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5B92E" w14:textId="77777777" w:rsidR="00B922DA" w:rsidRPr="005F3497" w:rsidRDefault="00B922DA" w:rsidP="00B922DA">
      <w:pPr>
        <w:pStyle w:val="Copyright"/>
        <w:jc w:val="center"/>
        <w:rPr>
          <w:rFonts w:ascii="Futura XBlk BT" w:hAnsi="Futura XBlk BT" w:cs="Arial"/>
          <w:bCs/>
          <w:smallCaps/>
          <w:noProof/>
          <w:color w:val="0D0D0D" w:themeColor="text1" w:themeTint="F2"/>
          <w:spacing w:val="20"/>
          <w:sz w:val="50"/>
        </w:rPr>
      </w:pPr>
      <w:bookmarkStart w:id="0" w:name="_Toc85011068"/>
      <w:bookmarkStart w:id="1" w:name="_Toc488634707"/>
      <w:bookmarkStart w:id="2" w:name="_Toc491149929"/>
      <w:bookmarkStart w:id="3" w:name="_Toc520085602"/>
      <w:bookmarkStart w:id="4" w:name="_Toc522329375"/>
      <w:bookmarkStart w:id="5" w:name="_GoBack"/>
      <w:bookmarkEnd w:id="5"/>
      <w:r w:rsidRPr="005F3497">
        <w:rPr>
          <w:rFonts w:ascii="Futura XBlk BT" w:hAnsi="Futura XBlk BT" w:cs="Arial"/>
          <w:bCs/>
          <w:smallCaps/>
          <w:noProof/>
          <w:color w:val="0D0D0D" w:themeColor="text1" w:themeTint="F2"/>
          <w:spacing w:val="20"/>
          <w:sz w:val="50"/>
          <w:lang w:eastAsia="en-AU"/>
        </w:rPr>
        <w:drawing>
          <wp:inline distT="0" distB="0" distL="0" distR="0" wp14:anchorId="36161F78" wp14:editId="09C21B95">
            <wp:extent cx="2733675" cy="1352550"/>
            <wp:effectExtent l="19050" t="0" r="9525" b="0"/>
            <wp:docPr id="8" name="Picture 2" descr="S:\PROGRAM GROUPS\SKC\Resources - logos, brand manual etc\2016 DoEE logo\JPEG\DOEE_SS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GRAM GROUPS\SKC\Resources - logos, brand manual etc\2016 DoEE logo\JPEG\DOEE_SS_stacked.jpg"/>
                    <pic:cNvPicPr>
                      <a:picLocks noChangeAspect="1" noChangeArrowheads="1"/>
                    </pic:cNvPicPr>
                  </pic:nvPicPr>
                  <pic:blipFill>
                    <a:blip r:embed="rId12" cstate="print"/>
                    <a:srcRect t="8387"/>
                    <a:stretch>
                      <a:fillRect/>
                    </a:stretch>
                  </pic:blipFill>
                  <pic:spPr bwMode="auto">
                    <a:xfrm>
                      <a:off x="0" y="0"/>
                      <a:ext cx="2733675" cy="1352550"/>
                    </a:xfrm>
                    <a:prstGeom prst="rect">
                      <a:avLst/>
                    </a:prstGeom>
                    <a:noFill/>
                    <a:ln w="9525">
                      <a:noFill/>
                      <a:miter lim="800000"/>
                      <a:headEnd/>
                      <a:tailEnd/>
                    </a:ln>
                  </pic:spPr>
                </pic:pic>
              </a:graphicData>
            </a:graphic>
          </wp:inline>
        </w:drawing>
      </w:r>
    </w:p>
    <w:p w14:paraId="2AADE145" w14:textId="77777777" w:rsidR="00B922DA" w:rsidRDefault="00B922DA" w:rsidP="00B922DA">
      <w:pPr>
        <w:pStyle w:val="Copyright"/>
        <w:rPr>
          <w:rFonts w:ascii="Futura XBlk BT" w:hAnsi="Futura XBlk BT" w:cs="Arial"/>
          <w:bCs/>
          <w:smallCaps/>
          <w:noProof/>
          <w:color w:val="0D0D0D" w:themeColor="text1" w:themeTint="F2"/>
          <w:spacing w:val="20"/>
          <w:sz w:val="50"/>
        </w:rPr>
      </w:pPr>
      <w:bookmarkStart w:id="6" w:name="_Toc51403818"/>
      <w:bookmarkStart w:id="7" w:name="_Toc51404709"/>
      <w:bookmarkStart w:id="8" w:name="_Toc51658022"/>
      <w:bookmarkStart w:id="9" w:name="_Toc51734311"/>
      <w:bookmarkStart w:id="10" w:name="_Toc51747012"/>
      <w:bookmarkStart w:id="11" w:name="_Toc52247872"/>
      <w:bookmarkStart w:id="12" w:name="_Toc52267537"/>
      <w:bookmarkStart w:id="13" w:name="_Toc52267638"/>
      <w:bookmarkStart w:id="14" w:name="_Toc52267740"/>
      <w:bookmarkStart w:id="15" w:name="_Toc52616745"/>
      <w:bookmarkStart w:id="16" w:name="_Toc83806483"/>
      <w:bookmarkStart w:id="17" w:name="_Toc84153156"/>
      <w:bookmarkStart w:id="18" w:name="_Toc84153298"/>
      <w:bookmarkStart w:id="19" w:name="_Toc84215119"/>
      <w:bookmarkStart w:id="20" w:name="_Toc84215260"/>
      <w:bookmarkStart w:id="21" w:name="_Toc85011063"/>
      <w:bookmarkStart w:id="22" w:name="_Toc113178993"/>
      <w:bookmarkStart w:id="23" w:name="_Toc113353950"/>
      <w:bookmarkStart w:id="24" w:name="_Toc113872088"/>
      <w:bookmarkStart w:id="25" w:name="_Toc114547213"/>
      <w:bookmarkStart w:id="26" w:name="_Toc114630068"/>
      <w:bookmarkStart w:id="27" w:name="_Toc115254147"/>
      <w:bookmarkStart w:id="28" w:name="_Toc115599423"/>
      <w:bookmarkStart w:id="29" w:name="_Toc116123130"/>
      <w:bookmarkStart w:id="30" w:name="_Toc146017918"/>
      <w:bookmarkStart w:id="31" w:name="_Toc146018047"/>
      <w:bookmarkStart w:id="32" w:name="_Toc146088601"/>
      <w:bookmarkStart w:id="33" w:name="_Toc146345054"/>
      <w:bookmarkStart w:id="34" w:name="_Toc146532602"/>
      <w:bookmarkStart w:id="35" w:name="_Toc146537636"/>
      <w:bookmarkStart w:id="36" w:name="_Toc146537811"/>
      <w:bookmarkStart w:id="37" w:name="_Toc146626825"/>
      <w:bookmarkStart w:id="38" w:name="_Toc176745059"/>
      <w:bookmarkStart w:id="39" w:name="_Toc176745310"/>
      <w:bookmarkStart w:id="40" w:name="_Toc176756962"/>
      <w:bookmarkStart w:id="41" w:name="_Toc176775398"/>
      <w:bookmarkStart w:id="42" w:name="_Toc209513686"/>
      <w:bookmarkStart w:id="43" w:name="_Toc209842414"/>
      <w:bookmarkStart w:id="44" w:name="_Toc240197709"/>
      <w:bookmarkStart w:id="45" w:name="_Toc240277323"/>
      <w:bookmarkStart w:id="46" w:name="_Toc240277481"/>
      <w:bookmarkStart w:id="47" w:name="_Toc272771414"/>
      <w:bookmarkStart w:id="48" w:name="_Toc274816918"/>
      <w:bookmarkStart w:id="49" w:name="_Toc303074330"/>
      <w:bookmarkStart w:id="50" w:name="_Toc334196060"/>
    </w:p>
    <w:p w14:paraId="6BA7D973" w14:textId="77777777" w:rsidR="00B922DA" w:rsidRPr="003E6E9C" w:rsidRDefault="00B922DA" w:rsidP="00B922DA">
      <w:pPr>
        <w:pStyle w:val="Copyright"/>
        <w:jc w:val="center"/>
        <w:rPr>
          <w:rFonts w:ascii="Futura XBlk BT" w:hAnsi="Futura XBlk BT" w:cs="Arial"/>
          <w:bCs/>
          <w:smallCaps/>
          <w:noProof/>
          <w:color w:val="0D0D0D" w:themeColor="text1" w:themeTint="F2"/>
          <w:spacing w:val="20"/>
          <w:sz w:val="50"/>
        </w:rPr>
      </w:pPr>
      <w:r w:rsidRPr="003E6E9C">
        <w:rPr>
          <w:rFonts w:ascii="Futura XBlk BT" w:hAnsi="Futura XBlk BT" w:cs="Arial"/>
          <w:bCs/>
          <w:smallCaps/>
          <w:noProof/>
          <w:color w:val="0D0D0D" w:themeColor="text1" w:themeTint="F2"/>
          <w:spacing w:val="20"/>
          <w:sz w:val="50"/>
        </w:rPr>
        <w:t>SUPERVISING</w:t>
      </w:r>
      <w:r w:rsidRPr="003E6E9C">
        <w:rPr>
          <w:rFonts w:ascii="Futura XBlk BT" w:hAnsi="Futura XBlk BT" w:cs="Arial"/>
          <w:bCs/>
          <w:smallCaps/>
          <w:noProof/>
          <w:color w:val="0D0D0D" w:themeColor="text1" w:themeTint="F2"/>
          <w:spacing w:val="20"/>
          <w:sz w:val="50"/>
        </w:rPr>
        <w:br/>
        <w:t>SCIENTIST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14DF243" w14:textId="77777777" w:rsidR="00B922DA" w:rsidRPr="003E6E9C" w:rsidRDefault="00B922DA" w:rsidP="00B922DA">
      <w:pPr>
        <w:pStyle w:val="Copyright"/>
        <w:jc w:val="center"/>
        <w:rPr>
          <w:rFonts w:ascii="Futura XBlk BT" w:hAnsi="Futura XBlk BT" w:cs="Arial"/>
          <w:bCs/>
          <w:smallCaps/>
          <w:noProof/>
          <w:spacing w:val="20"/>
          <w:sz w:val="50"/>
        </w:rPr>
      </w:pPr>
      <w:r w:rsidRPr="003E6E9C">
        <w:rPr>
          <w:rFonts w:ascii="Futura XBlk BT" w:hAnsi="Futura XBlk BT" w:cs="Arial"/>
          <w:bCs/>
          <w:smallCaps/>
          <w:noProof/>
          <w:spacing w:val="20"/>
          <w:sz w:val="50"/>
          <w:lang w:eastAsia="en-AU"/>
        </w:rPr>
        <w:drawing>
          <wp:inline distT="0" distB="0" distL="0" distR="0" wp14:anchorId="76A8E690" wp14:editId="48A20E6F">
            <wp:extent cx="2103664" cy="3305757"/>
            <wp:effectExtent l="19050" t="0" r="0" b="0"/>
            <wp:docPr id="47" name="Picture 12" descr="PANDAN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DANUS-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05273" cy="3308285"/>
                    </a:xfrm>
                    <a:prstGeom prst="rect">
                      <a:avLst/>
                    </a:prstGeom>
                    <a:noFill/>
                    <a:ln w="9525">
                      <a:noFill/>
                      <a:miter lim="800000"/>
                      <a:headEnd/>
                      <a:tailEnd/>
                    </a:ln>
                  </pic:spPr>
                </pic:pic>
              </a:graphicData>
            </a:graphic>
          </wp:inline>
        </w:drawing>
      </w:r>
    </w:p>
    <w:p w14:paraId="4653B3F4" w14:textId="77777777" w:rsidR="00B922DA" w:rsidRPr="003E6E9C" w:rsidRDefault="00B922DA" w:rsidP="00B922DA">
      <w:pPr>
        <w:jc w:val="center"/>
        <w:rPr>
          <w:rFonts w:ascii="GarmdITC Bk BT" w:hAnsi="GarmdITC Bk BT"/>
          <w:i/>
          <w:iCs/>
          <w:spacing w:val="20"/>
          <w:sz w:val="56"/>
        </w:rPr>
      </w:pPr>
      <w:r>
        <w:rPr>
          <w:rFonts w:ascii="GarmdITC Bk BT" w:hAnsi="GarmdITC Bk BT"/>
          <w:i/>
          <w:iCs/>
          <w:spacing w:val="20"/>
          <w:sz w:val="56"/>
        </w:rPr>
        <w:br/>
      </w:r>
      <w:r w:rsidRPr="003E6E9C">
        <w:rPr>
          <w:rFonts w:ascii="GarmdITC Bk BT" w:hAnsi="GarmdITC Bk BT"/>
          <w:i/>
          <w:iCs/>
          <w:spacing w:val="20"/>
          <w:sz w:val="56"/>
        </w:rPr>
        <w:t xml:space="preserve">Annual </w:t>
      </w:r>
      <w:r>
        <w:rPr>
          <w:rFonts w:ascii="GarmdITC Bk BT" w:hAnsi="GarmdITC Bk BT"/>
          <w:i/>
          <w:iCs/>
          <w:spacing w:val="20"/>
          <w:sz w:val="56"/>
        </w:rPr>
        <w:t xml:space="preserve">Technical </w:t>
      </w:r>
      <w:r w:rsidRPr="003E6E9C">
        <w:rPr>
          <w:rFonts w:ascii="GarmdITC Bk BT" w:hAnsi="GarmdITC Bk BT"/>
          <w:i/>
          <w:iCs/>
          <w:spacing w:val="20"/>
          <w:sz w:val="56"/>
        </w:rPr>
        <w:t>Report</w:t>
      </w:r>
    </w:p>
    <w:p w14:paraId="0D8993B0" w14:textId="77777777" w:rsidR="001771F4" w:rsidRDefault="00B922DA" w:rsidP="00B922DA">
      <w:pPr>
        <w:pStyle w:val="Copyright"/>
        <w:jc w:val="center"/>
        <w:rPr>
          <w:rFonts w:ascii="Futura XBlk BT" w:hAnsi="Futura XBlk BT" w:cs="Arial"/>
          <w:bCs/>
          <w:smallCaps/>
          <w:noProof/>
          <w:color w:val="0D0D0D" w:themeColor="text1" w:themeTint="F2"/>
          <w:spacing w:val="20"/>
          <w:sz w:val="48"/>
          <w:szCs w:val="48"/>
        </w:rPr>
        <w:sectPr w:rsidR="001771F4" w:rsidSect="004A271A">
          <w:footerReference w:type="even" r:id="rId14"/>
          <w:footerReference w:type="default" r:id="rId15"/>
          <w:footerReference w:type="first" r:id="rId16"/>
          <w:type w:val="continuous"/>
          <w:pgSz w:w="10319" w:h="14572" w:code="13"/>
          <w:pgMar w:top="1440" w:right="1440" w:bottom="1440" w:left="1440" w:header="720" w:footer="720" w:gutter="0"/>
          <w:pgNumType w:fmt="lowerRoman"/>
          <w:cols w:space="360"/>
          <w:noEndnote/>
          <w:titlePg/>
          <w:docGrid w:linePitch="299"/>
        </w:sectPr>
      </w:pPr>
      <w:r>
        <w:rPr>
          <w:rFonts w:ascii="Futura XBlk BT" w:hAnsi="Futura XBlk BT" w:cs="Arial"/>
          <w:bCs/>
          <w:smallCaps/>
          <w:noProof/>
          <w:color w:val="0D0D0D" w:themeColor="text1" w:themeTint="F2"/>
          <w:spacing w:val="20"/>
          <w:sz w:val="48"/>
          <w:szCs w:val="48"/>
          <w:lang w:eastAsia="en-AU"/>
        </w:rPr>
        <w:drawing>
          <wp:anchor distT="0" distB="0" distL="114300" distR="114300" simplePos="0" relativeHeight="251658241" behindDoc="0" locked="0" layoutInCell="1" allowOverlap="1" wp14:anchorId="0C10965D" wp14:editId="73651FAF">
            <wp:simplePos x="0" y="0"/>
            <wp:positionH relativeFrom="column">
              <wp:posOffset>-373245</wp:posOffset>
            </wp:positionH>
            <wp:positionV relativeFrom="paragraph">
              <wp:posOffset>516890</wp:posOffset>
            </wp:positionV>
            <wp:extent cx="5627793" cy="508000"/>
            <wp:effectExtent l="19050" t="0" r="0" b="0"/>
            <wp:wrapNone/>
            <wp:docPr id="301" name="Picture 301" descr="wa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wave2"/>
                    <pic:cNvPicPr>
                      <a:picLocks noChangeAspect="1" noChangeArrowheads="1"/>
                    </pic:cNvPicPr>
                  </pic:nvPicPr>
                  <pic:blipFill>
                    <a:blip r:embed="rId17" cstate="print"/>
                    <a:srcRect/>
                    <a:stretch>
                      <a:fillRect/>
                    </a:stretch>
                  </pic:blipFill>
                  <pic:spPr bwMode="auto">
                    <a:xfrm>
                      <a:off x="0" y="0"/>
                      <a:ext cx="5627793" cy="508000"/>
                    </a:xfrm>
                    <a:prstGeom prst="rect">
                      <a:avLst/>
                    </a:prstGeom>
                    <a:noFill/>
                  </pic:spPr>
                </pic:pic>
              </a:graphicData>
            </a:graphic>
          </wp:anchor>
        </w:drawing>
      </w:r>
      <w:r>
        <w:rPr>
          <w:rFonts w:ascii="Futura XBlk BT" w:hAnsi="Futura XBlk BT" w:cs="Arial"/>
          <w:bCs/>
          <w:smallCaps/>
          <w:noProof/>
          <w:color w:val="0D0D0D" w:themeColor="text1" w:themeTint="F2"/>
          <w:spacing w:val="20"/>
          <w:sz w:val="48"/>
          <w:szCs w:val="48"/>
        </w:rPr>
        <w:t>2017–18</w:t>
      </w:r>
    </w:p>
    <w:p w14:paraId="62E69F42" w14:textId="5897B347" w:rsidR="00B922DA" w:rsidRPr="00DD7B20" w:rsidRDefault="00B922DA" w:rsidP="00B922DA">
      <w:pPr>
        <w:pStyle w:val="Copyright"/>
        <w:rPr>
          <w:color w:val="0D0D0D" w:themeColor="text1" w:themeTint="F2"/>
        </w:rPr>
      </w:pPr>
      <w:r w:rsidRPr="00DD7B20">
        <w:rPr>
          <w:color w:val="0D0D0D" w:themeColor="text1" w:themeTint="F2"/>
        </w:rPr>
        <w:lastRenderedPageBreak/>
        <w:t>©</w:t>
      </w:r>
      <w:r w:rsidRPr="00DD7B20">
        <w:rPr>
          <w:color w:val="0D0D0D" w:themeColor="text1" w:themeTint="F2"/>
          <w:szCs w:val="16"/>
        </w:rPr>
        <w:t xml:space="preserve"> </w:t>
      </w:r>
      <w:r w:rsidRPr="00DD7B20">
        <w:rPr>
          <w:color w:val="0D0D0D" w:themeColor="text1" w:themeTint="F2"/>
        </w:rPr>
        <w:t>Commonwealth of Australia, 201</w:t>
      </w:r>
      <w:r>
        <w:rPr>
          <w:color w:val="0D0D0D" w:themeColor="text1" w:themeTint="F2"/>
        </w:rPr>
        <w:t>8</w:t>
      </w:r>
    </w:p>
    <w:p w14:paraId="44788B88" w14:textId="4F64512C" w:rsidR="00B922DA" w:rsidRPr="00DD7B20" w:rsidRDefault="00B922DA" w:rsidP="00B922DA">
      <w:pPr>
        <w:pStyle w:val="Copyright"/>
        <w:rPr>
          <w:color w:val="0D0D0D" w:themeColor="text1" w:themeTint="F2"/>
        </w:rPr>
      </w:pPr>
      <w:r w:rsidRPr="00DD7B20">
        <w:rPr>
          <w:color w:val="0D0D0D" w:themeColor="text1" w:themeTint="F2"/>
        </w:rPr>
        <w:t xml:space="preserve">The Supervising Scientist’s </w:t>
      </w:r>
      <w:r w:rsidRPr="00DD7B20">
        <w:rPr>
          <w:i/>
          <w:color w:val="0D0D0D" w:themeColor="text1" w:themeTint="F2"/>
        </w:rPr>
        <w:t>Annual Technical Report 20</w:t>
      </w:r>
      <w:r>
        <w:rPr>
          <w:i/>
          <w:color w:val="0D0D0D" w:themeColor="text1" w:themeTint="F2"/>
        </w:rPr>
        <w:t>17</w:t>
      </w:r>
      <w:r w:rsidRPr="00DD7B20">
        <w:rPr>
          <w:i/>
          <w:color w:val="0D0D0D" w:themeColor="text1" w:themeTint="F2"/>
        </w:rPr>
        <w:t>–1</w:t>
      </w:r>
      <w:r>
        <w:rPr>
          <w:i/>
          <w:color w:val="0D0D0D" w:themeColor="text1" w:themeTint="F2"/>
        </w:rPr>
        <w:t>8</w:t>
      </w:r>
      <w:r w:rsidRPr="00DD7B20">
        <w:rPr>
          <w:color w:val="0D0D0D" w:themeColor="text1" w:themeTint="F2"/>
        </w:rPr>
        <w:t xml:space="preserve"> is licensed by the Commonwealth of Australia for use under a Creative Commons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8" w:history="1">
        <w:r w:rsidRPr="00DD7B20">
          <w:rPr>
            <w:rStyle w:val="Hyperlink"/>
          </w:rPr>
          <w:t>http://creativecommons.org/licenses/by/3.0/au/</w:t>
        </w:r>
      </w:hyperlink>
    </w:p>
    <w:p w14:paraId="5F8DB11A" w14:textId="77777777" w:rsidR="00B922DA" w:rsidRPr="00DD7B20" w:rsidRDefault="00B922DA" w:rsidP="00B922DA">
      <w:pPr>
        <w:pStyle w:val="Copyright"/>
      </w:pPr>
      <w:r>
        <w:rPr>
          <w:noProof/>
          <w:lang w:eastAsia="en-AU"/>
        </w:rPr>
        <w:drawing>
          <wp:anchor distT="0" distB="0" distL="114300" distR="114300" simplePos="0" relativeHeight="251658240" behindDoc="0" locked="0" layoutInCell="1" allowOverlap="1" wp14:anchorId="097D7BBB" wp14:editId="2E0071DA">
            <wp:simplePos x="0" y="0"/>
            <wp:positionH relativeFrom="column">
              <wp:posOffset>19050</wp:posOffset>
            </wp:positionH>
            <wp:positionV relativeFrom="paragraph">
              <wp:posOffset>13970</wp:posOffset>
            </wp:positionV>
            <wp:extent cx="1527175" cy="530225"/>
            <wp:effectExtent l="19050" t="0" r="0" b="0"/>
            <wp:wrapTopAndBottom/>
            <wp:docPr id="48" name="Picture 0" descr="Copyright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 Image.tif"/>
                    <pic:cNvPicPr/>
                  </pic:nvPicPr>
                  <pic:blipFill>
                    <a:blip r:embed="rId19" cstate="print"/>
                    <a:stretch>
                      <a:fillRect/>
                    </a:stretch>
                  </pic:blipFill>
                  <pic:spPr>
                    <a:xfrm>
                      <a:off x="0" y="0"/>
                      <a:ext cx="1527175" cy="530225"/>
                    </a:xfrm>
                    <a:prstGeom prst="rect">
                      <a:avLst/>
                    </a:prstGeom>
                  </pic:spPr>
                </pic:pic>
              </a:graphicData>
            </a:graphic>
          </wp:anchor>
        </w:drawing>
      </w:r>
    </w:p>
    <w:p w14:paraId="59D02456" w14:textId="4D65DEF9" w:rsidR="00B922DA" w:rsidRPr="00DD7B20" w:rsidRDefault="00B922DA" w:rsidP="00B922DA">
      <w:pPr>
        <w:pStyle w:val="Copyright"/>
        <w:rPr>
          <w:color w:val="0D0D0D" w:themeColor="text1" w:themeTint="F2"/>
        </w:rPr>
      </w:pPr>
      <w:r w:rsidRPr="00DD7B20">
        <w:rPr>
          <w:color w:val="0D0D0D" w:themeColor="text1" w:themeTint="F2"/>
        </w:rPr>
        <w:t xml:space="preserve">This report should be attributed as Supervising Scientist </w:t>
      </w:r>
      <w:r w:rsidR="00450898">
        <w:rPr>
          <w:color w:val="0D0D0D" w:themeColor="text1" w:themeTint="F2"/>
        </w:rPr>
        <w:t>2018</w:t>
      </w:r>
      <w:r w:rsidRPr="00DD7B20">
        <w:rPr>
          <w:color w:val="0D0D0D" w:themeColor="text1" w:themeTint="F2"/>
        </w:rPr>
        <w:t xml:space="preserve">. </w:t>
      </w:r>
      <w:r w:rsidRPr="00DD7B20">
        <w:rPr>
          <w:i/>
          <w:color w:val="0D0D0D" w:themeColor="text1" w:themeTint="F2"/>
        </w:rPr>
        <w:t>Annual Technical Report 201</w:t>
      </w:r>
      <w:r>
        <w:rPr>
          <w:i/>
          <w:color w:val="0D0D0D" w:themeColor="text1" w:themeTint="F2"/>
        </w:rPr>
        <w:t>7</w:t>
      </w:r>
      <w:r w:rsidRPr="00DD7B20">
        <w:rPr>
          <w:i/>
          <w:color w:val="0D0D0D" w:themeColor="text1" w:themeTint="F2"/>
        </w:rPr>
        <w:t>–1</w:t>
      </w:r>
      <w:r>
        <w:rPr>
          <w:i/>
          <w:color w:val="0D0D0D" w:themeColor="text1" w:themeTint="F2"/>
        </w:rPr>
        <w:t>8</w:t>
      </w:r>
      <w:r w:rsidRPr="00DD7B20">
        <w:rPr>
          <w:color w:val="0D0D0D" w:themeColor="text1" w:themeTint="F2"/>
        </w:rPr>
        <w:t>, Commonwealth of Australia 201</w:t>
      </w:r>
      <w:r>
        <w:rPr>
          <w:color w:val="0D0D0D" w:themeColor="text1" w:themeTint="F2"/>
        </w:rPr>
        <w:t>8</w:t>
      </w:r>
      <w:r w:rsidRPr="00DD7B20">
        <w:rPr>
          <w:color w:val="0D0D0D" w:themeColor="text1" w:themeTint="F2"/>
        </w:rPr>
        <w:t>.</w:t>
      </w:r>
    </w:p>
    <w:p w14:paraId="210ED4AE" w14:textId="77777777" w:rsidR="00B922DA" w:rsidRPr="00DD7B20" w:rsidRDefault="00B922DA" w:rsidP="00B922DA">
      <w:pPr>
        <w:pStyle w:val="Copyright"/>
        <w:rPr>
          <w:b/>
          <w:color w:val="0D0D0D" w:themeColor="text1" w:themeTint="F2"/>
        </w:rPr>
      </w:pPr>
      <w:r w:rsidRPr="00DD7B20">
        <w:rPr>
          <w:b/>
          <w:color w:val="0D0D0D" w:themeColor="text1" w:themeTint="F2"/>
        </w:rPr>
        <w:t>Disclaimer</w:t>
      </w:r>
    </w:p>
    <w:p w14:paraId="5101DE18" w14:textId="77777777" w:rsidR="00B922DA" w:rsidRPr="00DD7B20" w:rsidRDefault="00B922DA" w:rsidP="00B922DA">
      <w:pPr>
        <w:pStyle w:val="Copyright"/>
        <w:rPr>
          <w:color w:val="0D0D0D" w:themeColor="text1" w:themeTint="F2"/>
        </w:rPr>
      </w:pPr>
      <w:r w:rsidRPr="00DD7B20">
        <w:rPr>
          <w:color w:val="0D0D0D" w:themeColor="text1" w:themeTint="F2"/>
        </w:rPr>
        <w:t>The views and opinions expressed in this publication are those of the authors and do not necessarily reflect those of the Australian Government or the Minister for the Environment</w:t>
      </w:r>
      <w:r>
        <w:rPr>
          <w:color w:val="0D0D0D" w:themeColor="text1" w:themeTint="F2"/>
        </w:rPr>
        <w:t xml:space="preserve"> and Energy</w:t>
      </w:r>
      <w:r w:rsidRPr="00DD7B20">
        <w:rPr>
          <w:color w:val="0D0D0D" w:themeColor="text1" w:themeTint="F2"/>
        </w:rPr>
        <w:t xml:space="preserve">. </w:t>
      </w:r>
    </w:p>
    <w:p w14:paraId="4FB2121D" w14:textId="77777777" w:rsidR="00B922DA" w:rsidRPr="00DD7B20" w:rsidRDefault="00B922DA" w:rsidP="00B922DA">
      <w:pPr>
        <w:pStyle w:val="Copyright"/>
        <w:rPr>
          <w:color w:val="0D0D0D" w:themeColor="text1" w:themeTint="F2"/>
        </w:rPr>
      </w:pPr>
      <w:r w:rsidRPr="00DD7B20">
        <w:rPr>
          <w:rFonts w:cs="Adobe Garamond Pro"/>
          <w:color w:val="221E1F"/>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D6DC2BD" w14:textId="77777777" w:rsidR="00B922DA" w:rsidRPr="00DD7B20" w:rsidRDefault="00B922DA" w:rsidP="00B922DA"/>
    <w:p w14:paraId="76D4D58D" w14:textId="19539797" w:rsidR="00B922DA" w:rsidRPr="00DD7B20" w:rsidRDefault="005D34A0" w:rsidP="00B922DA">
      <w:r w:rsidRPr="005D34A0">
        <w:t>ISSN: 1440-3013 (Print)</w:t>
      </w:r>
      <w:r w:rsidRPr="005D34A0">
        <w:br/>
        <w:t>ISSN: 2203-6075</w:t>
      </w:r>
      <w:r w:rsidR="00B922DA" w:rsidRPr="005D34A0">
        <w:t xml:space="preserve"> (Online)</w:t>
      </w:r>
      <w:r w:rsidR="00B922DA" w:rsidRPr="00DD7B20">
        <w:br/>
      </w:r>
    </w:p>
    <w:p w14:paraId="5E117D07" w14:textId="77777777" w:rsidR="00B922DA" w:rsidRPr="00DD7B20" w:rsidRDefault="00B922DA" w:rsidP="00B922DA">
      <w:r w:rsidRPr="00DD7B20">
        <w:t>Supervising Scientist Branch is part of the Australian Government Department of the Environment and Energy.</w:t>
      </w:r>
    </w:p>
    <w:p w14:paraId="5FF66AA7" w14:textId="77777777" w:rsidR="00B922DA" w:rsidRPr="00DD7B20" w:rsidRDefault="00B922DA" w:rsidP="00B922DA">
      <w:r w:rsidRPr="00DD7B20">
        <w:t>ABN 34190894983</w:t>
      </w:r>
    </w:p>
    <w:p w14:paraId="0B668534" w14:textId="77777777" w:rsidR="00B922DA" w:rsidRPr="00DD7B20" w:rsidRDefault="00B922DA" w:rsidP="00B922DA">
      <w:pPr>
        <w:rPr>
          <w:b/>
        </w:rPr>
      </w:pPr>
    </w:p>
    <w:p w14:paraId="7710CB04" w14:textId="77777777" w:rsidR="00B922DA" w:rsidRPr="00DD7B20" w:rsidRDefault="00B922DA" w:rsidP="00B922DA">
      <w:pPr>
        <w:rPr>
          <w:b/>
        </w:rPr>
      </w:pPr>
      <w:r w:rsidRPr="00DD7B20">
        <w:rPr>
          <w:b/>
        </w:rPr>
        <w:t>Contact</w:t>
      </w:r>
    </w:p>
    <w:p w14:paraId="5A496252" w14:textId="77777777" w:rsidR="00B922DA" w:rsidRPr="00DD7B20" w:rsidRDefault="00B922DA" w:rsidP="00B922DA">
      <w:r w:rsidRPr="00DD7B20">
        <w:t>Supervising Scientist Branch</w:t>
      </w:r>
      <w:r w:rsidRPr="00DD7B20">
        <w:br/>
        <w:t>Department of the Environment and Energy</w:t>
      </w:r>
      <w:r w:rsidRPr="00DD7B20">
        <w:br/>
        <w:t>Postal: GPO Box 461, Darwin NT 0801 Australia</w:t>
      </w:r>
      <w:r w:rsidRPr="00DD7B20">
        <w:br/>
        <w:t>Street: Pederson Road/Fenton Court, Eaton NT 0820 Australia</w:t>
      </w:r>
    </w:p>
    <w:p w14:paraId="4C4DC605" w14:textId="77777777" w:rsidR="00B922DA" w:rsidRPr="00DD7B20" w:rsidRDefault="00B922DA" w:rsidP="00B922DA">
      <w:r w:rsidRPr="00DD7B20">
        <w:t>Telephone +61 8 8920 1100</w:t>
      </w:r>
      <w:r w:rsidRPr="00DD7B20">
        <w:br/>
        <w:t>Facsimile +61 8 8920 1199</w:t>
      </w:r>
      <w:r w:rsidRPr="00DD7B20">
        <w:br/>
      </w:r>
      <w:r w:rsidRPr="00DD7B20">
        <w:rPr>
          <w:b/>
        </w:rPr>
        <w:t>environment</w:t>
      </w:r>
      <w:r w:rsidRPr="00DD7B20">
        <w:t>.gov.au/science/supervising-scientist</w:t>
      </w:r>
    </w:p>
    <w:bookmarkEnd w:id="0"/>
    <w:bookmarkEnd w:id="1"/>
    <w:bookmarkEnd w:id="2"/>
    <w:bookmarkEnd w:id="3"/>
    <w:bookmarkEnd w:id="4"/>
    <w:p w14:paraId="1E2F2A40" w14:textId="77777777" w:rsidR="00C75B84" w:rsidRDefault="00C75B84" w:rsidP="00367769">
      <w:pPr>
        <w:jc w:val="center"/>
        <w:rPr>
          <w:i/>
          <w:sz w:val="28"/>
          <w:szCs w:val="28"/>
        </w:rPr>
      </w:pPr>
    </w:p>
    <w:p w14:paraId="1274901A" w14:textId="77777777" w:rsidR="00C75B84" w:rsidRDefault="00C75B84" w:rsidP="00367769">
      <w:pPr>
        <w:jc w:val="center"/>
        <w:rPr>
          <w:i/>
          <w:sz w:val="28"/>
          <w:szCs w:val="28"/>
        </w:rPr>
      </w:pPr>
    </w:p>
    <w:p w14:paraId="666B84AE" w14:textId="06B685B5" w:rsidR="00B922DA" w:rsidRDefault="00B922DA" w:rsidP="00367769">
      <w:pPr>
        <w:jc w:val="center"/>
        <w:rPr>
          <w:i/>
          <w:sz w:val="28"/>
          <w:szCs w:val="28"/>
        </w:rPr>
      </w:pPr>
    </w:p>
    <w:p w14:paraId="0F929DA5" w14:textId="77777777" w:rsidR="00B922DA" w:rsidRDefault="00B922DA" w:rsidP="00367769">
      <w:pPr>
        <w:jc w:val="center"/>
        <w:rPr>
          <w:i/>
          <w:sz w:val="28"/>
          <w:szCs w:val="28"/>
        </w:rPr>
      </w:pPr>
    </w:p>
    <w:p w14:paraId="1CC8E76D" w14:textId="77777777" w:rsidR="00C75B84" w:rsidRDefault="00C75B84" w:rsidP="00367769">
      <w:pPr>
        <w:jc w:val="center"/>
        <w:rPr>
          <w:i/>
          <w:sz w:val="28"/>
          <w:szCs w:val="28"/>
        </w:rPr>
      </w:pPr>
    </w:p>
    <w:p w14:paraId="6262F9FE" w14:textId="77777777" w:rsidR="00C75B84" w:rsidRDefault="00C75B84" w:rsidP="00367769">
      <w:pPr>
        <w:jc w:val="center"/>
        <w:rPr>
          <w:i/>
          <w:sz w:val="28"/>
          <w:szCs w:val="28"/>
        </w:rPr>
      </w:pPr>
    </w:p>
    <w:p w14:paraId="0A1D645C" w14:textId="77777777" w:rsidR="00C75B84" w:rsidRDefault="00C75B84" w:rsidP="00367769">
      <w:pPr>
        <w:jc w:val="center"/>
        <w:rPr>
          <w:i/>
          <w:sz w:val="28"/>
          <w:szCs w:val="28"/>
        </w:rPr>
      </w:pPr>
    </w:p>
    <w:p w14:paraId="5827DBD5" w14:textId="69E57F91" w:rsidR="00450898" w:rsidRDefault="00450898" w:rsidP="00367769">
      <w:pPr>
        <w:jc w:val="center"/>
        <w:rPr>
          <w:i/>
          <w:sz w:val="28"/>
          <w:szCs w:val="28"/>
        </w:rPr>
      </w:pPr>
    </w:p>
    <w:p w14:paraId="643BEC4F" w14:textId="77777777" w:rsidR="00450898" w:rsidRDefault="00450898" w:rsidP="00367769">
      <w:pPr>
        <w:jc w:val="center"/>
        <w:rPr>
          <w:i/>
          <w:sz w:val="28"/>
          <w:szCs w:val="28"/>
        </w:rPr>
      </w:pPr>
    </w:p>
    <w:p w14:paraId="3D23213D" w14:textId="77777777" w:rsidR="00450898" w:rsidRDefault="00450898" w:rsidP="00367769">
      <w:pPr>
        <w:jc w:val="center"/>
        <w:rPr>
          <w:i/>
          <w:sz w:val="28"/>
          <w:szCs w:val="28"/>
        </w:rPr>
      </w:pPr>
    </w:p>
    <w:p w14:paraId="0BE5AAA1" w14:textId="77777777" w:rsidR="00450898" w:rsidRDefault="00450898" w:rsidP="00367769">
      <w:pPr>
        <w:jc w:val="center"/>
        <w:rPr>
          <w:i/>
          <w:sz w:val="28"/>
          <w:szCs w:val="28"/>
        </w:rPr>
      </w:pPr>
    </w:p>
    <w:p w14:paraId="7F169082" w14:textId="77777777" w:rsidR="00450898" w:rsidRDefault="00450898" w:rsidP="00367769">
      <w:pPr>
        <w:jc w:val="center"/>
        <w:rPr>
          <w:i/>
          <w:sz w:val="28"/>
          <w:szCs w:val="28"/>
        </w:rPr>
      </w:pPr>
    </w:p>
    <w:p w14:paraId="249FE428" w14:textId="77777777" w:rsidR="00C75B84" w:rsidRDefault="00C75B84" w:rsidP="00367769">
      <w:pPr>
        <w:jc w:val="center"/>
        <w:rPr>
          <w:i/>
          <w:sz w:val="28"/>
          <w:szCs w:val="28"/>
        </w:rPr>
      </w:pPr>
    </w:p>
    <w:p w14:paraId="250097FE" w14:textId="7FA49975" w:rsidR="00367769" w:rsidRDefault="00F8775A" w:rsidP="00367769">
      <w:pPr>
        <w:jc w:val="center"/>
        <w:rPr>
          <w:i/>
          <w:sz w:val="28"/>
          <w:szCs w:val="28"/>
        </w:rPr>
      </w:pPr>
      <w:r>
        <w:rPr>
          <w:i/>
          <w:sz w:val="28"/>
          <w:szCs w:val="28"/>
        </w:rPr>
        <w:t>Supervising Scientist B</w:t>
      </w:r>
      <w:r w:rsidR="00C75B84">
        <w:rPr>
          <w:i/>
          <w:sz w:val="28"/>
          <w:szCs w:val="28"/>
        </w:rPr>
        <w:t>ranch acknowledges the traditional custodians of the lands on which we live and work, and their continuing connection to land, see and country.</w:t>
      </w:r>
    </w:p>
    <w:p w14:paraId="22D3AD5D" w14:textId="0009F479" w:rsidR="00C75B84" w:rsidRDefault="00C75B84" w:rsidP="00367769">
      <w:pPr>
        <w:jc w:val="center"/>
        <w:rPr>
          <w:i/>
          <w:sz w:val="28"/>
          <w:szCs w:val="28"/>
        </w:rPr>
      </w:pPr>
      <w:r>
        <w:rPr>
          <w:i/>
          <w:sz w:val="28"/>
          <w:szCs w:val="28"/>
        </w:rPr>
        <w:t>We pay our res</w:t>
      </w:r>
      <w:r w:rsidR="00644DDB">
        <w:rPr>
          <w:i/>
          <w:sz w:val="28"/>
          <w:szCs w:val="28"/>
        </w:rPr>
        <w:t>pects to the cultures of the Mi</w:t>
      </w:r>
      <w:r>
        <w:rPr>
          <w:i/>
          <w:sz w:val="28"/>
          <w:szCs w:val="28"/>
        </w:rPr>
        <w:t>ra</w:t>
      </w:r>
      <w:r w:rsidR="00644DDB">
        <w:rPr>
          <w:i/>
          <w:sz w:val="28"/>
          <w:szCs w:val="28"/>
        </w:rPr>
        <w:t>r</w:t>
      </w:r>
      <w:r w:rsidR="005D34A0">
        <w:rPr>
          <w:i/>
          <w:sz w:val="28"/>
          <w:szCs w:val="28"/>
        </w:rPr>
        <w:t>r and Larrakia</w:t>
      </w:r>
      <w:r>
        <w:rPr>
          <w:i/>
          <w:sz w:val="28"/>
          <w:szCs w:val="28"/>
        </w:rPr>
        <w:t xml:space="preserve"> people, and to their elders both past and present.</w:t>
      </w:r>
    </w:p>
    <w:p w14:paraId="2DAE8434" w14:textId="77777777" w:rsidR="00DA1782" w:rsidRDefault="00DA1782" w:rsidP="00367769">
      <w:pPr>
        <w:tabs>
          <w:tab w:val="left" w:pos="1425"/>
        </w:tabs>
      </w:pPr>
    </w:p>
    <w:p w14:paraId="1B129A4E" w14:textId="77777777" w:rsidR="00C75B84" w:rsidRDefault="00C75B84" w:rsidP="00367769">
      <w:pPr>
        <w:tabs>
          <w:tab w:val="left" w:pos="1425"/>
        </w:tabs>
      </w:pPr>
    </w:p>
    <w:p w14:paraId="33B66CE4" w14:textId="77777777" w:rsidR="00C75B84" w:rsidRDefault="00C75B84" w:rsidP="00367769">
      <w:pPr>
        <w:tabs>
          <w:tab w:val="left" w:pos="1425"/>
        </w:tabs>
      </w:pPr>
    </w:p>
    <w:p w14:paraId="787C3666" w14:textId="7159FE33" w:rsidR="00C75B84" w:rsidRDefault="00C75B84" w:rsidP="00367769">
      <w:pPr>
        <w:tabs>
          <w:tab w:val="left" w:pos="1425"/>
        </w:tabs>
      </w:pPr>
    </w:p>
    <w:p w14:paraId="503FE383" w14:textId="77777777" w:rsidR="00C75B84" w:rsidRDefault="00C75B84" w:rsidP="00367769">
      <w:pPr>
        <w:tabs>
          <w:tab w:val="left" w:pos="1425"/>
        </w:tabs>
      </w:pPr>
    </w:p>
    <w:p w14:paraId="3E07E731" w14:textId="77777777" w:rsidR="00C75B84" w:rsidRDefault="00C75B84" w:rsidP="00367769">
      <w:pPr>
        <w:tabs>
          <w:tab w:val="left" w:pos="1425"/>
        </w:tabs>
      </w:pPr>
    </w:p>
    <w:p w14:paraId="503D0B08" w14:textId="77777777" w:rsidR="00C75B84" w:rsidRDefault="00C75B84" w:rsidP="00367769">
      <w:pPr>
        <w:tabs>
          <w:tab w:val="left" w:pos="1425"/>
        </w:tabs>
      </w:pPr>
    </w:p>
    <w:p w14:paraId="50DD0FA4" w14:textId="77777777" w:rsidR="00C75B84" w:rsidRDefault="00C75B84" w:rsidP="00367769">
      <w:pPr>
        <w:tabs>
          <w:tab w:val="left" w:pos="1425"/>
        </w:tabs>
      </w:pPr>
    </w:p>
    <w:p w14:paraId="4BADE955" w14:textId="6981EE87" w:rsidR="00C75B84" w:rsidRDefault="00C75B84" w:rsidP="00367769">
      <w:pPr>
        <w:tabs>
          <w:tab w:val="left" w:pos="1425"/>
        </w:tabs>
      </w:pPr>
    </w:p>
    <w:p w14:paraId="69DD4B27" w14:textId="77777777" w:rsidR="00333ADD" w:rsidRDefault="00333ADD" w:rsidP="00367769">
      <w:pPr>
        <w:tabs>
          <w:tab w:val="left" w:pos="1425"/>
        </w:tabs>
      </w:pPr>
    </w:p>
    <w:p w14:paraId="6998F8DF" w14:textId="77777777" w:rsidR="00333ADD" w:rsidRDefault="00333ADD" w:rsidP="00367769">
      <w:pPr>
        <w:tabs>
          <w:tab w:val="left" w:pos="1425"/>
        </w:tabs>
      </w:pPr>
    </w:p>
    <w:p w14:paraId="2C907DD2" w14:textId="77777777" w:rsidR="00333ADD" w:rsidRDefault="00333ADD" w:rsidP="00367769">
      <w:pPr>
        <w:tabs>
          <w:tab w:val="left" w:pos="1425"/>
        </w:tabs>
      </w:pPr>
    </w:p>
    <w:p w14:paraId="3E37AFF7" w14:textId="345E125C" w:rsidR="007E0B3A" w:rsidRDefault="007E0B3A">
      <w:pPr>
        <w:spacing w:after="160" w:line="259" w:lineRule="auto"/>
      </w:pPr>
      <w:r>
        <w:br w:type="page"/>
      </w:r>
    </w:p>
    <w:p w14:paraId="666F2FF7" w14:textId="55EF1435" w:rsidR="004D03D7" w:rsidRPr="001D7368" w:rsidRDefault="005C6D75" w:rsidP="004D03D7">
      <w:r w:rsidRPr="00BF5952">
        <w:rPr>
          <w:noProof/>
          <w:lang w:eastAsia="en-AU"/>
        </w:rPr>
        <w:lastRenderedPageBreak/>
        <w:drawing>
          <wp:anchor distT="0" distB="0" distL="114300" distR="114300" simplePos="0" relativeHeight="251659265" behindDoc="0" locked="0" layoutInCell="1" allowOverlap="1" wp14:anchorId="026F08B1" wp14:editId="3483607B">
            <wp:simplePos x="0" y="0"/>
            <wp:positionH relativeFrom="column">
              <wp:posOffset>-309245</wp:posOffset>
            </wp:positionH>
            <wp:positionV relativeFrom="paragraph">
              <wp:posOffset>-212090</wp:posOffset>
            </wp:positionV>
            <wp:extent cx="5349240" cy="6422390"/>
            <wp:effectExtent l="0" t="0" r="3810" b="0"/>
            <wp:wrapSquare wrapText="bothSides"/>
            <wp:docPr id="14" name="Picture 14" descr="C:\Users\A01331\AppData\Local\Microsoft\Windows\Temporary Internet Files\Content.Outlook\BUTTJ6L4\Col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331\AppData\Local\Microsoft\Windows\Temporary Internet Files\Content.Outlook\BUTTJ6L4\Collag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9240" cy="6422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AF93B" w14:textId="77777777" w:rsidR="000B0C8C" w:rsidRDefault="005C6D75" w:rsidP="000B0C8C">
      <w:pPr>
        <w:pStyle w:val="figurecaption"/>
        <w:jc w:val="both"/>
      </w:pPr>
      <w:bookmarkStart w:id="51" w:name="_Toc518464560"/>
      <w:bookmarkStart w:id="52" w:name="_Toc518464617"/>
      <w:bookmarkStart w:id="53" w:name="_Toc522522387"/>
      <w:bookmarkStart w:id="54" w:name="_Toc522869774"/>
      <w:bookmarkStart w:id="55" w:name="_Toc529153318"/>
      <w:bookmarkStart w:id="56" w:name="_Toc529257115"/>
      <w:bookmarkStart w:id="57" w:name="_Toc530561183"/>
      <w:bookmarkStart w:id="58" w:name="_Toc10348566"/>
      <w:r>
        <w:t xml:space="preserve">Photos (clockwise spiral from top left): Sample preparation in laboratory, Performing fish surveys in visual observation boat, </w:t>
      </w:r>
      <w:r w:rsidRPr="00E84CA9">
        <w:rPr>
          <w:i/>
        </w:rPr>
        <w:t>Cherax quadricarinatus</w:t>
      </w:r>
      <w:r>
        <w:rPr>
          <w:i/>
        </w:rPr>
        <w:t xml:space="preserve"> </w:t>
      </w:r>
      <w:r>
        <w:t xml:space="preserve">(Red claw crayfish), </w:t>
      </w:r>
      <w:r w:rsidRPr="00E84CA9">
        <w:rPr>
          <w:i/>
        </w:rPr>
        <w:t>Gomphrena floribunda</w:t>
      </w:r>
      <w:r>
        <w:t xml:space="preserve">, Checking fauna survey pit traps, </w:t>
      </w:r>
      <w:r w:rsidRPr="00E84CA9">
        <w:rPr>
          <w:i/>
        </w:rPr>
        <w:t>Carettochelys insculpta</w:t>
      </w:r>
      <w:r>
        <w:t xml:space="preserve"> (Pig-nosed turtle), Flying an Unmanned Aerial Vehicle,. Collecting aquatic macroinvertebrates at Edith Falls Nitmiluk National Park, Counting fish in visual observation boat</w:t>
      </w:r>
      <w:r w:rsidR="00C7242B">
        <w:t>.</w:t>
      </w:r>
    </w:p>
    <w:p w14:paraId="61583D33" w14:textId="77777777" w:rsidR="000B0C8C" w:rsidRPr="000B0C8C" w:rsidRDefault="000B0C8C" w:rsidP="000B0C8C">
      <w:pPr>
        <w:sectPr w:rsidR="000B0C8C" w:rsidRPr="000B0C8C" w:rsidSect="00A23DF3">
          <w:headerReference w:type="default" r:id="rId21"/>
          <w:pgSz w:w="10319" w:h="14572" w:code="13"/>
          <w:pgMar w:top="1440" w:right="1440" w:bottom="1440" w:left="1440" w:header="720" w:footer="720" w:gutter="0"/>
          <w:pgNumType w:fmt="lowerRoman"/>
          <w:cols w:space="708"/>
          <w:titlePg/>
          <w:docGrid w:linePitch="360"/>
        </w:sectPr>
      </w:pPr>
    </w:p>
    <w:p w14:paraId="2D8FDD00" w14:textId="77777777" w:rsidR="00CE2FB0" w:rsidRDefault="00E854F3" w:rsidP="00E854F3">
      <w:pPr>
        <w:pStyle w:val="Heading1"/>
        <w:rPr>
          <w:noProof/>
        </w:rPr>
      </w:pPr>
      <w:r>
        <w:lastRenderedPageBreak/>
        <w:t>Contents</w:t>
      </w:r>
      <w:bookmarkEnd w:id="51"/>
      <w:bookmarkEnd w:id="52"/>
      <w:bookmarkEnd w:id="53"/>
      <w:bookmarkEnd w:id="54"/>
      <w:r w:rsidR="00333ADD">
        <w:fldChar w:fldCharType="begin"/>
      </w:r>
      <w:r w:rsidR="00333ADD">
        <w:instrText xml:space="preserve"> TOC \o "1-1" \t "Heading 2,2,Heading 3,3" </w:instrText>
      </w:r>
      <w:r w:rsidR="00333ADD">
        <w:fldChar w:fldCharType="separate"/>
      </w:r>
    </w:p>
    <w:p w14:paraId="34CCB38E" w14:textId="77777777" w:rsidR="00CE2FB0" w:rsidRDefault="00CE2FB0" w:rsidP="00C7242B">
      <w:pPr>
        <w:pStyle w:val="TOC1"/>
        <w:tabs>
          <w:tab w:val="right" w:pos="7513"/>
        </w:tabs>
        <w:rPr>
          <w:rFonts w:asciiTheme="minorHAnsi" w:eastAsiaTheme="minorEastAsia" w:hAnsiTheme="minorHAnsi" w:cstheme="minorBidi"/>
          <w:b w:val="0"/>
          <w:noProof/>
          <w:sz w:val="22"/>
          <w:szCs w:val="22"/>
          <w:lang w:eastAsia="en-AU"/>
        </w:rPr>
      </w:pPr>
      <w:r>
        <w:rPr>
          <w:noProof/>
        </w:rPr>
        <w:t>SUPERVISING SCIENTIST’S OVERVIEW</w:t>
      </w:r>
      <w:r>
        <w:rPr>
          <w:noProof/>
        </w:rPr>
        <w:tab/>
      </w:r>
      <w:r>
        <w:rPr>
          <w:noProof/>
        </w:rPr>
        <w:fldChar w:fldCharType="begin"/>
      </w:r>
      <w:r>
        <w:rPr>
          <w:noProof/>
        </w:rPr>
        <w:instrText xml:space="preserve"> PAGEREF _Toc522869775 \h </w:instrText>
      </w:r>
      <w:r>
        <w:rPr>
          <w:noProof/>
        </w:rPr>
      </w:r>
      <w:r>
        <w:rPr>
          <w:noProof/>
        </w:rPr>
        <w:fldChar w:fldCharType="separate"/>
      </w:r>
      <w:r w:rsidR="00C7598F">
        <w:rPr>
          <w:noProof/>
        </w:rPr>
        <w:t>vi</w:t>
      </w:r>
      <w:r>
        <w:rPr>
          <w:noProof/>
        </w:rPr>
        <w:fldChar w:fldCharType="end"/>
      </w:r>
    </w:p>
    <w:p w14:paraId="2C112C07" w14:textId="77777777" w:rsidR="00CE2FB0" w:rsidRDefault="00CE2FB0">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INTRODUCTION</w:t>
      </w:r>
      <w:r>
        <w:rPr>
          <w:noProof/>
        </w:rPr>
        <w:tab/>
      </w:r>
      <w:r>
        <w:rPr>
          <w:noProof/>
        </w:rPr>
        <w:fldChar w:fldCharType="begin"/>
      </w:r>
      <w:r>
        <w:rPr>
          <w:noProof/>
        </w:rPr>
        <w:instrText xml:space="preserve"> PAGEREF _Toc522869776 \h </w:instrText>
      </w:r>
      <w:r>
        <w:rPr>
          <w:noProof/>
        </w:rPr>
      </w:r>
      <w:r>
        <w:rPr>
          <w:noProof/>
        </w:rPr>
        <w:fldChar w:fldCharType="separate"/>
      </w:r>
      <w:r w:rsidR="00C7598F">
        <w:rPr>
          <w:noProof/>
        </w:rPr>
        <w:t>1</w:t>
      </w:r>
      <w:r>
        <w:rPr>
          <w:noProof/>
        </w:rPr>
        <w:fldChar w:fldCharType="end"/>
      </w:r>
    </w:p>
    <w:p w14:paraId="29D2C011" w14:textId="77777777" w:rsidR="00CE2FB0" w:rsidRDefault="00CE2FB0">
      <w:pPr>
        <w:pStyle w:val="TOC2"/>
        <w:tabs>
          <w:tab w:val="left" w:pos="1500"/>
        </w:tabs>
        <w:rPr>
          <w:rFonts w:asciiTheme="minorHAnsi" w:eastAsiaTheme="minorEastAsia" w:hAnsiTheme="minorHAnsi" w:cstheme="minorBidi"/>
          <w:noProof/>
          <w:szCs w:val="22"/>
          <w:lang w:eastAsia="en-AU"/>
        </w:rPr>
      </w:pPr>
      <w:r>
        <w:rPr>
          <w:noProof/>
        </w:rPr>
        <w:t>1.1</w:t>
      </w:r>
      <w:r>
        <w:rPr>
          <w:rFonts w:asciiTheme="minorHAnsi" w:eastAsiaTheme="minorEastAsia" w:hAnsiTheme="minorHAnsi" w:cstheme="minorBidi"/>
          <w:noProof/>
          <w:szCs w:val="22"/>
          <w:lang w:eastAsia="en-AU"/>
        </w:rPr>
        <w:tab/>
      </w:r>
      <w:r>
        <w:rPr>
          <w:noProof/>
        </w:rPr>
        <w:t>Role and function of the Supervising Scientist</w:t>
      </w:r>
      <w:r>
        <w:rPr>
          <w:noProof/>
        </w:rPr>
        <w:tab/>
      </w:r>
      <w:r>
        <w:rPr>
          <w:noProof/>
        </w:rPr>
        <w:fldChar w:fldCharType="begin"/>
      </w:r>
      <w:r>
        <w:rPr>
          <w:noProof/>
        </w:rPr>
        <w:instrText xml:space="preserve"> PAGEREF _Toc522869777 \h </w:instrText>
      </w:r>
      <w:r>
        <w:rPr>
          <w:noProof/>
        </w:rPr>
      </w:r>
      <w:r>
        <w:rPr>
          <w:noProof/>
        </w:rPr>
        <w:fldChar w:fldCharType="separate"/>
      </w:r>
      <w:r w:rsidR="00C7598F">
        <w:rPr>
          <w:noProof/>
        </w:rPr>
        <w:t>1</w:t>
      </w:r>
      <w:r>
        <w:rPr>
          <w:noProof/>
        </w:rPr>
        <w:fldChar w:fldCharType="end"/>
      </w:r>
    </w:p>
    <w:p w14:paraId="151F1682" w14:textId="77777777" w:rsidR="00CE2FB0" w:rsidRDefault="00CE2FB0">
      <w:pPr>
        <w:pStyle w:val="TOC2"/>
        <w:tabs>
          <w:tab w:val="left" w:pos="1500"/>
        </w:tabs>
        <w:rPr>
          <w:rFonts w:asciiTheme="minorHAnsi" w:eastAsiaTheme="minorEastAsia" w:hAnsiTheme="minorHAnsi" w:cstheme="minorBidi"/>
          <w:noProof/>
          <w:szCs w:val="22"/>
          <w:lang w:eastAsia="en-AU"/>
        </w:rPr>
      </w:pPr>
      <w:r>
        <w:rPr>
          <w:noProof/>
        </w:rPr>
        <w:t>1.2</w:t>
      </w:r>
      <w:r>
        <w:rPr>
          <w:rFonts w:asciiTheme="minorHAnsi" w:eastAsiaTheme="minorEastAsia" w:hAnsiTheme="minorHAnsi" w:cstheme="minorBidi"/>
          <w:noProof/>
          <w:szCs w:val="22"/>
          <w:lang w:eastAsia="en-AU"/>
        </w:rPr>
        <w:tab/>
      </w:r>
      <w:r>
        <w:rPr>
          <w:noProof/>
        </w:rPr>
        <w:t>Uranium in the Alligator Rivers Region</w:t>
      </w:r>
      <w:r>
        <w:rPr>
          <w:noProof/>
        </w:rPr>
        <w:tab/>
      </w:r>
      <w:r>
        <w:rPr>
          <w:noProof/>
        </w:rPr>
        <w:fldChar w:fldCharType="begin"/>
      </w:r>
      <w:r>
        <w:rPr>
          <w:noProof/>
        </w:rPr>
        <w:instrText xml:space="preserve"> PAGEREF _Toc522869778 \h </w:instrText>
      </w:r>
      <w:r>
        <w:rPr>
          <w:noProof/>
        </w:rPr>
      </w:r>
      <w:r>
        <w:rPr>
          <w:noProof/>
        </w:rPr>
        <w:fldChar w:fldCharType="separate"/>
      </w:r>
      <w:r w:rsidR="00C7598F">
        <w:rPr>
          <w:noProof/>
        </w:rPr>
        <w:t>2</w:t>
      </w:r>
      <w:r>
        <w:rPr>
          <w:noProof/>
        </w:rPr>
        <w:fldChar w:fldCharType="end"/>
      </w:r>
    </w:p>
    <w:p w14:paraId="64AF33E5" w14:textId="77777777" w:rsidR="00CE2FB0" w:rsidRDefault="00CE2FB0">
      <w:pPr>
        <w:pStyle w:val="TOC2"/>
        <w:tabs>
          <w:tab w:val="left" w:pos="1500"/>
        </w:tabs>
        <w:rPr>
          <w:rFonts w:asciiTheme="minorHAnsi" w:eastAsiaTheme="minorEastAsia" w:hAnsiTheme="minorHAnsi" w:cstheme="minorBidi"/>
          <w:noProof/>
          <w:szCs w:val="22"/>
          <w:lang w:eastAsia="en-AU"/>
        </w:rPr>
      </w:pPr>
      <w:r>
        <w:rPr>
          <w:noProof/>
        </w:rPr>
        <w:t>1.3</w:t>
      </w:r>
      <w:r>
        <w:rPr>
          <w:rFonts w:asciiTheme="minorHAnsi" w:eastAsiaTheme="minorEastAsia" w:hAnsiTheme="minorHAnsi" w:cstheme="minorBidi"/>
          <w:noProof/>
          <w:szCs w:val="22"/>
          <w:lang w:eastAsia="en-AU"/>
        </w:rPr>
        <w:tab/>
      </w:r>
      <w:r>
        <w:rPr>
          <w:noProof/>
        </w:rPr>
        <w:t>The regulatory framework</w:t>
      </w:r>
      <w:r>
        <w:rPr>
          <w:noProof/>
        </w:rPr>
        <w:tab/>
      </w:r>
      <w:r>
        <w:rPr>
          <w:noProof/>
        </w:rPr>
        <w:fldChar w:fldCharType="begin"/>
      </w:r>
      <w:r>
        <w:rPr>
          <w:noProof/>
        </w:rPr>
        <w:instrText xml:space="preserve"> PAGEREF _Toc522869779 \h </w:instrText>
      </w:r>
      <w:r>
        <w:rPr>
          <w:noProof/>
        </w:rPr>
      </w:r>
      <w:r>
        <w:rPr>
          <w:noProof/>
        </w:rPr>
        <w:fldChar w:fldCharType="separate"/>
      </w:r>
      <w:r w:rsidR="00C7598F">
        <w:rPr>
          <w:noProof/>
        </w:rPr>
        <w:t>2</w:t>
      </w:r>
      <w:r>
        <w:rPr>
          <w:noProof/>
        </w:rPr>
        <w:fldChar w:fldCharType="end"/>
      </w:r>
    </w:p>
    <w:p w14:paraId="3066BAA6" w14:textId="77777777" w:rsidR="00CE2FB0" w:rsidRDefault="00CE2FB0">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PUBLIC ASSURANCE AND ADVICE</w:t>
      </w:r>
      <w:r>
        <w:rPr>
          <w:noProof/>
        </w:rPr>
        <w:tab/>
      </w:r>
      <w:r>
        <w:rPr>
          <w:noProof/>
        </w:rPr>
        <w:fldChar w:fldCharType="begin"/>
      </w:r>
      <w:r>
        <w:rPr>
          <w:noProof/>
        </w:rPr>
        <w:instrText xml:space="preserve"> PAGEREF _Toc522869780 \h </w:instrText>
      </w:r>
      <w:r>
        <w:rPr>
          <w:noProof/>
        </w:rPr>
      </w:r>
      <w:r>
        <w:rPr>
          <w:noProof/>
        </w:rPr>
        <w:fldChar w:fldCharType="separate"/>
      </w:r>
      <w:r w:rsidR="00C7598F">
        <w:rPr>
          <w:noProof/>
        </w:rPr>
        <w:t>3</w:t>
      </w:r>
      <w:r>
        <w:rPr>
          <w:noProof/>
        </w:rPr>
        <w:fldChar w:fldCharType="end"/>
      </w:r>
    </w:p>
    <w:p w14:paraId="70133FB4" w14:textId="77777777" w:rsidR="00CE2FB0" w:rsidRDefault="00CE2FB0">
      <w:pPr>
        <w:pStyle w:val="TOC2"/>
        <w:tabs>
          <w:tab w:val="left" w:pos="1500"/>
        </w:tabs>
        <w:rPr>
          <w:rFonts w:asciiTheme="minorHAnsi" w:eastAsiaTheme="minorEastAsia" w:hAnsiTheme="minorHAnsi" w:cstheme="minorBidi"/>
          <w:noProof/>
          <w:szCs w:val="22"/>
          <w:lang w:eastAsia="en-AU"/>
        </w:rPr>
      </w:pPr>
      <w:r>
        <w:rPr>
          <w:noProof/>
        </w:rPr>
        <w:t>2.1</w:t>
      </w:r>
      <w:r>
        <w:rPr>
          <w:rFonts w:asciiTheme="minorHAnsi" w:eastAsiaTheme="minorEastAsia" w:hAnsiTheme="minorHAnsi" w:cstheme="minorBidi"/>
          <w:noProof/>
          <w:szCs w:val="22"/>
          <w:lang w:eastAsia="en-AU"/>
        </w:rPr>
        <w:tab/>
      </w:r>
      <w:r>
        <w:rPr>
          <w:noProof/>
        </w:rPr>
        <w:t>Alligator Rivers Region Advisory Committee</w:t>
      </w:r>
      <w:r>
        <w:rPr>
          <w:noProof/>
        </w:rPr>
        <w:tab/>
      </w:r>
      <w:r>
        <w:rPr>
          <w:noProof/>
        </w:rPr>
        <w:fldChar w:fldCharType="begin"/>
      </w:r>
      <w:r>
        <w:rPr>
          <w:noProof/>
        </w:rPr>
        <w:instrText xml:space="preserve"> PAGEREF _Toc522869781 \h </w:instrText>
      </w:r>
      <w:r>
        <w:rPr>
          <w:noProof/>
        </w:rPr>
      </w:r>
      <w:r>
        <w:rPr>
          <w:noProof/>
        </w:rPr>
        <w:fldChar w:fldCharType="separate"/>
      </w:r>
      <w:r w:rsidR="00C7598F">
        <w:rPr>
          <w:noProof/>
        </w:rPr>
        <w:t>3</w:t>
      </w:r>
      <w:r>
        <w:rPr>
          <w:noProof/>
        </w:rPr>
        <w:fldChar w:fldCharType="end"/>
      </w:r>
    </w:p>
    <w:p w14:paraId="2D7FCE95" w14:textId="77777777" w:rsidR="00CE2FB0" w:rsidRDefault="00CE2FB0">
      <w:pPr>
        <w:pStyle w:val="TOC2"/>
        <w:tabs>
          <w:tab w:val="left" w:pos="1500"/>
        </w:tabs>
        <w:rPr>
          <w:rFonts w:asciiTheme="minorHAnsi" w:eastAsiaTheme="minorEastAsia" w:hAnsiTheme="minorHAnsi" w:cstheme="minorBidi"/>
          <w:noProof/>
          <w:szCs w:val="22"/>
          <w:lang w:eastAsia="en-AU"/>
        </w:rPr>
      </w:pPr>
      <w:r>
        <w:rPr>
          <w:noProof/>
        </w:rPr>
        <w:t>2.2</w:t>
      </w:r>
      <w:r>
        <w:rPr>
          <w:rFonts w:asciiTheme="minorHAnsi" w:eastAsiaTheme="minorEastAsia" w:hAnsiTheme="minorHAnsi" w:cstheme="minorBidi"/>
          <w:noProof/>
          <w:szCs w:val="22"/>
          <w:lang w:eastAsia="en-AU"/>
        </w:rPr>
        <w:tab/>
      </w:r>
      <w:r>
        <w:rPr>
          <w:noProof/>
        </w:rPr>
        <w:t>Alligator Rivers Region Technical Committee</w:t>
      </w:r>
      <w:r>
        <w:rPr>
          <w:noProof/>
        </w:rPr>
        <w:tab/>
      </w:r>
      <w:r>
        <w:rPr>
          <w:noProof/>
        </w:rPr>
        <w:fldChar w:fldCharType="begin"/>
      </w:r>
      <w:r>
        <w:rPr>
          <w:noProof/>
        </w:rPr>
        <w:instrText xml:space="preserve"> PAGEREF _Toc522869782 \h </w:instrText>
      </w:r>
      <w:r>
        <w:rPr>
          <w:noProof/>
        </w:rPr>
      </w:r>
      <w:r>
        <w:rPr>
          <w:noProof/>
        </w:rPr>
        <w:fldChar w:fldCharType="separate"/>
      </w:r>
      <w:r w:rsidR="00C7598F">
        <w:rPr>
          <w:noProof/>
        </w:rPr>
        <w:t>3</w:t>
      </w:r>
      <w:r>
        <w:rPr>
          <w:noProof/>
        </w:rPr>
        <w:fldChar w:fldCharType="end"/>
      </w:r>
    </w:p>
    <w:p w14:paraId="1B24FD14" w14:textId="77777777" w:rsidR="00CE2FB0" w:rsidRDefault="00CE2FB0">
      <w:pPr>
        <w:pStyle w:val="TOC2"/>
        <w:tabs>
          <w:tab w:val="left" w:pos="1500"/>
        </w:tabs>
        <w:rPr>
          <w:rFonts w:asciiTheme="minorHAnsi" w:eastAsiaTheme="minorEastAsia" w:hAnsiTheme="minorHAnsi" w:cstheme="minorBidi"/>
          <w:noProof/>
          <w:szCs w:val="22"/>
          <w:lang w:eastAsia="en-AU"/>
        </w:rPr>
      </w:pPr>
      <w:r>
        <w:rPr>
          <w:noProof/>
        </w:rPr>
        <w:t>2.3</w:t>
      </w:r>
      <w:r>
        <w:rPr>
          <w:rFonts w:asciiTheme="minorHAnsi" w:eastAsiaTheme="minorEastAsia" w:hAnsiTheme="minorHAnsi" w:cstheme="minorBidi"/>
          <w:noProof/>
          <w:szCs w:val="22"/>
          <w:lang w:eastAsia="en-AU"/>
        </w:rPr>
        <w:tab/>
      </w:r>
      <w:r>
        <w:rPr>
          <w:noProof/>
        </w:rPr>
        <w:t>Communication with other stakeholders</w:t>
      </w:r>
      <w:r>
        <w:rPr>
          <w:noProof/>
        </w:rPr>
        <w:tab/>
      </w:r>
      <w:r>
        <w:rPr>
          <w:noProof/>
        </w:rPr>
        <w:fldChar w:fldCharType="begin"/>
      </w:r>
      <w:r>
        <w:rPr>
          <w:noProof/>
        </w:rPr>
        <w:instrText xml:space="preserve"> PAGEREF _Toc522869783 \h </w:instrText>
      </w:r>
      <w:r>
        <w:rPr>
          <w:noProof/>
        </w:rPr>
      </w:r>
      <w:r>
        <w:rPr>
          <w:noProof/>
        </w:rPr>
        <w:fldChar w:fldCharType="separate"/>
      </w:r>
      <w:r w:rsidR="00C7598F">
        <w:rPr>
          <w:noProof/>
        </w:rPr>
        <w:t>4</w:t>
      </w:r>
      <w:r>
        <w:rPr>
          <w:noProof/>
        </w:rPr>
        <w:fldChar w:fldCharType="end"/>
      </w:r>
    </w:p>
    <w:p w14:paraId="750D9EA9" w14:textId="77777777" w:rsidR="00CE2FB0" w:rsidRDefault="00CE2FB0">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SUPERVISION</w:t>
      </w:r>
      <w:r>
        <w:rPr>
          <w:noProof/>
        </w:rPr>
        <w:tab/>
      </w:r>
      <w:r>
        <w:rPr>
          <w:noProof/>
        </w:rPr>
        <w:fldChar w:fldCharType="begin"/>
      </w:r>
      <w:r>
        <w:rPr>
          <w:noProof/>
        </w:rPr>
        <w:instrText xml:space="preserve"> PAGEREF _Toc522869784 \h </w:instrText>
      </w:r>
      <w:r>
        <w:rPr>
          <w:noProof/>
        </w:rPr>
      </w:r>
      <w:r>
        <w:rPr>
          <w:noProof/>
        </w:rPr>
        <w:fldChar w:fldCharType="separate"/>
      </w:r>
      <w:r w:rsidR="00C7598F">
        <w:rPr>
          <w:noProof/>
        </w:rPr>
        <w:t>7</w:t>
      </w:r>
      <w:r>
        <w:rPr>
          <w:noProof/>
        </w:rPr>
        <w:fldChar w:fldCharType="end"/>
      </w:r>
    </w:p>
    <w:p w14:paraId="268CB4A7" w14:textId="77777777" w:rsidR="00CE2FB0" w:rsidRDefault="00CE2FB0">
      <w:pPr>
        <w:pStyle w:val="TOC2"/>
        <w:tabs>
          <w:tab w:val="left" w:pos="1500"/>
        </w:tabs>
        <w:rPr>
          <w:rFonts w:asciiTheme="minorHAnsi" w:eastAsiaTheme="minorEastAsia" w:hAnsiTheme="minorHAnsi" w:cstheme="minorBidi"/>
          <w:noProof/>
          <w:szCs w:val="22"/>
          <w:lang w:eastAsia="en-AU"/>
        </w:rPr>
      </w:pPr>
      <w:r>
        <w:rPr>
          <w:noProof/>
        </w:rPr>
        <w:t>3.1</w:t>
      </w:r>
      <w:r>
        <w:rPr>
          <w:rFonts w:asciiTheme="minorHAnsi" w:eastAsiaTheme="minorEastAsia" w:hAnsiTheme="minorHAnsi" w:cstheme="minorBidi"/>
          <w:noProof/>
          <w:szCs w:val="22"/>
          <w:lang w:eastAsia="en-AU"/>
        </w:rPr>
        <w:tab/>
      </w:r>
      <w:r>
        <w:rPr>
          <w:noProof/>
        </w:rPr>
        <w:t>Ranger</w:t>
      </w:r>
      <w:r>
        <w:rPr>
          <w:noProof/>
        </w:rPr>
        <w:tab/>
      </w:r>
      <w:r>
        <w:rPr>
          <w:noProof/>
        </w:rPr>
        <w:fldChar w:fldCharType="begin"/>
      </w:r>
      <w:r>
        <w:rPr>
          <w:noProof/>
        </w:rPr>
        <w:instrText xml:space="preserve"> PAGEREF _Toc522869785 \h </w:instrText>
      </w:r>
      <w:r>
        <w:rPr>
          <w:noProof/>
        </w:rPr>
      </w:r>
      <w:r>
        <w:rPr>
          <w:noProof/>
        </w:rPr>
        <w:fldChar w:fldCharType="separate"/>
      </w:r>
      <w:r w:rsidR="00C7598F">
        <w:rPr>
          <w:noProof/>
        </w:rPr>
        <w:t>7</w:t>
      </w:r>
      <w:r>
        <w:rPr>
          <w:noProof/>
        </w:rPr>
        <w:fldChar w:fldCharType="end"/>
      </w:r>
    </w:p>
    <w:p w14:paraId="4131BB31" w14:textId="77777777" w:rsidR="00CE2FB0" w:rsidRDefault="00CE2FB0">
      <w:pPr>
        <w:pStyle w:val="TOC2"/>
        <w:tabs>
          <w:tab w:val="left" w:pos="1500"/>
        </w:tabs>
        <w:rPr>
          <w:rFonts w:asciiTheme="minorHAnsi" w:eastAsiaTheme="minorEastAsia" w:hAnsiTheme="minorHAnsi" w:cstheme="minorBidi"/>
          <w:noProof/>
          <w:szCs w:val="22"/>
          <w:lang w:eastAsia="en-AU"/>
        </w:rPr>
      </w:pPr>
      <w:r>
        <w:rPr>
          <w:noProof/>
        </w:rPr>
        <w:t>3.2</w:t>
      </w:r>
      <w:r>
        <w:rPr>
          <w:rFonts w:asciiTheme="minorHAnsi" w:eastAsiaTheme="minorEastAsia" w:hAnsiTheme="minorHAnsi" w:cstheme="minorBidi"/>
          <w:noProof/>
          <w:szCs w:val="22"/>
          <w:lang w:eastAsia="en-AU"/>
        </w:rPr>
        <w:tab/>
      </w:r>
      <w:r>
        <w:rPr>
          <w:noProof/>
        </w:rPr>
        <w:t>Jabiluka</w:t>
      </w:r>
      <w:r>
        <w:rPr>
          <w:noProof/>
        </w:rPr>
        <w:tab/>
      </w:r>
      <w:r>
        <w:rPr>
          <w:noProof/>
        </w:rPr>
        <w:fldChar w:fldCharType="begin"/>
      </w:r>
      <w:r>
        <w:rPr>
          <w:noProof/>
        </w:rPr>
        <w:instrText xml:space="preserve"> PAGEREF _Toc522869790 \h </w:instrText>
      </w:r>
      <w:r>
        <w:rPr>
          <w:noProof/>
        </w:rPr>
      </w:r>
      <w:r>
        <w:rPr>
          <w:noProof/>
        </w:rPr>
        <w:fldChar w:fldCharType="separate"/>
      </w:r>
      <w:r w:rsidR="00C7598F">
        <w:rPr>
          <w:noProof/>
        </w:rPr>
        <w:t>26</w:t>
      </w:r>
      <w:r>
        <w:rPr>
          <w:noProof/>
        </w:rPr>
        <w:fldChar w:fldCharType="end"/>
      </w:r>
    </w:p>
    <w:p w14:paraId="797203E9" w14:textId="77777777" w:rsidR="00CE2FB0" w:rsidRDefault="00CE2FB0">
      <w:pPr>
        <w:pStyle w:val="TOC2"/>
        <w:tabs>
          <w:tab w:val="left" w:pos="1500"/>
        </w:tabs>
        <w:rPr>
          <w:rFonts w:asciiTheme="minorHAnsi" w:eastAsiaTheme="minorEastAsia" w:hAnsiTheme="minorHAnsi" w:cstheme="minorBidi"/>
          <w:noProof/>
          <w:szCs w:val="22"/>
          <w:lang w:eastAsia="en-AU"/>
        </w:rPr>
      </w:pPr>
      <w:r>
        <w:rPr>
          <w:noProof/>
        </w:rPr>
        <w:t>3.3</w:t>
      </w:r>
      <w:r>
        <w:rPr>
          <w:rFonts w:asciiTheme="minorHAnsi" w:eastAsiaTheme="minorEastAsia" w:hAnsiTheme="minorHAnsi" w:cstheme="minorBidi"/>
          <w:noProof/>
          <w:szCs w:val="22"/>
          <w:lang w:eastAsia="en-AU"/>
        </w:rPr>
        <w:tab/>
      </w:r>
      <w:r>
        <w:rPr>
          <w:noProof/>
        </w:rPr>
        <w:t>Nabarlek</w:t>
      </w:r>
      <w:r>
        <w:rPr>
          <w:noProof/>
        </w:rPr>
        <w:tab/>
      </w:r>
      <w:r>
        <w:rPr>
          <w:noProof/>
        </w:rPr>
        <w:fldChar w:fldCharType="begin"/>
      </w:r>
      <w:r>
        <w:rPr>
          <w:noProof/>
        </w:rPr>
        <w:instrText xml:space="preserve"> PAGEREF _Toc522869793 \h </w:instrText>
      </w:r>
      <w:r>
        <w:rPr>
          <w:noProof/>
        </w:rPr>
      </w:r>
      <w:r>
        <w:rPr>
          <w:noProof/>
        </w:rPr>
        <w:fldChar w:fldCharType="separate"/>
      </w:r>
      <w:r w:rsidR="00C7598F">
        <w:rPr>
          <w:noProof/>
        </w:rPr>
        <w:t>28</w:t>
      </w:r>
      <w:r>
        <w:rPr>
          <w:noProof/>
        </w:rPr>
        <w:fldChar w:fldCharType="end"/>
      </w:r>
    </w:p>
    <w:p w14:paraId="27FBC3AC" w14:textId="77777777" w:rsidR="00CE2FB0" w:rsidRDefault="00CE2FB0">
      <w:pPr>
        <w:pStyle w:val="TOC2"/>
        <w:tabs>
          <w:tab w:val="left" w:pos="1500"/>
        </w:tabs>
        <w:rPr>
          <w:rFonts w:asciiTheme="minorHAnsi" w:eastAsiaTheme="minorEastAsia" w:hAnsiTheme="minorHAnsi" w:cstheme="minorBidi"/>
          <w:noProof/>
          <w:szCs w:val="22"/>
          <w:lang w:eastAsia="en-AU"/>
        </w:rPr>
      </w:pPr>
      <w:r>
        <w:rPr>
          <w:noProof/>
        </w:rPr>
        <w:t>3.4</w:t>
      </w:r>
      <w:r>
        <w:rPr>
          <w:rFonts w:asciiTheme="minorHAnsi" w:eastAsiaTheme="minorEastAsia" w:hAnsiTheme="minorHAnsi" w:cstheme="minorBidi"/>
          <w:noProof/>
          <w:szCs w:val="22"/>
          <w:lang w:eastAsia="en-AU"/>
        </w:rPr>
        <w:tab/>
      </w:r>
      <w:r>
        <w:rPr>
          <w:noProof/>
        </w:rPr>
        <w:t>Other activities in the Alligator Rivers Region</w:t>
      </w:r>
      <w:r>
        <w:rPr>
          <w:noProof/>
        </w:rPr>
        <w:tab/>
      </w:r>
      <w:r>
        <w:rPr>
          <w:noProof/>
        </w:rPr>
        <w:fldChar w:fldCharType="begin"/>
      </w:r>
      <w:r>
        <w:rPr>
          <w:noProof/>
        </w:rPr>
        <w:instrText xml:space="preserve"> PAGEREF _Toc522869797 \h </w:instrText>
      </w:r>
      <w:r>
        <w:rPr>
          <w:noProof/>
        </w:rPr>
      </w:r>
      <w:r>
        <w:rPr>
          <w:noProof/>
        </w:rPr>
        <w:fldChar w:fldCharType="separate"/>
      </w:r>
      <w:r w:rsidR="00C7598F">
        <w:rPr>
          <w:noProof/>
        </w:rPr>
        <w:t>31</w:t>
      </w:r>
      <w:r>
        <w:rPr>
          <w:noProof/>
        </w:rPr>
        <w:fldChar w:fldCharType="end"/>
      </w:r>
    </w:p>
    <w:p w14:paraId="5B63A4B7" w14:textId="1E067C87" w:rsidR="00CE2FB0" w:rsidRDefault="00A27603">
      <w:pPr>
        <w:pStyle w:val="TOC1"/>
        <w:rPr>
          <w:rFonts w:asciiTheme="minorHAnsi" w:eastAsiaTheme="minorEastAsia" w:hAnsiTheme="minorHAnsi" w:cstheme="minorBidi"/>
          <w:b w:val="0"/>
          <w:noProof/>
          <w:sz w:val="22"/>
          <w:szCs w:val="22"/>
          <w:lang w:eastAsia="en-AU"/>
        </w:rPr>
      </w:pPr>
      <w:r>
        <w:rPr>
          <w:noProof/>
        </w:rPr>
        <w:t>4</w:t>
      </w:r>
      <w:r>
        <w:rPr>
          <w:noProof/>
        </w:rPr>
        <w:tab/>
        <w:t>MONITORING</w:t>
      </w:r>
      <w:r w:rsidR="00CE2FB0">
        <w:rPr>
          <w:noProof/>
        </w:rPr>
        <w:tab/>
      </w:r>
      <w:r w:rsidR="00CE2FB0">
        <w:rPr>
          <w:noProof/>
        </w:rPr>
        <w:fldChar w:fldCharType="begin"/>
      </w:r>
      <w:r w:rsidR="00CE2FB0">
        <w:rPr>
          <w:noProof/>
        </w:rPr>
        <w:instrText xml:space="preserve"> PAGEREF _Toc522869800 \h </w:instrText>
      </w:r>
      <w:r w:rsidR="00CE2FB0">
        <w:rPr>
          <w:noProof/>
        </w:rPr>
      </w:r>
      <w:r w:rsidR="00CE2FB0">
        <w:rPr>
          <w:noProof/>
        </w:rPr>
        <w:fldChar w:fldCharType="separate"/>
      </w:r>
      <w:r w:rsidR="00C7598F">
        <w:rPr>
          <w:noProof/>
        </w:rPr>
        <w:t>34</w:t>
      </w:r>
      <w:r w:rsidR="00CE2FB0">
        <w:rPr>
          <w:noProof/>
        </w:rPr>
        <w:fldChar w:fldCharType="end"/>
      </w:r>
    </w:p>
    <w:p w14:paraId="18B2E869" w14:textId="77777777" w:rsidR="00CE2FB0" w:rsidRDefault="00CE2FB0">
      <w:pPr>
        <w:pStyle w:val="TOC2"/>
        <w:rPr>
          <w:rFonts w:asciiTheme="minorHAnsi" w:eastAsiaTheme="minorEastAsia" w:hAnsiTheme="minorHAnsi" w:cstheme="minorBidi"/>
          <w:noProof/>
          <w:szCs w:val="22"/>
          <w:lang w:eastAsia="en-AU"/>
        </w:rPr>
      </w:pPr>
      <w:r>
        <w:rPr>
          <w:noProof/>
        </w:rPr>
        <w:t>4.1 Ranger mine environmental monitoring</w:t>
      </w:r>
      <w:r>
        <w:rPr>
          <w:noProof/>
        </w:rPr>
        <w:tab/>
      </w:r>
      <w:r>
        <w:rPr>
          <w:noProof/>
        </w:rPr>
        <w:fldChar w:fldCharType="begin"/>
      </w:r>
      <w:r>
        <w:rPr>
          <w:noProof/>
        </w:rPr>
        <w:instrText xml:space="preserve"> PAGEREF _Toc522869801 \h </w:instrText>
      </w:r>
      <w:r>
        <w:rPr>
          <w:noProof/>
        </w:rPr>
      </w:r>
      <w:r>
        <w:rPr>
          <w:noProof/>
        </w:rPr>
        <w:fldChar w:fldCharType="separate"/>
      </w:r>
      <w:r w:rsidR="00C7598F">
        <w:rPr>
          <w:noProof/>
        </w:rPr>
        <w:t>34</w:t>
      </w:r>
      <w:r>
        <w:rPr>
          <w:noProof/>
        </w:rPr>
        <w:fldChar w:fldCharType="end"/>
      </w:r>
    </w:p>
    <w:p w14:paraId="418DB304" w14:textId="406A0EB3" w:rsidR="00CE2FB0" w:rsidRDefault="00A27603">
      <w:pPr>
        <w:pStyle w:val="TOC1"/>
        <w:rPr>
          <w:rFonts w:asciiTheme="minorHAnsi" w:eastAsiaTheme="minorEastAsia" w:hAnsiTheme="minorHAnsi" w:cstheme="minorBidi"/>
          <w:b w:val="0"/>
          <w:noProof/>
          <w:sz w:val="22"/>
          <w:szCs w:val="22"/>
          <w:lang w:eastAsia="en-AU"/>
        </w:rPr>
      </w:pPr>
      <w:r>
        <w:rPr>
          <w:noProof/>
        </w:rPr>
        <w:t xml:space="preserve">5 </w:t>
      </w:r>
      <w:r>
        <w:rPr>
          <w:noProof/>
        </w:rPr>
        <w:tab/>
        <w:t>RESEARCH</w:t>
      </w:r>
      <w:r w:rsidR="00CE2FB0">
        <w:rPr>
          <w:noProof/>
        </w:rPr>
        <w:tab/>
      </w:r>
      <w:r w:rsidR="00CE2FB0">
        <w:rPr>
          <w:noProof/>
        </w:rPr>
        <w:fldChar w:fldCharType="begin"/>
      </w:r>
      <w:r w:rsidR="00CE2FB0">
        <w:rPr>
          <w:noProof/>
        </w:rPr>
        <w:instrText xml:space="preserve"> PAGEREF _Toc522869805 \h </w:instrText>
      </w:r>
      <w:r w:rsidR="00CE2FB0">
        <w:rPr>
          <w:noProof/>
        </w:rPr>
      </w:r>
      <w:r w:rsidR="00CE2FB0">
        <w:rPr>
          <w:noProof/>
        </w:rPr>
        <w:fldChar w:fldCharType="separate"/>
      </w:r>
      <w:r w:rsidR="00C7598F">
        <w:rPr>
          <w:noProof/>
        </w:rPr>
        <w:t>54</w:t>
      </w:r>
      <w:r w:rsidR="00CE2FB0">
        <w:rPr>
          <w:noProof/>
        </w:rPr>
        <w:fldChar w:fldCharType="end"/>
      </w:r>
    </w:p>
    <w:p w14:paraId="74196D54" w14:textId="77777777" w:rsidR="00CE2FB0" w:rsidRDefault="00CE2FB0">
      <w:pPr>
        <w:pStyle w:val="TOC2"/>
        <w:rPr>
          <w:rFonts w:asciiTheme="minorHAnsi" w:eastAsiaTheme="minorEastAsia" w:hAnsiTheme="minorHAnsi" w:cstheme="minorBidi"/>
          <w:noProof/>
          <w:szCs w:val="22"/>
          <w:lang w:eastAsia="en-AU"/>
        </w:rPr>
      </w:pPr>
      <w:r>
        <w:rPr>
          <w:noProof/>
        </w:rPr>
        <w:t>5.1  Introduction</w:t>
      </w:r>
      <w:r>
        <w:rPr>
          <w:noProof/>
        </w:rPr>
        <w:tab/>
      </w:r>
      <w:r>
        <w:rPr>
          <w:noProof/>
        </w:rPr>
        <w:fldChar w:fldCharType="begin"/>
      </w:r>
      <w:r>
        <w:rPr>
          <w:noProof/>
        </w:rPr>
        <w:instrText xml:space="preserve"> PAGEREF _Toc522869806 \h </w:instrText>
      </w:r>
      <w:r>
        <w:rPr>
          <w:noProof/>
        </w:rPr>
      </w:r>
      <w:r>
        <w:rPr>
          <w:noProof/>
        </w:rPr>
        <w:fldChar w:fldCharType="separate"/>
      </w:r>
      <w:r w:rsidR="00C7598F">
        <w:rPr>
          <w:noProof/>
        </w:rPr>
        <w:t>54</w:t>
      </w:r>
      <w:r>
        <w:rPr>
          <w:noProof/>
        </w:rPr>
        <w:fldChar w:fldCharType="end"/>
      </w:r>
    </w:p>
    <w:p w14:paraId="1778E3DC" w14:textId="77777777" w:rsidR="00CE2FB0" w:rsidRDefault="00CE2FB0">
      <w:pPr>
        <w:pStyle w:val="TOC2"/>
        <w:rPr>
          <w:rFonts w:asciiTheme="minorHAnsi" w:eastAsiaTheme="minorEastAsia" w:hAnsiTheme="minorHAnsi" w:cstheme="minorBidi"/>
          <w:noProof/>
          <w:szCs w:val="22"/>
          <w:lang w:eastAsia="en-AU"/>
        </w:rPr>
      </w:pPr>
      <w:r>
        <w:rPr>
          <w:noProof/>
        </w:rPr>
        <w:t>5.2  Water and Sediment Quality</w:t>
      </w:r>
      <w:r>
        <w:rPr>
          <w:noProof/>
        </w:rPr>
        <w:tab/>
      </w:r>
      <w:r>
        <w:rPr>
          <w:noProof/>
        </w:rPr>
        <w:fldChar w:fldCharType="begin"/>
      </w:r>
      <w:r>
        <w:rPr>
          <w:noProof/>
        </w:rPr>
        <w:instrText xml:space="preserve"> PAGEREF _Toc522869809 \h </w:instrText>
      </w:r>
      <w:r>
        <w:rPr>
          <w:noProof/>
        </w:rPr>
      </w:r>
      <w:r>
        <w:rPr>
          <w:noProof/>
        </w:rPr>
        <w:fldChar w:fldCharType="separate"/>
      </w:r>
      <w:r w:rsidR="00C7598F">
        <w:rPr>
          <w:noProof/>
        </w:rPr>
        <w:t>59</w:t>
      </w:r>
      <w:r>
        <w:rPr>
          <w:noProof/>
        </w:rPr>
        <w:fldChar w:fldCharType="end"/>
      </w:r>
    </w:p>
    <w:p w14:paraId="13CA31FC" w14:textId="77777777" w:rsidR="00CE2FB0" w:rsidRDefault="00CE2FB0">
      <w:pPr>
        <w:pStyle w:val="TOC2"/>
        <w:rPr>
          <w:rFonts w:asciiTheme="minorHAnsi" w:eastAsiaTheme="minorEastAsia" w:hAnsiTheme="minorHAnsi" w:cstheme="minorBidi"/>
          <w:noProof/>
          <w:szCs w:val="22"/>
          <w:lang w:eastAsia="en-AU"/>
        </w:rPr>
      </w:pPr>
      <w:r>
        <w:rPr>
          <w:noProof/>
        </w:rPr>
        <w:t>5.3  Revegetation and Landform</w:t>
      </w:r>
      <w:r>
        <w:rPr>
          <w:noProof/>
        </w:rPr>
        <w:tab/>
      </w:r>
      <w:r>
        <w:rPr>
          <w:noProof/>
        </w:rPr>
        <w:fldChar w:fldCharType="begin"/>
      </w:r>
      <w:r>
        <w:rPr>
          <w:noProof/>
        </w:rPr>
        <w:instrText xml:space="preserve"> PAGEREF _Toc522869810 \h </w:instrText>
      </w:r>
      <w:r>
        <w:rPr>
          <w:noProof/>
        </w:rPr>
      </w:r>
      <w:r>
        <w:rPr>
          <w:noProof/>
        </w:rPr>
        <w:fldChar w:fldCharType="separate"/>
      </w:r>
      <w:r w:rsidR="00C7598F">
        <w:rPr>
          <w:noProof/>
        </w:rPr>
        <w:t>60</w:t>
      </w:r>
      <w:r>
        <w:rPr>
          <w:noProof/>
        </w:rPr>
        <w:fldChar w:fldCharType="end"/>
      </w:r>
    </w:p>
    <w:p w14:paraId="4EEC59D3" w14:textId="77777777" w:rsidR="00CE2FB0" w:rsidRDefault="00CE2FB0">
      <w:pPr>
        <w:pStyle w:val="TOC2"/>
        <w:rPr>
          <w:rFonts w:asciiTheme="minorHAnsi" w:eastAsiaTheme="minorEastAsia" w:hAnsiTheme="minorHAnsi" w:cstheme="minorBidi"/>
          <w:noProof/>
          <w:szCs w:val="22"/>
          <w:lang w:eastAsia="en-AU"/>
        </w:rPr>
      </w:pPr>
      <w:r>
        <w:rPr>
          <w:noProof/>
        </w:rPr>
        <w:t>5.4  Radiation</w:t>
      </w:r>
      <w:r>
        <w:rPr>
          <w:noProof/>
        </w:rPr>
        <w:tab/>
      </w:r>
      <w:r>
        <w:rPr>
          <w:noProof/>
        </w:rPr>
        <w:fldChar w:fldCharType="begin"/>
      </w:r>
      <w:r>
        <w:rPr>
          <w:noProof/>
        </w:rPr>
        <w:instrText xml:space="preserve"> PAGEREF _Toc522869811 \h </w:instrText>
      </w:r>
      <w:r>
        <w:rPr>
          <w:noProof/>
        </w:rPr>
      </w:r>
      <w:r>
        <w:rPr>
          <w:noProof/>
        </w:rPr>
        <w:fldChar w:fldCharType="separate"/>
      </w:r>
      <w:r w:rsidR="00C7598F">
        <w:rPr>
          <w:noProof/>
        </w:rPr>
        <w:t>62</w:t>
      </w:r>
      <w:r>
        <w:rPr>
          <w:noProof/>
        </w:rPr>
        <w:fldChar w:fldCharType="end"/>
      </w:r>
    </w:p>
    <w:p w14:paraId="5C3EE637" w14:textId="77777777" w:rsidR="00CE2FB0" w:rsidRDefault="00CE2FB0">
      <w:pPr>
        <w:pStyle w:val="TOC2"/>
        <w:rPr>
          <w:rFonts w:asciiTheme="minorHAnsi" w:eastAsiaTheme="minorEastAsia" w:hAnsiTheme="minorHAnsi" w:cstheme="minorBidi"/>
          <w:noProof/>
          <w:szCs w:val="22"/>
          <w:lang w:eastAsia="en-AU"/>
        </w:rPr>
      </w:pPr>
      <w:r>
        <w:rPr>
          <w:noProof/>
        </w:rPr>
        <w:t>5.5  Other Activities</w:t>
      </w:r>
      <w:r>
        <w:rPr>
          <w:noProof/>
        </w:rPr>
        <w:tab/>
      </w:r>
      <w:r>
        <w:rPr>
          <w:noProof/>
        </w:rPr>
        <w:fldChar w:fldCharType="begin"/>
      </w:r>
      <w:r>
        <w:rPr>
          <w:noProof/>
        </w:rPr>
        <w:instrText xml:space="preserve"> PAGEREF _Toc522869812 \h </w:instrText>
      </w:r>
      <w:r>
        <w:rPr>
          <w:noProof/>
        </w:rPr>
      </w:r>
      <w:r>
        <w:rPr>
          <w:noProof/>
        </w:rPr>
        <w:fldChar w:fldCharType="separate"/>
      </w:r>
      <w:r w:rsidR="00C7598F">
        <w:rPr>
          <w:noProof/>
        </w:rPr>
        <w:t>62</w:t>
      </w:r>
      <w:r>
        <w:rPr>
          <w:noProof/>
        </w:rPr>
        <w:fldChar w:fldCharType="end"/>
      </w:r>
    </w:p>
    <w:p w14:paraId="7412C1C4" w14:textId="5BDB40C7" w:rsidR="00CE2FB0" w:rsidRDefault="00356769">
      <w:pPr>
        <w:pStyle w:val="TOC1"/>
        <w:rPr>
          <w:rFonts w:asciiTheme="minorHAnsi" w:eastAsiaTheme="minorEastAsia" w:hAnsiTheme="minorHAnsi" w:cstheme="minorBidi"/>
          <w:b w:val="0"/>
          <w:noProof/>
          <w:sz w:val="22"/>
          <w:szCs w:val="22"/>
          <w:lang w:eastAsia="en-AU"/>
        </w:rPr>
      </w:pPr>
      <w:r>
        <w:rPr>
          <w:noProof/>
        </w:rPr>
        <w:t xml:space="preserve">Appendix 1  </w:t>
      </w:r>
      <w:r w:rsidR="00CE2FB0">
        <w:rPr>
          <w:noProof/>
        </w:rPr>
        <w:t>Sup</w:t>
      </w:r>
      <w:r>
        <w:rPr>
          <w:noProof/>
        </w:rPr>
        <w:t>ervising Scientist publications</w:t>
      </w:r>
      <w:r w:rsidR="00CE2FB0">
        <w:rPr>
          <w:noProof/>
        </w:rPr>
        <w:t xml:space="preserve"> for the period July 2017 to June 2018</w:t>
      </w:r>
      <w:r w:rsidR="00CE2FB0">
        <w:rPr>
          <w:noProof/>
        </w:rPr>
        <w:tab/>
      </w:r>
      <w:r w:rsidR="00CE2FB0">
        <w:rPr>
          <w:noProof/>
        </w:rPr>
        <w:fldChar w:fldCharType="begin"/>
      </w:r>
      <w:r w:rsidR="00CE2FB0">
        <w:rPr>
          <w:noProof/>
        </w:rPr>
        <w:instrText xml:space="preserve"> PAGEREF _Toc522869813 \h </w:instrText>
      </w:r>
      <w:r w:rsidR="00CE2FB0">
        <w:rPr>
          <w:noProof/>
        </w:rPr>
      </w:r>
      <w:r w:rsidR="00CE2FB0">
        <w:rPr>
          <w:noProof/>
        </w:rPr>
        <w:fldChar w:fldCharType="separate"/>
      </w:r>
      <w:r w:rsidR="00C7598F">
        <w:rPr>
          <w:noProof/>
        </w:rPr>
        <w:t>63</w:t>
      </w:r>
      <w:r w:rsidR="00CE2FB0">
        <w:rPr>
          <w:noProof/>
        </w:rPr>
        <w:fldChar w:fldCharType="end"/>
      </w:r>
    </w:p>
    <w:p w14:paraId="0EA06ABA" w14:textId="25311A22" w:rsidR="00CE2FB0" w:rsidRDefault="00CE2FB0">
      <w:pPr>
        <w:pStyle w:val="TOC1"/>
        <w:rPr>
          <w:rFonts w:asciiTheme="minorHAnsi" w:eastAsiaTheme="minorEastAsia" w:hAnsiTheme="minorHAnsi" w:cstheme="minorBidi"/>
          <w:b w:val="0"/>
          <w:noProof/>
          <w:sz w:val="22"/>
          <w:szCs w:val="22"/>
          <w:lang w:eastAsia="en-AU"/>
        </w:rPr>
      </w:pPr>
      <w:r>
        <w:rPr>
          <w:noProof/>
        </w:rPr>
        <w:t xml:space="preserve">Appendix 2 </w:t>
      </w:r>
      <w:r w:rsidR="00356769">
        <w:rPr>
          <w:noProof/>
        </w:rPr>
        <w:t xml:space="preserve"> </w:t>
      </w:r>
      <w:r>
        <w:rPr>
          <w:noProof/>
        </w:rPr>
        <w:t>Summaries of research projects active or completed in 2017–2018</w:t>
      </w:r>
      <w:r>
        <w:rPr>
          <w:noProof/>
        </w:rPr>
        <w:tab/>
      </w:r>
      <w:r>
        <w:rPr>
          <w:noProof/>
        </w:rPr>
        <w:fldChar w:fldCharType="begin"/>
      </w:r>
      <w:r>
        <w:rPr>
          <w:noProof/>
        </w:rPr>
        <w:instrText xml:space="preserve"> PAGEREF _Toc522869814 \h </w:instrText>
      </w:r>
      <w:r>
        <w:rPr>
          <w:noProof/>
        </w:rPr>
      </w:r>
      <w:r>
        <w:rPr>
          <w:noProof/>
        </w:rPr>
        <w:fldChar w:fldCharType="separate"/>
      </w:r>
      <w:r w:rsidR="00C7598F">
        <w:rPr>
          <w:noProof/>
        </w:rPr>
        <w:t>66</w:t>
      </w:r>
      <w:r>
        <w:rPr>
          <w:noProof/>
        </w:rPr>
        <w:fldChar w:fldCharType="end"/>
      </w:r>
    </w:p>
    <w:p w14:paraId="551D095A" w14:textId="77777777" w:rsidR="00CE2FB0" w:rsidRDefault="00CE2FB0">
      <w:pPr>
        <w:pStyle w:val="TOC1"/>
        <w:rPr>
          <w:rFonts w:asciiTheme="minorHAnsi" w:eastAsiaTheme="minorEastAsia" w:hAnsiTheme="minorHAnsi" w:cstheme="minorBidi"/>
          <w:b w:val="0"/>
          <w:noProof/>
          <w:sz w:val="22"/>
          <w:szCs w:val="22"/>
          <w:lang w:eastAsia="en-AU"/>
        </w:rPr>
      </w:pPr>
      <w:r w:rsidRPr="00650D52">
        <w:rPr>
          <w:rFonts w:ascii="Arial Bold" w:hAnsi="Arial Bold"/>
          <w:noProof/>
        </w:rPr>
        <w:t xml:space="preserve">Appendix 3  </w:t>
      </w:r>
      <w:r>
        <w:rPr>
          <w:noProof/>
        </w:rPr>
        <w:t>Supervising Scientist Branch draft research project schedule, 2017-2026</w:t>
      </w:r>
      <w:r>
        <w:rPr>
          <w:noProof/>
        </w:rPr>
        <w:tab/>
      </w:r>
      <w:r>
        <w:rPr>
          <w:noProof/>
        </w:rPr>
        <w:fldChar w:fldCharType="begin"/>
      </w:r>
      <w:r>
        <w:rPr>
          <w:noProof/>
        </w:rPr>
        <w:instrText xml:space="preserve"> PAGEREF _Toc522870249 \h </w:instrText>
      </w:r>
      <w:r>
        <w:rPr>
          <w:noProof/>
        </w:rPr>
      </w:r>
      <w:r>
        <w:rPr>
          <w:noProof/>
        </w:rPr>
        <w:fldChar w:fldCharType="separate"/>
      </w:r>
      <w:r w:rsidR="00C7598F">
        <w:rPr>
          <w:noProof/>
        </w:rPr>
        <w:t>233</w:t>
      </w:r>
      <w:r>
        <w:rPr>
          <w:noProof/>
        </w:rPr>
        <w:fldChar w:fldCharType="end"/>
      </w:r>
    </w:p>
    <w:p w14:paraId="4266411F" w14:textId="34B2CEE5" w:rsidR="00B679D8" w:rsidRDefault="00C22EF9" w:rsidP="005D34A0">
      <w:pPr>
        <w:pStyle w:val="TOC1"/>
      </w:pPr>
      <w:r>
        <w:rPr>
          <w:noProof/>
        </w:rPr>
        <w:t xml:space="preserve">Glossary of terms, </w:t>
      </w:r>
      <w:r w:rsidR="00CE2FB0">
        <w:rPr>
          <w:noProof/>
        </w:rPr>
        <w:t>abbreviations and acronyms</w:t>
      </w:r>
      <w:r w:rsidR="00CE2FB0">
        <w:rPr>
          <w:noProof/>
        </w:rPr>
        <w:tab/>
      </w:r>
      <w:r w:rsidR="00CE2FB0">
        <w:rPr>
          <w:noProof/>
        </w:rPr>
        <w:fldChar w:fldCharType="begin"/>
      </w:r>
      <w:r w:rsidR="00CE2FB0">
        <w:rPr>
          <w:noProof/>
        </w:rPr>
        <w:instrText xml:space="preserve"> PAGEREF _Toc522870250 \h </w:instrText>
      </w:r>
      <w:r w:rsidR="00CE2FB0">
        <w:rPr>
          <w:noProof/>
        </w:rPr>
      </w:r>
      <w:r w:rsidR="00CE2FB0">
        <w:rPr>
          <w:noProof/>
        </w:rPr>
        <w:fldChar w:fldCharType="separate"/>
      </w:r>
      <w:r w:rsidR="00C7598F">
        <w:rPr>
          <w:noProof/>
        </w:rPr>
        <w:t>236</w:t>
      </w:r>
      <w:r w:rsidR="00CE2FB0">
        <w:rPr>
          <w:noProof/>
        </w:rPr>
        <w:fldChar w:fldCharType="end"/>
      </w:r>
      <w:r w:rsidR="00333ADD">
        <w:fldChar w:fldCharType="end"/>
      </w:r>
    </w:p>
    <w:p w14:paraId="67DD0E03" w14:textId="77777777" w:rsidR="00B679D8" w:rsidRDefault="00B679D8" w:rsidP="005D34A0">
      <w:pPr>
        <w:pStyle w:val="TOC1"/>
        <w:sectPr w:rsidR="00B679D8" w:rsidSect="00A23DF3">
          <w:headerReference w:type="even" r:id="rId22"/>
          <w:headerReference w:type="default" r:id="rId23"/>
          <w:pgSz w:w="10319" w:h="14572" w:code="13"/>
          <w:pgMar w:top="1440" w:right="1440" w:bottom="1440" w:left="1440" w:header="720" w:footer="720" w:gutter="0"/>
          <w:pgNumType w:fmt="lowerRoman"/>
          <w:cols w:space="708"/>
          <w:titlePg/>
          <w:docGrid w:linePitch="360"/>
        </w:sectPr>
      </w:pPr>
    </w:p>
    <w:p w14:paraId="2E5D9400" w14:textId="52EFBB52" w:rsidR="005D34A0" w:rsidRDefault="005D34A0" w:rsidP="00122BDF">
      <w:pPr>
        <w:pStyle w:val="Heading1"/>
      </w:pPr>
      <w:bookmarkStart w:id="59" w:name="_Toc522869775"/>
      <w:r>
        <w:lastRenderedPageBreak/>
        <w:t>S</w:t>
      </w:r>
      <w:r w:rsidR="00122BDF">
        <w:t xml:space="preserve">upervising </w:t>
      </w:r>
      <w:r w:rsidR="00383C8A">
        <w:t>S</w:t>
      </w:r>
      <w:r w:rsidR="00122BDF">
        <w:t>cientist’s overview</w:t>
      </w:r>
      <w:bookmarkEnd w:id="59"/>
    </w:p>
    <w:p w14:paraId="0B932F5E" w14:textId="1C2961DD" w:rsidR="00577A04" w:rsidRDefault="00577A04" w:rsidP="001C4E59">
      <w:pPr>
        <w:rPr>
          <w:rFonts w:asciiTheme="minorHAnsi" w:hAnsiTheme="minorHAnsi"/>
        </w:rPr>
      </w:pPr>
      <w:r>
        <w:t xml:space="preserve">2017-18 </w:t>
      </w:r>
      <w:r w:rsidR="008F0CEA">
        <w:t>–</w:t>
      </w:r>
      <w:r>
        <w:t>was a busy and productive year for the Supervising Scientist Branch (SSB) with significant progress in a number of areas, and ongoing focus on the rehabilitation of the Ranger uranium mine.</w:t>
      </w:r>
    </w:p>
    <w:p w14:paraId="288CE35F" w14:textId="77777777" w:rsidR="00577A04" w:rsidRDefault="00577A04" w:rsidP="001C4E59">
      <w:r>
        <w:t xml:space="preserve">Our environmental monitoring programs were successfully completed to the usual high standard and continue to show that people and the environment in the Alligator Rivers Region remain protected from the effects of uranium mining. Water quality in both Magela and Gulungul Creeks continues to improve compared to previous years, with no exceedances of the statutory water quality guidelines recorded in either creek during the reporting period. Our field monitoring team overcame some significant safety challenges associated with the increasing risk of crocodile attacks. However, in some cases this has driven advances in our monitoring techniques, such as the move from visual observation to videography methods for fish monitoring. </w:t>
      </w:r>
    </w:p>
    <w:p w14:paraId="3FFB6C28" w14:textId="77777777" w:rsidR="00577A04" w:rsidRDefault="00577A04" w:rsidP="001C4E59">
      <w:r>
        <w:t>Our Revegetation and Landform team made significant progress in the development of leading-edge vegetation monitoring techniques using unmanned aerial vehicles. These techniques use hyperspectral cameras and laser scanners to measure a range of vegetation characteristics at a landscape-scale, capturing significantly more information than is possible with ground-based techniques. This technology will assist with the development of revegetation closure criteria, and provide the platform for monitoring to assess their achievement.</w:t>
      </w:r>
    </w:p>
    <w:p w14:paraId="2B7120A9" w14:textId="77777777" w:rsidR="00577A04" w:rsidRDefault="00577A04" w:rsidP="001C4E59">
      <w:r>
        <w:t>Progressive rehabilitation activities at Ranger mine continued through-out the year, including the backfill of Pit 1 and the transfer of mine tailings from the tailings storage facility to Pit 3. We worked closely with Energy Resources of Australia (ERA) and the regulatory agencies throughout the year, with a focus on tailings deposition in Pit 3. We commissioned an independent expert review of the process and are now contributing to the development of a new tailings deposition method that is expected to be implemented some time in 2018-19.</w:t>
      </w:r>
    </w:p>
    <w:p w14:paraId="2DFEBCFA" w14:textId="77777777" w:rsidR="00577A04" w:rsidRDefault="00577A04" w:rsidP="001C4E59">
      <w:r>
        <w:t xml:space="preserve">A key milestone in the rehabilitation process was the development and submission of ERA’s Ranger Mine Closure Plan. We completed an assessment of the draft Plan in July 2017 and provided feedback to ERA and other members of the Ranger Minesite Technical Committee. ERA subsequently published a revised version of the Plan on 5 June 2018, which was still under assessment at the end of the 2017-18 reporting period. </w:t>
      </w:r>
    </w:p>
    <w:p w14:paraId="20A48489" w14:textId="77777777" w:rsidR="00577A04" w:rsidRDefault="00577A04" w:rsidP="001C4E59">
      <w:r>
        <w:t>To support our assessment of the Ranger Mine Closure Plan, we are developing a series of Rehabilitation Standards that quantify the rehabilitation objectives for Ranger mine. These Standards are non-binding, but will form the basis of the Supervising Scientist’s advice on the closure criteria proposed by ERA and in time, on the success of rehabilitation. It is planned that the standards will be published at the same time as the Supervising Scientist’s Ranger Mine Closure Plan Assessment Report in the second half of 2018.</w:t>
      </w:r>
    </w:p>
    <w:p w14:paraId="627D3AB5" w14:textId="77777777" w:rsidR="00577A04" w:rsidRDefault="00577A04" w:rsidP="001C4E59">
      <w:r>
        <w:lastRenderedPageBreak/>
        <w:t xml:space="preserve">Reflecting our continued focus on mine rehabilitation, the membership of the Alligator Rivers Region Technical Committee (ARRTC) was reviewed to better align the Committee with rehabilitation-related requirements. We were fortunate to appoint a number of new members renowned for their expertise in each of their relative disciplines. </w:t>
      </w:r>
    </w:p>
    <w:p w14:paraId="794221C5" w14:textId="77777777" w:rsidR="00577A04" w:rsidRDefault="00577A04" w:rsidP="001C4E59">
      <w:r>
        <w:t>The SSB and ERA research programs are guided by a set of Key Knowledge Needs (KKNs) that are based upon a comprehensive risk assessment process. The KKNs were reviewed and consolidated during 2017-18, and projects aiming to address each of them have been scoped and scheduled. As the required research is completed and endorsed by ARRTC, the KKNs will be progressively closed-out.</w:t>
      </w:r>
    </w:p>
    <w:p w14:paraId="7916719B" w14:textId="77777777" w:rsidR="00577A04" w:rsidRDefault="00577A04" w:rsidP="001C4E59">
      <w:r>
        <w:t>To enhance the research and technical assessment capability within our Branch, we have established a network external collaborators. Long-term agreements have been put in place to help ensure that key research and assessment outcomes are delivered within required timeframes. This includes the Centre for Mined Land Rehabilitation at the University of Queensland, the CSIRO and Charles Darwin University who is undertaking three Ranger-related projects through the National Environmental Science Program.</w:t>
      </w:r>
    </w:p>
    <w:p w14:paraId="6D114F00" w14:textId="77777777" w:rsidR="00577A04" w:rsidRDefault="00577A04" w:rsidP="001C4E59">
      <w:r>
        <w:t>The peer review and external communication of our work remains a priority for the Branch. A number of staff presented at national and international forums and conferences throughout the year, with some staff contributing to the work of the International Atomic Energy Agency (IAEA) by attending expert missions. Additionally, we participated in a number events hosted by the IAEA and the OECD Nuclear Energy Agency, met with officials from the International Union for the Conservation of Nature and the International Council on Monuments and Sites and conducted technical exchange meetings in Germany with Wismut GmbH which is undertaking the world’s largest uranium rehabilitation project. Locally, we once again hosted a stall at the Mahbilil Festival in Jabiru and continue to connect with local Aboriginal people through the staff at our Jabiru Field Station and ongoing engagement with the Gundjeihmi Aboriginal Corporation and the Northern Land Council.</w:t>
      </w:r>
    </w:p>
    <w:p w14:paraId="4C10B167" w14:textId="0925550C" w:rsidR="00577A04" w:rsidRDefault="00577A04" w:rsidP="001C4E59">
      <w:r>
        <w:t xml:space="preserve">Finally, I would like </w:t>
      </w:r>
      <w:r w:rsidR="00E82A55">
        <w:t>to thank all of the staff of</w:t>
      </w:r>
      <w:r>
        <w:t xml:space="preserve"> SSB for their professionalism, dedication and hard work during 2017-18. Our achievements over the last year are a credit to all of them.</w:t>
      </w:r>
    </w:p>
    <w:p w14:paraId="3772A6BE" w14:textId="77777777" w:rsidR="00577A04" w:rsidRPr="00E82A55" w:rsidRDefault="00577A04" w:rsidP="001C4E59">
      <w:pPr>
        <w:rPr>
          <w:b/>
        </w:rPr>
      </w:pPr>
      <w:r w:rsidRPr="00E82A55">
        <w:rPr>
          <w:b/>
        </w:rPr>
        <w:t>Keith Tayler</w:t>
      </w:r>
    </w:p>
    <w:p w14:paraId="44739732" w14:textId="77777777" w:rsidR="00577A04" w:rsidRPr="00E82A55" w:rsidRDefault="00577A04" w:rsidP="001C4E59">
      <w:pPr>
        <w:rPr>
          <w:b/>
        </w:rPr>
      </w:pPr>
      <w:r w:rsidRPr="00E82A55">
        <w:rPr>
          <w:b/>
        </w:rPr>
        <w:t>Supervising Scientist</w:t>
      </w:r>
    </w:p>
    <w:p w14:paraId="68628E4B" w14:textId="77777777" w:rsidR="005D34A0" w:rsidRDefault="005D34A0" w:rsidP="00562278"/>
    <w:p w14:paraId="415A331D" w14:textId="77777777" w:rsidR="005D34A0" w:rsidRDefault="005D34A0" w:rsidP="00562278"/>
    <w:p w14:paraId="745E338D" w14:textId="77777777" w:rsidR="005D34A0" w:rsidRDefault="005D34A0">
      <w:pPr>
        <w:spacing w:after="160" w:line="259" w:lineRule="auto"/>
      </w:pPr>
      <w:r>
        <w:br w:type="page"/>
      </w:r>
    </w:p>
    <w:p w14:paraId="10560EED" w14:textId="77777777" w:rsidR="00562278" w:rsidRDefault="00562278" w:rsidP="00562278"/>
    <w:p w14:paraId="39A8DD6F" w14:textId="77777777" w:rsidR="00333ADD" w:rsidRDefault="00FF3B3E" w:rsidP="00BC65CE">
      <w:pPr>
        <w:jc w:val="center"/>
      </w:pPr>
      <w:r>
        <w:rPr>
          <w:b/>
          <w:noProof/>
          <w:lang w:eastAsia="en-AU"/>
        </w:rPr>
        <w:drawing>
          <wp:inline distT="0" distB="0" distL="0" distR="0" wp14:anchorId="355DE23B" wp14:editId="6DBCC2BA">
            <wp:extent cx="4727575" cy="6279735"/>
            <wp:effectExtent l="19050" t="0" r="0" b="0"/>
            <wp:docPr id="306" name="Picture 6" descr="ARR Map high-res-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 Map high-res-print.jpg"/>
                    <pic:cNvPicPr/>
                  </pic:nvPicPr>
                  <pic:blipFill>
                    <a:blip r:embed="rId24" cstate="print">
                      <a:extLst>
                        <a:ext uri="{28A0092B-C50C-407E-A947-70E740481C1C}">
                          <a14:useLocalDpi xmlns:a14="http://schemas.microsoft.com/office/drawing/2010/main"/>
                        </a:ext>
                      </a:extLst>
                    </a:blip>
                    <a:stretch>
                      <a:fillRect/>
                    </a:stretch>
                  </pic:blipFill>
                  <pic:spPr>
                    <a:xfrm>
                      <a:off x="0" y="0"/>
                      <a:ext cx="4727575" cy="6279735"/>
                    </a:xfrm>
                    <a:prstGeom prst="rect">
                      <a:avLst/>
                    </a:prstGeom>
                  </pic:spPr>
                </pic:pic>
              </a:graphicData>
            </a:graphic>
          </wp:inline>
        </w:drawing>
      </w:r>
    </w:p>
    <w:p w14:paraId="1E43C29E" w14:textId="77777777" w:rsidR="00FF3B3E" w:rsidRDefault="00FF3B3E" w:rsidP="002A7AD8">
      <w:pPr>
        <w:pStyle w:val="figurecaption"/>
      </w:pPr>
      <w:bookmarkStart w:id="60" w:name="_Toc522006890"/>
      <w:r w:rsidRPr="00DC6F00">
        <w:rPr>
          <w:b/>
        </w:rPr>
        <w:t>Figure 1</w:t>
      </w:r>
      <w:r w:rsidRPr="00DC6F00">
        <w:t xml:space="preserve"> Alligator</w:t>
      </w:r>
      <w:r>
        <w:t xml:space="preserve"> Rivers Region</w:t>
      </w:r>
      <w:bookmarkEnd w:id="60"/>
    </w:p>
    <w:p w14:paraId="288DF254" w14:textId="77777777" w:rsidR="003F1F67" w:rsidRDefault="003F1F67" w:rsidP="003F1F67"/>
    <w:p w14:paraId="68964C91" w14:textId="77777777" w:rsidR="003F1F67" w:rsidRDefault="003F1F67" w:rsidP="003F1F67"/>
    <w:p w14:paraId="69043E86" w14:textId="77777777" w:rsidR="003F1F67" w:rsidRDefault="003F1F67" w:rsidP="003F1F67"/>
    <w:tbl>
      <w:tblPr>
        <w:tblStyle w:val="TableGrid1"/>
        <w:tblW w:w="5000" w:type="pct"/>
        <w:jc w:val="center"/>
        <w:tblLayout w:type="fixed"/>
        <w:tblCellMar>
          <w:left w:w="0" w:type="dxa"/>
          <w:right w:w="0" w:type="dxa"/>
        </w:tblCellMar>
        <w:tblLook w:val="04A0" w:firstRow="1" w:lastRow="0" w:firstColumn="1" w:lastColumn="0" w:noHBand="0" w:noVBand="1"/>
      </w:tblPr>
      <w:tblGrid>
        <w:gridCol w:w="953"/>
        <w:gridCol w:w="2881"/>
        <w:gridCol w:w="916"/>
        <w:gridCol w:w="2689"/>
      </w:tblGrid>
      <w:tr w:rsidR="006E0D02" w:rsidRPr="006E0D02" w14:paraId="7CB434DA" w14:textId="77777777" w:rsidTr="003F651A">
        <w:trPr>
          <w:cnfStyle w:val="100000000000" w:firstRow="1" w:lastRow="0" w:firstColumn="0" w:lastColumn="0" w:oddVBand="0" w:evenVBand="0" w:oddHBand="0" w:evenHBand="0" w:firstRowFirstColumn="0" w:firstRowLastColumn="0" w:lastRowFirstColumn="0" w:lastRowLastColumn="0"/>
          <w:jc w:val="center"/>
        </w:trPr>
        <w:tc>
          <w:tcPr>
            <w:tcW w:w="7746" w:type="dxa"/>
            <w:gridSpan w:val="4"/>
            <w:tcBorders>
              <w:top w:val="nil"/>
              <w:left w:val="nil"/>
              <w:bottom w:val="nil"/>
              <w:right w:val="nil"/>
            </w:tcBorders>
          </w:tcPr>
          <w:p w14:paraId="21636206" w14:textId="77777777" w:rsidR="006E0D02" w:rsidRPr="006E0D02" w:rsidRDefault="006E0D02" w:rsidP="00BC65CE">
            <w:pPr>
              <w:spacing w:after="0"/>
              <w:jc w:val="center"/>
              <w:rPr>
                <w:rFonts w:ascii="Arial" w:eastAsia="Calibri" w:hAnsi="Arial"/>
                <w:szCs w:val="22"/>
              </w:rPr>
            </w:pPr>
            <w:r w:rsidRPr="006E0D02">
              <w:rPr>
                <w:rFonts w:ascii="Arial" w:eastAsia="Calibri" w:hAnsi="Arial"/>
                <w:noProof/>
                <w:szCs w:val="22"/>
              </w:rPr>
              <w:drawing>
                <wp:inline distT="0" distB="0" distL="0" distR="0" wp14:anchorId="7D875CD7" wp14:editId="53C9A9DB">
                  <wp:extent cx="4186800" cy="5918400"/>
                  <wp:effectExtent l="0" t="0" r="444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V-3_minesite_Ju12016v3r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6800" cy="5918400"/>
                          </a:xfrm>
                          <a:prstGeom prst="rect">
                            <a:avLst/>
                          </a:prstGeom>
                        </pic:spPr>
                      </pic:pic>
                    </a:graphicData>
                  </a:graphic>
                </wp:inline>
              </w:drawing>
            </w:r>
          </w:p>
        </w:tc>
      </w:tr>
      <w:tr w:rsidR="006E0D02" w:rsidRPr="006E0D02" w14:paraId="774C04D4" w14:textId="77777777" w:rsidTr="003F651A">
        <w:trPr>
          <w:cnfStyle w:val="000000100000" w:firstRow="0" w:lastRow="0" w:firstColumn="0" w:lastColumn="0" w:oddVBand="0" w:evenVBand="0" w:oddHBand="1" w:evenHBand="0" w:firstRowFirstColumn="0" w:firstRowLastColumn="0" w:lastRowFirstColumn="0" w:lastRowLastColumn="0"/>
          <w:trHeight w:val="227"/>
          <w:jc w:val="center"/>
        </w:trPr>
        <w:tc>
          <w:tcPr>
            <w:tcW w:w="993" w:type="dxa"/>
            <w:tcBorders>
              <w:top w:val="nil"/>
              <w:left w:val="nil"/>
              <w:bottom w:val="nil"/>
              <w:right w:val="nil"/>
            </w:tcBorders>
            <w:shd w:val="clear" w:color="auto" w:fill="D9D9D9" w:themeFill="background1" w:themeFillShade="D9"/>
            <w:vAlign w:val="center"/>
          </w:tcPr>
          <w:p w14:paraId="285C83A3" w14:textId="506C3B10" w:rsidR="006E0D02" w:rsidRPr="00204EC9" w:rsidRDefault="00600B44" w:rsidP="005A2A76">
            <w:pPr>
              <w:spacing w:after="0" w:line="240" w:lineRule="auto"/>
              <w:rPr>
                <w:rFonts w:eastAsia="Calibri"/>
                <w:b/>
                <w:sz w:val="16"/>
                <w:szCs w:val="12"/>
              </w:rPr>
            </w:pPr>
            <w:r w:rsidRPr="00204EC9">
              <w:rPr>
                <w:rFonts w:eastAsia="Calibri"/>
                <w:b/>
                <w:sz w:val="16"/>
                <w:szCs w:val="12"/>
              </w:rPr>
              <w:t>SITE CODE</w:t>
            </w:r>
          </w:p>
        </w:tc>
        <w:tc>
          <w:tcPr>
            <w:tcW w:w="3000" w:type="dxa"/>
            <w:tcBorders>
              <w:top w:val="nil"/>
              <w:left w:val="nil"/>
              <w:bottom w:val="nil"/>
              <w:right w:val="nil"/>
            </w:tcBorders>
            <w:shd w:val="clear" w:color="auto" w:fill="D9D9D9" w:themeFill="background1" w:themeFillShade="D9"/>
            <w:vAlign w:val="center"/>
          </w:tcPr>
          <w:p w14:paraId="0032C22F" w14:textId="44FD698E" w:rsidR="006E0D02" w:rsidRPr="00204EC9" w:rsidRDefault="00600B44" w:rsidP="005A2A76">
            <w:pPr>
              <w:spacing w:after="0" w:line="240" w:lineRule="auto"/>
              <w:jc w:val="both"/>
              <w:rPr>
                <w:rFonts w:eastAsia="Calibri"/>
                <w:b/>
                <w:sz w:val="16"/>
                <w:szCs w:val="12"/>
              </w:rPr>
            </w:pPr>
            <w:r w:rsidRPr="00204EC9">
              <w:rPr>
                <w:rFonts w:eastAsia="Calibri"/>
                <w:b/>
                <w:sz w:val="16"/>
                <w:szCs w:val="12"/>
              </w:rPr>
              <w:t>GULUNGUL SITE DESCRIPTION</w:t>
            </w:r>
          </w:p>
        </w:tc>
        <w:tc>
          <w:tcPr>
            <w:tcW w:w="953" w:type="dxa"/>
            <w:tcBorders>
              <w:top w:val="nil"/>
              <w:left w:val="nil"/>
              <w:bottom w:val="nil"/>
              <w:right w:val="nil"/>
            </w:tcBorders>
            <w:shd w:val="clear" w:color="auto" w:fill="D9D9D9" w:themeFill="background1" w:themeFillShade="D9"/>
            <w:vAlign w:val="center"/>
          </w:tcPr>
          <w:p w14:paraId="365040DE" w14:textId="1FF9B45E" w:rsidR="006E0D02" w:rsidRPr="00204EC9" w:rsidRDefault="00600B44" w:rsidP="005A2A76">
            <w:pPr>
              <w:spacing w:after="0" w:line="240" w:lineRule="auto"/>
              <w:rPr>
                <w:rFonts w:eastAsia="Calibri"/>
                <w:b/>
                <w:sz w:val="16"/>
                <w:szCs w:val="12"/>
              </w:rPr>
            </w:pPr>
            <w:r w:rsidRPr="00204EC9">
              <w:rPr>
                <w:rFonts w:eastAsia="Calibri"/>
                <w:b/>
                <w:sz w:val="16"/>
                <w:szCs w:val="12"/>
              </w:rPr>
              <w:t>SITE CODE</w:t>
            </w:r>
          </w:p>
        </w:tc>
        <w:tc>
          <w:tcPr>
            <w:tcW w:w="2800" w:type="dxa"/>
            <w:tcBorders>
              <w:top w:val="nil"/>
              <w:left w:val="nil"/>
              <w:bottom w:val="nil"/>
              <w:right w:val="nil"/>
            </w:tcBorders>
            <w:shd w:val="clear" w:color="auto" w:fill="D9D9D9" w:themeFill="background1" w:themeFillShade="D9"/>
            <w:vAlign w:val="center"/>
          </w:tcPr>
          <w:p w14:paraId="3FD55C8B" w14:textId="3003F526" w:rsidR="006E0D02" w:rsidRPr="00204EC9" w:rsidRDefault="00600B44" w:rsidP="005A2A76">
            <w:pPr>
              <w:spacing w:after="0" w:line="240" w:lineRule="auto"/>
              <w:rPr>
                <w:rFonts w:eastAsia="Calibri"/>
                <w:b/>
                <w:sz w:val="16"/>
                <w:szCs w:val="12"/>
              </w:rPr>
            </w:pPr>
            <w:r w:rsidRPr="00204EC9">
              <w:rPr>
                <w:rFonts w:eastAsia="Calibri"/>
                <w:b/>
                <w:sz w:val="16"/>
                <w:szCs w:val="12"/>
              </w:rPr>
              <w:t xml:space="preserve"> MAGELA SITE DESCRIPTION</w:t>
            </w:r>
          </w:p>
        </w:tc>
      </w:tr>
      <w:tr w:rsidR="006E0D02" w:rsidRPr="006E0D02" w14:paraId="4742CCAD" w14:textId="77777777" w:rsidTr="003F651A">
        <w:trPr>
          <w:cnfStyle w:val="000000010000" w:firstRow="0" w:lastRow="0" w:firstColumn="0" w:lastColumn="0" w:oddVBand="0" w:evenVBand="0" w:oddHBand="0" w:evenHBand="1" w:firstRowFirstColumn="0" w:firstRowLastColumn="0" w:lastRowFirstColumn="0" w:lastRowLastColumn="0"/>
          <w:trHeight w:val="227"/>
          <w:jc w:val="center"/>
        </w:trPr>
        <w:tc>
          <w:tcPr>
            <w:tcW w:w="993" w:type="dxa"/>
            <w:tcBorders>
              <w:top w:val="nil"/>
              <w:left w:val="nil"/>
              <w:bottom w:val="nil"/>
              <w:right w:val="nil"/>
            </w:tcBorders>
            <w:vAlign w:val="center"/>
          </w:tcPr>
          <w:p w14:paraId="3A622C08"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GCNUS</w:t>
            </w:r>
          </w:p>
        </w:tc>
        <w:tc>
          <w:tcPr>
            <w:tcW w:w="3000" w:type="dxa"/>
            <w:tcBorders>
              <w:top w:val="nil"/>
              <w:left w:val="nil"/>
              <w:bottom w:val="nil"/>
              <w:right w:val="nil"/>
            </w:tcBorders>
            <w:vAlign w:val="center"/>
          </w:tcPr>
          <w:p w14:paraId="634001DA" w14:textId="77777777" w:rsidR="006E0D02" w:rsidRPr="00204EC9" w:rsidRDefault="006E0D02" w:rsidP="005A2A76">
            <w:pPr>
              <w:widowControl w:val="0"/>
              <w:spacing w:after="0" w:line="240" w:lineRule="auto"/>
              <w:jc w:val="both"/>
              <w:rPr>
                <w:rFonts w:ascii="Arial" w:eastAsia="Calibri" w:hAnsi="Arial"/>
                <w:sz w:val="14"/>
                <w:szCs w:val="14"/>
              </w:rPr>
            </w:pPr>
            <w:r w:rsidRPr="00204EC9">
              <w:rPr>
                <w:rFonts w:ascii="Arial" w:eastAsia="Calibri" w:hAnsi="Arial"/>
                <w:sz w:val="14"/>
                <w:szCs w:val="14"/>
              </w:rPr>
              <w:t>Gulungul Creek new upstream</w:t>
            </w:r>
          </w:p>
        </w:tc>
        <w:tc>
          <w:tcPr>
            <w:tcW w:w="953" w:type="dxa"/>
            <w:tcBorders>
              <w:top w:val="nil"/>
              <w:left w:val="nil"/>
              <w:bottom w:val="nil"/>
              <w:right w:val="nil"/>
            </w:tcBorders>
            <w:vAlign w:val="center"/>
          </w:tcPr>
          <w:p w14:paraId="2993E4F5"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MCUGT</w:t>
            </w:r>
          </w:p>
        </w:tc>
        <w:tc>
          <w:tcPr>
            <w:tcW w:w="2800" w:type="dxa"/>
            <w:tcBorders>
              <w:top w:val="nil"/>
              <w:left w:val="nil"/>
              <w:bottom w:val="nil"/>
              <w:right w:val="nil"/>
            </w:tcBorders>
            <w:vAlign w:val="center"/>
          </w:tcPr>
          <w:p w14:paraId="29C35FE6"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Magela Creek upstream</w:t>
            </w:r>
          </w:p>
        </w:tc>
      </w:tr>
      <w:tr w:rsidR="006E0D02" w:rsidRPr="006E0D02" w14:paraId="4AB5D725" w14:textId="77777777" w:rsidTr="003F651A">
        <w:trPr>
          <w:cnfStyle w:val="000000100000" w:firstRow="0" w:lastRow="0" w:firstColumn="0" w:lastColumn="0" w:oddVBand="0" w:evenVBand="0" w:oddHBand="1" w:evenHBand="0" w:firstRowFirstColumn="0" w:firstRowLastColumn="0" w:lastRowFirstColumn="0" w:lastRowLastColumn="0"/>
          <w:trHeight w:val="227"/>
          <w:jc w:val="center"/>
        </w:trPr>
        <w:tc>
          <w:tcPr>
            <w:tcW w:w="993" w:type="dxa"/>
            <w:tcBorders>
              <w:top w:val="nil"/>
              <w:left w:val="nil"/>
              <w:bottom w:val="nil"/>
              <w:right w:val="nil"/>
            </w:tcBorders>
            <w:shd w:val="clear" w:color="auto" w:fill="F2F2F2" w:themeFill="background1" w:themeFillShade="F2"/>
            <w:vAlign w:val="center"/>
          </w:tcPr>
          <w:p w14:paraId="68B2E5AF"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GCUS</w:t>
            </w:r>
          </w:p>
        </w:tc>
        <w:tc>
          <w:tcPr>
            <w:tcW w:w="3000" w:type="dxa"/>
            <w:tcBorders>
              <w:top w:val="nil"/>
              <w:left w:val="nil"/>
              <w:bottom w:val="nil"/>
              <w:right w:val="nil"/>
            </w:tcBorders>
            <w:shd w:val="clear" w:color="auto" w:fill="F2F2F2" w:themeFill="background1" w:themeFillShade="F2"/>
            <w:vAlign w:val="center"/>
          </w:tcPr>
          <w:p w14:paraId="32224670" w14:textId="77777777" w:rsidR="006E0D02" w:rsidRPr="00204EC9" w:rsidRDefault="006E0D02" w:rsidP="005A2A76">
            <w:pPr>
              <w:widowControl w:val="0"/>
              <w:spacing w:after="0" w:line="240" w:lineRule="auto"/>
              <w:jc w:val="both"/>
              <w:rPr>
                <w:rFonts w:ascii="Arial" w:eastAsia="Calibri" w:hAnsi="Arial"/>
                <w:sz w:val="14"/>
                <w:szCs w:val="14"/>
              </w:rPr>
            </w:pPr>
            <w:r w:rsidRPr="00204EC9">
              <w:rPr>
                <w:rFonts w:ascii="Arial" w:eastAsia="Calibri" w:hAnsi="Arial"/>
                <w:sz w:val="14"/>
                <w:szCs w:val="14"/>
              </w:rPr>
              <w:t xml:space="preserve">Gulungul Creek upstream </w:t>
            </w:r>
          </w:p>
        </w:tc>
        <w:tc>
          <w:tcPr>
            <w:tcW w:w="953" w:type="dxa"/>
            <w:tcBorders>
              <w:top w:val="nil"/>
              <w:left w:val="nil"/>
              <w:bottom w:val="nil"/>
              <w:right w:val="nil"/>
            </w:tcBorders>
            <w:shd w:val="clear" w:color="auto" w:fill="F2F2F2" w:themeFill="background1" w:themeFillShade="F2"/>
            <w:vAlign w:val="center"/>
          </w:tcPr>
          <w:p w14:paraId="67F504B0"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MCDW</w:t>
            </w:r>
          </w:p>
        </w:tc>
        <w:tc>
          <w:tcPr>
            <w:tcW w:w="2800" w:type="dxa"/>
            <w:tcBorders>
              <w:top w:val="nil"/>
              <w:left w:val="nil"/>
              <w:bottom w:val="nil"/>
              <w:right w:val="nil"/>
            </w:tcBorders>
            <w:shd w:val="clear" w:color="auto" w:fill="F2F2F2" w:themeFill="background1" w:themeFillShade="F2"/>
            <w:vAlign w:val="center"/>
          </w:tcPr>
          <w:p w14:paraId="3DC1B126"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Magela Creek downstream</w:t>
            </w:r>
          </w:p>
        </w:tc>
      </w:tr>
      <w:tr w:rsidR="006E0D02" w:rsidRPr="006E0D02" w14:paraId="0FF777A2" w14:textId="77777777" w:rsidTr="003F651A">
        <w:trPr>
          <w:cnfStyle w:val="000000010000" w:firstRow="0" w:lastRow="0" w:firstColumn="0" w:lastColumn="0" w:oddVBand="0" w:evenVBand="0" w:oddHBand="0" w:evenHBand="1" w:firstRowFirstColumn="0" w:firstRowLastColumn="0" w:lastRowFirstColumn="0" w:lastRowLastColumn="0"/>
          <w:trHeight w:val="227"/>
          <w:jc w:val="center"/>
        </w:trPr>
        <w:tc>
          <w:tcPr>
            <w:tcW w:w="993" w:type="dxa"/>
            <w:tcBorders>
              <w:top w:val="nil"/>
              <w:left w:val="nil"/>
              <w:bottom w:val="nil"/>
              <w:right w:val="nil"/>
            </w:tcBorders>
            <w:vAlign w:val="center"/>
          </w:tcPr>
          <w:p w14:paraId="3D0B8633"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GCLB</w:t>
            </w:r>
          </w:p>
        </w:tc>
        <w:tc>
          <w:tcPr>
            <w:tcW w:w="3000" w:type="dxa"/>
            <w:tcBorders>
              <w:top w:val="nil"/>
              <w:left w:val="nil"/>
              <w:bottom w:val="nil"/>
              <w:right w:val="nil"/>
            </w:tcBorders>
            <w:vAlign w:val="center"/>
          </w:tcPr>
          <w:p w14:paraId="7E28319C" w14:textId="77777777" w:rsidR="006E0D02" w:rsidRPr="00204EC9" w:rsidRDefault="006E0D02" w:rsidP="005A2A76">
            <w:pPr>
              <w:widowControl w:val="0"/>
              <w:spacing w:after="0" w:line="240" w:lineRule="auto"/>
              <w:jc w:val="both"/>
              <w:rPr>
                <w:rFonts w:ascii="Arial" w:eastAsia="Calibri" w:hAnsi="Arial"/>
                <w:sz w:val="14"/>
                <w:szCs w:val="14"/>
              </w:rPr>
            </w:pPr>
            <w:r w:rsidRPr="00204EC9">
              <w:rPr>
                <w:rFonts w:ascii="Arial" w:eastAsia="Calibri" w:hAnsi="Arial"/>
                <w:sz w:val="14"/>
                <w:szCs w:val="14"/>
              </w:rPr>
              <w:t>Gulungul Creek lease boundary</w:t>
            </w:r>
          </w:p>
        </w:tc>
        <w:tc>
          <w:tcPr>
            <w:tcW w:w="953" w:type="dxa"/>
            <w:tcBorders>
              <w:top w:val="nil"/>
              <w:left w:val="nil"/>
              <w:bottom w:val="nil"/>
              <w:right w:val="nil"/>
            </w:tcBorders>
            <w:vAlign w:val="center"/>
          </w:tcPr>
          <w:p w14:paraId="67041AC4"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G8210009</w:t>
            </w:r>
          </w:p>
        </w:tc>
        <w:tc>
          <w:tcPr>
            <w:tcW w:w="2800" w:type="dxa"/>
            <w:tcBorders>
              <w:top w:val="nil"/>
              <w:left w:val="nil"/>
              <w:bottom w:val="nil"/>
              <w:right w:val="nil"/>
            </w:tcBorders>
            <w:vAlign w:val="center"/>
          </w:tcPr>
          <w:p w14:paraId="2383BD07"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Magela Creek gauging station</w:t>
            </w:r>
          </w:p>
        </w:tc>
      </w:tr>
      <w:tr w:rsidR="006E0D02" w:rsidRPr="006E0D02" w14:paraId="22D5B143" w14:textId="77777777" w:rsidTr="003F651A">
        <w:trPr>
          <w:cnfStyle w:val="000000100000" w:firstRow="0" w:lastRow="0" w:firstColumn="0" w:lastColumn="0" w:oddVBand="0" w:evenVBand="0" w:oddHBand="1" w:evenHBand="0" w:firstRowFirstColumn="0" w:firstRowLastColumn="0" w:lastRowFirstColumn="0" w:lastRowLastColumn="0"/>
          <w:trHeight w:val="227"/>
          <w:jc w:val="center"/>
        </w:trPr>
        <w:tc>
          <w:tcPr>
            <w:tcW w:w="993" w:type="dxa"/>
            <w:tcBorders>
              <w:top w:val="nil"/>
              <w:left w:val="nil"/>
              <w:bottom w:val="nil"/>
              <w:right w:val="nil"/>
            </w:tcBorders>
            <w:shd w:val="clear" w:color="auto" w:fill="F2F2F2" w:themeFill="background1" w:themeFillShade="F2"/>
            <w:vAlign w:val="center"/>
          </w:tcPr>
          <w:p w14:paraId="23B53D46"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GCDS</w:t>
            </w:r>
          </w:p>
        </w:tc>
        <w:tc>
          <w:tcPr>
            <w:tcW w:w="3000" w:type="dxa"/>
            <w:tcBorders>
              <w:top w:val="nil"/>
              <w:left w:val="nil"/>
              <w:bottom w:val="nil"/>
              <w:right w:val="nil"/>
            </w:tcBorders>
            <w:shd w:val="clear" w:color="auto" w:fill="F2F2F2" w:themeFill="background1" w:themeFillShade="F2"/>
            <w:vAlign w:val="center"/>
          </w:tcPr>
          <w:p w14:paraId="7AFC5B7A" w14:textId="77777777" w:rsidR="006E0D02" w:rsidRPr="00204EC9" w:rsidRDefault="006E0D02" w:rsidP="005A2A76">
            <w:pPr>
              <w:widowControl w:val="0"/>
              <w:spacing w:after="0" w:line="240" w:lineRule="auto"/>
              <w:jc w:val="both"/>
              <w:rPr>
                <w:rFonts w:ascii="Arial" w:eastAsia="Calibri" w:hAnsi="Arial"/>
                <w:sz w:val="14"/>
                <w:szCs w:val="14"/>
              </w:rPr>
            </w:pPr>
            <w:r w:rsidRPr="00204EC9">
              <w:rPr>
                <w:rFonts w:ascii="Arial" w:eastAsia="Calibri" w:hAnsi="Arial"/>
                <w:sz w:val="14"/>
                <w:szCs w:val="14"/>
              </w:rPr>
              <w:t>Gulungul Creek downstream</w:t>
            </w:r>
          </w:p>
        </w:tc>
        <w:tc>
          <w:tcPr>
            <w:tcW w:w="953" w:type="dxa"/>
            <w:tcBorders>
              <w:top w:val="nil"/>
              <w:left w:val="nil"/>
              <w:bottom w:val="nil"/>
              <w:right w:val="nil"/>
            </w:tcBorders>
            <w:shd w:val="clear" w:color="auto" w:fill="F2F2F2" w:themeFill="background1" w:themeFillShade="F2"/>
            <w:vAlign w:val="center"/>
          </w:tcPr>
          <w:p w14:paraId="3E4E483D" w14:textId="77777777" w:rsidR="006E0D02" w:rsidRPr="00204EC9" w:rsidRDefault="006E0D02" w:rsidP="005A2A76">
            <w:pPr>
              <w:widowControl w:val="0"/>
              <w:spacing w:after="0" w:line="240" w:lineRule="auto"/>
              <w:rPr>
                <w:rFonts w:ascii="Arial" w:eastAsia="Calibri" w:hAnsi="Arial"/>
                <w:sz w:val="14"/>
                <w:szCs w:val="14"/>
              </w:rPr>
            </w:pPr>
          </w:p>
        </w:tc>
        <w:tc>
          <w:tcPr>
            <w:tcW w:w="2800" w:type="dxa"/>
            <w:tcBorders>
              <w:top w:val="nil"/>
              <w:left w:val="nil"/>
              <w:bottom w:val="nil"/>
              <w:right w:val="nil"/>
            </w:tcBorders>
            <w:shd w:val="clear" w:color="auto" w:fill="F2F2F2" w:themeFill="background1" w:themeFillShade="F2"/>
            <w:vAlign w:val="center"/>
          </w:tcPr>
          <w:p w14:paraId="5C361BCF" w14:textId="77777777" w:rsidR="006E0D02" w:rsidRPr="00204EC9" w:rsidRDefault="006E0D02" w:rsidP="005A2A76">
            <w:pPr>
              <w:widowControl w:val="0"/>
              <w:spacing w:after="0" w:line="240" w:lineRule="auto"/>
              <w:rPr>
                <w:rFonts w:ascii="Arial" w:eastAsia="Calibri" w:hAnsi="Arial"/>
                <w:sz w:val="14"/>
                <w:szCs w:val="14"/>
              </w:rPr>
            </w:pPr>
          </w:p>
        </w:tc>
      </w:tr>
      <w:tr w:rsidR="006E0D02" w:rsidRPr="006E0D02" w14:paraId="06F6C052" w14:textId="77777777" w:rsidTr="003F651A">
        <w:trPr>
          <w:cnfStyle w:val="000000010000" w:firstRow="0" w:lastRow="0" w:firstColumn="0" w:lastColumn="0" w:oddVBand="0" w:evenVBand="0" w:oddHBand="0" w:evenHBand="1" w:firstRowFirstColumn="0" w:firstRowLastColumn="0" w:lastRowFirstColumn="0" w:lastRowLastColumn="0"/>
          <w:trHeight w:val="227"/>
          <w:jc w:val="center"/>
        </w:trPr>
        <w:tc>
          <w:tcPr>
            <w:tcW w:w="993" w:type="dxa"/>
            <w:tcBorders>
              <w:top w:val="nil"/>
              <w:left w:val="nil"/>
              <w:bottom w:val="nil"/>
              <w:right w:val="nil"/>
            </w:tcBorders>
            <w:vAlign w:val="center"/>
          </w:tcPr>
          <w:p w14:paraId="7AFE21BE"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GCT2GCC</w:t>
            </w:r>
          </w:p>
        </w:tc>
        <w:tc>
          <w:tcPr>
            <w:tcW w:w="3000" w:type="dxa"/>
            <w:tcBorders>
              <w:top w:val="nil"/>
              <w:left w:val="nil"/>
              <w:bottom w:val="nil"/>
              <w:right w:val="nil"/>
            </w:tcBorders>
            <w:vAlign w:val="center"/>
          </w:tcPr>
          <w:p w14:paraId="02615E07" w14:textId="7B923953" w:rsidR="006E0D02" w:rsidRPr="00204EC9" w:rsidRDefault="006E0D02" w:rsidP="00600B44">
            <w:pPr>
              <w:widowControl w:val="0"/>
              <w:spacing w:after="0" w:line="240" w:lineRule="auto"/>
              <w:jc w:val="both"/>
              <w:rPr>
                <w:rFonts w:ascii="Arial" w:eastAsia="Calibri" w:hAnsi="Arial"/>
                <w:sz w:val="14"/>
                <w:szCs w:val="14"/>
              </w:rPr>
            </w:pPr>
            <w:r w:rsidRPr="00204EC9">
              <w:rPr>
                <w:rFonts w:ascii="Arial" w:eastAsia="Calibri" w:hAnsi="Arial"/>
                <w:sz w:val="14"/>
                <w:szCs w:val="14"/>
              </w:rPr>
              <w:t>Gulungul Creek confluence</w:t>
            </w:r>
            <w:r w:rsidR="00600B44" w:rsidRPr="00204EC9">
              <w:rPr>
                <w:rFonts w:ascii="Arial" w:eastAsia="Calibri" w:hAnsi="Arial"/>
                <w:sz w:val="14"/>
                <w:szCs w:val="14"/>
              </w:rPr>
              <w:t xml:space="preserve"> with Tributary 2</w:t>
            </w:r>
          </w:p>
        </w:tc>
        <w:tc>
          <w:tcPr>
            <w:tcW w:w="953" w:type="dxa"/>
            <w:tcBorders>
              <w:top w:val="nil"/>
              <w:left w:val="nil"/>
              <w:bottom w:val="nil"/>
              <w:right w:val="nil"/>
            </w:tcBorders>
            <w:vAlign w:val="center"/>
          </w:tcPr>
          <w:p w14:paraId="6C60EA83" w14:textId="77777777" w:rsidR="006E0D02" w:rsidRPr="00204EC9" w:rsidRDefault="006E0D02" w:rsidP="006E0D02">
            <w:pPr>
              <w:widowControl w:val="0"/>
              <w:spacing w:after="0" w:line="240" w:lineRule="auto"/>
              <w:jc w:val="center"/>
              <w:rPr>
                <w:rFonts w:ascii="Arial" w:eastAsia="Calibri" w:hAnsi="Arial"/>
                <w:sz w:val="14"/>
                <w:szCs w:val="14"/>
              </w:rPr>
            </w:pPr>
          </w:p>
        </w:tc>
        <w:tc>
          <w:tcPr>
            <w:tcW w:w="2800" w:type="dxa"/>
            <w:tcBorders>
              <w:top w:val="nil"/>
              <w:left w:val="nil"/>
              <w:bottom w:val="nil"/>
              <w:right w:val="nil"/>
            </w:tcBorders>
            <w:vAlign w:val="center"/>
          </w:tcPr>
          <w:p w14:paraId="5D1197BB" w14:textId="77777777" w:rsidR="006E0D02" w:rsidRPr="00204EC9" w:rsidRDefault="006E0D02" w:rsidP="006E0D02">
            <w:pPr>
              <w:widowControl w:val="0"/>
              <w:spacing w:after="0" w:line="240" w:lineRule="auto"/>
              <w:jc w:val="center"/>
              <w:rPr>
                <w:rFonts w:ascii="Arial" w:eastAsia="Calibri" w:hAnsi="Arial"/>
                <w:sz w:val="14"/>
                <w:szCs w:val="14"/>
              </w:rPr>
            </w:pPr>
          </w:p>
        </w:tc>
      </w:tr>
      <w:tr w:rsidR="006E0D02" w:rsidRPr="006E0D02" w14:paraId="27139D63" w14:textId="77777777" w:rsidTr="003F651A">
        <w:trPr>
          <w:cnfStyle w:val="000000100000" w:firstRow="0" w:lastRow="0" w:firstColumn="0" w:lastColumn="0" w:oddVBand="0" w:evenVBand="0" w:oddHBand="1" w:evenHBand="0" w:firstRowFirstColumn="0" w:firstRowLastColumn="0" w:lastRowFirstColumn="0" w:lastRowLastColumn="0"/>
          <w:trHeight w:val="227"/>
          <w:jc w:val="center"/>
        </w:trPr>
        <w:tc>
          <w:tcPr>
            <w:tcW w:w="993" w:type="dxa"/>
            <w:tcBorders>
              <w:top w:val="nil"/>
              <w:left w:val="nil"/>
              <w:bottom w:val="nil"/>
              <w:right w:val="nil"/>
            </w:tcBorders>
            <w:shd w:val="clear" w:color="auto" w:fill="F2F2F2" w:themeFill="background1" w:themeFillShade="F2"/>
            <w:vAlign w:val="center"/>
          </w:tcPr>
          <w:p w14:paraId="433CC608" w14:textId="77777777" w:rsidR="006E0D02" w:rsidRPr="00204EC9" w:rsidRDefault="006E0D02" w:rsidP="005A2A76">
            <w:pPr>
              <w:widowControl w:val="0"/>
              <w:spacing w:after="0" w:line="240" w:lineRule="auto"/>
              <w:rPr>
                <w:rFonts w:ascii="Arial" w:eastAsia="Calibri" w:hAnsi="Arial"/>
                <w:sz w:val="14"/>
                <w:szCs w:val="14"/>
              </w:rPr>
            </w:pPr>
            <w:r w:rsidRPr="00204EC9">
              <w:rPr>
                <w:rFonts w:ascii="Arial" w:eastAsia="Calibri" w:hAnsi="Arial"/>
                <w:sz w:val="14"/>
                <w:szCs w:val="14"/>
              </w:rPr>
              <w:t>GCT2RST</w:t>
            </w:r>
          </w:p>
        </w:tc>
        <w:tc>
          <w:tcPr>
            <w:tcW w:w="3000" w:type="dxa"/>
            <w:tcBorders>
              <w:top w:val="nil"/>
              <w:left w:val="nil"/>
              <w:bottom w:val="nil"/>
              <w:right w:val="nil"/>
            </w:tcBorders>
            <w:shd w:val="clear" w:color="auto" w:fill="F2F2F2" w:themeFill="background1" w:themeFillShade="F2"/>
            <w:vAlign w:val="center"/>
          </w:tcPr>
          <w:p w14:paraId="0D85FC3F" w14:textId="33AE3025" w:rsidR="006E0D02" w:rsidRPr="00204EC9" w:rsidRDefault="006E0D02">
            <w:pPr>
              <w:widowControl w:val="0"/>
              <w:spacing w:after="0" w:line="240" w:lineRule="auto"/>
              <w:jc w:val="both"/>
              <w:rPr>
                <w:rFonts w:ascii="Arial" w:eastAsia="Calibri" w:hAnsi="Arial"/>
                <w:sz w:val="14"/>
                <w:szCs w:val="14"/>
              </w:rPr>
            </w:pPr>
            <w:r w:rsidRPr="00204EC9">
              <w:rPr>
                <w:rFonts w:ascii="Arial" w:eastAsia="Calibri" w:hAnsi="Arial"/>
                <w:sz w:val="14"/>
                <w:szCs w:val="14"/>
              </w:rPr>
              <w:t>Gulungul Creek Tributary 2 Radon Springs Track</w:t>
            </w:r>
          </w:p>
        </w:tc>
        <w:tc>
          <w:tcPr>
            <w:tcW w:w="953" w:type="dxa"/>
            <w:tcBorders>
              <w:top w:val="nil"/>
              <w:left w:val="nil"/>
              <w:bottom w:val="nil"/>
              <w:right w:val="nil"/>
            </w:tcBorders>
            <w:shd w:val="clear" w:color="auto" w:fill="F2F2F2" w:themeFill="background1" w:themeFillShade="F2"/>
            <w:vAlign w:val="center"/>
          </w:tcPr>
          <w:p w14:paraId="682AC078" w14:textId="77777777" w:rsidR="006E0D02" w:rsidRPr="00204EC9" w:rsidRDefault="006E0D02" w:rsidP="006E0D02">
            <w:pPr>
              <w:widowControl w:val="0"/>
              <w:spacing w:after="0" w:line="240" w:lineRule="auto"/>
              <w:jc w:val="center"/>
              <w:rPr>
                <w:rFonts w:ascii="Arial" w:eastAsia="Calibri" w:hAnsi="Arial"/>
                <w:sz w:val="14"/>
                <w:szCs w:val="14"/>
              </w:rPr>
            </w:pPr>
          </w:p>
        </w:tc>
        <w:tc>
          <w:tcPr>
            <w:tcW w:w="2800" w:type="dxa"/>
            <w:tcBorders>
              <w:top w:val="nil"/>
              <w:left w:val="nil"/>
              <w:bottom w:val="nil"/>
              <w:right w:val="nil"/>
            </w:tcBorders>
            <w:shd w:val="clear" w:color="auto" w:fill="F2F2F2" w:themeFill="background1" w:themeFillShade="F2"/>
            <w:vAlign w:val="center"/>
          </w:tcPr>
          <w:p w14:paraId="4B26B5A7" w14:textId="77777777" w:rsidR="006E0D02" w:rsidRPr="00204EC9" w:rsidRDefault="006E0D02" w:rsidP="006E0D02">
            <w:pPr>
              <w:widowControl w:val="0"/>
              <w:spacing w:after="0" w:line="240" w:lineRule="auto"/>
              <w:jc w:val="center"/>
              <w:rPr>
                <w:rFonts w:ascii="Arial" w:eastAsia="Calibri" w:hAnsi="Arial"/>
                <w:sz w:val="14"/>
                <w:szCs w:val="14"/>
              </w:rPr>
            </w:pPr>
          </w:p>
        </w:tc>
      </w:tr>
    </w:tbl>
    <w:p w14:paraId="3689B103" w14:textId="32E23A34" w:rsidR="00A903A6" w:rsidRDefault="00FF3B3E" w:rsidP="008F6DB7">
      <w:pPr>
        <w:pStyle w:val="figurecaption"/>
      </w:pPr>
      <w:bookmarkStart w:id="61" w:name="_Toc522006891"/>
      <w:r w:rsidRPr="00DC6F00">
        <w:rPr>
          <w:b/>
        </w:rPr>
        <w:t>Figure 2</w:t>
      </w:r>
      <w:r w:rsidRPr="00DC6F00">
        <w:t xml:space="preserve"> Ranger</w:t>
      </w:r>
      <w:r>
        <w:t xml:space="preserve"> minesite</w:t>
      </w:r>
      <w:r w:rsidR="00A51867">
        <w:t xml:space="preserve"> </w:t>
      </w:r>
      <w:r w:rsidR="0098191E">
        <w:t>including</w:t>
      </w:r>
      <w:r w:rsidR="00A51867">
        <w:t xml:space="preserve"> location of </w:t>
      </w:r>
      <w:r w:rsidR="000A2FB9">
        <w:t>w</w:t>
      </w:r>
      <w:r w:rsidR="00294CBF">
        <w:t xml:space="preserve">ater release points and SSB </w:t>
      </w:r>
      <w:r w:rsidR="00A51867">
        <w:t>monitoring sites</w:t>
      </w:r>
      <w:bookmarkEnd w:id="61"/>
    </w:p>
    <w:p w14:paraId="2208328A" w14:textId="548189F9" w:rsidR="00FF3B3E" w:rsidRDefault="00600632" w:rsidP="00BC65CE">
      <w:pPr>
        <w:jc w:val="center"/>
      </w:pPr>
      <w:r>
        <w:rPr>
          <w:noProof/>
          <w:lang w:eastAsia="en-AU"/>
        </w:rPr>
        <w:lastRenderedPageBreak/>
        <w:drawing>
          <wp:inline distT="0" distB="0" distL="0" distR="0" wp14:anchorId="0897009C" wp14:editId="23FF0A69">
            <wp:extent cx="4723765" cy="667575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igatorRiversRegion_Map3annualReports_mod2015-8Dec atmospheric remov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23765" cy="6675755"/>
                    </a:xfrm>
                    <a:prstGeom prst="rect">
                      <a:avLst/>
                    </a:prstGeom>
                  </pic:spPr>
                </pic:pic>
              </a:graphicData>
            </a:graphic>
          </wp:inline>
        </w:drawing>
      </w:r>
    </w:p>
    <w:p w14:paraId="7E103ACC" w14:textId="77777777" w:rsidR="00BB76AB" w:rsidRDefault="00FF3B3E" w:rsidP="00750DEC">
      <w:pPr>
        <w:pStyle w:val="figurecaption"/>
      </w:pPr>
      <w:bookmarkStart w:id="62" w:name="_Toc522006892"/>
      <w:r w:rsidRPr="00DC6F00">
        <w:rPr>
          <w:b/>
        </w:rPr>
        <w:t xml:space="preserve">Figure 3 </w:t>
      </w:r>
      <w:r w:rsidRPr="00DC6F00">
        <w:t>Location</w:t>
      </w:r>
      <w:r>
        <w:t xml:space="preserve"> of waterbodies in the Supervising Scientist Branch’s environmental research and monitoring programs.</w:t>
      </w:r>
    </w:p>
    <w:p w14:paraId="277CAB66" w14:textId="77777777" w:rsidR="000B0C8C" w:rsidRDefault="000B0C8C" w:rsidP="000B0C8C">
      <w:pPr>
        <w:sectPr w:rsidR="000B0C8C" w:rsidSect="00AD7265">
          <w:headerReference w:type="even" r:id="rId27"/>
          <w:headerReference w:type="default" r:id="rId28"/>
          <w:headerReference w:type="first" r:id="rId29"/>
          <w:pgSz w:w="10319" w:h="14572" w:code="13"/>
          <w:pgMar w:top="1440" w:right="1440" w:bottom="1440" w:left="1440" w:header="720" w:footer="720" w:gutter="0"/>
          <w:pgNumType w:fmt="lowerRoman"/>
          <w:cols w:space="708"/>
          <w:titlePg/>
          <w:docGrid w:linePitch="360"/>
        </w:sectPr>
      </w:pPr>
    </w:p>
    <w:p w14:paraId="5E66C17F" w14:textId="691FBD3C" w:rsidR="0051009F" w:rsidRDefault="0051009F" w:rsidP="005E4A8C">
      <w:pPr>
        <w:pStyle w:val="Heading1"/>
      </w:pPr>
      <w:bookmarkStart w:id="63" w:name="_Toc509586572"/>
      <w:bookmarkStart w:id="64" w:name="_Toc522869776"/>
      <w:bookmarkStart w:id="65" w:name="_Toc507685019"/>
      <w:bookmarkStart w:id="66" w:name="_Toc509944187"/>
      <w:bookmarkEnd w:id="62"/>
      <w:r>
        <w:lastRenderedPageBreak/>
        <w:t>1</w:t>
      </w:r>
      <w:r>
        <w:tab/>
      </w:r>
      <w:r w:rsidR="005E4A8C">
        <w:t>Introduction</w:t>
      </w:r>
      <w:bookmarkEnd w:id="63"/>
      <w:bookmarkEnd w:id="64"/>
    </w:p>
    <w:p w14:paraId="271A09D8" w14:textId="77777777" w:rsidR="00FF3B3E" w:rsidRPr="00BD3B9A" w:rsidRDefault="00FF3B3E" w:rsidP="00BD3B9A">
      <w:pPr>
        <w:pStyle w:val="Heading2"/>
      </w:pPr>
      <w:bookmarkStart w:id="67" w:name="_Toc522869777"/>
      <w:r w:rsidRPr="00BD3B9A">
        <w:t>1.1</w:t>
      </w:r>
      <w:r w:rsidRPr="00BD3B9A">
        <w:tab/>
        <w:t>Role and function of the Supervising Scientist</w:t>
      </w:r>
      <w:bookmarkEnd w:id="65"/>
      <w:bookmarkEnd w:id="66"/>
      <w:bookmarkEnd w:id="67"/>
    </w:p>
    <w:p w14:paraId="2CF85BBE" w14:textId="77777777" w:rsidR="005A7482" w:rsidRPr="005A7482" w:rsidRDefault="005A7482" w:rsidP="003F651A">
      <w:pPr>
        <w:spacing w:after="60"/>
        <w:jc w:val="both"/>
        <w:rPr>
          <w:b/>
        </w:rPr>
      </w:pPr>
      <w:r w:rsidRPr="005A7482">
        <w:t>The position of the Supervising Scientist was established under the Commonwealth Environment Protection (Alligator Rivers Region) Act 1978 in response to a recommendation of the Ranger Uranium Environmental Inquiry final report (also known as the Fox Report) in May 1977. The role of the Supervising Scientist is held by the Assistant Secretary of the Supervising Scientist Branch (SSB) in the</w:t>
      </w:r>
      <w:r w:rsidR="008B765C">
        <w:t xml:space="preserve"> </w:t>
      </w:r>
      <w:r w:rsidR="00421AD1">
        <w:t>Australian</w:t>
      </w:r>
      <w:r w:rsidRPr="005A7482">
        <w:t xml:space="preserve"> Department of the Environment and Energy. The SSB is situated within the Heritage, Reef and Marine Division.</w:t>
      </w:r>
    </w:p>
    <w:p w14:paraId="4EE44B4F" w14:textId="77777777" w:rsidR="005A7482" w:rsidRPr="005A7482" w:rsidRDefault="005A7482" w:rsidP="003F651A">
      <w:pPr>
        <w:spacing w:after="60"/>
        <w:jc w:val="both"/>
        <w:rPr>
          <w:b/>
        </w:rPr>
      </w:pPr>
      <w:r w:rsidRPr="005A7482">
        <w:t>The Supervising Scientist</w:t>
      </w:r>
      <w:r w:rsidR="008B765C">
        <w:t xml:space="preserve"> </w:t>
      </w:r>
      <w:r w:rsidR="008B765C" w:rsidRPr="006E2945">
        <w:rPr>
          <w:szCs w:val="22"/>
        </w:rPr>
        <w:t>ensure</w:t>
      </w:r>
      <w:r w:rsidR="008B765C">
        <w:rPr>
          <w:szCs w:val="22"/>
        </w:rPr>
        <w:t>s</w:t>
      </w:r>
      <w:r w:rsidR="008B765C" w:rsidRPr="006E2945">
        <w:rPr>
          <w:szCs w:val="22"/>
        </w:rPr>
        <w:t xml:space="preserve"> protection of the ARR from the impacts of uranium mining, and does so by undertaking environmental research and developing standards and practices for environmental protection</w:t>
      </w:r>
      <w:r w:rsidR="008B765C">
        <w:rPr>
          <w:szCs w:val="22"/>
        </w:rPr>
        <w:t>. The SSB</w:t>
      </w:r>
      <w:r w:rsidRPr="005A7482">
        <w:t xml:space="preserve"> has four key functions with respect to mining activities in the Alligator Rivers Region (ARR):</w:t>
      </w:r>
    </w:p>
    <w:p w14:paraId="2729F3E3" w14:textId="77777777" w:rsidR="00870C41" w:rsidRPr="006E2945" w:rsidRDefault="00870C41" w:rsidP="003F651A">
      <w:pPr>
        <w:pStyle w:val="ListParagraph"/>
        <w:numPr>
          <w:ilvl w:val="0"/>
          <w:numId w:val="2"/>
        </w:numPr>
        <w:spacing w:after="60"/>
        <w:ind w:left="357" w:hanging="357"/>
        <w:jc w:val="both"/>
        <w:rPr>
          <w:b/>
          <w:szCs w:val="22"/>
        </w:rPr>
      </w:pPr>
      <w:r w:rsidRPr="006E2945">
        <w:rPr>
          <w:szCs w:val="22"/>
        </w:rPr>
        <w:t>Research</w:t>
      </w:r>
    </w:p>
    <w:p w14:paraId="0F7E0B4F" w14:textId="77777777" w:rsidR="00870C41" w:rsidRDefault="00870C41" w:rsidP="00AB6676">
      <w:pPr>
        <w:pStyle w:val="bulletlist2"/>
        <w:numPr>
          <w:ilvl w:val="1"/>
          <w:numId w:val="2"/>
        </w:numPr>
        <w:tabs>
          <w:tab w:val="left" w:pos="357"/>
          <w:tab w:val="num" w:pos="720"/>
        </w:tabs>
        <w:ind w:left="714" w:hanging="357"/>
        <w:jc w:val="both"/>
        <w:rPr>
          <w:sz w:val="22"/>
          <w:szCs w:val="22"/>
        </w:rPr>
      </w:pPr>
      <w:r>
        <w:rPr>
          <w:sz w:val="22"/>
          <w:szCs w:val="22"/>
        </w:rPr>
        <w:t>Undertake research into the environmental impacts of uranium mining, and to inform uranium mine rehabilitation.</w:t>
      </w:r>
    </w:p>
    <w:p w14:paraId="71847FE2" w14:textId="77777777" w:rsidR="00870C41" w:rsidRPr="003F651A" w:rsidRDefault="00870C41" w:rsidP="00AB6676">
      <w:pPr>
        <w:pStyle w:val="bulletlist2"/>
        <w:numPr>
          <w:ilvl w:val="1"/>
          <w:numId w:val="2"/>
        </w:numPr>
        <w:tabs>
          <w:tab w:val="left" w:pos="357"/>
          <w:tab w:val="num" w:pos="720"/>
        </w:tabs>
        <w:ind w:left="714" w:hanging="357"/>
        <w:jc w:val="both"/>
        <w:rPr>
          <w:w w:val="94"/>
          <w:sz w:val="22"/>
          <w:szCs w:val="22"/>
        </w:rPr>
      </w:pPr>
      <w:r w:rsidRPr="003F651A">
        <w:rPr>
          <w:w w:val="94"/>
          <w:sz w:val="22"/>
          <w:szCs w:val="22"/>
        </w:rPr>
        <w:t>Provide a rigorous scientific basis for the development of environmental standards, practices and procedures, including environmental monitoring programs.</w:t>
      </w:r>
    </w:p>
    <w:p w14:paraId="032AE50F" w14:textId="14958EC4" w:rsidR="005A7482" w:rsidRPr="006E2945" w:rsidRDefault="005A7482" w:rsidP="003F651A">
      <w:pPr>
        <w:pStyle w:val="ListParagraph"/>
        <w:numPr>
          <w:ilvl w:val="0"/>
          <w:numId w:val="2"/>
        </w:numPr>
        <w:spacing w:after="60"/>
        <w:ind w:left="357" w:hanging="357"/>
        <w:jc w:val="both"/>
        <w:rPr>
          <w:b/>
          <w:szCs w:val="22"/>
        </w:rPr>
      </w:pPr>
      <w:r w:rsidRPr="006E2945">
        <w:rPr>
          <w:szCs w:val="22"/>
        </w:rPr>
        <w:t>Supervision</w:t>
      </w:r>
    </w:p>
    <w:p w14:paraId="1FA22FEA" w14:textId="77777777" w:rsidR="006E2945" w:rsidRPr="006E2945" w:rsidRDefault="005A7482" w:rsidP="00AB6676">
      <w:pPr>
        <w:pStyle w:val="bulletlist2"/>
        <w:numPr>
          <w:ilvl w:val="1"/>
          <w:numId w:val="2"/>
        </w:numPr>
        <w:tabs>
          <w:tab w:val="left" w:pos="357"/>
          <w:tab w:val="num" w:pos="720"/>
        </w:tabs>
        <w:ind w:left="720"/>
        <w:jc w:val="both"/>
        <w:rPr>
          <w:sz w:val="22"/>
          <w:szCs w:val="22"/>
        </w:rPr>
      </w:pPr>
      <w:r w:rsidRPr="006E2945">
        <w:rPr>
          <w:sz w:val="22"/>
          <w:szCs w:val="22"/>
        </w:rPr>
        <w:t>Supervise uranium mining operations, including oversight of the regulatory process, to ensure regulation is adequate, effective and consistent with Commonwealth requirements.</w:t>
      </w:r>
    </w:p>
    <w:p w14:paraId="2C14F815" w14:textId="77777777" w:rsidR="005A7482" w:rsidRPr="006E2945" w:rsidRDefault="005A7482" w:rsidP="00AB6676">
      <w:pPr>
        <w:pStyle w:val="bulletlist2"/>
        <w:numPr>
          <w:ilvl w:val="1"/>
          <w:numId w:val="2"/>
        </w:numPr>
        <w:tabs>
          <w:tab w:val="left" w:pos="357"/>
          <w:tab w:val="num" w:pos="720"/>
        </w:tabs>
        <w:ind w:left="720"/>
        <w:jc w:val="both"/>
        <w:rPr>
          <w:sz w:val="22"/>
          <w:szCs w:val="22"/>
        </w:rPr>
      </w:pPr>
      <w:r w:rsidRPr="006E2945">
        <w:rPr>
          <w:sz w:val="22"/>
          <w:szCs w:val="22"/>
        </w:rPr>
        <w:t xml:space="preserve">Assess </w:t>
      </w:r>
      <w:r w:rsidR="00870C41">
        <w:rPr>
          <w:sz w:val="22"/>
          <w:szCs w:val="22"/>
        </w:rPr>
        <w:t xml:space="preserve">exploration plans, mining activities and </w:t>
      </w:r>
      <w:r w:rsidRPr="006E2945">
        <w:rPr>
          <w:sz w:val="22"/>
          <w:szCs w:val="22"/>
        </w:rPr>
        <w:t xml:space="preserve">rehabilitation planning and </w:t>
      </w:r>
      <w:r w:rsidR="00870C41">
        <w:rPr>
          <w:sz w:val="22"/>
          <w:szCs w:val="22"/>
        </w:rPr>
        <w:t xml:space="preserve">implementation </w:t>
      </w:r>
      <w:r w:rsidRPr="006E2945">
        <w:rPr>
          <w:sz w:val="22"/>
          <w:szCs w:val="22"/>
        </w:rPr>
        <w:t>to ensure statutory requirements are achieved.</w:t>
      </w:r>
    </w:p>
    <w:p w14:paraId="3B7E0077" w14:textId="77777777" w:rsidR="005A7482" w:rsidRPr="006E2945" w:rsidRDefault="005A7482" w:rsidP="003F651A">
      <w:pPr>
        <w:pStyle w:val="ListParagraph"/>
        <w:numPr>
          <w:ilvl w:val="0"/>
          <w:numId w:val="2"/>
        </w:numPr>
        <w:spacing w:after="60"/>
        <w:ind w:left="357" w:hanging="357"/>
        <w:jc w:val="both"/>
        <w:rPr>
          <w:b/>
          <w:szCs w:val="22"/>
        </w:rPr>
      </w:pPr>
      <w:r w:rsidRPr="006E2945">
        <w:rPr>
          <w:szCs w:val="22"/>
        </w:rPr>
        <w:t>Monitoring</w:t>
      </w:r>
    </w:p>
    <w:p w14:paraId="6BE4AFF7" w14:textId="77777777" w:rsidR="005A7482" w:rsidRPr="006E2945" w:rsidRDefault="005A7482" w:rsidP="00AB6676">
      <w:pPr>
        <w:pStyle w:val="bulletlist2"/>
        <w:numPr>
          <w:ilvl w:val="1"/>
          <w:numId w:val="2"/>
        </w:numPr>
        <w:tabs>
          <w:tab w:val="left" w:pos="357"/>
          <w:tab w:val="num" w:pos="720"/>
        </w:tabs>
        <w:ind w:left="720"/>
        <w:jc w:val="both"/>
        <w:rPr>
          <w:sz w:val="22"/>
          <w:szCs w:val="22"/>
        </w:rPr>
      </w:pPr>
      <w:r w:rsidRPr="006E2945">
        <w:rPr>
          <w:sz w:val="22"/>
          <w:szCs w:val="22"/>
        </w:rPr>
        <w:t xml:space="preserve">Conduct a comprehensive and independent </w:t>
      </w:r>
      <w:r w:rsidR="00870C41">
        <w:rPr>
          <w:sz w:val="22"/>
          <w:szCs w:val="22"/>
        </w:rPr>
        <w:t xml:space="preserve">environmental monitoring </w:t>
      </w:r>
      <w:r w:rsidRPr="006E2945">
        <w:rPr>
          <w:sz w:val="22"/>
          <w:szCs w:val="22"/>
        </w:rPr>
        <w:t>program to detect effects of uranium mining on people and the environment.</w:t>
      </w:r>
    </w:p>
    <w:p w14:paraId="3F3F95A9" w14:textId="77777777" w:rsidR="005A7482" w:rsidRDefault="005A7482" w:rsidP="00AB6676">
      <w:pPr>
        <w:pStyle w:val="bulletlist2"/>
        <w:numPr>
          <w:ilvl w:val="1"/>
          <w:numId w:val="2"/>
        </w:numPr>
        <w:tabs>
          <w:tab w:val="left" w:pos="357"/>
          <w:tab w:val="num" w:pos="720"/>
        </w:tabs>
        <w:ind w:left="720"/>
        <w:jc w:val="both"/>
        <w:rPr>
          <w:sz w:val="22"/>
          <w:szCs w:val="22"/>
        </w:rPr>
      </w:pPr>
      <w:r w:rsidRPr="006E2945">
        <w:rPr>
          <w:sz w:val="22"/>
          <w:szCs w:val="22"/>
        </w:rPr>
        <w:t xml:space="preserve">Provide data to inform the Research and Supervision </w:t>
      </w:r>
      <w:r w:rsidR="00870C41">
        <w:rPr>
          <w:sz w:val="22"/>
          <w:szCs w:val="22"/>
        </w:rPr>
        <w:t>functions</w:t>
      </w:r>
      <w:r w:rsidRPr="006E2945">
        <w:rPr>
          <w:sz w:val="22"/>
          <w:szCs w:val="22"/>
        </w:rPr>
        <w:t>.</w:t>
      </w:r>
    </w:p>
    <w:p w14:paraId="055D42D9" w14:textId="77777777" w:rsidR="00870C41" w:rsidRPr="006E2945" w:rsidRDefault="00870C41" w:rsidP="003F651A">
      <w:pPr>
        <w:pStyle w:val="ListParagraph"/>
        <w:numPr>
          <w:ilvl w:val="0"/>
          <w:numId w:val="2"/>
        </w:numPr>
        <w:spacing w:after="60"/>
        <w:ind w:left="357" w:hanging="357"/>
        <w:jc w:val="both"/>
        <w:rPr>
          <w:b/>
          <w:szCs w:val="22"/>
        </w:rPr>
      </w:pPr>
      <w:r w:rsidRPr="006E2945">
        <w:rPr>
          <w:szCs w:val="22"/>
        </w:rPr>
        <w:t>Public Assurance and Advice</w:t>
      </w:r>
    </w:p>
    <w:p w14:paraId="65DA3920" w14:textId="5A81E365" w:rsidR="00870C41" w:rsidRPr="006E2945" w:rsidRDefault="00270981" w:rsidP="00AB6676">
      <w:pPr>
        <w:pStyle w:val="bulletlist2"/>
        <w:numPr>
          <w:ilvl w:val="1"/>
          <w:numId w:val="2"/>
        </w:numPr>
        <w:tabs>
          <w:tab w:val="left" w:pos="357"/>
          <w:tab w:val="num" w:pos="720"/>
        </w:tabs>
        <w:ind w:left="720"/>
        <w:jc w:val="both"/>
        <w:rPr>
          <w:sz w:val="22"/>
          <w:szCs w:val="22"/>
        </w:rPr>
      </w:pPr>
      <w:r>
        <w:rPr>
          <w:sz w:val="22"/>
          <w:szCs w:val="22"/>
        </w:rPr>
        <w:t>Communicate the science underpinning the rehabilitation of uranium mines to stakeholders and the general public.</w:t>
      </w:r>
    </w:p>
    <w:p w14:paraId="7FCE6699" w14:textId="77777777" w:rsidR="00870C41" w:rsidRPr="006E2945" w:rsidRDefault="00870C41" w:rsidP="003F651A">
      <w:pPr>
        <w:pStyle w:val="bulletlist2"/>
        <w:numPr>
          <w:ilvl w:val="1"/>
          <w:numId w:val="2"/>
        </w:numPr>
        <w:tabs>
          <w:tab w:val="left" w:pos="357"/>
          <w:tab w:val="num" w:pos="720"/>
        </w:tabs>
        <w:spacing w:after="60"/>
        <w:ind w:left="714" w:hanging="357"/>
        <w:jc w:val="both"/>
        <w:rPr>
          <w:sz w:val="22"/>
          <w:szCs w:val="22"/>
        </w:rPr>
      </w:pPr>
      <w:r w:rsidRPr="006E2945">
        <w:rPr>
          <w:sz w:val="22"/>
          <w:szCs w:val="22"/>
        </w:rPr>
        <w:t>Advise relevant Ministers, regulators, stakeholders and the general public of environmental monitoring outcomes to provide assurance that people and the environment remain protected</w:t>
      </w:r>
      <w:r>
        <w:rPr>
          <w:sz w:val="22"/>
          <w:szCs w:val="22"/>
        </w:rPr>
        <w:t xml:space="preserve"> from uranium mining activities</w:t>
      </w:r>
      <w:r w:rsidRPr="006E2945">
        <w:rPr>
          <w:sz w:val="22"/>
          <w:szCs w:val="22"/>
        </w:rPr>
        <w:t>.</w:t>
      </w:r>
    </w:p>
    <w:p w14:paraId="2C4303F4" w14:textId="7D54F487" w:rsidR="00870C41" w:rsidRPr="008B765C" w:rsidRDefault="00270981" w:rsidP="003F651A">
      <w:pPr>
        <w:pStyle w:val="bulletlist2"/>
        <w:widowControl w:val="0"/>
        <w:numPr>
          <w:ilvl w:val="1"/>
          <w:numId w:val="2"/>
        </w:numPr>
        <w:tabs>
          <w:tab w:val="left" w:pos="357"/>
          <w:tab w:val="num" w:pos="720"/>
        </w:tabs>
        <w:ind w:left="714" w:hanging="357"/>
        <w:jc w:val="both"/>
        <w:rPr>
          <w:sz w:val="22"/>
          <w:szCs w:val="22"/>
        </w:rPr>
      </w:pPr>
      <w:r>
        <w:rPr>
          <w:sz w:val="22"/>
          <w:szCs w:val="22"/>
        </w:rPr>
        <w:t xml:space="preserve">Ensure the relevant Ministers, regulators and stakeholders are </w:t>
      </w:r>
      <w:r w:rsidR="005E205D">
        <w:rPr>
          <w:sz w:val="22"/>
          <w:szCs w:val="22"/>
        </w:rPr>
        <w:t>i</w:t>
      </w:r>
      <w:r>
        <w:rPr>
          <w:sz w:val="22"/>
          <w:szCs w:val="22"/>
        </w:rPr>
        <w:t xml:space="preserve">nformed of environmental risks related to uranium mining operations and rehabilitation, and understand how environmental standards </w:t>
      </w:r>
      <w:r w:rsidR="005E205D">
        <w:rPr>
          <w:sz w:val="22"/>
          <w:szCs w:val="22"/>
        </w:rPr>
        <w:t>ensure protection.</w:t>
      </w:r>
    </w:p>
    <w:p w14:paraId="21FB7199" w14:textId="77777777" w:rsidR="00FF3B3E" w:rsidRPr="00BD3B9A" w:rsidRDefault="00FF3B3E" w:rsidP="005A7482">
      <w:pPr>
        <w:pStyle w:val="Heading2"/>
      </w:pPr>
      <w:bookmarkStart w:id="68" w:name="_Toc507685020"/>
      <w:bookmarkStart w:id="69" w:name="_Toc522869778"/>
      <w:r w:rsidRPr="00BD3B9A">
        <w:lastRenderedPageBreak/>
        <w:t>1.2</w:t>
      </w:r>
      <w:r w:rsidRPr="00BD3B9A">
        <w:tab/>
        <w:t>Uranium in the Alligator Rivers Region</w:t>
      </w:r>
      <w:bookmarkEnd w:id="68"/>
      <w:bookmarkEnd w:id="69"/>
    </w:p>
    <w:p w14:paraId="4641B8C6" w14:textId="4E9B52EE" w:rsidR="005A7482" w:rsidRPr="006E2945" w:rsidRDefault="005A7482" w:rsidP="006E2945">
      <w:pPr>
        <w:jc w:val="both"/>
        <w:rPr>
          <w:szCs w:val="22"/>
        </w:rPr>
      </w:pPr>
      <w:r w:rsidRPr="006E2945">
        <w:rPr>
          <w:szCs w:val="22"/>
        </w:rPr>
        <w:t xml:space="preserve">The ARR is located 220 km east of Darwin and encompasses an area of approximately 28,000 </w:t>
      </w:r>
      <w:r w:rsidRPr="00DC6F00">
        <w:rPr>
          <w:szCs w:val="22"/>
        </w:rPr>
        <w:t>km</w:t>
      </w:r>
      <w:r w:rsidRPr="005E205D">
        <w:rPr>
          <w:szCs w:val="22"/>
          <w:vertAlign w:val="superscript"/>
        </w:rPr>
        <w:t>2</w:t>
      </w:r>
      <w:r w:rsidRPr="00DC6F00">
        <w:rPr>
          <w:szCs w:val="22"/>
        </w:rPr>
        <w:t xml:space="preserve"> (Figure 1</w:t>
      </w:r>
      <w:r w:rsidRPr="006E2945">
        <w:rPr>
          <w:szCs w:val="22"/>
        </w:rPr>
        <w:t>)</w:t>
      </w:r>
      <w:r w:rsidR="008B765C">
        <w:rPr>
          <w:szCs w:val="22"/>
        </w:rPr>
        <w:t xml:space="preserve">. The ARR </w:t>
      </w:r>
      <w:r w:rsidR="008B765C" w:rsidRPr="006E2945">
        <w:rPr>
          <w:szCs w:val="22"/>
        </w:rPr>
        <w:t xml:space="preserve">extends into western Arnhem Land </w:t>
      </w:r>
      <w:r w:rsidR="008B765C">
        <w:rPr>
          <w:szCs w:val="22"/>
        </w:rPr>
        <w:t xml:space="preserve">and includes </w:t>
      </w:r>
      <w:r w:rsidRPr="006E2945">
        <w:rPr>
          <w:szCs w:val="22"/>
        </w:rPr>
        <w:t>the catchments of the West Alligator, South Alligator and East Alligator Rivers</w:t>
      </w:r>
      <w:r w:rsidR="008B765C">
        <w:rPr>
          <w:szCs w:val="22"/>
        </w:rPr>
        <w:t xml:space="preserve">. </w:t>
      </w:r>
      <w:r w:rsidRPr="006E2945">
        <w:rPr>
          <w:szCs w:val="22"/>
        </w:rPr>
        <w:t xml:space="preserve">The </w:t>
      </w:r>
      <w:r w:rsidR="00870C41">
        <w:rPr>
          <w:szCs w:val="22"/>
        </w:rPr>
        <w:t xml:space="preserve">dual </w:t>
      </w:r>
      <w:r w:rsidRPr="006E2945">
        <w:rPr>
          <w:szCs w:val="22"/>
        </w:rPr>
        <w:t>World Heritage listed Kakadu National Pa</w:t>
      </w:r>
      <w:r w:rsidR="005E205D">
        <w:rPr>
          <w:szCs w:val="22"/>
        </w:rPr>
        <w:t>rk lies entirely within the ARR, as do t</w:t>
      </w:r>
      <w:r w:rsidR="008B765C">
        <w:rPr>
          <w:szCs w:val="22"/>
        </w:rPr>
        <w:t xml:space="preserve">he Ranger, Jabiluka, Nabarlek and Koongarra </w:t>
      </w:r>
      <w:r w:rsidR="005E205D">
        <w:rPr>
          <w:szCs w:val="22"/>
        </w:rPr>
        <w:t>uranium deposits.</w:t>
      </w:r>
    </w:p>
    <w:p w14:paraId="3E6D7004" w14:textId="77777777" w:rsidR="005A7482" w:rsidRPr="006E2945" w:rsidRDefault="005A7482" w:rsidP="006E2945">
      <w:pPr>
        <w:jc w:val="both"/>
        <w:rPr>
          <w:szCs w:val="22"/>
        </w:rPr>
      </w:pPr>
      <w:r w:rsidRPr="006E2945">
        <w:rPr>
          <w:szCs w:val="22"/>
        </w:rPr>
        <w:t xml:space="preserve">The Ranger and Jabiluka uranium deposits are surrounded by, but </w:t>
      </w:r>
      <w:r w:rsidR="008B765C">
        <w:rPr>
          <w:szCs w:val="22"/>
        </w:rPr>
        <w:t xml:space="preserve">remain </w:t>
      </w:r>
      <w:r w:rsidRPr="006E2945">
        <w:rPr>
          <w:szCs w:val="22"/>
        </w:rPr>
        <w:t xml:space="preserve">separate from, Kakadu National Park. The Koongarra project area was incorporated into the </w:t>
      </w:r>
      <w:r w:rsidR="00870C41">
        <w:rPr>
          <w:szCs w:val="22"/>
        </w:rPr>
        <w:t xml:space="preserve">Kakadu </w:t>
      </w:r>
      <w:r w:rsidRPr="006E2945">
        <w:rPr>
          <w:szCs w:val="22"/>
        </w:rPr>
        <w:t>World Heritage area in 2011</w:t>
      </w:r>
      <w:r w:rsidR="00870C41">
        <w:rPr>
          <w:szCs w:val="22"/>
        </w:rPr>
        <w:t xml:space="preserve">, and later </w:t>
      </w:r>
      <w:r w:rsidRPr="006E2945">
        <w:rPr>
          <w:szCs w:val="22"/>
        </w:rPr>
        <w:t>incorpora</w:t>
      </w:r>
      <w:r w:rsidR="00870C41">
        <w:rPr>
          <w:szCs w:val="22"/>
        </w:rPr>
        <w:t>ted</w:t>
      </w:r>
      <w:r w:rsidRPr="006E2945">
        <w:rPr>
          <w:szCs w:val="22"/>
        </w:rPr>
        <w:t xml:space="preserve"> into Kakadu National Park in 2013. Nabarlek is situated to the east of Kakadu National Park within Arnhem Land.</w:t>
      </w:r>
    </w:p>
    <w:p w14:paraId="076F26E4" w14:textId="77777777" w:rsidR="005A7482" w:rsidRPr="006E2945" w:rsidRDefault="005A7482" w:rsidP="006E2945">
      <w:pPr>
        <w:jc w:val="both"/>
        <w:rPr>
          <w:szCs w:val="22"/>
        </w:rPr>
      </w:pPr>
      <w:r w:rsidRPr="006E2945">
        <w:rPr>
          <w:szCs w:val="22"/>
        </w:rPr>
        <w:t xml:space="preserve">Ranger </w:t>
      </w:r>
      <w:r w:rsidR="008B765C">
        <w:rPr>
          <w:szCs w:val="22"/>
        </w:rPr>
        <w:t xml:space="preserve">mine </w:t>
      </w:r>
      <w:r w:rsidRPr="006E2945">
        <w:rPr>
          <w:szCs w:val="22"/>
        </w:rPr>
        <w:t xml:space="preserve">is currently the only operational uranium mine in the ARR. Mining at Ranger ceased in 2012, however processing of stockpiled ore is continuing. Mining ceased at Jabiluka in 1999 and the site remains under long-term care and maintenance. Operations at Nabarlek ceased in 1988 and the site has been substantially decommissioned and is subject to ongoing rehabilitation. There are also a number of former uranium minesites in the South Alligator River Valley that operated during the 1950s and 1960s. The Australian Government funded the rehabilitation of these sites, which was completed in 2009. </w:t>
      </w:r>
    </w:p>
    <w:p w14:paraId="4E33BFB6" w14:textId="366AA733" w:rsidR="005A7482" w:rsidRPr="006E2945" w:rsidRDefault="005A7482" w:rsidP="006E2945">
      <w:pPr>
        <w:jc w:val="both"/>
        <w:rPr>
          <w:szCs w:val="22"/>
        </w:rPr>
      </w:pPr>
      <w:r w:rsidRPr="006E2945">
        <w:rPr>
          <w:szCs w:val="22"/>
        </w:rPr>
        <w:t xml:space="preserve">This report provides an update on the current status of each of these sites and the activities undertaken by SSB </w:t>
      </w:r>
      <w:r w:rsidR="00236F0B">
        <w:rPr>
          <w:szCs w:val="22"/>
        </w:rPr>
        <w:t>for</w:t>
      </w:r>
      <w:r w:rsidR="00236F0B" w:rsidRPr="006E2945">
        <w:rPr>
          <w:szCs w:val="22"/>
        </w:rPr>
        <w:t xml:space="preserve"> </w:t>
      </w:r>
      <w:r w:rsidRPr="006E2945">
        <w:rPr>
          <w:szCs w:val="22"/>
        </w:rPr>
        <w:t xml:space="preserve">the </w:t>
      </w:r>
      <w:r w:rsidR="006E2945" w:rsidRPr="006E2945">
        <w:rPr>
          <w:szCs w:val="22"/>
        </w:rPr>
        <w:t>201</w:t>
      </w:r>
      <w:r w:rsidR="006E2945">
        <w:rPr>
          <w:szCs w:val="22"/>
        </w:rPr>
        <w:t>7</w:t>
      </w:r>
      <w:r w:rsidRPr="006E2945">
        <w:rPr>
          <w:szCs w:val="22"/>
        </w:rPr>
        <w:t>–1</w:t>
      </w:r>
      <w:r w:rsidR="006E2945">
        <w:rPr>
          <w:szCs w:val="22"/>
        </w:rPr>
        <w:t>8</w:t>
      </w:r>
      <w:r w:rsidRPr="006E2945">
        <w:rPr>
          <w:szCs w:val="22"/>
        </w:rPr>
        <w:t xml:space="preserve"> reporting period.</w:t>
      </w:r>
    </w:p>
    <w:p w14:paraId="324E7C83" w14:textId="77777777" w:rsidR="00FF3B3E" w:rsidRPr="00476A80" w:rsidRDefault="00FF3B3E" w:rsidP="005A7482">
      <w:pPr>
        <w:pStyle w:val="Heading2"/>
      </w:pPr>
      <w:bookmarkStart w:id="70" w:name="_Toc507685021"/>
      <w:bookmarkStart w:id="71" w:name="_Toc522869779"/>
      <w:r w:rsidRPr="00476A80">
        <w:t>1.3</w:t>
      </w:r>
      <w:r w:rsidRPr="00476A80">
        <w:tab/>
        <w:t>The regulatory framework</w:t>
      </w:r>
      <w:bookmarkEnd w:id="70"/>
      <w:bookmarkEnd w:id="71"/>
    </w:p>
    <w:p w14:paraId="080B8DCD" w14:textId="27D675F8" w:rsidR="003E714A" w:rsidRDefault="005A7482" w:rsidP="006E2945">
      <w:pPr>
        <w:jc w:val="both"/>
        <w:rPr>
          <w:szCs w:val="22"/>
        </w:rPr>
      </w:pPr>
      <w:r w:rsidRPr="006E2945">
        <w:rPr>
          <w:szCs w:val="22"/>
        </w:rPr>
        <w:t xml:space="preserve">The Authority to mine uranium at Ranger is issued under s41 of the </w:t>
      </w:r>
      <w:r w:rsidRPr="006E2945">
        <w:rPr>
          <w:i/>
          <w:szCs w:val="22"/>
        </w:rPr>
        <w:t>Atomic Energy Act 1953</w:t>
      </w:r>
      <w:r w:rsidRPr="006E2945">
        <w:rPr>
          <w:szCs w:val="22"/>
        </w:rPr>
        <w:t xml:space="preserve">, which is administered by the Commonwealth Minister for Resources and Northern Australia. The Authority also provides the Commonwealth’s environmental protection conditions, which are set out in the </w:t>
      </w:r>
      <w:r w:rsidRPr="006E2945">
        <w:rPr>
          <w:i/>
          <w:szCs w:val="22"/>
        </w:rPr>
        <w:t>Environmental Requirements of the Commonwealth of Australia for the Operation of Ranger Uranium Mine</w:t>
      </w:r>
      <w:r w:rsidRPr="006E2945">
        <w:rPr>
          <w:szCs w:val="22"/>
        </w:rPr>
        <w:t xml:space="preserve"> (the Environmental Requirements). The Environmental Requirements outline key objectives and environmental standards for mining operations and rehabilitation. Under agreement, regulatory power over uranium mining in the Northern Territory is delegated to the Northern Territory Government and given effect under the </w:t>
      </w:r>
      <w:r w:rsidRPr="00DC65D9">
        <w:rPr>
          <w:i/>
          <w:szCs w:val="22"/>
        </w:rPr>
        <w:t>Mining Management Act</w:t>
      </w:r>
      <w:r w:rsidRPr="006E2945">
        <w:rPr>
          <w:szCs w:val="22"/>
        </w:rPr>
        <w:t xml:space="preserve">, administered by the Northern Territory Department of Primary Industry and Resources (DPIR). The Supervising Scientist is appointed under the </w:t>
      </w:r>
      <w:r w:rsidRPr="006E2945">
        <w:rPr>
          <w:i/>
          <w:szCs w:val="22"/>
        </w:rPr>
        <w:t xml:space="preserve">Environment Protection (Alligator Rivers Region) Act </w:t>
      </w:r>
      <w:r w:rsidRPr="00DC6F00">
        <w:rPr>
          <w:i/>
          <w:szCs w:val="22"/>
        </w:rPr>
        <w:t>1978</w:t>
      </w:r>
      <w:r w:rsidRPr="00DC6F00">
        <w:rPr>
          <w:szCs w:val="22"/>
        </w:rPr>
        <w:t xml:space="preserve"> (see section 1.1). The Supervising Scientist provides advice to both the Commonwealth Minister for Re</w:t>
      </w:r>
      <w:r w:rsidRPr="006E2945">
        <w:rPr>
          <w:szCs w:val="22"/>
        </w:rPr>
        <w:t>sources and Northern Australia, and the Northern Territory Minister for Primary Industry and Resources</w:t>
      </w:r>
      <w:r w:rsidR="005E205D">
        <w:rPr>
          <w:szCs w:val="22"/>
        </w:rPr>
        <w:t>.</w:t>
      </w:r>
    </w:p>
    <w:p w14:paraId="485E983E" w14:textId="77777777" w:rsidR="000B0C8C" w:rsidRDefault="000B0C8C" w:rsidP="006E2945">
      <w:pPr>
        <w:jc w:val="both"/>
        <w:rPr>
          <w:szCs w:val="22"/>
        </w:rPr>
      </w:pPr>
    </w:p>
    <w:p w14:paraId="0AC87C8B" w14:textId="77777777" w:rsidR="000B0C8C" w:rsidRDefault="000B0C8C" w:rsidP="006E2945">
      <w:pPr>
        <w:jc w:val="both"/>
        <w:rPr>
          <w:szCs w:val="22"/>
        </w:rPr>
        <w:sectPr w:rsidR="000B0C8C" w:rsidSect="00AD7265">
          <w:headerReference w:type="even" r:id="rId30"/>
          <w:pgSz w:w="10319" w:h="14572" w:code="13"/>
          <w:pgMar w:top="1440" w:right="1440" w:bottom="1440" w:left="1440" w:header="720" w:footer="720" w:gutter="0"/>
          <w:pgNumType w:start="1"/>
          <w:cols w:space="708"/>
          <w:titlePg/>
          <w:docGrid w:linePitch="360"/>
        </w:sectPr>
      </w:pPr>
    </w:p>
    <w:p w14:paraId="1E8A43FA" w14:textId="287599C1" w:rsidR="00C839AA" w:rsidRDefault="00C839AA" w:rsidP="00C839AA">
      <w:pPr>
        <w:pStyle w:val="Heading1"/>
      </w:pPr>
      <w:bookmarkStart w:id="72" w:name="_Toc506794968"/>
      <w:bookmarkStart w:id="73" w:name="_Toc522869780"/>
      <w:r>
        <w:lastRenderedPageBreak/>
        <w:t>2</w:t>
      </w:r>
      <w:r>
        <w:tab/>
      </w:r>
      <w:r w:rsidR="00F11C0F">
        <w:t>Public assurance and advice</w:t>
      </w:r>
      <w:bookmarkEnd w:id="72"/>
      <w:bookmarkEnd w:id="73"/>
    </w:p>
    <w:p w14:paraId="04FA27D4" w14:textId="343AC6C5" w:rsidR="00436D63" w:rsidRDefault="00436D63" w:rsidP="00436D63">
      <w:pPr>
        <w:jc w:val="both"/>
        <w:rPr>
          <w:b/>
        </w:rPr>
      </w:pPr>
      <w:r>
        <w:t xml:space="preserve">The SSB provides assurance to the public and other interested groups that the Alligator Rivers Region remains protected from the impacts of uranium mining. We do this through a range of activities designed to communicate the outcomes of the branch’s supervision and assessment program, and results of research and monitoring activities. These communication and engagement activities provide the SSB with the opportunity to identify, understand and address stakeholder concerns, expectations and sensitivities relating to uranium mining in the ARR. </w:t>
      </w:r>
    </w:p>
    <w:p w14:paraId="7C2274CB" w14:textId="77777777" w:rsidR="00C839AA" w:rsidRDefault="00C839AA" w:rsidP="00C839AA">
      <w:pPr>
        <w:pStyle w:val="Heading2"/>
      </w:pPr>
      <w:bookmarkStart w:id="74" w:name="_Toc506794969"/>
      <w:bookmarkStart w:id="75" w:name="_Toc522869781"/>
      <w:r>
        <w:t>2.1</w:t>
      </w:r>
      <w:r>
        <w:tab/>
        <w:t>Alligator Rivers Region Advisory Committee</w:t>
      </w:r>
      <w:bookmarkEnd w:id="74"/>
      <w:bookmarkEnd w:id="75"/>
    </w:p>
    <w:p w14:paraId="6593F34A" w14:textId="77777777" w:rsidR="00436D63" w:rsidRDefault="00C839AA" w:rsidP="00436D63">
      <w:pPr>
        <w:jc w:val="both"/>
      </w:pPr>
      <w:r>
        <w:t xml:space="preserve">The Alligator Rivers Region Advisory Committee (ARRAC) provides a forum for community liaison and engagement on uranium mining </w:t>
      </w:r>
      <w:r w:rsidRPr="00C23F10">
        <w:t xml:space="preserve">activities in the </w:t>
      </w:r>
      <w:r>
        <w:t>region</w:t>
      </w:r>
      <w:r w:rsidRPr="00C23F10">
        <w:t xml:space="preserve">. </w:t>
      </w:r>
      <w:r w:rsidR="00436D63" w:rsidRPr="00C23F10">
        <w:t xml:space="preserve">The committee comprises representatives of </w:t>
      </w:r>
      <w:r w:rsidR="00436D63">
        <w:t xml:space="preserve">government and </w:t>
      </w:r>
      <w:r w:rsidR="00436D63" w:rsidRPr="00C23F10">
        <w:t xml:space="preserve">regulatory </w:t>
      </w:r>
      <w:r w:rsidR="00436D63">
        <w:t>bodies, s</w:t>
      </w:r>
      <w:r w:rsidR="00436D63" w:rsidRPr="00C23F10">
        <w:t>takeholder organisations</w:t>
      </w:r>
      <w:r w:rsidR="00436D63">
        <w:t>, and companies involved in uranium mining activities in the ARR.</w:t>
      </w:r>
    </w:p>
    <w:p w14:paraId="77E93E3D" w14:textId="41AA89F8" w:rsidR="00436D63" w:rsidRDefault="00436D63" w:rsidP="00436D63">
      <w:pPr>
        <w:jc w:val="both"/>
        <w:rPr>
          <w:color w:val="1F497D"/>
        </w:rPr>
      </w:pPr>
      <w:r>
        <w:t>The 48</w:t>
      </w:r>
      <w:r w:rsidRPr="004675E9">
        <w:rPr>
          <w:vertAlign w:val="superscript"/>
        </w:rPr>
        <w:t>th</w:t>
      </w:r>
      <w:r>
        <w:t xml:space="preserve"> ARRAC meeting was held in Jabiru in September 2017 and the 49</w:t>
      </w:r>
      <w:r w:rsidRPr="008D3279">
        <w:rPr>
          <w:vertAlign w:val="superscript"/>
        </w:rPr>
        <w:t>th</w:t>
      </w:r>
      <w:r>
        <w:t xml:space="preserve"> meeting took place in Darwin in April 2018. At these meetings the Committee was advised of the SSB’s current activities, including updates on SSB’s supervision, assessment and monitoring at Ranger, Jabiluka</w:t>
      </w:r>
      <w:r w:rsidR="005A2A76">
        <w:t xml:space="preserve">, </w:t>
      </w:r>
      <w:r>
        <w:t xml:space="preserve">Nabarlek </w:t>
      </w:r>
      <w:r w:rsidR="005A2A76">
        <w:t xml:space="preserve">and </w:t>
      </w:r>
      <w:r>
        <w:t xml:space="preserve">other sites in the ARR.  </w:t>
      </w:r>
    </w:p>
    <w:p w14:paraId="4A059AA1" w14:textId="77777777" w:rsidR="00436D63" w:rsidRDefault="00436D63" w:rsidP="00436D63">
      <w:pPr>
        <w:jc w:val="both"/>
      </w:pPr>
      <w:r>
        <w:t>At the meetings Energy Resources of Australia Ltd (ERA) presented a broad overview of their activities at Ranger, including mine closure planning. The DPIR reported on their water quality check monitoring program, and reports were also presented by Committee members including the Northern Land Council, Cameco Australia Pty Ltd, Northern Territory Department of Health, and The Australian Radiation Protection and Nuclear Safety Agency. At the 49</w:t>
      </w:r>
      <w:r w:rsidRPr="008D3279">
        <w:rPr>
          <w:vertAlign w:val="superscript"/>
        </w:rPr>
        <w:t>th</w:t>
      </w:r>
      <w:r>
        <w:t xml:space="preserve"> meeting the Committee acknowledged Professor Charles Webb’s 20 years of service in the role of ARRAC chair.</w:t>
      </w:r>
    </w:p>
    <w:p w14:paraId="79E5DE05" w14:textId="77777777" w:rsidR="001B1FA9" w:rsidRDefault="00436D63" w:rsidP="001B1FA9">
      <w:pPr>
        <w:jc w:val="both"/>
      </w:pPr>
      <w:r>
        <w:t>The minutes of ARRAC meetings are available on the Departments website at:</w:t>
      </w:r>
    </w:p>
    <w:p w14:paraId="5409DEB1" w14:textId="7F4CAA99" w:rsidR="00436D63" w:rsidRDefault="00134BA3" w:rsidP="001B1FA9">
      <w:pPr>
        <w:jc w:val="both"/>
      </w:pPr>
      <w:hyperlink r:id="rId31" w:history="1">
        <w:r w:rsidR="005E205D" w:rsidRPr="00E740B3">
          <w:rPr>
            <w:rStyle w:val="Hyperlink"/>
          </w:rPr>
          <w:t>www.environment.gov.au/node/23143</w:t>
        </w:r>
      </w:hyperlink>
      <w:r w:rsidR="005E205D">
        <w:t xml:space="preserve"> </w:t>
      </w:r>
    </w:p>
    <w:p w14:paraId="6D5EDC16" w14:textId="77777777" w:rsidR="00C839AA" w:rsidRDefault="00C839AA" w:rsidP="00C839AA">
      <w:pPr>
        <w:pStyle w:val="Heading2"/>
      </w:pPr>
      <w:bookmarkStart w:id="76" w:name="_Toc506794970"/>
      <w:bookmarkStart w:id="77" w:name="_Toc522869782"/>
      <w:r>
        <w:t>2.2</w:t>
      </w:r>
      <w:r>
        <w:tab/>
        <w:t>Alligator Rivers Region Technical Committee</w:t>
      </w:r>
      <w:bookmarkEnd w:id="76"/>
      <w:bookmarkEnd w:id="77"/>
    </w:p>
    <w:p w14:paraId="09CF4E75" w14:textId="77777777" w:rsidR="00436D63" w:rsidRDefault="00C839AA" w:rsidP="00436D63">
      <w:pPr>
        <w:jc w:val="both"/>
      </w:pPr>
      <w:r>
        <w:t xml:space="preserve">The Alligator Rivers Region Technical Committee (ARRTC) advises the </w:t>
      </w:r>
      <w:r w:rsidR="003D6D02">
        <w:t xml:space="preserve">Assistant </w:t>
      </w:r>
      <w:r>
        <w:t>Ministe</w:t>
      </w:r>
      <w:r w:rsidR="003D6D02">
        <w:t>r for the Environment</w:t>
      </w:r>
      <w:r>
        <w:t xml:space="preserve"> on the adequacy and appropriateness of the scientific research conducted by the SSB and ERA. </w:t>
      </w:r>
      <w:r w:rsidR="00436D63">
        <w:t xml:space="preserve">ARRTC also reviews the quality and adequacy of the science underpinning regulatory assessments and approvals of uranium mining related applications and proposals in the ARR. </w:t>
      </w:r>
    </w:p>
    <w:p w14:paraId="71019ECA" w14:textId="18E308D9" w:rsidR="00436D63" w:rsidRDefault="00436D63" w:rsidP="00436D63">
      <w:pPr>
        <w:jc w:val="both"/>
      </w:pPr>
      <w:r>
        <w:t xml:space="preserve">The Minister for the Environment and Energy made changes to the Committee’s membership which took effect on 1 November 2017. The </w:t>
      </w:r>
      <w:r w:rsidR="005A2A76">
        <w:t xml:space="preserve">committee </w:t>
      </w:r>
      <w:r>
        <w:t xml:space="preserve">consists of three former and seven </w:t>
      </w:r>
      <w:r w:rsidR="005A2A76">
        <w:t xml:space="preserve">new </w:t>
      </w:r>
      <w:r>
        <w:t xml:space="preserve">members, </w:t>
      </w:r>
      <w:r w:rsidR="005A2A76">
        <w:t xml:space="preserve">and </w:t>
      </w:r>
      <w:r>
        <w:t>possess</w:t>
      </w:r>
      <w:r w:rsidR="005A2A76">
        <w:t>es</w:t>
      </w:r>
      <w:r>
        <w:t xml:space="preserve"> the expertise necessary to </w:t>
      </w:r>
      <w:r w:rsidR="005A2A76">
        <w:t xml:space="preserve">provide technical advice </w:t>
      </w:r>
      <w:r>
        <w:t xml:space="preserve">on themes related to the rehabilitation of the Ranger uranium mine. </w:t>
      </w:r>
    </w:p>
    <w:p w14:paraId="6635A5BD" w14:textId="209C3113" w:rsidR="00436D63" w:rsidRDefault="00436D63" w:rsidP="00436D63">
      <w:pPr>
        <w:jc w:val="both"/>
      </w:pPr>
      <w:r>
        <w:lastRenderedPageBreak/>
        <w:t>The Committee convened at its 39</w:t>
      </w:r>
      <w:r>
        <w:rPr>
          <w:vertAlign w:val="superscript"/>
        </w:rPr>
        <w:t>th</w:t>
      </w:r>
      <w:r>
        <w:t xml:space="preserve"> meeting in Darwin in December 2017. The meeting focussed on landform design for the Ranger site, including </w:t>
      </w:r>
      <w:r w:rsidR="005A2A76">
        <w:t xml:space="preserve">the </w:t>
      </w:r>
      <w:r>
        <w:t xml:space="preserve">establishment and </w:t>
      </w:r>
      <w:r w:rsidR="005A2A76">
        <w:t xml:space="preserve">long-term </w:t>
      </w:r>
      <w:r>
        <w:t>success</w:t>
      </w:r>
      <w:r w:rsidR="005A2A76">
        <w:t xml:space="preserve"> of revegetation</w:t>
      </w:r>
      <w:r>
        <w:t xml:space="preserve">. The ARRTC endorsed </w:t>
      </w:r>
      <w:r w:rsidR="005A2A76">
        <w:t xml:space="preserve">the </w:t>
      </w:r>
      <w:r>
        <w:t xml:space="preserve">research </w:t>
      </w:r>
      <w:r w:rsidR="005A2A76">
        <w:t>currently being undertaken to inform landform design</w:t>
      </w:r>
      <w:r>
        <w:t xml:space="preserve">, including landform evolution modelling and the cumulative ecological risk assessment being undertaken collaboratively </w:t>
      </w:r>
      <w:r w:rsidR="005A2A76">
        <w:t xml:space="preserve">between the SSB the </w:t>
      </w:r>
      <w:r>
        <w:t>CSIRO. The ARRTC commended the development and evolution of the Key Knowledge Needs (KKNs), and alignment of these with the SSB’s strategic 10 year plan.</w:t>
      </w:r>
    </w:p>
    <w:p w14:paraId="33243554" w14:textId="27AFCBEE" w:rsidR="00436D63" w:rsidRPr="00190BC8" w:rsidRDefault="00436D63" w:rsidP="00436D63">
      <w:r>
        <w:t>The 40</w:t>
      </w:r>
      <w:r>
        <w:rPr>
          <w:vertAlign w:val="superscript"/>
        </w:rPr>
        <w:t>th</w:t>
      </w:r>
      <w:r>
        <w:t xml:space="preserve"> ARRTC meeting was held in Darwin in May 2018, and included </w:t>
      </w:r>
      <w:r w:rsidR="008B21A6">
        <w:t>a field trip to the Ranger mine</w:t>
      </w:r>
      <w:r>
        <w:t>site. The meeting focussed on</w:t>
      </w:r>
      <w:r w:rsidRPr="00414515">
        <w:t xml:space="preserve"> reviewing the research </w:t>
      </w:r>
      <w:r w:rsidR="005A2A76">
        <w:t xml:space="preserve">related to ecosystem </w:t>
      </w:r>
      <w:r w:rsidRPr="00414515">
        <w:t>restoration of the Ranger uranium mine</w:t>
      </w:r>
      <w:r>
        <w:t xml:space="preserve">, with particular focus on ERA’s proposed </w:t>
      </w:r>
      <w:r w:rsidR="005A2A76">
        <w:t>re</w:t>
      </w:r>
      <w:r>
        <w:t xml:space="preserve">vegetation closure criteria and </w:t>
      </w:r>
      <w:r w:rsidR="005A2A76">
        <w:t xml:space="preserve">the associated </w:t>
      </w:r>
      <w:r>
        <w:t xml:space="preserve">revegetation strategy. </w:t>
      </w:r>
      <w:r w:rsidRPr="00414515">
        <w:t xml:space="preserve">The Committee was also presented with an update </w:t>
      </w:r>
      <w:r>
        <w:t>on closure activities by ERA</w:t>
      </w:r>
      <w:r w:rsidRPr="00414515">
        <w:t>, and an update from the Supervising Scientist on its proposed 2018-19 research program.</w:t>
      </w:r>
    </w:p>
    <w:p w14:paraId="2565CA1F" w14:textId="77777777" w:rsidR="001B1FA9" w:rsidRDefault="00436D63" w:rsidP="001B1FA9">
      <w:pPr>
        <w:jc w:val="both"/>
      </w:pPr>
      <w:r>
        <w:t>The minutes of ARRTC meetings are available on the ARRTC website at:</w:t>
      </w:r>
    </w:p>
    <w:p w14:paraId="0F1EA00D" w14:textId="342FCD94" w:rsidR="00436D63" w:rsidRPr="009B4A21" w:rsidRDefault="00134BA3" w:rsidP="001B1FA9">
      <w:pPr>
        <w:jc w:val="both"/>
        <w:rPr>
          <w:w w:val="85"/>
        </w:rPr>
      </w:pPr>
      <w:hyperlink r:id="rId32" w:history="1">
        <w:r w:rsidR="006E69DC" w:rsidRPr="009B4A21">
          <w:rPr>
            <w:rStyle w:val="Hyperlink"/>
            <w:w w:val="85"/>
          </w:rPr>
          <w:t>www.environment.gov.au/science/supervising-scientist/communication/committees/arrtc/meetings</w:t>
        </w:r>
      </w:hyperlink>
    </w:p>
    <w:p w14:paraId="25AFFA35" w14:textId="38246BD7" w:rsidR="00C839AA" w:rsidRDefault="00C839AA" w:rsidP="00C839AA">
      <w:pPr>
        <w:pStyle w:val="Heading2"/>
      </w:pPr>
      <w:bookmarkStart w:id="78" w:name="_Toc506794971"/>
      <w:bookmarkStart w:id="79" w:name="_Toc522869783"/>
      <w:r>
        <w:t>2.3</w:t>
      </w:r>
      <w:r>
        <w:tab/>
        <w:t>Communication with other stakeholders</w:t>
      </w:r>
      <w:bookmarkEnd w:id="78"/>
      <w:bookmarkEnd w:id="79"/>
      <w:r>
        <w:t xml:space="preserve"> </w:t>
      </w:r>
    </w:p>
    <w:p w14:paraId="2638134C" w14:textId="39DD9F02" w:rsidR="001B1FA9" w:rsidRDefault="0001168A" w:rsidP="00436D63">
      <w:pPr>
        <w:jc w:val="both"/>
      </w:pPr>
      <w:r>
        <w:t xml:space="preserve">Throughout </w:t>
      </w:r>
      <w:r w:rsidR="00C839AA">
        <w:t>2017–18</w:t>
      </w:r>
      <w:r w:rsidR="001B1FA9">
        <w:t xml:space="preserve"> </w:t>
      </w:r>
      <w:r w:rsidR="00C839AA">
        <w:t xml:space="preserve">SSB </w:t>
      </w:r>
      <w:r>
        <w:t>staff participated in a number of national and international conferences, meetings and technical working groups. A</w:t>
      </w:r>
      <w:r w:rsidR="000614FC">
        <w:t>t these events staff</w:t>
      </w:r>
      <w:r>
        <w:t xml:space="preserve"> share the outcomes of the SSB’s research and monitoring programs, whilst also benchmarking the programs against international leading practice. The work of the SSB is also routinely </w:t>
      </w:r>
      <w:r w:rsidR="00436D63">
        <w:t xml:space="preserve">published </w:t>
      </w:r>
      <w:r>
        <w:t xml:space="preserve">in a range of scientific journals and </w:t>
      </w:r>
      <w:r w:rsidR="00436D63">
        <w:t xml:space="preserve">on the Department of </w:t>
      </w:r>
      <w:r w:rsidR="00304176">
        <w:t xml:space="preserve">the </w:t>
      </w:r>
      <w:r w:rsidR="00436D63">
        <w:t>Environment and Energy website. All reports and publications are available at</w:t>
      </w:r>
      <w:r w:rsidR="001B1FA9">
        <w:t xml:space="preserve">: </w:t>
      </w:r>
    </w:p>
    <w:p w14:paraId="7FE697D2" w14:textId="32BB1A65" w:rsidR="00DD5AFB" w:rsidRDefault="00134BA3" w:rsidP="00436D63">
      <w:pPr>
        <w:jc w:val="both"/>
        <w:rPr>
          <w:szCs w:val="22"/>
        </w:rPr>
      </w:pPr>
      <w:hyperlink r:id="rId33" w:history="1">
        <w:r w:rsidR="00436D63" w:rsidRPr="00E57FCE">
          <w:rPr>
            <w:rStyle w:val="Hyperlink"/>
            <w:szCs w:val="22"/>
          </w:rPr>
          <w:t>www.environment.gov.au/science/supervising-scientist/publications</w:t>
        </w:r>
      </w:hyperlink>
      <w:r w:rsidR="00436D63">
        <w:rPr>
          <w:szCs w:val="22"/>
        </w:rPr>
        <w:t>.</w:t>
      </w:r>
    </w:p>
    <w:p w14:paraId="7E1FA134" w14:textId="1E784DF1" w:rsidR="00B679D8" w:rsidRDefault="00B679D8">
      <w:pPr>
        <w:spacing w:after="160" w:line="259" w:lineRule="auto"/>
        <w:rPr>
          <w:szCs w:val="22"/>
        </w:rPr>
      </w:pPr>
      <w:r>
        <w:rPr>
          <w:szCs w:val="22"/>
        </w:rPr>
        <w:br w:type="page"/>
      </w:r>
    </w:p>
    <w:p w14:paraId="4EBC55EB" w14:textId="77777777" w:rsidR="00AB314A" w:rsidRPr="000827CD" w:rsidRDefault="00AB314A" w:rsidP="00AB314A">
      <w:pPr>
        <w:pStyle w:val="tablecaption"/>
        <w:shd w:val="clear" w:color="auto" w:fill="D9D9D9" w:themeFill="background1" w:themeFillShade="D9"/>
      </w:pPr>
      <w:bookmarkStart w:id="80" w:name="_Toc522006870"/>
      <w:r w:rsidRPr="00DC6F00">
        <w:lastRenderedPageBreak/>
        <w:t>TABLE 1</w:t>
      </w:r>
      <w:r>
        <w:t xml:space="preserve"> </w:t>
      </w:r>
      <w:r w:rsidRPr="000827CD">
        <w:t>PRESENTATIONS AT NATIONAL AND INTERNATIONAL CONFERENCES</w:t>
      </w:r>
      <w:bookmarkEnd w:id="80"/>
      <w:r w:rsidRPr="000827CD">
        <w:t xml:space="preserve"> </w:t>
      </w:r>
    </w:p>
    <w:p w14:paraId="2A390997" w14:textId="77777777" w:rsidR="00AB314A" w:rsidRPr="000827CD" w:rsidRDefault="00AB314A" w:rsidP="00AB314A">
      <w:pPr>
        <w:pStyle w:val="tablecaption"/>
        <w:shd w:val="clear" w:color="auto" w:fill="D9D9D9" w:themeFill="background1" w:themeFillShade="D9"/>
      </w:pPr>
      <w:bookmarkStart w:id="81" w:name="_Toc522006871"/>
      <w:r w:rsidRPr="000827CD">
        <w:t xml:space="preserve">1 JULY 2017 TO </w:t>
      </w:r>
      <w:r>
        <w:t>30 June</w:t>
      </w:r>
      <w:r w:rsidRPr="000827CD">
        <w:t xml:space="preserve"> 2018</w:t>
      </w:r>
      <w:bookmarkEnd w:id="81"/>
    </w:p>
    <w:tbl>
      <w:tblPr>
        <w:tblStyle w:val="PlainTable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448"/>
        <w:gridCol w:w="4207"/>
      </w:tblGrid>
      <w:tr w:rsidR="00AB314A" w14:paraId="5607E5EB" w14:textId="77777777" w:rsidTr="00F8775A">
        <w:trPr>
          <w:cnfStyle w:val="100000000000" w:firstRow="1" w:lastRow="0" w:firstColumn="0" w:lastColumn="0" w:oddVBand="0" w:evenVBand="0" w:oddHBand="0" w:evenHBand="0" w:firstRowFirstColumn="0" w:firstRowLastColumn="0" w:lastRowFirstColumn="0" w:lastRowLastColumn="0"/>
          <w:jc w:val="center"/>
        </w:trPr>
        <w:tc>
          <w:tcPr>
            <w:tcW w:w="2252" w:type="pct"/>
          </w:tcPr>
          <w:p w14:paraId="6931AAF0" w14:textId="77777777" w:rsidR="00AB314A" w:rsidRDefault="00AB314A" w:rsidP="00F8775A">
            <w:pPr>
              <w:pStyle w:val="table1"/>
              <w:rPr>
                <w:b w:val="0"/>
              </w:rPr>
            </w:pPr>
            <w:r>
              <w:rPr>
                <w:rFonts w:cs="Arial"/>
                <w:szCs w:val="16"/>
              </w:rPr>
              <w:t>Conference</w:t>
            </w:r>
          </w:p>
        </w:tc>
        <w:tc>
          <w:tcPr>
            <w:tcW w:w="2748" w:type="pct"/>
          </w:tcPr>
          <w:p w14:paraId="3177A529" w14:textId="77777777" w:rsidR="00AB314A" w:rsidRDefault="00AB314A" w:rsidP="00F8775A">
            <w:pPr>
              <w:pStyle w:val="table1"/>
              <w:rPr>
                <w:b w:val="0"/>
              </w:rPr>
            </w:pPr>
            <w:r>
              <w:rPr>
                <w:rFonts w:cs="Arial"/>
                <w:szCs w:val="16"/>
              </w:rPr>
              <w:t>Place/date (no. Papers)</w:t>
            </w:r>
          </w:p>
        </w:tc>
      </w:tr>
      <w:tr w:rsidR="00AB314A" w14:paraId="1F7575D9" w14:textId="77777777" w:rsidTr="00F8775A">
        <w:trPr>
          <w:cnfStyle w:val="000000100000" w:firstRow="0" w:lastRow="0" w:firstColumn="0" w:lastColumn="0" w:oddVBand="0" w:evenVBand="0" w:oddHBand="1" w:evenHBand="0" w:firstRowFirstColumn="0" w:firstRowLastColumn="0" w:lastRowFirstColumn="0" w:lastRowLastColumn="0"/>
          <w:jc w:val="center"/>
        </w:trPr>
        <w:tc>
          <w:tcPr>
            <w:tcW w:w="2252" w:type="pct"/>
          </w:tcPr>
          <w:p w14:paraId="080C41EA" w14:textId="77777777" w:rsidR="00AB314A" w:rsidRDefault="00AB314A" w:rsidP="00F8775A">
            <w:pPr>
              <w:pStyle w:val="table1"/>
            </w:pPr>
            <w:r>
              <w:rPr>
                <w:rFonts w:cs="Arial"/>
                <w:szCs w:val="16"/>
              </w:rPr>
              <w:t>Royal Australian Chemical Institute (RACI) Centenary Congress</w:t>
            </w:r>
          </w:p>
        </w:tc>
        <w:tc>
          <w:tcPr>
            <w:tcW w:w="2748" w:type="pct"/>
          </w:tcPr>
          <w:p w14:paraId="594963CE" w14:textId="77777777" w:rsidR="00AB314A" w:rsidRDefault="00AB314A" w:rsidP="00F8775A">
            <w:pPr>
              <w:pStyle w:val="Default"/>
              <w:rPr>
                <w:color w:val="auto"/>
                <w:sz w:val="16"/>
                <w:szCs w:val="16"/>
              </w:rPr>
            </w:pPr>
            <w:r>
              <w:rPr>
                <w:color w:val="auto"/>
                <w:sz w:val="16"/>
                <w:szCs w:val="16"/>
              </w:rPr>
              <w:t>Melbourne, Australia, 23–28 July 2017</w:t>
            </w:r>
          </w:p>
          <w:p w14:paraId="6F86BFB5" w14:textId="77777777" w:rsidR="00AB314A" w:rsidRDefault="00AB314A" w:rsidP="00F8775A">
            <w:pPr>
              <w:pStyle w:val="table1"/>
            </w:pPr>
            <w:r>
              <w:rPr>
                <w:rFonts w:cs="Arial"/>
                <w:szCs w:val="16"/>
              </w:rPr>
              <w:t>(2 presentations)</w:t>
            </w:r>
          </w:p>
        </w:tc>
      </w:tr>
      <w:tr w:rsidR="00AB314A" w14:paraId="602751E2" w14:textId="77777777" w:rsidTr="00F8775A">
        <w:trPr>
          <w:jc w:val="center"/>
        </w:trPr>
        <w:tc>
          <w:tcPr>
            <w:tcW w:w="2252" w:type="pct"/>
          </w:tcPr>
          <w:p w14:paraId="7836B94E" w14:textId="77777777" w:rsidR="00AB314A" w:rsidRPr="00C1273D" w:rsidRDefault="00AB314A" w:rsidP="00F8775A">
            <w:pPr>
              <w:pStyle w:val="table1"/>
              <w:rPr>
                <w:rFonts w:cs="Arial"/>
                <w:color w:val="000000" w:themeColor="text1"/>
                <w:szCs w:val="16"/>
              </w:rPr>
            </w:pPr>
            <w:r w:rsidRPr="00C1273D">
              <w:rPr>
                <w:rFonts w:cs="Arial"/>
                <w:color w:val="000000" w:themeColor="text1"/>
                <w:szCs w:val="16"/>
              </w:rPr>
              <w:t>World of Drones Congress 2017</w:t>
            </w:r>
          </w:p>
        </w:tc>
        <w:tc>
          <w:tcPr>
            <w:tcW w:w="2748" w:type="pct"/>
          </w:tcPr>
          <w:p w14:paraId="666FDD5E" w14:textId="77777777" w:rsidR="00AB314A" w:rsidRPr="00C1273D" w:rsidRDefault="00AB314A" w:rsidP="00F8775A">
            <w:pPr>
              <w:pStyle w:val="table1"/>
              <w:rPr>
                <w:rFonts w:cs="Arial"/>
                <w:color w:val="000000" w:themeColor="text1"/>
                <w:szCs w:val="16"/>
              </w:rPr>
            </w:pPr>
            <w:r w:rsidRPr="00C1273D">
              <w:rPr>
                <w:rFonts w:cs="Arial"/>
                <w:color w:val="000000" w:themeColor="text1"/>
                <w:szCs w:val="16"/>
              </w:rPr>
              <w:t>Brisbane, Queensland 31 August – 1 September  2017</w:t>
            </w:r>
          </w:p>
          <w:p w14:paraId="6C8C5F0C" w14:textId="77777777" w:rsidR="00AB314A" w:rsidRPr="00C1273D" w:rsidRDefault="00AB314A" w:rsidP="00F8775A">
            <w:pPr>
              <w:pStyle w:val="table1"/>
              <w:rPr>
                <w:rFonts w:cs="Arial"/>
                <w:color w:val="000000" w:themeColor="text1"/>
                <w:szCs w:val="16"/>
              </w:rPr>
            </w:pPr>
            <w:r w:rsidRPr="00C1273D">
              <w:rPr>
                <w:rFonts w:cs="Arial"/>
                <w:color w:val="000000" w:themeColor="text1"/>
                <w:szCs w:val="16"/>
              </w:rPr>
              <w:t>(1 panel discussion; 1 booth display)</w:t>
            </w:r>
          </w:p>
        </w:tc>
      </w:tr>
      <w:tr w:rsidR="00AB314A" w:rsidRPr="00466C2B" w14:paraId="0394D37C" w14:textId="77777777" w:rsidTr="00F8775A">
        <w:trPr>
          <w:cnfStyle w:val="000000100000" w:firstRow="0" w:lastRow="0" w:firstColumn="0" w:lastColumn="0" w:oddVBand="0" w:evenVBand="0" w:oddHBand="1" w:evenHBand="0" w:firstRowFirstColumn="0" w:firstRowLastColumn="0" w:lastRowFirstColumn="0" w:lastRowLastColumn="0"/>
          <w:jc w:val="center"/>
        </w:trPr>
        <w:tc>
          <w:tcPr>
            <w:tcW w:w="2252" w:type="pct"/>
          </w:tcPr>
          <w:p w14:paraId="5F7D3520" w14:textId="77777777" w:rsidR="00AB314A" w:rsidRPr="00466C2B" w:rsidRDefault="00AB314A" w:rsidP="00F8775A">
            <w:pPr>
              <w:pStyle w:val="table1"/>
              <w:rPr>
                <w:color w:val="000000" w:themeColor="text1"/>
              </w:rPr>
            </w:pPr>
            <w:r w:rsidRPr="00466C2B">
              <w:rPr>
                <w:rFonts w:cs="Arial"/>
                <w:color w:val="000000" w:themeColor="text1"/>
                <w:szCs w:val="16"/>
              </w:rPr>
              <w:t>Society for Environmental Toxicology and Chemistry (SETAC) Australasia Conference</w:t>
            </w:r>
          </w:p>
        </w:tc>
        <w:tc>
          <w:tcPr>
            <w:tcW w:w="2748" w:type="pct"/>
          </w:tcPr>
          <w:p w14:paraId="616BE749" w14:textId="77777777" w:rsidR="00AB314A" w:rsidRPr="00466C2B" w:rsidRDefault="00AB314A" w:rsidP="00F8775A">
            <w:pPr>
              <w:pStyle w:val="table1"/>
              <w:rPr>
                <w:color w:val="000000" w:themeColor="text1"/>
              </w:rPr>
            </w:pPr>
            <w:r w:rsidRPr="00466C2B">
              <w:rPr>
                <w:rFonts w:cs="Arial"/>
                <w:color w:val="000000" w:themeColor="text1"/>
                <w:szCs w:val="16"/>
              </w:rPr>
              <w:t>Gold Coast, QLD, 4–6 September 2017 (4 presentations)</w:t>
            </w:r>
          </w:p>
        </w:tc>
      </w:tr>
      <w:tr w:rsidR="00AB314A" w:rsidRPr="00466C2B" w14:paraId="0E6E97FD" w14:textId="77777777" w:rsidTr="00F8775A">
        <w:trPr>
          <w:jc w:val="center"/>
        </w:trPr>
        <w:tc>
          <w:tcPr>
            <w:tcW w:w="2252" w:type="pct"/>
          </w:tcPr>
          <w:p w14:paraId="7F81E81A" w14:textId="77777777" w:rsidR="00AB314A" w:rsidRPr="00466C2B" w:rsidRDefault="00AB314A" w:rsidP="00F8775A">
            <w:pPr>
              <w:pStyle w:val="table1"/>
              <w:rPr>
                <w:color w:val="000000" w:themeColor="text1"/>
              </w:rPr>
            </w:pPr>
            <w:r w:rsidRPr="00466C2B">
              <w:rPr>
                <w:rFonts w:cs="Arial"/>
                <w:color w:val="000000" w:themeColor="text1"/>
                <w:szCs w:val="16"/>
              </w:rPr>
              <w:t>Society for Environmental Toxicology and Chemistry (SETAC) North America Focused Topic Meeting: Risk Assessment of Chemical Mixtures</w:t>
            </w:r>
          </w:p>
        </w:tc>
        <w:tc>
          <w:tcPr>
            <w:tcW w:w="2748" w:type="pct"/>
          </w:tcPr>
          <w:p w14:paraId="35B22628" w14:textId="77777777" w:rsidR="00AB314A" w:rsidRPr="00466C2B" w:rsidRDefault="00AB314A" w:rsidP="00F8775A">
            <w:pPr>
              <w:pStyle w:val="table1"/>
              <w:rPr>
                <w:color w:val="000000" w:themeColor="text1"/>
              </w:rPr>
            </w:pPr>
            <w:r w:rsidRPr="00466C2B">
              <w:rPr>
                <w:rFonts w:cs="Arial"/>
                <w:color w:val="000000" w:themeColor="text1"/>
                <w:szCs w:val="16"/>
              </w:rPr>
              <w:t>6–8 September 2017, Denver, Colorado, USA (1 presentation)</w:t>
            </w:r>
          </w:p>
        </w:tc>
      </w:tr>
      <w:tr w:rsidR="00AB314A" w:rsidRPr="00466C2B" w14:paraId="2B618C87" w14:textId="77777777" w:rsidTr="00F8775A">
        <w:trPr>
          <w:cnfStyle w:val="000000100000" w:firstRow="0" w:lastRow="0" w:firstColumn="0" w:lastColumn="0" w:oddVBand="0" w:evenVBand="0" w:oddHBand="1" w:evenHBand="0" w:firstRowFirstColumn="0" w:firstRowLastColumn="0" w:lastRowFirstColumn="0" w:lastRowLastColumn="0"/>
          <w:jc w:val="center"/>
        </w:trPr>
        <w:tc>
          <w:tcPr>
            <w:tcW w:w="2252" w:type="pct"/>
          </w:tcPr>
          <w:p w14:paraId="43C97504" w14:textId="77777777" w:rsidR="00AB314A" w:rsidRPr="00466C2B" w:rsidRDefault="00AB314A" w:rsidP="00F8775A">
            <w:pPr>
              <w:pStyle w:val="table1"/>
              <w:rPr>
                <w:color w:val="000000" w:themeColor="text1"/>
              </w:rPr>
            </w:pPr>
            <w:r w:rsidRPr="00466C2B">
              <w:rPr>
                <w:rFonts w:cs="Arial"/>
                <w:color w:val="000000" w:themeColor="text1"/>
                <w:szCs w:val="16"/>
              </w:rPr>
              <w:t>Australian Soci</w:t>
            </w:r>
            <w:r>
              <w:rPr>
                <w:rFonts w:cs="Arial"/>
                <w:color w:val="000000" w:themeColor="text1"/>
                <w:szCs w:val="16"/>
              </w:rPr>
              <w:t>ety for Limnology (ASL) Co</w:t>
            </w:r>
            <w:r w:rsidRPr="00466C2B">
              <w:rPr>
                <w:rFonts w:cs="Arial"/>
                <w:color w:val="000000" w:themeColor="text1"/>
                <w:szCs w:val="16"/>
              </w:rPr>
              <w:t>nference</w:t>
            </w:r>
          </w:p>
        </w:tc>
        <w:tc>
          <w:tcPr>
            <w:tcW w:w="2748" w:type="pct"/>
          </w:tcPr>
          <w:p w14:paraId="229AE575" w14:textId="77777777" w:rsidR="00AB314A" w:rsidRPr="00466C2B" w:rsidRDefault="00AB314A" w:rsidP="00F8775A">
            <w:pPr>
              <w:pStyle w:val="table1"/>
              <w:rPr>
                <w:color w:val="000000" w:themeColor="text1"/>
              </w:rPr>
            </w:pPr>
            <w:r w:rsidRPr="00466C2B">
              <w:rPr>
                <w:rFonts w:cs="Arial"/>
                <w:color w:val="000000" w:themeColor="text1"/>
                <w:szCs w:val="16"/>
              </w:rPr>
              <w:t>Sydney, NSW, 24-26 September 2017 (1 presentation)</w:t>
            </w:r>
          </w:p>
        </w:tc>
      </w:tr>
      <w:tr w:rsidR="00AB314A" w14:paraId="4F9959DE" w14:textId="77777777" w:rsidTr="00F8775A">
        <w:trPr>
          <w:jc w:val="center"/>
        </w:trPr>
        <w:tc>
          <w:tcPr>
            <w:tcW w:w="2252" w:type="pct"/>
          </w:tcPr>
          <w:p w14:paraId="5858D468" w14:textId="77777777" w:rsidR="00AB314A" w:rsidRPr="00DF0DAF" w:rsidRDefault="00AB314A" w:rsidP="00F8775A">
            <w:pPr>
              <w:pStyle w:val="table1"/>
            </w:pPr>
            <w:r w:rsidRPr="00DF0DAF">
              <w:t>International Atomic Energy (IAEA) Agency Regulatory Supervision of Legacy Sites</w:t>
            </w:r>
          </w:p>
        </w:tc>
        <w:tc>
          <w:tcPr>
            <w:tcW w:w="2748" w:type="pct"/>
          </w:tcPr>
          <w:p w14:paraId="62D990EA" w14:textId="77777777" w:rsidR="00AB314A" w:rsidRPr="00DF0DAF" w:rsidRDefault="00AB314A" w:rsidP="00F8775A">
            <w:pPr>
              <w:pStyle w:val="table1"/>
            </w:pPr>
            <w:r w:rsidRPr="00DF0DAF">
              <w:t xml:space="preserve">Bessines, France, 16-17 October 2017 (2 </w:t>
            </w:r>
            <w:r>
              <w:t>p</w:t>
            </w:r>
            <w:r w:rsidRPr="00DF0DAF">
              <w:t>resentations)</w:t>
            </w:r>
          </w:p>
        </w:tc>
      </w:tr>
      <w:tr w:rsidR="00AB314A" w14:paraId="1C699DC9" w14:textId="77777777" w:rsidTr="00F8775A">
        <w:trPr>
          <w:cnfStyle w:val="000000100000" w:firstRow="0" w:lastRow="0" w:firstColumn="0" w:lastColumn="0" w:oddVBand="0" w:evenVBand="0" w:oddHBand="1" w:evenHBand="0" w:firstRowFirstColumn="0" w:firstRowLastColumn="0" w:lastRowFirstColumn="0" w:lastRowLastColumn="0"/>
          <w:jc w:val="center"/>
        </w:trPr>
        <w:tc>
          <w:tcPr>
            <w:tcW w:w="2252" w:type="pct"/>
          </w:tcPr>
          <w:p w14:paraId="491972F6" w14:textId="77777777" w:rsidR="00AB314A" w:rsidRPr="00DF0DAF" w:rsidRDefault="00AB314A" w:rsidP="00F8775A">
            <w:pPr>
              <w:pStyle w:val="table1"/>
            </w:pPr>
            <w:r w:rsidRPr="00DF0DAF">
              <w:t>International Atomic Energy (IAEA) Agency Uranium Mining Remediation Exchange Group</w:t>
            </w:r>
          </w:p>
        </w:tc>
        <w:tc>
          <w:tcPr>
            <w:tcW w:w="2748" w:type="pct"/>
          </w:tcPr>
          <w:p w14:paraId="705C34FC" w14:textId="77777777" w:rsidR="00AB314A" w:rsidRPr="00DF0DAF" w:rsidRDefault="00AB314A" w:rsidP="00F8775A">
            <w:pPr>
              <w:pStyle w:val="table1"/>
            </w:pPr>
            <w:r w:rsidRPr="00DF0DAF">
              <w:t xml:space="preserve">Bessines, France, 18-20 October 2017 (2 </w:t>
            </w:r>
            <w:r>
              <w:t>p</w:t>
            </w:r>
            <w:r w:rsidRPr="00DF0DAF">
              <w:t>resentations)</w:t>
            </w:r>
          </w:p>
        </w:tc>
      </w:tr>
      <w:tr w:rsidR="00AB314A" w14:paraId="421D3EC7" w14:textId="77777777" w:rsidTr="00F8775A">
        <w:trPr>
          <w:jc w:val="center"/>
        </w:trPr>
        <w:tc>
          <w:tcPr>
            <w:tcW w:w="2252" w:type="pct"/>
          </w:tcPr>
          <w:p w14:paraId="1AD6F3C6" w14:textId="77777777" w:rsidR="00AB314A" w:rsidRDefault="00AB314A" w:rsidP="00F8775A">
            <w:pPr>
              <w:pStyle w:val="table1"/>
            </w:pPr>
            <w:r>
              <w:rPr>
                <w:rFonts w:cs="Arial"/>
                <w:szCs w:val="16"/>
              </w:rPr>
              <w:t>Second Technical Meeting of the International Atomic Energy Agency (IAEA) Modelling and Data for Radiological Impact Assessments (MODARIA II) Scientific Program</w:t>
            </w:r>
          </w:p>
        </w:tc>
        <w:tc>
          <w:tcPr>
            <w:tcW w:w="2748" w:type="pct"/>
          </w:tcPr>
          <w:p w14:paraId="4352BEE8" w14:textId="77777777" w:rsidR="00AB314A" w:rsidRDefault="00AB314A" w:rsidP="00F8775A">
            <w:pPr>
              <w:pStyle w:val="Default"/>
              <w:rPr>
                <w:color w:val="auto"/>
                <w:sz w:val="16"/>
                <w:szCs w:val="16"/>
              </w:rPr>
            </w:pPr>
            <w:r>
              <w:rPr>
                <w:color w:val="auto"/>
                <w:sz w:val="16"/>
                <w:szCs w:val="16"/>
              </w:rPr>
              <w:t>Vienna, Austria, 30 October–3 November 2017</w:t>
            </w:r>
          </w:p>
          <w:p w14:paraId="5872AB2A" w14:textId="77777777" w:rsidR="00AB314A" w:rsidRDefault="00AB314A" w:rsidP="00F8775A">
            <w:pPr>
              <w:pStyle w:val="table1"/>
            </w:pPr>
            <w:r>
              <w:rPr>
                <w:rFonts w:cs="Arial"/>
                <w:szCs w:val="16"/>
              </w:rPr>
              <w:t>(working group participation)</w:t>
            </w:r>
          </w:p>
        </w:tc>
      </w:tr>
      <w:tr w:rsidR="00AB314A" w14:paraId="6063D9D7" w14:textId="77777777" w:rsidTr="00F8775A">
        <w:trPr>
          <w:cnfStyle w:val="000000100000" w:firstRow="0" w:lastRow="0" w:firstColumn="0" w:lastColumn="0" w:oddVBand="0" w:evenVBand="0" w:oddHBand="1" w:evenHBand="0" w:firstRowFirstColumn="0" w:firstRowLastColumn="0" w:lastRowFirstColumn="0" w:lastRowLastColumn="0"/>
          <w:jc w:val="center"/>
        </w:trPr>
        <w:tc>
          <w:tcPr>
            <w:tcW w:w="2252" w:type="pct"/>
          </w:tcPr>
          <w:p w14:paraId="76FE2DEF" w14:textId="77777777" w:rsidR="00AB314A" w:rsidRPr="00C1273D" w:rsidRDefault="00AB314A" w:rsidP="00F8775A">
            <w:pPr>
              <w:pStyle w:val="table1"/>
              <w:rPr>
                <w:rFonts w:cs="Arial"/>
                <w:color w:val="000000" w:themeColor="text1"/>
                <w:szCs w:val="16"/>
              </w:rPr>
            </w:pPr>
            <w:r w:rsidRPr="00C1273D">
              <w:rPr>
                <w:rFonts w:cs="Arial"/>
                <w:color w:val="000000" w:themeColor="text1"/>
                <w:szCs w:val="16"/>
              </w:rPr>
              <w:t>EnviroMine2017- 5th International Seminar on Environmental Issues in Mining</w:t>
            </w:r>
          </w:p>
        </w:tc>
        <w:tc>
          <w:tcPr>
            <w:tcW w:w="2748" w:type="pct"/>
          </w:tcPr>
          <w:p w14:paraId="10351B45" w14:textId="77777777" w:rsidR="00AB314A" w:rsidRPr="00C1273D" w:rsidRDefault="00AB314A" w:rsidP="00F8775A">
            <w:pPr>
              <w:pStyle w:val="table1"/>
              <w:rPr>
                <w:rFonts w:cs="Arial"/>
                <w:color w:val="000000" w:themeColor="text1"/>
                <w:szCs w:val="16"/>
              </w:rPr>
            </w:pPr>
            <w:r w:rsidRPr="00C1273D">
              <w:rPr>
                <w:rFonts w:cs="Arial"/>
                <w:color w:val="000000" w:themeColor="text1"/>
                <w:szCs w:val="16"/>
              </w:rPr>
              <w:t>Santiago, Chile, 8-10 November 2017 (1 presentation)</w:t>
            </w:r>
          </w:p>
        </w:tc>
      </w:tr>
      <w:tr w:rsidR="00AB314A" w:rsidRPr="007E3EA0" w14:paraId="18D75434" w14:textId="77777777" w:rsidTr="00F8775A">
        <w:trPr>
          <w:jc w:val="center"/>
        </w:trPr>
        <w:tc>
          <w:tcPr>
            <w:tcW w:w="2252" w:type="pct"/>
          </w:tcPr>
          <w:p w14:paraId="71A8FAA6" w14:textId="77777777" w:rsidR="00AB314A" w:rsidRPr="00C1273D" w:rsidRDefault="00AB314A" w:rsidP="00F8775A">
            <w:pPr>
              <w:pStyle w:val="table1"/>
              <w:rPr>
                <w:rFonts w:cs="Arial"/>
                <w:color w:val="000000" w:themeColor="text1"/>
                <w:szCs w:val="16"/>
              </w:rPr>
            </w:pPr>
            <w:r w:rsidRPr="007E3EA0">
              <w:rPr>
                <w:rFonts w:cs="Arial"/>
                <w:color w:val="000000" w:themeColor="text1"/>
                <w:szCs w:val="16"/>
              </w:rPr>
              <w:t>Aquatic Toxicology Symposium</w:t>
            </w:r>
          </w:p>
        </w:tc>
        <w:tc>
          <w:tcPr>
            <w:tcW w:w="2748" w:type="pct"/>
          </w:tcPr>
          <w:p w14:paraId="7AA4A192" w14:textId="77777777" w:rsidR="00AB314A" w:rsidRPr="00C1273D" w:rsidRDefault="00AB314A" w:rsidP="00F8775A">
            <w:pPr>
              <w:pStyle w:val="table1"/>
              <w:rPr>
                <w:rFonts w:cs="Arial"/>
                <w:color w:val="000000" w:themeColor="text1"/>
                <w:szCs w:val="16"/>
              </w:rPr>
            </w:pPr>
            <w:r>
              <w:rPr>
                <w:rFonts w:cs="Arial"/>
                <w:color w:val="000000" w:themeColor="text1"/>
                <w:szCs w:val="16"/>
              </w:rPr>
              <w:t>San Francisco, USA, 4-7 June 2018 (1 presentation)</w:t>
            </w:r>
          </w:p>
        </w:tc>
      </w:tr>
      <w:tr w:rsidR="00AB314A" w14:paraId="5D70F188" w14:textId="77777777" w:rsidTr="00F8775A">
        <w:trPr>
          <w:cnfStyle w:val="000000100000" w:firstRow="0" w:lastRow="0" w:firstColumn="0" w:lastColumn="0" w:oddVBand="0" w:evenVBand="0" w:oddHBand="1" w:evenHBand="0" w:firstRowFirstColumn="0" w:firstRowLastColumn="0" w:lastRowFirstColumn="0" w:lastRowLastColumn="0"/>
          <w:jc w:val="center"/>
        </w:trPr>
        <w:tc>
          <w:tcPr>
            <w:tcW w:w="2252" w:type="pct"/>
          </w:tcPr>
          <w:p w14:paraId="17C6139A" w14:textId="77777777" w:rsidR="00AB314A" w:rsidRPr="00C1273D" w:rsidRDefault="00AB314A" w:rsidP="00F8775A">
            <w:pPr>
              <w:pStyle w:val="table1"/>
              <w:tabs>
                <w:tab w:val="left" w:pos="700"/>
              </w:tabs>
              <w:rPr>
                <w:rFonts w:cs="Arial"/>
                <w:color w:val="000000" w:themeColor="text1"/>
                <w:szCs w:val="16"/>
              </w:rPr>
            </w:pPr>
            <w:r>
              <w:rPr>
                <w:rFonts w:cs="Arial"/>
                <w:color w:val="000000" w:themeColor="text1"/>
                <w:szCs w:val="16"/>
              </w:rPr>
              <w:t>International Symposium on Uranium Raw Material for the Nuclear Fuel Cycle: Exploration, Mining, Production, Supply and Demand, Economic and Environmental Issues URAM 2018)</w:t>
            </w:r>
            <w:r>
              <w:rPr>
                <w:rFonts w:cs="Arial"/>
                <w:color w:val="000000" w:themeColor="text1"/>
                <w:szCs w:val="16"/>
              </w:rPr>
              <w:tab/>
            </w:r>
          </w:p>
        </w:tc>
        <w:tc>
          <w:tcPr>
            <w:tcW w:w="2748" w:type="pct"/>
          </w:tcPr>
          <w:p w14:paraId="24EAC414" w14:textId="77777777" w:rsidR="00AB314A" w:rsidRPr="00C1273D" w:rsidRDefault="00AB314A" w:rsidP="00F8775A">
            <w:pPr>
              <w:pStyle w:val="table1"/>
              <w:rPr>
                <w:rFonts w:cs="Arial"/>
                <w:color w:val="000000" w:themeColor="text1"/>
                <w:szCs w:val="16"/>
              </w:rPr>
            </w:pPr>
            <w:r>
              <w:rPr>
                <w:rFonts w:cs="Arial"/>
                <w:color w:val="000000" w:themeColor="text1"/>
                <w:szCs w:val="16"/>
              </w:rPr>
              <w:t xml:space="preserve">Vienna, Austria, 25-2 June 2018 (2 presentations) </w:t>
            </w:r>
          </w:p>
        </w:tc>
      </w:tr>
      <w:tr w:rsidR="00AB314A" w:rsidRPr="007E3EA0" w14:paraId="4F2D4A82" w14:textId="77777777" w:rsidTr="00F8775A">
        <w:trPr>
          <w:jc w:val="center"/>
        </w:trPr>
        <w:tc>
          <w:tcPr>
            <w:tcW w:w="2252" w:type="pct"/>
          </w:tcPr>
          <w:p w14:paraId="50EEC612" w14:textId="77777777" w:rsidR="00AB314A" w:rsidRPr="007E3EA0" w:rsidRDefault="00AB314A" w:rsidP="00F8775A">
            <w:pPr>
              <w:pStyle w:val="table1"/>
              <w:rPr>
                <w:rFonts w:cs="Arial"/>
                <w:color w:val="000000" w:themeColor="text1"/>
                <w:szCs w:val="16"/>
              </w:rPr>
            </w:pPr>
          </w:p>
        </w:tc>
        <w:tc>
          <w:tcPr>
            <w:tcW w:w="2748" w:type="pct"/>
          </w:tcPr>
          <w:p w14:paraId="73318E4E" w14:textId="77777777" w:rsidR="00AB314A" w:rsidRDefault="00AB314A" w:rsidP="00F8775A">
            <w:pPr>
              <w:pStyle w:val="table1"/>
              <w:rPr>
                <w:rFonts w:cs="Arial"/>
                <w:color w:val="000000" w:themeColor="text1"/>
                <w:szCs w:val="16"/>
              </w:rPr>
            </w:pPr>
          </w:p>
        </w:tc>
      </w:tr>
    </w:tbl>
    <w:p w14:paraId="79AD5EFD" w14:textId="77777777" w:rsidR="00415377" w:rsidRDefault="00415377" w:rsidP="00436D63">
      <w:pPr>
        <w:jc w:val="both"/>
        <w:rPr>
          <w:szCs w:val="22"/>
        </w:rPr>
      </w:pPr>
    </w:p>
    <w:p w14:paraId="375F2E8C" w14:textId="44297FC4" w:rsidR="00436D63" w:rsidRDefault="0001168A" w:rsidP="00436D63">
      <w:pPr>
        <w:jc w:val="center"/>
      </w:pPr>
      <w:r>
        <w:rPr>
          <w:noProof/>
          <w:lang w:eastAsia="en-AU"/>
        </w:rPr>
        <w:lastRenderedPageBreak/>
        <w:drawing>
          <wp:inline distT="0" distB="0" distL="0" distR="0" wp14:anchorId="07175A3F" wp14:editId="3061E58F">
            <wp:extent cx="4690800" cy="3078000"/>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55" t="1919" r="1176" b="1808"/>
                    <a:stretch/>
                  </pic:blipFill>
                  <pic:spPr bwMode="auto">
                    <a:xfrm>
                      <a:off x="0" y="0"/>
                      <a:ext cx="4690800" cy="3078000"/>
                    </a:xfrm>
                    <a:prstGeom prst="rect">
                      <a:avLst/>
                    </a:prstGeom>
                    <a:ln>
                      <a:noFill/>
                    </a:ln>
                    <a:extLst>
                      <a:ext uri="{53640926-AAD7-44D8-BBD7-CCE9431645EC}">
                        <a14:shadowObscured xmlns:a14="http://schemas.microsoft.com/office/drawing/2010/main"/>
                      </a:ext>
                    </a:extLst>
                  </pic:spPr>
                </pic:pic>
              </a:graphicData>
            </a:graphic>
          </wp:inline>
        </w:drawing>
      </w:r>
    </w:p>
    <w:p w14:paraId="598990EB" w14:textId="36B06AC7" w:rsidR="00436D63" w:rsidRDefault="00436D63" w:rsidP="00436D63">
      <w:pPr>
        <w:pStyle w:val="figurecaption"/>
      </w:pPr>
      <w:bookmarkStart w:id="82" w:name="_Toc522006893"/>
      <w:r w:rsidRPr="00DC6F00">
        <w:rPr>
          <w:b/>
        </w:rPr>
        <w:t>Figure 4</w:t>
      </w:r>
      <w:r w:rsidR="0001168A">
        <w:t xml:space="preserve"> The </w:t>
      </w:r>
      <w:r w:rsidR="00CA698A">
        <w:t>Supervising Scientist presented</w:t>
      </w:r>
      <w:r w:rsidR="0001168A">
        <w:t xml:space="preserve"> information on the regulation of uranium in Australia to staff from Wismut GmbH</w:t>
      </w:r>
      <w:r w:rsidR="0001168A" w:rsidRPr="0001168A">
        <w:t xml:space="preserve"> </w:t>
      </w:r>
      <w:r w:rsidR="0001168A">
        <w:t xml:space="preserve">during a technical exchange mission in </w:t>
      </w:r>
      <w:r w:rsidR="00304176">
        <w:t>Chemnitz</w:t>
      </w:r>
      <w:r w:rsidR="0001168A">
        <w:t>, Germany, 2018</w:t>
      </w:r>
      <w:r>
        <w:t xml:space="preserve">.  </w:t>
      </w:r>
      <w:bookmarkEnd w:id="82"/>
    </w:p>
    <w:p w14:paraId="6999EF57" w14:textId="77777777" w:rsidR="00436D63" w:rsidRDefault="00436D63" w:rsidP="00436D63">
      <w:pPr>
        <w:jc w:val="both"/>
      </w:pPr>
      <w:r w:rsidRPr="00AF6176">
        <w:t>The SSB</w:t>
      </w:r>
      <w:r>
        <w:t xml:space="preserve"> aims to</w:t>
      </w:r>
      <w:r w:rsidRPr="00AF6176">
        <w:t xml:space="preserve"> </w:t>
      </w:r>
      <w:r>
        <w:t>engage with the</w:t>
      </w:r>
      <w:r w:rsidRPr="00AF6176">
        <w:t xml:space="preserve"> local Aboriginal </w:t>
      </w:r>
      <w:r>
        <w:t>community wherever possible</w:t>
      </w:r>
      <w:r w:rsidRPr="00AF6176">
        <w:t>. This facilitates the transfer of both cultural and environmental knowledge and information between the traditional</w:t>
      </w:r>
      <w:r>
        <w:t xml:space="preserve"> custodians of the land, and </w:t>
      </w:r>
      <w:r w:rsidRPr="00AF6176">
        <w:t>SSB staff.</w:t>
      </w:r>
      <w:r>
        <w:t xml:space="preserve"> SSB participated in two pre-employment workshops for local aboriginal women and men, at Jabiru Field Station in September 2017 and June 2018.  The attendees were familiarised with the laboratories and aquaculture facilities at the field station, and given practical demonstrations of water chemistry equipment and the use of macroinvertebrates for biological monitoring. </w:t>
      </w:r>
    </w:p>
    <w:p w14:paraId="57A3291C" w14:textId="49124FD8" w:rsidR="0051009F" w:rsidRDefault="00436D63" w:rsidP="00C839AA">
      <w:pPr>
        <w:jc w:val="both"/>
      </w:pPr>
      <w:r>
        <w:t xml:space="preserve">The SSB participated in a number of community activities in 2017-18, including the 2017 Mahbilil Wind Festival in Jabiru in August 2017, and World Wetlands Day in February 2018.  The SSBs information </w:t>
      </w:r>
      <w:r w:rsidR="00377A62">
        <w:t>marquee</w:t>
      </w:r>
      <w:r>
        <w:t xml:space="preserve"> was equipped with a range of scientific posters and ‘hands on’ educational activities. These attracted visitors to the event and enabled SSB staff to engage and share information related to environmental monitoring and protection in the region.  Local events are important opportunities for information exchange between SSB and local community members.</w:t>
      </w:r>
    </w:p>
    <w:p w14:paraId="71E2B6BC" w14:textId="77777777" w:rsidR="00B679D8" w:rsidRDefault="00B679D8" w:rsidP="00C839AA">
      <w:pPr>
        <w:jc w:val="both"/>
      </w:pPr>
    </w:p>
    <w:p w14:paraId="3BC8CF56" w14:textId="77777777" w:rsidR="00B679D8" w:rsidRDefault="00B679D8" w:rsidP="00C839AA">
      <w:pPr>
        <w:jc w:val="both"/>
        <w:sectPr w:rsidR="00B679D8" w:rsidSect="004A271A">
          <w:pgSz w:w="10319" w:h="14572" w:code="13"/>
          <w:pgMar w:top="1440" w:right="1440" w:bottom="1440" w:left="1440" w:header="720" w:footer="720" w:gutter="0"/>
          <w:cols w:space="360"/>
          <w:noEndnote/>
          <w:titlePg/>
          <w:docGrid w:linePitch="299"/>
        </w:sectPr>
      </w:pPr>
    </w:p>
    <w:p w14:paraId="419AEA36" w14:textId="4CCA2425" w:rsidR="00B53C3A" w:rsidRPr="00B53C3A" w:rsidRDefault="00B53C3A" w:rsidP="005E4A8C">
      <w:pPr>
        <w:pStyle w:val="Heading1"/>
      </w:pPr>
      <w:bookmarkStart w:id="83" w:name="_Toc507685026"/>
      <w:bookmarkStart w:id="84" w:name="_Toc522869784"/>
      <w:r w:rsidRPr="00B53C3A">
        <w:lastRenderedPageBreak/>
        <w:t>3</w:t>
      </w:r>
      <w:r w:rsidRPr="00B53C3A">
        <w:tab/>
        <w:t>S</w:t>
      </w:r>
      <w:r w:rsidR="005E4A8C" w:rsidRPr="00B53C3A">
        <w:t>upervision</w:t>
      </w:r>
      <w:bookmarkEnd w:id="83"/>
      <w:bookmarkEnd w:id="84"/>
      <w:r w:rsidRPr="00B53C3A">
        <w:t xml:space="preserve"> </w:t>
      </w:r>
    </w:p>
    <w:p w14:paraId="6F17E5E4" w14:textId="02964F82" w:rsidR="001D13B8" w:rsidRPr="001D13B8" w:rsidRDefault="001D13B8" w:rsidP="000C4231">
      <w:pPr>
        <w:jc w:val="both"/>
        <w:rPr>
          <w:b/>
        </w:rPr>
      </w:pPr>
      <w:r w:rsidRPr="001D13B8">
        <w:t>The SSB provides regulatory oversight of uranium mining and exploration activities in the ARR</w:t>
      </w:r>
      <w:r w:rsidR="00B80AE8">
        <w:t>,</w:t>
      </w:r>
      <w:r w:rsidRPr="001D13B8">
        <w:t xml:space="preserve"> including assessment of mining and rehabilitation plans, reports and applications made by ERA under the Northern Territory </w:t>
      </w:r>
      <w:r w:rsidRPr="000C4231">
        <w:rPr>
          <w:i/>
        </w:rPr>
        <w:t>Mining Management Act</w:t>
      </w:r>
      <w:r w:rsidRPr="001D13B8">
        <w:t xml:space="preserve">. Through this assessment process, SSB and other stakeholders are able to ensure that ERA’s activities remain in compliance with the relevant Environmental Requirements. </w:t>
      </w:r>
    </w:p>
    <w:p w14:paraId="02DB5896" w14:textId="77777777" w:rsidR="001D13B8" w:rsidRPr="000C4231" w:rsidRDefault="001D13B8" w:rsidP="000C4231">
      <w:pPr>
        <w:jc w:val="both"/>
      </w:pPr>
      <w:r w:rsidRPr="001D13B8">
        <w:t xml:space="preserve">SSB also carries out a program of routine periodic </w:t>
      </w:r>
      <w:r w:rsidR="00B80AE8">
        <w:t xml:space="preserve">minesite </w:t>
      </w:r>
      <w:r w:rsidRPr="001D13B8">
        <w:t xml:space="preserve">inspections (RPIs) and environmental audits. These processes allow stakeholders to review </w:t>
      </w:r>
      <w:r w:rsidR="00B80AE8">
        <w:t xml:space="preserve">ERA’s environmental performance and include assessment of environmental </w:t>
      </w:r>
      <w:r w:rsidRPr="001D13B8">
        <w:t>incidents and associated investigations</w:t>
      </w:r>
      <w:r w:rsidR="00B80AE8">
        <w:t xml:space="preserve">, ensuring the </w:t>
      </w:r>
      <w:r w:rsidRPr="001D13B8">
        <w:t xml:space="preserve">adequacy of systems in place to manage critical on-site risks and to ensure effective maintenance and upkeep of mine infrastructure. Minesite Technical Committees (MTCs) have been established for </w:t>
      </w:r>
      <w:r w:rsidR="00B80AE8">
        <w:t xml:space="preserve">the </w:t>
      </w:r>
      <w:r w:rsidRPr="001D13B8">
        <w:t xml:space="preserve">Ranger, Jabiluka and Nabarlek </w:t>
      </w:r>
      <w:r w:rsidR="00B80AE8">
        <w:t xml:space="preserve">sites, </w:t>
      </w:r>
      <w:r w:rsidRPr="001D13B8">
        <w:t>provid</w:t>
      </w:r>
      <w:r w:rsidR="00B80AE8">
        <w:t>ing</w:t>
      </w:r>
      <w:r w:rsidRPr="001D13B8">
        <w:t xml:space="preserve"> a forum for the mining operator</w:t>
      </w:r>
      <w:r w:rsidR="00B80AE8">
        <w:t xml:space="preserve">s </w:t>
      </w:r>
      <w:r w:rsidR="00B80AE8" w:rsidRPr="001D13B8">
        <w:t>to discuss environmental management and regulatory issues</w:t>
      </w:r>
      <w:r w:rsidR="00B80AE8">
        <w:t xml:space="preserve"> with </w:t>
      </w:r>
      <w:r w:rsidRPr="001D13B8">
        <w:t xml:space="preserve">regulators and key stakeholders. </w:t>
      </w:r>
    </w:p>
    <w:p w14:paraId="33E2369A" w14:textId="77777777" w:rsidR="00B53C3A" w:rsidRPr="00B53C3A" w:rsidRDefault="00B53C3A" w:rsidP="001D13B8">
      <w:pPr>
        <w:pStyle w:val="Heading2"/>
      </w:pPr>
      <w:bookmarkStart w:id="85" w:name="_Toc507685027"/>
      <w:bookmarkStart w:id="86" w:name="_Toc522869785"/>
      <w:r w:rsidRPr="00B53C3A">
        <w:t>3.1</w:t>
      </w:r>
      <w:r w:rsidRPr="00B53C3A">
        <w:tab/>
        <w:t>Ranger</w:t>
      </w:r>
      <w:bookmarkEnd w:id="85"/>
      <w:bookmarkEnd w:id="86"/>
    </w:p>
    <w:p w14:paraId="08559010" w14:textId="77777777" w:rsidR="001D13B8" w:rsidRPr="001D13B8" w:rsidRDefault="001D13B8" w:rsidP="000C4231">
      <w:pPr>
        <w:jc w:val="both"/>
        <w:rPr>
          <w:b/>
        </w:rPr>
      </w:pPr>
      <w:r w:rsidRPr="001D13B8">
        <w:t>ERA operates the Ranger uranium mine, which is located 8 km east of the township of Jabiru. The mine lies within the 78 km</w:t>
      </w:r>
      <w:r w:rsidRPr="000C4231">
        <w:rPr>
          <w:vertAlign w:val="superscript"/>
        </w:rPr>
        <w:t>2</w:t>
      </w:r>
      <w:r w:rsidRPr="001D13B8">
        <w:t xml:space="preserve"> Ranger Project Area (RPA) and is adjacent to Magela Creek, a tributary of the East Alligator River.</w:t>
      </w:r>
    </w:p>
    <w:p w14:paraId="55845F52" w14:textId="6F133CB4" w:rsidR="001D13B8" w:rsidRPr="001D13B8" w:rsidRDefault="001D13B8" w:rsidP="000C4231">
      <w:pPr>
        <w:jc w:val="both"/>
        <w:rPr>
          <w:b/>
        </w:rPr>
      </w:pPr>
      <w:r w:rsidRPr="001D13B8">
        <w:t>Ranger is an open cut mine</w:t>
      </w:r>
      <w:r w:rsidR="00B80AE8">
        <w:t xml:space="preserve"> and has been </w:t>
      </w:r>
      <w:r w:rsidRPr="001D13B8">
        <w:t>producing uranium oxide (U</w:t>
      </w:r>
      <w:r w:rsidRPr="000C4231">
        <w:rPr>
          <w:vertAlign w:val="subscript"/>
        </w:rPr>
        <w:t>3</w:t>
      </w:r>
      <w:r w:rsidRPr="001D13B8">
        <w:t>O</w:t>
      </w:r>
      <w:r w:rsidRPr="000C4231">
        <w:rPr>
          <w:vertAlign w:val="subscript"/>
        </w:rPr>
        <w:t>8</w:t>
      </w:r>
      <w:r w:rsidRPr="001D13B8">
        <w:t xml:space="preserve">) via acid leach extraction since 1981. </w:t>
      </w:r>
      <w:r w:rsidR="00B80AE8">
        <w:t>In accordance with current regulatory approvals, m</w:t>
      </w:r>
      <w:r w:rsidRPr="001D13B8">
        <w:t xml:space="preserve">ining at Ranger ceased in 2012 and stockpiled ore </w:t>
      </w:r>
      <w:r w:rsidR="00570D83">
        <w:t xml:space="preserve">will </w:t>
      </w:r>
      <w:r w:rsidRPr="001D13B8">
        <w:t xml:space="preserve">continue to be processed until 2021. Rehabilitation planning for </w:t>
      </w:r>
      <w:r w:rsidR="00FB072C">
        <w:t xml:space="preserve">Ranger </w:t>
      </w:r>
      <w:r w:rsidRPr="001D13B8">
        <w:t>has been underway for a number of years, with ERA submitting a draft Mine Closure Plan at the end of 2016</w:t>
      </w:r>
      <w:r w:rsidR="00857287">
        <w:t xml:space="preserve"> which was updated in 2018</w:t>
      </w:r>
      <w:r w:rsidRPr="001D13B8">
        <w:t xml:space="preserve">. </w:t>
      </w:r>
      <w:r w:rsidR="00FB072C">
        <w:t>A</w:t>
      </w:r>
      <w:r w:rsidRPr="001D13B8">
        <w:t xml:space="preserve">ll rehabilitation works must be complete by 2026. </w:t>
      </w:r>
    </w:p>
    <w:p w14:paraId="5249BEC1" w14:textId="77777777" w:rsidR="001D13B8" w:rsidRPr="00DD5AFB" w:rsidRDefault="001D13B8" w:rsidP="000C4231">
      <w:pPr>
        <w:jc w:val="both"/>
        <w:rPr>
          <w:b/>
          <w:w w:val="98"/>
        </w:rPr>
      </w:pPr>
      <w:r w:rsidRPr="00DD5AFB">
        <w:rPr>
          <w:w w:val="98"/>
        </w:rPr>
        <w:t xml:space="preserve">Orebody No 1 was exhausted in late 1994 and the pit, known as Pit 1, is now used </w:t>
      </w:r>
      <w:r w:rsidR="00FB072C" w:rsidRPr="00DD5AFB">
        <w:rPr>
          <w:w w:val="98"/>
        </w:rPr>
        <w:t>for permanent tailings disposal</w:t>
      </w:r>
      <w:r w:rsidRPr="00DD5AFB">
        <w:rPr>
          <w:w w:val="98"/>
        </w:rPr>
        <w:t xml:space="preserve">. Excavation of Orebody No 3 began in 1997 and mining in the pit, known as Pit 3, ceased in 2012. </w:t>
      </w:r>
      <w:r w:rsidR="00FB072C" w:rsidRPr="00DD5AFB">
        <w:rPr>
          <w:w w:val="98"/>
        </w:rPr>
        <w:t xml:space="preserve">Pit 3 will also be utilised for permanent tailings disposal. </w:t>
      </w:r>
      <w:r w:rsidRPr="00DD5AFB">
        <w:rPr>
          <w:w w:val="98"/>
        </w:rPr>
        <w:t xml:space="preserve">Tailings deposition in Pit 3 commenced in February 2015 and will continue until all tailings have been relocated from the Tailings Storage Facility (TSF) </w:t>
      </w:r>
      <w:r w:rsidR="00FB072C" w:rsidRPr="00DD5AFB">
        <w:rPr>
          <w:w w:val="98"/>
        </w:rPr>
        <w:t>in</w:t>
      </w:r>
      <w:r w:rsidRPr="00DD5AFB">
        <w:rPr>
          <w:w w:val="98"/>
        </w:rPr>
        <w:t xml:space="preserve">to the pit. </w:t>
      </w:r>
    </w:p>
    <w:p w14:paraId="7227D684" w14:textId="77777777" w:rsidR="001D13B8" w:rsidRDefault="001D13B8" w:rsidP="000C4231">
      <w:pPr>
        <w:jc w:val="both"/>
        <w:rPr>
          <w:b/>
        </w:rPr>
      </w:pPr>
      <w:r w:rsidRPr="001D13B8">
        <w:t>The majority of data presented in this section are reported to SSB by ERA throughout the year.</w:t>
      </w:r>
    </w:p>
    <w:p w14:paraId="7D5D6F13" w14:textId="77777777" w:rsidR="00B53C3A" w:rsidRPr="00B53C3A" w:rsidRDefault="00B53C3A" w:rsidP="001D13B8">
      <w:pPr>
        <w:pStyle w:val="Heading3"/>
      </w:pPr>
      <w:bookmarkStart w:id="87" w:name="_Toc507685028"/>
      <w:bookmarkStart w:id="88" w:name="_Toc508806639"/>
      <w:bookmarkStart w:id="89" w:name="_Toc509586582"/>
      <w:bookmarkStart w:id="90" w:name="_Toc509944196"/>
      <w:bookmarkStart w:id="91" w:name="_Toc511152606"/>
      <w:bookmarkStart w:id="92" w:name="_Toc522522398"/>
      <w:bookmarkStart w:id="93" w:name="_Toc522869786"/>
      <w:r w:rsidRPr="00B53C3A">
        <w:t>3.1.1</w:t>
      </w:r>
      <w:r w:rsidRPr="00B53C3A">
        <w:tab/>
        <w:t>Operations</w:t>
      </w:r>
      <w:bookmarkEnd w:id="87"/>
      <w:bookmarkEnd w:id="88"/>
      <w:bookmarkEnd w:id="89"/>
      <w:bookmarkEnd w:id="90"/>
      <w:bookmarkEnd w:id="91"/>
      <w:bookmarkEnd w:id="92"/>
      <w:bookmarkEnd w:id="93"/>
    </w:p>
    <w:p w14:paraId="047B261D" w14:textId="77777777" w:rsidR="00B53C3A" w:rsidRPr="00B53C3A" w:rsidRDefault="00B53C3A" w:rsidP="00B53C3A">
      <w:pPr>
        <w:pStyle w:val="Heading4"/>
      </w:pPr>
      <w:r w:rsidRPr="00B53C3A">
        <w:t>3.1.1.1</w:t>
      </w:r>
      <w:r w:rsidRPr="00B53C3A">
        <w:tab/>
        <w:t>Water management</w:t>
      </w:r>
    </w:p>
    <w:p w14:paraId="0371E3E8" w14:textId="43144339" w:rsidR="00936CA9" w:rsidRPr="00DC6F00" w:rsidRDefault="001D13B8" w:rsidP="000C4231">
      <w:pPr>
        <w:jc w:val="both"/>
      </w:pPr>
      <w:r w:rsidRPr="000C4231">
        <w:t xml:space="preserve">All water on-site is managed in accordance with the current approved </w:t>
      </w:r>
      <w:r w:rsidR="00FB072C">
        <w:t xml:space="preserve">Ranger </w:t>
      </w:r>
      <w:r w:rsidRPr="000C4231">
        <w:t>Water Management Plan. It is updated annually and assessed by the MTC prior to approval. The plan describes the systems for routine and contingency managemen</w:t>
      </w:r>
      <w:r w:rsidR="008B21A6">
        <w:t>t of the three water classes on-</w:t>
      </w:r>
      <w:r w:rsidRPr="000C4231">
        <w:t xml:space="preserve">site. These are classified based on </w:t>
      </w:r>
      <w:r w:rsidR="00FB072C">
        <w:t xml:space="preserve">water </w:t>
      </w:r>
      <w:r w:rsidRPr="000C4231">
        <w:t>quality using electrical conductivity (EC) as the key indica</w:t>
      </w:r>
      <w:r w:rsidRPr="00DC6F00">
        <w:t>tor, as shown in Table 2.</w:t>
      </w:r>
    </w:p>
    <w:tbl>
      <w:tblPr>
        <w:tblW w:w="4995" w:type="pct"/>
        <w:jc w:val="center"/>
        <w:tblLayout w:type="fixed"/>
        <w:tblLook w:val="0000" w:firstRow="0" w:lastRow="0" w:firstColumn="0" w:lastColumn="0" w:noHBand="0" w:noVBand="0"/>
      </w:tblPr>
      <w:tblGrid>
        <w:gridCol w:w="1987"/>
        <w:gridCol w:w="5660"/>
      </w:tblGrid>
      <w:tr w:rsidR="005C20F4" w:rsidRPr="00E82711" w14:paraId="618B306C" w14:textId="77777777" w:rsidTr="00DD5AFB">
        <w:trPr>
          <w:cantSplit/>
          <w:jc w:val="center"/>
        </w:trPr>
        <w:tc>
          <w:tcPr>
            <w:tcW w:w="7647" w:type="dxa"/>
            <w:gridSpan w:val="2"/>
            <w:shd w:val="clear" w:color="auto" w:fill="D9D9D9" w:themeFill="background1" w:themeFillShade="D9"/>
          </w:tcPr>
          <w:p w14:paraId="2BB889CC" w14:textId="77777777" w:rsidR="005C20F4" w:rsidRPr="00236F0B" w:rsidRDefault="005C20F4" w:rsidP="00236F0B">
            <w:pPr>
              <w:pStyle w:val="tablecaption"/>
            </w:pPr>
            <w:bookmarkStart w:id="94" w:name="_Toc511052085"/>
            <w:bookmarkStart w:id="95" w:name="_Toc511056466"/>
            <w:bookmarkStart w:id="96" w:name="_Toc522006872"/>
            <w:r w:rsidRPr="00DC6F00">
              <w:lastRenderedPageBreak/>
              <w:t>T</w:t>
            </w:r>
            <w:r w:rsidR="00A46E2B" w:rsidRPr="00DC6F00">
              <w:t>able</w:t>
            </w:r>
            <w:r w:rsidRPr="00DC6F00">
              <w:t xml:space="preserve"> 2 </w:t>
            </w:r>
            <w:r w:rsidR="00A46E2B" w:rsidRPr="00DC6F00">
              <w:t>Water Classes at the Ranger Mine</w:t>
            </w:r>
            <w:bookmarkEnd w:id="94"/>
            <w:bookmarkEnd w:id="95"/>
            <w:bookmarkEnd w:id="96"/>
          </w:p>
        </w:tc>
      </w:tr>
      <w:tr w:rsidR="007518E8" w14:paraId="75232693" w14:textId="77777777" w:rsidTr="00DD5AFB">
        <w:trPr>
          <w:cantSplit/>
          <w:jc w:val="center"/>
        </w:trPr>
        <w:tc>
          <w:tcPr>
            <w:tcW w:w="1987" w:type="dxa"/>
            <w:tcBorders>
              <w:bottom w:val="single" w:sz="4" w:space="0" w:color="auto"/>
            </w:tcBorders>
          </w:tcPr>
          <w:p w14:paraId="33CD8CDB" w14:textId="77777777" w:rsidR="007518E8" w:rsidRDefault="007518E8" w:rsidP="00252004">
            <w:pPr>
              <w:pStyle w:val="table1"/>
              <w:jc w:val="both"/>
              <w:rPr>
                <w:b/>
              </w:rPr>
            </w:pPr>
            <w:r>
              <w:rPr>
                <w:b/>
              </w:rPr>
              <w:t>Water class</w:t>
            </w:r>
          </w:p>
        </w:tc>
        <w:tc>
          <w:tcPr>
            <w:tcW w:w="5660" w:type="dxa"/>
            <w:tcBorders>
              <w:bottom w:val="single" w:sz="4" w:space="0" w:color="auto"/>
            </w:tcBorders>
          </w:tcPr>
          <w:p w14:paraId="6FA17D6E" w14:textId="77777777" w:rsidR="007518E8" w:rsidRDefault="007518E8" w:rsidP="00EE44A5">
            <w:pPr>
              <w:pStyle w:val="table1"/>
              <w:tabs>
                <w:tab w:val="center" w:pos="1645"/>
                <w:tab w:val="right" w:pos="3291"/>
              </w:tabs>
              <w:jc w:val="right"/>
              <w:rPr>
                <w:b/>
              </w:rPr>
            </w:pPr>
            <w:r>
              <w:rPr>
                <w:b/>
              </w:rPr>
              <w:tab/>
            </w:r>
            <w:r>
              <w:rPr>
                <w:b/>
              </w:rPr>
              <w:tab/>
              <w:t>Indicative EC range</w:t>
            </w:r>
          </w:p>
          <w:p w14:paraId="2155D6EE" w14:textId="77777777" w:rsidR="007518E8" w:rsidRDefault="007518E8" w:rsidP="007518E8">
            <w:pPr>
              <w:pStyle w:val="table1"/>
              <w:jc w:val="right"/>
              <w:rPr>
                <w:b/>
              </w:rPr>
            </w:pPr>
            <w:r>
              <w:rPr>
                <w:b/>
              </w:rPr>
              <w:t>(</w:t>
            </w:r>
            <w:r>
              <w:rPr>
                <w:rFonts w:ascii="Calibri" w:hAnsi="Calibri"/>
                <w:b/>
              </w:rPr>
              <w:t>µ</w:t>
            </w:r>
            <w:r>
              <w:rPr>
                <w:b/>
              </w:rPr>
              <w:t xml:space="preserve">S/cm) </w:t>
            </w:r>
          </w:p>
        </w:tc>
      </w:tr>
      <w:tr w:rsidR="007518E8" w14:paraId="28D4C415" w14:textId="77777777" w:rsidTr="00DD5AFB">
        <w:trPr>
          <w:cantSplit/>
          <w:jc w:val="center"/>
        </w:trPr>
        <w:tc>
          <w:tcPr>
            <w:tcW w:w="1987" w:type="dxa"/>
            <w:tcBorders>
              <w:top w:val="single" w:sz="4" w:space="0" w:color="auto"/>
            </w:tcBorders>
          </w:tcPr>
          <w:p w14:paraId="608BC57E" w14:textId="77777777" w:rsidR="007518E8" w:rsidRDefault="007518E8" w:rsidP="00252004">
            <w:pPr>
              <w:pStyle w:val="table1"/>
              <w:jc w:val="both"/>
            </w:pPr>
            <w:r>
              <w:t>Release water</w:t>
            </w:r>
          </w:p>
        </w:tc>
        <w:tc>
          <w:tcPr>
            <w:tcW w:w="5660" w:type="dxa"/>
            <w:tcBorders>
              <w:top w:val="single" w:sz="4" w:space="0" w:color="auto"/>
            </w:tcBorders>
          </w:tcPr>
          <w:p w14:paraId="6D2468C8" w14:textId="77777777" w:rsidR="007518E8" w:rsidRDefault="007518E8" w:rsidP="000B26AE">
            <w:pPr>
              <w:pStyle w:val="table1"/>
              <w:jc w:val="right"/>
            </w:pPr>
            <w:r>
              <w:t>193–476</w:t>
            </w:r>
          </w:p>
        </w:tc>
      </w:tr>
      <w:tr w:rsidR="007518E8" w14:paraId="08B32C67" w14:textId="77777777" w:rsidTr="00DD5AFB">
        <w:trPr>
          <w:cantSplit/>
          <w:jc w:val="center"/>
        </w:trPr>
        <w:tc>
          <w:tcPr>
            <w:tcW w:w="1987" w:type="dxa"/>
          </w:tcPr>
          <w:p w14:paraId="05732430" w14:textId="77777777" w:rsidR="007518E8" w:rsidRDefault="007518E8" w:rsidP="00252004">
            <w:pPr>
              <w:pStyle w:val="table1"/>
              <w:jc w:val="both"/>
            </w:pPr>
            <w:r>
              <w:t>Pond water</w:t>
            </w:r>
          </w:p>
        </w:tc>
        <w:tc>
          <w:tcPr>
            <w:tcW w:w="5660" w:type="dxa"/>
          </w:tcPr>
          <w:p w14:paraId="2D3FEEA6" w14:textId="77777777" w:rsidR="007518E8" w:rsidRDefault="007518E8" w:rsidP="000B26AE">
            <w:pPr>
              <w:pStyle w:val="table1"/>
              <w:jc w:val="right"/>
            </w:pPr>
            <w:r>
              <w:t>1220–2380</w:t>
            </w:r>
          </w:p>
        </w:tc>
      </w:tr>
      <w:tr w:rsidR="007518E8" w14:paraId="44E16A2F" w14:textId="77777777" w:rsidTr="00DD5AFB">
        <w:trPr>
          <w:cantSplit/>
          <w:jc w:val="center"/>
        </w:trPr>
        <w:tc>
          <w:tcPr>
            <w:tcW w:w="1987" w:type="dxa"/>
            <w:tcBorders>
              <w:bottom w:val="single" w:sz="4" w:space="0" w:color="auto"/>
            </w:tcBorders>
          </w:tcPr>
          <w:p w14:paraId="5CBB1394" w14:textId="77777777" w:rsidR="007518E8" w:rsidRDefault="007518E8" w:rsidP="00252004">
            <w:pPr>
              <w:pStyle w:val="table1"/>
              <w:jc w:val="both"/>
            </w:pPr>
            <w:r>
              <w:t>Process water</w:t>
            </w:r>
          </w:p>
        </w:tc>
        <w:tc>
          <w:tcPr>
            <w:tcW w:w="5660" w:type="dxa"/>
            <w:tcBorders>
              <w:bottom w:val="single" w:sz="4" w:space="0" w:color="auto"/>
            </w:tcBorders>
          </w:tcPr>
          <w:p w14:paraId="0FEAFC65" w14:textId="77777777" w:rsidR="007518E8" w:rsidRDefault="007518E8" w:rsidP="000B26AE">
            <w:pPr>
              <w:pStyle w:val="table1"/>
              <w:jc w:val="right"/>
            </w:pPr>
            <w:r>
              <w:t>18,800–34,900</w:t>
            </w:r>
          </w:p>
        </w:tc>
      </w:tr>
    </w:tbl>
    <w:p w14:paraId="56F9BD25" w14:textId="77777777" w:rsidR="00172410" w:rsidRDefault="00172410" w:rsidP="009D6902">
      <w:pPr>
        <w:jc w:val="both"/>
        <w:rPr>
          <w:highlight w:val="yellow"/>
        </w:rPr>
      </w:pPr>
    </w:p>
    <w:p w14:paraId="16B36F75" w14:textId="57E1A0C6" w:rsidR="00B53C3A" w:rsidRPr="005C20F4" w:rsidRDefault="00922961" w:rsidP="009D6902">
      <w:pPr>
        <w:jc w:val="both"/>
      </w:pPr>
      <w:r>
        <w:t>T</w:t>
      </w:r>
      <w:r w:rsidR="004F2452" w:rsidRPr="00172410">
        <w:t>he</w:t>
      </w:r>
      <w:r w:rsidR="001D13B8" w:rsidRPr="00172410">
        <w:t xml:space="preserve"> rainfall recorded at Jabiru Airport for the </w:t>
      </w:r>
      <w:r w:rsidR="00401D8F" w:rsidRPr="00172410">
        <w:t>2017</w:t>
      </w:r>
      <w:r w:rsidR="001D13B8" w:rsidRPr="00172410">
        <w:t>–</w:t>
      </w:r>
      <w:r w:rsidR="00401D8F" w:rsidRPr="00172410">
        <w:t xml:space="preserve">18 </w:t>
      </w:r>
      <w:r w:rsidR="001D13B8" w:rsidRPr="00172410">
        <w:t xml:space="preserve">wet season was </w:t>
      </w:r>
      <w:r w:rsidR="003B0BB7">
        <w:t>1919</w:t>
      </w:r>
      <w:r w:rsidRPr="00172410">
        <w:t xml:space="preserve"> </w:t>
      </w:r>
      <w:r w:rsidR="001D13B8" w:rsidRPr="00172410">
        <w:t>mm. This was above the annual average of 1550 mm</w:t>
      </w:r>
      <w:r w:rsidR="004F2452" w:rsidRPr="00172410">
        <w:t xml:space="preserve"> </w:t>
      </w:r>
      <w:r w:rsidR="001D13B8" w:rsidRPr="00172410">
        <w:t>(Figure 5).</w:t>
      </w:r>
      <w:r w:rsidR="001D13B8" w:rsidRPr="005C20F4">
        <w:t xml:space="preserve"> </w:t>
      </w:r>
    </w:p>
    <w:p w14:paraId="119C4424" w14:textId="3264BD04" w:rsidR="00401D8F" w:rsidRPr="005C20F4" w:rsidRDefault="003B0BB7" w:rsidP="00F130F1">
      <w:pPr>
        <w:jc w:val="center"/>
      </w:pPr>
      <w:r w:rsidRPr="003B0BB7">
        <w:rPr>
          <w:noProof/>
          <w:lang w:eastAsia="en-AU"/>
        </w:rPr>
        <w:drawing>
          <wp:inline distT="0" distB="0" distL="0" distR="0" wp14:anchorId="759FCF80" wp14:editId="63BCD1A0">
            <wp:extent cx="4711700" cy="30365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14768" cy="3038551"/>
                    </a:xfrm>
                    <a:prstGeom prst="rect">
                      <a:avLst/>
                    </a:prstGeom>
                    <a:noFill/>
                    <a:ln>
                      <a:noFill/>
                    </a:ln>
                  </pic:spPr>
                </pic:pic>
              </a:graphicData>
            </a:graphic>
          </wp:inline>
        </w:drawing>
      </w:r>
    </w:p>
    <w:p w14:paraId="32EEC55D" w14:textId="1E03B5EB" w:rsidR="00B53C3A" w:rsidRPr="00DC6F00" w:rsidRDefault="00B53C3A" w:rsidP="00DD5AFB">
      <w:pPr>
        <w:pStyle w:val="figurecaption"/>
      </w:pPr>
      <w:bookmarkStart w:id="97" w:name="_Toc522006894"/>
      <w:r w:rsidRPr="00DC6F00">
        <w:rPr>
          <w:b/>
        </w:rPr>
        <w:t>Figure 5</w:t>
      </w:r>
      <w:r w:rsidR="000614FC">
        <w:t xml:space="preserve"> Annual (</w:t>
      </w:r>
      <w:r w:rsidR="00075EA6" w:rsidRPr="00DC6F00">
        <w:t>July - June</w:t>
      </w:r>
      <w:r w:rsidRPr="00DC6F00">
        <w:t xml:space="preserve">) rainfall measured at Jabiru Airport from 1995 to </w:t>
      </w:r>
      <w:r w:rsidR="00E626C8" w:rsidRPr="00DC6F00">
        <w:t>2018</w:t>
      </w:r>
      <w:r w:rsidRPr="00DC6F00">
        <w:t xml:space="preserve">. Black </w:t>
      </w:r>
      <w:r w:rsidR="001D13B8" w:rsidRPr="00DC6F00">
        <w:t xml:space="preserve">dotted </w:t>
      </w:r>
      <w:r w:rsidRPr="00DC6F00">
        <w:t>line indicates the average annual rainfall of 1550 mm.</w:t>
      </w:r>
      <w:bookmarkEnd w:id="97"/>
    </w:p>
    <w:p w14:paraId="0D1641AD" w14:textId="77777777" w:rsidR="00B53C3A" w:rsidRPr="00DC6F00" w:rsidRDefault="00B53C3A" w:rsidP="00BB52B6">
      <w:pPr>
        <w:pStyle w:val="Heading5"/>
      </w:pPr>
      <w:r w:rsidRPr="00DC6F00">
        <w:t>Process water</w:t>
      </w:r>
    </w:p>
    <w:p w14:paraId="29E248DD" w14:textId="03442663" w:rsidR="00936CA9" w:rsidRPr="00DC6F00" w:rsidRDefault="001D13B8" w:rsidP="00252004">
      <w:pPr>
        <w:jc w:val="both"/>
      </w:pPr>
      <w:r w:rsidRPr="00DC6F00">
        <w:t xml:space="preserve">Process water has been in direct contact with the extraction </w:t>
      </w:r>
      <w:r w:rsidR="008B21A6">
        <w:t>circuit and must be retained on-</w:t>
      </w:r>
      <w:r w:rsidRPr="00DC6F00">
        <w:t>site due to its very poor quality. Process water is currently stored in the above-ground TSF</w:t>
      </w:r>
      <w:r w:rsidR="00857287">
        <w:t xml:space="preserve"> and in</w:t>
      </w:r>
      <w:r w:rsidRPr="00DC6F00">
        <w:t xml:space="preserve"> Pit 3</w:t>
      </w:r>
      <w:r w:rsidR="00857287">
        <w:t>.</w:t>
      </w:r>
      <w:r w:rsidRPr="00DC6F00">
        <w:t xml:space="preserve"> (Figure 2)</w:t>
      </w:r>
      <w:r w:rsidR="00FB072C" w:rsidRPr="00DC6F00">
        <w:t>.</w:t>
      </w:r>
      <w:r w:rsidRPr="00DC6F00">
        <w:t xml:space="preserve"> As part of the strategy to manage and reduce</w:t>
      </w:r>
      <w:r w:rsidR="008B21A6">
        <w:t xml:space="preserve"> the process water inventory on-</w:t>
      </w:r>
      <w:r w:rsidRPr="00DC6F00">
        <w:t xml:space="preserve">site, ERA constructed a brine concentrator </w:t>
      </w:r>
      <w:r w:rsidR="00FB072C" w:rsidRPr="00DC6F00">
        <w:t xml:space="preserve">water </w:t>
      </w:r>
      <w:r w:rsidRPr="00DC6F00">
        <w:t>treatment plant in 2013</w:t>
      </w:r>
      <w:r w:rsidR="00FB072C" w:rsidRPr="00DC6F00">
        <w:t xml:space="preserve">. The plant </w:t>
      </w:r>
      <w:r w:rsidRPr="00DC6F00">
        <w:t>produc</w:t>
      </w:r>
      <w:r w:rsidR="00FB072C" w:rsidRPr="00DC6F00">
        <w:t>es</w:t>
      </w:r>
      <w:r w:rsidRPr="00DC6F00">
        <w:t xml:space="preserve"> </w:t>
      </w:r>
      <w:r w:rsidR="00FB072C" w:rsidRPr="00DC6F00">
        <w:t>good</w:t>
      </w:r>
      <w:r w:rsidRPr="00DC6F00">
        <w:t xml:space="preserve"> quality distillate that can be released off-site. Details of water treatment using the brine concentrator are shown in Table 3.</w:t>
      </w:r>
    </w:p>
    <w:tbl>
      <w:tblPr>
        <w:tblW w:w="5000" w:type="pct"/>
        <w:jc w:val="center"/>
        <w:tblLayout w:type="fixed"/>
        <w:tblLook w:val="0000" w:firstRow="0" w:lastRow="0" w:firstColumn="0" w:lastColumn="0" w:noHBand="0" w:noVBand="0"/>
      </w:tblPr>
      <w:tblGrid>
        <w:gridCol w:w="2040"/>
        <w:gridCol w:w="3836"/>
        <w:gridCol w:w="1779"/>
      </w:tblGrid>
      <w:tr w:rsidR="006B5F26" w14:paraId="52D28572" w14:textId="77777777" w:rsidTr="00DD5AFB">
        <w:trPr>
          <w:cantSplit/>
          <w:jc w:val="center"/>
        </w:trPr>
        <w:tc>
          <w:tcPr>
            <w:tcW w:w="7655" w:type="dxa"/>
            <w:gridSpan w:val="3"/>
            <w:shd w:val="clear" w:color="auto" w:fill="D9D9D9" w:themeFill="background1" w:themeFillShade="D9"/>
          </w:tcPr>
          <w:p w14:paraId="7605AD33" w14:textId="77777777" w:rsidR="006B5F26" w:rsidRPr="00DC6F00" w:rsidRDefault="006B5F26" w:rsidP="00236F0B">
            <w:pPr>
              <w:pStyle w:val="tablecaption"/>
            </w:pPr>
            <w:bookmarkStart w:id="98" w:name="_Toc511052086"/>
            <w:bookmarkStart w:id="99" w:name="_Toc511056467"/>
            <w:bookmarkStart w:id="100" w:name="_Toc522006873"/>
            <w:r w:rsidRPr="00DC6F00">
              <w:lastRenderedPageBreak/>
              <w:t>T</w:t>
            </w:r>
            <w:r w:rsidR="00A46E2B" w:rsidRPr="00DC6F00">
              <w:t xml:space="preserve">able </w:t>
            </w:r>
            <w:r w:rsidRPr="00DC6F00">
              <w:t>3 A</w:t>
            </w:r>
            <w:r w:rsidR="00A46E2B" w:rsidRPr="00DC6F00">
              <w:t xml:space="preserve">nnual </w:t>
            </w:r>
            <w:r w:rsidRPr="00DC6F00">
              <w:t>P</w:t>
            </w:r>
            <w:r w:rsidR="00A46E2B" w:rsidRPr="00DC6F00">
              <w:t>rocess</w:t>
            </w:r>
            <w:r w:rsidRPr="00DC6F00">
              <w:t xml:space="preserve"> W</w:t>
            </w:r>
            <w:r w:rsidR="00A46E2B" w:rsidRPr="00DC6F00">
              <w:t>ater</w:t>
            </w:r>
            <w:r w:rsidRPr="00DC6F00">
              <w:t xml:space="preserve"> T</w:t>
            </w:r>
            <w:r w:rsidR="00A46E2B" w:rsidRPr="00DC6F00">
              <w:t xml:space="preserve">reatment </w:t>
            </w:r>
            <w:r w:rsidRPr="00DC6F00">
              <w:t>V</w:t>
            </w:r>
            <w:r w:rsidR="00A46E2B" w:rsidRPr="00DC6F00">
              <w:t>olumes</w:t>
            </w:r>
            <w:bookmarkEnd w:id="98"/>
            <w:bookmarkEnd w:id="99"/>
            <w:bookmarkEnd w:id="100"/>
          </w:p>
        </w:tc>
      </w:tr>
      <w:tr w:rsidR="006B5F26" w14:paraId="3B747560" w14:textId="77777777" w:rsidTr="00DD5AFB">
        <w:trPr>
          <w:cantSplit/>
          <w:jc w:val="center"/>
        </w:trPr>
        <w:tc>
          <w:tcPr>
            <w:tcW w:w="2040" w:type="dxa"/>
            <w:tcBorders>
              <w:bottom w:val="single" w:sz="4" w:space="0" w:color="auto"/>
            </w:tcBorders>
          </w:tcPr>
          <w:p w14:paraId="7156536F" w14:textId="77777777" w:rsidR="006B5F26" w:rsidRDefault="006B5F26" w:rsidP="00DD5AFB">
            <w:pPr>
              <w:pStyle w:val="table1"/>
              <w:keepNext/>
              <w:rPr>
                <w:b/>
              </w:rPr>
            </w:pPr>
            <w:r>
              <w:rPr>
                <w:b/>
              </w:rPr>
              <w:t>Date</w:t>
            </w:r>
          </w:p>
        </w:tc>
        <w:tc>
          <w:tcPr>
            <w:tcW w:w="3836" w:type="dxa"/>
            <w:tcBorders>
              <w:bottom w:val="single" w:sz="4" w:space="0" w:color="auto"/>
            </w:tcBorders>
          </w:tcPr>
          <w:p w14:paraId="17CBAE2E" w14:textId="77777777" w:rsidR="008E06B8" w:rsidRDefault="006B5F26" w:rsidP="00DD5AFB">
            <w:pPr>
              <w:pStyle w:val="table1"/>
              <w:keepNext/>
              <w:jc w:val="center"/>
              <w:rPr>
                <w:b/>
              </w:rPr>
            </w:pPr>
            <w:r>
              <w:rPr>
                <w:b/>
              </w:rPr>
              <w:t xml:space="preserve">Annual operating period </w:t>
            </w:r>
          </w:p>
          <w:p w14:paraId="7BE5E111" w14:textId="77777777" w:rsidR="006B5F26" w:rsidRDefault="006B5F26" w:rsidP="00DD5AFB">
            <w:pPr>
              <w:pStyle w:val="table1"/>
              <w:keepNext/>
              <w:jc w:val="center"/>
              <w:rPr>
                <w:b/>
              </w:rPr>
            </w:pPr>
            <w:r>
              <w:rPr>
                <w:b/>
              </w:rPr>
              <w:t>(days)</w:t>
            </w:r>
          </w:p>
        </w:tc>
        <w:tc>
          <w:tcPr>
            <w:tcW w:w="1779" w:type="dxa"/>
            <w:tcBorders>
              <w:left w:val="nil"/>
              <w:bottom w:val="single" w:sz="4" w:space="0" w:color="auto"/>
            </w:tcBorders>
          </w:tcPr>
          <w:p w14:paraId="3CF83885" w14:textId="77777777" w:rsidR="008E06B8" w:rsidRDefault="006B5F26" w:rsidP="00DD5AFB">
            <w:pPr>
              <w:pStyle w:val="table1"/>
              <w:keepNext/>
              <w:jc w:val="center"/>
              <w:rPr>
                <w:b/>
              </w:rPr>
            </w:pPr>
            <w:r>
              <w:rPr>
                <w:b/>
              </w:rPr>
              <w:t xml:space="preserve">Distillate produced </w:t>
            </w:r>
          </w:p>
          <w:p w14:paraId="199D1D29" w14:textId="77777777" w:rsidR="006B5F26" w:rsidRDefault="006B5F26" w:rsidP="00DD5AFB">
            <w:pPr>
              <w:pStyle w:val="table1"/>
              <w:keepNext/>
              <w:jc w:val="center"/>
              <w:rPr>
                <w:b/>
              </w:rPr>
            </w:pPr>
            <w:r>
              <w:rPr>
                <w:b/>
              </w:rPr>
              <w:t>(ML)</w:t>
            </w:r>
          </w:p>
        </w:tc>
      </w:tr>
      <w:tr w:rsidR="006B5F26" w14:paraId="2AA5A5DB" w14:textId="77777777" w:rsidTr="00DD5AFB">
        <w:trPr>
          <w:cantSplit/>
          <w:trHeight w:val="346"/>
          <w:jc w:val="center"/>
        </w:trPr>
        <w:tc>
          <w:tcPr>
            <w:tcW w:w="2040" w:type="dxa"/>
          </w:tcPr>
          <w:p w14:paraId="7DC7C8A6" w14:textId="77777777" w:rsidR="006B5F26" w:rsidRDefault="006B5F26" w:rsidP="00DA1782">
            <w:pPr>
              <w:pStyle w:val="table1"/>
            </w:pPr>
            <w:r>
              <w:t>2013</w:t>
            </w:r>
            <w:r>
              <w:rPr>
                <w:rFonts w:ascii="Courier New" w:hAnsi="Courier New" w:cs="Courier New"/>
              </w:rPr>
              <w:t>-</w:t>
            </w:r>
            <w:r>
              <w:t>14</w:t>
            </w:r>
          </w:p>
        </w:tc>
        <w:tc>
          <w:tcPr>
            <w:tcW w:w="3836" w:type="dxa"/>
            <w:tcBorders>
              <w:top w:val="single" w:sz="4" w:space="0" w:color="auto"/>
            </w:tcBorders>
          </w:tcPr>
          <w:p w14:paraId="74699445" w14:textId="77777777" w:rsidR="006B5F26" w:rsidRDefault="001C2519" w:rsidP="00BC65CE">
            <w:pPr>
              <w:pStyle w:val="table1"/>
              <w:jc w:val="center"/>
            </w:pPr>
            <w:r>
              <w:t>181</w:t>
            </w:r>
          </w:p>
        </w:tc>
        <w:tc>
          <w:tcPr>
            <w:tcW w:w="1779" w:type="dxa"/>
            <w:tcBorders>
              <w:left w:val="nil"/>
            </w:tcBorders>
          </w:tcPr>
          <w:p w14:paraId="116A0099" w14:textId="77777777" w:rsidR="006B5F26" w:rsidRDefault="00930E7F" w:rsidP="00BC65CE">
            <w:pPr>
              <w:pStyle w:val="table1"/>
              <w:jc w:val="center"/>
            </w:pPr>
            <w:r>
              <w:t>470</w:t>
            </w:r>
          </w:p>
        </w:tc>
      </w:tr>
      <w:tr w:rsidR="006B5F26" w14:paraId="4EEFAC8F" w14:textId="77777777" w:rsidTr="00DD5AFB">
        <w:trPr>
          <w:cantSplit/>
          <w:jc w:val="center"/>
        </w:trPr>
        <w:tc>
          <w:tcPr>
            <w:tcW w:w="2040" w:type="dxa"/>
          </w:tcPr>
          <w:p w14:paraId="2FD885D8" w14:textId="77777777" w:rsidR="006B5F26" w:rsidRDefault="006B5F26" w:rsidP="00DA1782">
            <w:pPr>
              <w:pStyle w:val="table1"/>
            </w:pPr>
            <w:r>
              <w:t>2014</w:t>
            </w:r>
            <w:r>
              <w:rPr>
                <w:rFonts w:ascii="Courier New" w:hAnsi="Courier New" w:cs="Courier New"/>
              </w:rPr>
              <w:t>-</w:t>
            </w:r>
            <w:r>
              <w:t>15</w:t>
            </w:r>
          </w:p>
        </w:tc>
        <w:tc>
          <w:tcPr>
            <w:tcW w:w="3836" w:type="dxa"/>
          </w:tcPr>
          <w:p w14:paraId="20938DA8" w14:textId="77777777" w:rsidR="006B5F26" w:rsidRDefault="001C2519" w:rsidP="00BC65CE">
            <w:pPr>
              <w:pStyle w:val="table1"/>
              <w:jc w:val="center"/>
            </w:pPr>
            <w:r>
              <w:t>328</w:t>
            </w:r>
          </w:p>
        </w:tc>
        <w:tc>
          <w:tcPr>
            <w:tcW w:w="1779" w:type="dxa"/>
            <w:tcBorders>
              <w:left w:val="nil"/>
            </w:tcBorders>
          </w:tcPr>
          <w:p w14:paraId="57AE25DE" w14:textId="77777777" w:rsidR="006B5F26" w:rsidRDefault="00930E7F" w:rsidP="00BC65CE">
            <w:pPr>
              <w:pStyle w:val="table1"/>
              <w:jc w:val="center"/>
            </w:pPr>
            <w:r>
              <w:t>1031</w:t>
            </w:r>
          </w:p>
        </w:tc>
      </w:tr>
      <w:tr w:rsidR="006B5F26" w14:paraId="668A29EB" w14:textId="77777777" w:rsidTr="00DD5AFB">
        <w:trPr>
          <w:cantSplit/>
          <w:jc w:val="center"/>
        </w:trPr>
        <w:tc>
          <w:tcPr>
            <w:tcW w:w="2040" w:type="dxa"/>
          </w:tcPr>
          <w:p w14:paraId="5BBBCDE7" w14:textId="77777777" w:rsidR="006B5F26" w:rsidRDefault="006B5F26" w:rsidP="00DA1782">
            <w:pPr>
              <w:pStyle w:val="table1"/>
            </w:pPr>
            <w:r>
              <w:t>2015</w:t>
            </w:r>
            <w:r>
              <w:rPr>
                <w:rFonts w:ascii="Courier New" w:hAnsi="Courier New" w:cs="Courier New"/>
              </w:rPr>
              <w:t>-</w:t>
            </w:r>
            <w:r>
              <w:t>16</w:t>
            </w:r>
          </w:p>
        </w:tc>
        <w:tc>
          <w:tcPr>
            <w:tcW w:w="3836" w:type="dxa"/>
          </w:tcPr>
          <w:p w14:paraId="4ED6FC98" w14:textId="77777777" w:rsidR="006B5F26" w:rsidRDefault="001C2519" w:rsidP="00BC65CE">
            <w:pPr>
              <w:pStyle w:val="table1"/>
              <w:jc w:val="center"/>
            </w:pPr>
            <w:r>
              <w:t>309</w:t>
            </w:r>
          </w:p>
        </w:tc>
        <w:tc>
          <w:tcPr>
            <w:tcW w:w="1779" w:type="dxa"/>
            <w:tcBorders>
              <w:left w:val="nil"/>
            </w:tcBorders>
          </w:tcPr>
          <w:p w14:paraId="28A53FB7" w14:textId="77777777" w:rsidR="006B5F26" w:rsidRDefault="00930E7F" w:rsidP="00BC65CE">
            <w:pPr>
              <w:pStyle w:val="table1"/>
              <w:jc w:val="center"/>
            </w:pPr>
            <w:r>
              <w:t>1124</w:t>
            </w:r>
          </w:p>
        </w:tc>
      </w:tr>
      <w:tr w:rsidR="001C2519" w14:paraId="2606C399" w14:textId="77777777" w:rsidTr="00DD5AFB">
        <w:trPr>
          <w:cantSplit/>
          <w:jc w:val="center"/>
        </w:trPr>
        <w:tc>
          <w:tcPr>
            <w:tcW w:w="2040" w:type="dxa"/>
          </w:tcPr>
          <w:p w14:paraId="5D76FF6D" w14:textId="77777777" w:rsidR="001C2519" w:rsidRDefault="001C2519" w:rsidP="001C2519">
            <w:pPr>
              <w:pStyle w:val="table1"/>
            </w:pPr>
            <w:r>
              <w:t>2016</w:t>
            </w:r>
            <w:r>
              <w:rPr>
                <w:rFonts w:ascii="Courier New" w:hAnsi="Courier New" w:cs="Courier New"/>
              </w:rPr>
              <w:t>-</w:t>
            </w:r>
            <w:r w:rsidRPr="00BC65CE">
              <w:t>17</w:t>
            </w:r>
          </w:p>
        </w:tc>
        <w:tc>
          <w:tcPr>
            <w:tcW w:w="3836" w:type="dxa"/>
          </w:tcPr>
          <w:p w14:paraId="3931D762" w14:textId="77777777" w:rsidR="001C2519" w:rsidRDefault="00020B66" w:rsidP="00BC65CE">
            <w:pPr>
              <w:pStyle w:val="table1"/>
              <w:jc w:val="center"/>
            </w:pPr>
            <w:r>
              <w:t>321</w:t>
            </w:r>
          </w:p>
        </w:tc>
        <w:tc>
          <w:tcPr>
            <w:tcW w:w="1779" w:type="dxa"/>
            <w:tcBorders>
              <w:left w:val="nil"/>
            </w:tcBorders>
          </w:tcPr>
          <w:p w14:paraId="48209BD3" w14:textId="77777777" w:rsidR="001C2519" w:rsidRDefault="00020B66" w:rsidP="00BC65CE">
            <w:pPr>
              <w:pStyle w:val="table1"/>
              <w:jc w:val="center"/>
            </w:pPr>
            <w:r>
              <w:t>1474</w:t>
            </w:r>
          </w:p>
        </w:tc>
      </w:tr>
      <w:tr w:rsidR="006B5F26" w14:paraId="0C37FF40" w14:textId="77777777" w:rsidTr="00DD5AFB">
        <w:trPr>
          <w:cantSplit/>
          <w:jc w:val="center"/>
        </w:trPr>
        <w:tc>
          <w:tcPr>
            <w:tcW w:w="2040" w:type="dxa"/>
            <w:tcBorders>
              <w:bottom w:val="single" w:sz="4" w:space="0" w:color="auto"/>
            </w:tcBorders>
          </w:tcPr>
          <w:p w14:paraId="6C8A852B" w14:textId="69BC4462" w:rsidR="006B5F26" w:rsidRPr="00BC65CE" w:rsidRDefault="001C2519" w:rsidP="006B5F26">
            <w:pPr>
              <w:pStyle w:val="table1"/>
              <w:rPr>
                <w:vertAlign w:val="superscript"/>
              </w:rPr>
            </w:pPr>
            <w:r w:rsidRPr="00ED32DD">
              <w:t>2017</w:t>
            </w:r>
            <w:r w:rsidR="006B5F26" w:rsidRPr="00ED32DD">
              <w:rPr>
                <w:rFonts w:ascii="Courier New" w:hAnsi="Courier New" w:cs="Courier New"/>
              </w:rPr>
              <w:t>-</w:t>
            </w:r>
            <w:r w:rsidRPr="00ED32DD">
              <w:t>18</w:t>
            </w:r>
          </w:p>
        </w:tc>
        <w:tc>
          <w:tcPr>
            <w:tcW w:w="3836" w:type="dxa"/>
            <w:tcBorders>
              <w:bottom w:val="single" w:sz="4" w:space="0" w:color="auto"/>
            </w:tcBorders>
          </w:tcPr>
          <w:p w14:paraId="1923B27E" w14:textId="76986620" w:rsidR="006B5F26" w:rsidRPr="008E66B0" w:rsidRDefault="005A5BC3" w:rsidP="00BC65CE">
            <w:pPr>
              <w:pStyle w:val="table1"/>
              <w:jc w:val="center"/>
            </w:pPr>
            <w:r>
              <w:t>319</w:t>
            </w:r>
          </w:p>
        </w:tc>
        <w:tc>
          <w:tcPr>
            <w:tcW w:w="1779" w:type="dxa"/>
            <w:tcBorders>
              <w:left w:val="nil"/>
              <w:bottom w:val="single" w:sz="4" w:space="0" w:color="auto"/>
            </w:tcBorders>
          </w:tcPr>
          <w:p w14:paraId="09834699" w14:textId="4F92CEF6" w:rsidR="006B5F26" w:rsidRPr="008E66B0" w:rsidRDefault="005A5BC3" w:rsidP="002D0A59">
            <w:pPr>
              <w:pStyle w:val="table1"/>
              <w:jc w:val="center"/>
            </w:pPr>
            <w:r>
              <w:t>1828</w:t>
            </w:r>
          </w:p>
        </w:tc>
      </w:tr>
    </w:tbl>
    <w:p w14:paraId="1C28F788" w14:textId="77777777" w:rsidR="00CA698A" w:rsidRDefault="00CA698A" w:rsidP="00BC65CE">
      <w:pPr>
        <w:jc w:val="both"/>
      </w:pPr>
    </w:p>
    <w:p w14:paraId="741E2BB8" w14:textId="4F098072" w:rsidR="00A54DBA" w:rsidRDefault="00A54DBA" w:rsidP="00BC65CE">
      <w:pPr>
        <w:jc w:val="both"/>
      </w:pPr>
      <w:r>
        <w:t xml:space="preserve">The brine concentrator distillate is discharged </w:t>
      </w:r>
      <w:r w:rsidR="00FB072C">
        <w:t xml:space="preserve">from </w:t>
      </w:r>
      <w:r>
        <w:t>various locations around the site</w:t>
      </w:r>
      <w:r w:rsidR="00FB072C">
        <w:t xml:space="preserve"> and </w:t>
      </w:r>
      <w:r>
        <w:t>ultimately report</w:t>
      </w:r>
      <w:r w:rsidR="00FB072C">
        <w:t>s</w:t>
      </w:r>
      <w:r>
        <w:t xml:space="preserve"> to Magela Creek during the wet season or </w:t>
      </w:r>
      <w:r w:rsidR="00FB072C">
        <w:t xml:space="preserve">is </w:t>
      </w:r>
      <w:r>
        <w:t xml:space="preserve">irrigated on Land Application Areas (LAAs) during the dry season. The brine concentrator has a nominal capacity to treat </w:t>
      </w:r>
      <w:r w:rsidR="00516D21">
        <w:t>18</w:t>
      </w:r>
      <w:r w:rsidR="005A5BC3">
        <w:t>30</w:t>
      </w:r>
      <w:r w:rsidR="00516D21">
        <w:t xml:space="preserve"> </w:t>
      </w:r>
      <w:r>
        <w:t xml:space="preserve">ML of process water per year and forms an integral part of ERA’s rehabilitation strategy. </w:t>
      </w:r>
      <w:r w:rsidR="000C2892">
        <w:t xml:space="preserve">In January 2018, during a planned shutdown, </w:t>
      </w:r>
      <w:r>
        <w:t xml:space="preserve">ERA </w:t>
      </w:r>
      <w:r w:rsidR="000C2892">
        <w:t xml:space="preserve">installed spinclear cyclones and made other minor adjustments to the operation of the brine concentrators </w:t>
      </w:r>
      <w:r w:rsidR="00516D21">
        <w:t xml:space="preserve">which </w:t>
      </w:r>
      <w:r w:rsidR="00B94B13">
        <w:t>contributed to distillate production</w:t>
      </w:r>
      <w:r w:rsidR="00516D21">
        <w:t xml:space="preserve"> </w:t>
      </w:r>
      <w:r w:rsidR="005A5BC3">
        <w:t>at almost 100</w:t>
      </w:r>
      <w:r w:rsidR="00516D21">
        <w:t xml:space="preserve">% of nominal capacity in 2017-2018. </w:t>
      </w:r>
      <w:r w:rsidR="00A4736E">
        <w:t xml:space="preserve">ERA is exploring other options </w:t>
      </w:r>
      <w:r w:rsidR="00FB072C">
        <w:t xml:space="preserve">to further optimise the performance of the brine concentrator, hoping </w:t>
      </w:r>
      <w:r>
        <w:t xml:space="preserve">to increase </w:t>
      </w:r>
      <w:r w:rsidR="00FB072C">
        <w:t xml:space="preserve">its </w:t>
      </w:r>
      <w:r>
        <w:t xml:space="preserve">capacity </w:t>
      </w:r>
      <w:r w:rsidR="00AD3F0C">
        <w:t>to</w:t>
      </w:r>
      <w:r w:rsidR="00A4736E">
        <w:t xml:space="preserve"> </w:t>
      </w:r>
      <w:r w:rsidR="00AD3F0C">
        <w:t>1</w:t>
      </w:r>
      <w:r w:rsidR="00A4736E">
        <w:t>2</w:t>
      </w:r>
      <w:r w:rsidR="00AD3F0C">
        <w:t>5</w:t>
      </w:r>
      <w:r w:rsidR="00A4736E">
        <w:t>%</w:t>
      </w:r>
      <w:r w:rsidR="00AD3F0C">
        <w:t xml:space="preserve"> of nominal c</w:t>
      </w:r>
      <w:r w:rsidR="005A5BC3">
        <w:t>a</w:t>
      </w:r>
      <w:r w:rsidR="00AD3F0C">
        <w:t>pacity</w:t>
      </w:r>
      <w:r w:rsidRPr="00A4736E">
        <w:t xml:space="preserve">. </w:t>
      </w:r>
    </w:p>
    <w:p w14:paraId="02F6202A" w14:textId="328DE909" w:rsidR="00A4736E" w:rsidRDefault="00A54DBA" w:rsidP="00A4736E">
      <w:pPr>
        <w:jc w:val="both"/>
      </w:pPr>
      <w:r>
        <w:t>Additional process water treatment strategies</w:t>
      </w:r>
      <w:r w:rsidR="00FB072C">
        <w:t>,</w:t>
      </w:r>
      <w:r>
        <w:t xml:space="preserve"> such as the recommissioning of the High Density Sludge (HDS) treatment plant</w:t>
      </w:r>
      <w:r w:rsidR="00FB072C">
        <w:t>,</w:t>
      </w:r>
      <w:r>
        <w:t xml:space="preserve"> are also being investigated by ERA.</w:t>
      </w:r>
      <w:r w:rsidR="0054430E">
        <w:t xml:space="preserve"> </w:t>
      </w:r>
      <w:r w:rsidR="00ED32DD">
        <w:t>M</w:t>
      </w:r>
      <w:r w:rsidR="0054430E">
        <w:t xml:space="preserve">etallurgical trials </w:t>
      </w:r>
      <w:r w:rsidR="00ED32DD">
        <w:t>to confirm ‘proof of concept’</w:t>
      </w:r>
      <w:r w:rsidR="007508CD">
        <w:t xml:space="preserve"> </w:t>
      </w:r>
      <w:r w:rsidR="0054430E">
        <w:t xml:space="preserve">are currently </w:t>
      </w:r>
      <w:r w:rsidR="00ED32DD">
        <w:t xml:space="preserve">underway and subject to </w:t>
      </w:r>
      <w:r w:rsidR="007810B5">
        <w:t xml:space="preserve">feasibility </w:t>
      </w:r>
      <w:r w:rsidR="00ED32DD">
        <w:t>assessment</w:t>
      </w:r>
      <w:r w:rsidR="0054430E">
        <w:t xml:space="preserve"> </w:t>
      </w:r>
      <w:r w:rsidR="007810B5">
        <w:t xml:space="preserve">and </w:t>
      </w:r>
      <w:r w:rsidR="00C16B61">
        <w:t>refurbishment</w:t>
      </w:r>
      <w:r w:rsidR="007810B5">
        <w:t>,</w:t>
      </w:r>
      <w:r w:rsidR="0066638A">
        <w:t xml:space="preserve"> </w:t>
      </w:r>
      <w:r w:rsidR="0054430E">
        <w:t xml:space="preserve">commissioning </w:t>
      </w:r>
      <w:r w:rsidR="00516D21">
        <w:t xml:space="preserve">is </w:t>
      </w:r>
      <w:r w:rsidR="00C16B61">
        <w:t xml:space="preserve">planned </w:t>
      </w:r>
      <w:r w:rsidR="00516D21">
        <w:t>in the first quarter of 2019</w:t>
      </w:r>
      <w:r w:rsidR="00C16B61">
        <w:t>.</w:t>
      </w:r>
    </w:p>
    <w:p w14:paraId="373CA481" w14:textId="4193A8F5" w:rsidR="003A26A2" w:rsidRDefault="00842E41" w:rsidP="00BC65CE">
      <w:pPr>
        <w:jc w:val="both"/>
      </w:pPr>
      <w:r>
        <w:t>To further reduce the volume of process water on</w:t>
      </w:r>
      <w:r w:rsidR="008B21A6">
        <w:t>-</w:t>
      </w:r>
      <w:r>
        <w:t>site, a</w:t>
      </w:r>
      <w:r w:rsidR="00A54DBA" w:rsidRPr="00BC65CE">
        <w:t xml:space="preserve"> number of initiatives </w:t>
      </w:r>
      <w:r>
        <w:t xml:space="preserve">were implemented </w:t>
      </w:r>
      <w:r w:rsidRPr="00D849F1">
        <w:t>during 2017-18</w:t>
      </w:r>
      <w:r>
        <w:t xml:space="preserve"> to </w:t>
      </w:r>
      <w:r w:rsidR="00A54DBA" w:rsidRPr="009D6902">
        <w:t>reduc</w:t>
      </w:r>
      <w:r>
        <w:t>e</w:t>
      </w:r>
      <w:r w:rsidR="00A54DBA" w:rsidRPr="00BC65CE">
        <w:t xml:space="preserve"> inputs </w:t>
      </w:r>
      <w:r>
        <w:t xml:space="preserve">to </w:t>
      </w:r>
      <w:r w:rsidR="00A54DBA" w:rsidRPr="00BC65CE">
        <w:t>the process water inventory</w:t>
      </w:r>
      <w:r w:rsidR="00B53C3A" w:rsidRPr="00BC65CE">
        <w:t>.</w:t>
      </w:r>
    </w:p>
    <w:p w14:paraId="2C7FBA04" w14:textId="7C5C8678" w:rsidR="00B53C3A" w:rsidRPr="00B53C3A" w:rsidRDefault="00842E41" w:rsidP="00BC65CE">
      <w:pPr>
        <w:jc w:val="both"/>
      </w:pPr>
      <w:r>
        <w:t xml:space="preserve">Significant rainfall during </w:t>
      </w:r>
      <w:r w:rsidR="003A26A2">
        <w:t xml:space="preserve">February 2018 </w:t>
      </w:r>
      <w:r>
        <w:t xml:space="preserve">caused the </w:t>
      </w:r>
      <w:r w:rsidR="003A26A2">
        <w:t xml:space="preserve">pond water </w:t>
      </w:r>
      <w:r w:rsidR="007D5893">
        <w:t>inventory</w:t>
      </w:r>
      <w:r w:rsidR="003275CA">
        <w:t xml:space="preserve"> </w:t>
      </w:r>
      <w:r>
        <w:t xml:space="preserve">to </w:t>
      </w:r>
      <w:r w:rsidR="003275CA">
        <w:t>exceed storage capacity</w:t>
      </w:r>
      <w:r w:rsidR="00EB242C">
        <w:t xml:space="preserve">. ERA commenced </w:t>
      </w:r>
      <w:r w:rsidR="003275CA">
        <w:t xml:space="preserve">intermittent </w:t>
      </w:r>
      <w:r w:rsidR="00EB242C">
        <w:t xml:space="preserve">transfer of excess pond water to the process water </w:t>
      </w:r>
      <w:r>
        <w:t xml:space="preserve">system </w:t>
      </w:r>
      <w:r w:rsidR="00EB242C">
        <w:t>via pumping</w:t>
      </w:r>
      <w:r>
        <w:t>,</w:t>
      </w:r>
      <w:r w:rsidR="00EB242C">
        <w:t xml:space="preserve"> and engaging of the</w:t>
      </w:r>
      <w:r w:rsidR="003A26A2">
        <w:t xml:space="preserve"> </w:t>
      </w:r>
      <w:r w:rsidRPr="00A54DBA">
        <w:t xml:space="preserve">Retention Pond 2 </w:t>
      </w:r>
      <w:r>
        <w:t>(</w:t>
      </w:r>
      <w:r w:rsidR="003A26A2">
        <w:t>RP2</w:t>
      </w:r>
      <w:r>
        <w:t>)</w:t>
      </w:r>
      <w:r w:rsidR="003A26A2">
        <w:t xml:space="preserve"> </w:t>
      </w:r>
      <w:r w:rsidR="003275CA">
        <w:t>to</w:t>
      </w:r>
      <w:r w:rsidR="003A26A2">
        <w:t xml:space="preserve"> Pit 3</w:t>
      </w:r>
      <w:r w:rsidR="00EB242C">
        <w:t xml:space="preserve"> spillway</w:t>
      </w:r>
      <w:r w:rsidR="003275CA">
        <w:t xml:space="preserve"> in accordance with the Ranger Water Management Plan</w:t>
      </w:r>
      <w:r w:rsidR="00EB242C">
        <w:t xml:space="preserve">. </w:t>
      </w:r>
      <w:r>
        <w:t xml:space="preserve">This </w:t>
      </w:r>
      <w:r w:rsidR="00EB242C">
        <w:t>additional input to the process water system</w:t>
      </w:r>
      <w:r w:rsidR="003275CA">
        <w:t xml:space="preserve"> </w:t>
      </w:r>
      <w:r w:rsidR="00310ECA">
        <w:t xml:space="preserve">commenced on 13 </w:t>
      </w:r>
      <w:r w:rsidR="005A5BC3">
        <w:t>February</w:t>
      </w:r>
      <w:r w:rsidR="00310ECA">
        <w:t xml:space="preserve"> 2018 and ceased at the start of March 2018</w:t>
      </w:r>
      <w:r w:rsidR="003275CA">
        <w:t xml:space="preserve">. </w:t>
      </w:r>
      <w:r w:rsidR="00310ECA">
        <w:t>D</w:t>
      </w:r>
      <w:r w:rsidR="00C47859">
        <w:t>uring this period approximately 550</w:t>
      </w:r>
      <w:r w:rsidR="00310ECA">
        <w:t xml:space="preserve"> ML of pond water was </w:t>
      </w:r>
      <w:r w:rsidR="00C47859">
        <w:t>transferred from RP2</w:t>
      </w:r>
      <w:r w:rsidR="00310ECA">
        <w:t xml:space="preserve"> to Pit 3</w:t>
      </w:r>
      <w:r w:rsidR="00C47859">
        <w:t xml:space="preserve"> comprising 370 ML actively pumped and approximately 180 ML transferred over the spillway</w:t>
      </w:r>
      <w:r w:rsidR="00310ECA">
        <w:t xml:space="preserve">. </w:t>
      </w:r>
      <w:r w:rsidR="00304176">
        <w:t>There was no i</w:t>
      </w:r>
      <w:r w:rsidR="0066638A">
        <w:t>mpact to</w:t>
      </w:r>
      <w:r>
        <w:t xml:space="preserve"> the</w:t>
      </w:r>
      <w:r w:rsidR="0066638A">
        <w:t xml:space="preserve"> </w:t>
      </w:r>
      <w:r w:rsidR="002C78B0">
        <w:t>off-site</w:t>
      </w:r>
      <w:r w:rsidR="0066638A">
        <w:t xml:space="preserve"> </w:t>
      </w:r>
      <w:r>
        <w:t xml:space="preserve">environmental </w:t>
      </w:r>
      <w:r w:rsidR="0066638A">
        <w:t>as a result of these on</w:t>
      </w:r>
      <w:r w:rsidR="002C78B0">
        <w:t>-</w:t>
      </w:r>
      <w:r w:rsidR="0066638A">
        <w:t>site water transfers.</w:t>
      </w:r>
    </w:p>
    <w:p w14:paraId="3B0FEB11" w14:textId="77777777" w:rsidR="00B53C3A" w:rsidRPr="00B53C3A" w:rsidRDefault="00B53C3A" w:rsidP="00BB52B6">
      <w:pPr>
        <w:pStyle w:val="Heading5"/>
      </w:pPr>
      <w:r w:rsidRPr="00B53C3A">
        <w:t>Pond water</w:t>
      </w:r>
    </w:p>
    <w:p w14:paraId="6CB9CD2E" w14:textId="207BCDF1" w:rsidR="00936CA9" w:rsidRPr="00DC6F00" w:rsidRDefault="00A54DBA" w:rsidP="00BC65CE">
      <w:pPr>
        <w:jc w:val="both"/>
      </w:pPr>
      <w:r w:rsidRPr="00A54DBA">
        <w:t>Pond water is water that has been in contact with stockpiled mineralised material and operational are</w:t>
      </w:r>
      <w:r w:rsidR="00714A77">
        <w:t>as at</w:t>
      </w:r>
      <w:r w:rsidRPr="00A54DBA">
        <w:t xml:space="preserve"> the site, other than those contained within the process water system. Pond water is stored in RP2, Retention Pond 3 (RP3), Retention Pond 6 (RP6) and pa</w:t>
      </w:r>
      <w:r w:rsidRPr="00DC6F00">
        <w:t xml:space="preserve">rts of the Pit 1 catchment area (Figure 2). ERA has previously committed </w:t>
      </w:r>
      <w:r w:rsidR="00857287">
        <w:t>to</w:t>
      </w:r>
      <w:r w:rsidRPr="00DC6F00">
        <w:t xml:space="preserve"> </w:t>
      </w:r>
      <w:r w:rsidR="00842E41" w:rsidRPr="00DC6F00">
        <w:lastRenderedPageBreak/>
        <w:t xml:space="preserve">retaining </w:t>
      </w:r>
      <w:r w:rsidRPr="00DC6F00">
        <w:t xml:space="preserve">pond water </w:t>
      </w:r>
      <w:r w:rsidR="008B21A6">
        <w:t>on-</w:t>
      </w:r>
      <w:r w:rsidR="00842E41" w:rsidRPr="00DC6F00">
        <w:t xml:space="preserve">site unless it is treated </w:t>
      </w:r>
      <w:r w:rsidRPr="00DC6F00">
        <w:t xml:space="preserve">prior </w:t>
      </w:r>
      <w:r w:rsidR="00842E41" w:rsidRPr="00DC6F00">
        <w:t>to release</w:t>
      </w:r>
      <w:r w:rsidRPr="00DC6F00">
        <w:t>. Pond water is currently treated via three microfiltration/reverse osmosis water treatment plants, with a combined treatment capacity of 25 ML/day. Table 4 shows the annual total volumes of pond water treated and resulting permeate produced.</w:t>
      </w:r>
      <w:r w:rsidR="00B53C3A" w:rsidRPr="00DC6F00">
        <w:t xml:space="preserve"> </w:t>
      </w:r>
    </w:p>
    <w:p w14:paraId="2F014E08" w14:textId="77777777" w:rsidR="00B53C3A" w:rsidRPr="00DC6F00" w:rsidRDefault="00B53C3A" w:rsidP="00BC65CE">
      <w:pPr>
        <w:jc w:val="both"/>
      </w:pPr>
    </w:p>
    <w:tbl>
      <w:tblPr>
        <w:tblW w:w="5000" w:type="pct"/>
        <w:jc w:val="center"/>
        <w:tblLayout w:type="fixed"/>
        <w:tblLook w:val="0000" w:firstRow="0" w:lastRow="0" w:firstColumn="0" w:lastColumn="0" w:noHBand="0" w:noVBand="0"/>
      </w:tblPr>
      <w:tblGrid>
        <w:gridCol w:w="2080"/>
        <w:gridCol w:w="3277"/>
        <w:gridCol w:w="2298"/>
      </w:tblGrid>
      <w:tr w:rsidR="00930E7F" w14:paraId="11863AA7" w14:textId="77777777" w:rsidTr="00DD5AFB">
        <w:trPr>
          <w:cantSplit/>
          <w:jc w:val="center"/>
        </w:trPr>
        <w:tc>
          <w:tcPr>
            <w:tcW w:w="9239" w:type="dxa"/>
            <w:gridSpan w:val="3"/>
            <w:shd w:val="clear" w:color="auto" w:fill="D9D9D9" w:themeFill="background1" w:themeFillShade="D9"/>
          </w:tcPr>
          <w:p w14:paraId="601B472C" w14:textId="77777777" w:rsidR="00930E7F" w:rsidRPr="00236F0B" w:rsidRDefault="00930E7F" w:rsidP="00BC65CE">
            <w:pPr>
              <w:pStyle w:val="tablecaption"/>
            </w:pPr>
            <w:bookmarkStart w:id="101" w:name="_Toc511052087"/>
            <w:bookmarkStart w:id="102" w:name="_Toc511056468"/>
            <w:bookmarkStart w:id="103" w:name="_Toc522006874"/>
            <w:r w:rsidRPr="00DC6F00">
              <w:t>T</w:t>
            </w:r>
            <w:r w:rsidR="00A46E2B" w:rsidRPr="00DC6F00">
              <w:t>able</w:t>
            </w:r>
            <w:r w:rsidRPr="00DC6F00">
              <w:t xml:space="preserve"> 4 A</w:t>
            </w:r>
            <w:r w:rsidR="00A46E2B" w:rsidRPr="00DC6F00">
              <w:t>nnual</w:t>
            </w:r>
            <w:r w:rsidRPr="00DC6F00">
              <w:t xml:space="preserve"> </w:t>
            </w:r>
            <w:r w:rsidR="0055544F" w:rsidRPr="00DC6F00">
              <w:t>P</w:t>
            </w:r>
            <w:r w:rsidR="00A46E2B" w:rsidRPr="00DC6F00">
              <w:t>ond</w:t>
            </w:r>
            <w:r w:rsidR="0055544F" w:rsidRPr="00DC6F00">
              <w:t xml:space="preserve"> </w:t>
            </w:r>
            <w:r w:rsidR="00A46E2B" w:rsidRPr="00DC6F00">
              <w:t xml:space="preserve">Water </w:t>
            </w:r>
            <w:r w:rsidRPr="00DC6F00">
              <w:t>T</w:t>
            </w:r>
            <w:r w:rsidR="00A46E2B" w:rsidRPr="00DC6F00">
              <w:t>reatment</w:t>
            </w:r>
            <w:r w:rsidRPr="00DC6F00">
              <w:t xml:space="preserve"> </w:t>
            </w:r>
            <w:r w:rsidR="00A46E2B" w:rsidRPr="00DC6F00">
              <w:t>Volumes</w:t>
            </w:r>
            <w:bookmarkEnd w:id="101"/>
            <w:bookmarkEnd w:id="102"/>
            <w:bookmarkEnd w:id="103"/>
          </w:p>
        </w:tc>
      </w:tr>
      <w:tr w:rsidR="008E06B8" w14:paraId="3F9FA472" w14:textId="77777777" w:rsidTr="00DD5AFB">
        <w:trPr>
          <w:cantSplit/>
          <w:jc w:val="center"/>
        </w:trPr>
        <w:tc>
          <w:tcPr>
            <w:tcW w:w="2501" w:type="dxa"/>
            <w:tcBorders>
              <w:bottom w:val="single" w:sz="4" w:space="0" w:color="auto"/>
            </w:tcBorders>
          </w:tcPr>
          <w:p w14:paraId="6584E013" w14:textId="77777777" w:rsidR="00930E7F" w:rsidRDefault="00930E7F" w:rsidP="002425E8">
            <w:pPr>
              <w:pStyle w:val="table1"/>
              <w:rPr>
                <w:b/>
              </w:rPr>
            </w:pPr>
            <w:r>
              <w:rPr>
                <w:b/>
              </w:rPr>
              <w:t>Date</w:t>
            </w:r>
          </w:p>
        </w:tc>
        <w:tc>
          <w:tcPr>
            <w:tcW w:w="3970" w:type="dxa"/>
            <w:tcBorders>
              <w:bottom w:val="single" w:sz="4" w:space="0" w:color="auto"/>
            </w:tcBorders>
          </w:tcPr>
          <w:p w14:paraId="359516B7" w14:textId="77777777" w:rsidR="00930E7F" w:rsidRDefault="00930E7F" w:rsidP="00BC65CE">
            <w:pPr>
              <w:pStyle w:val="table1"/>
              <w:jc w:val="center"/>
              <w:rPr>
                <w:b/>
              </w:rPr>
            </w:pPr>
            <w:r>
              <w:rPr>
                <w:b/>
              </w:rPr>
              <w:t>Volume treated</w:t>
            </w:r>
          </w:p>
          <w:p w14:paraId="33952DD8" w14:textId="77777777" w:rsidR="00930E7F" w:rsidRDefault="00930E7F" w:rsidP="00BC65CE">
            <w:pPr>
              <w:pStyle w:val="table1"/>
              <w:jc w:val="center"/>
              <w:rPr>
                <w:b/>
              </w:rPr>
            </w:pPr>
            <w:r>
              <w:rPr>
                <w:b/>
              </w:rPr>
              <w:t>(ML)</w:t>
            </w:r>
          </w:p>
        </w:tc>
        <w:tc>
          <w:tcPr>
            <w:tcW w:w="2768" w:type="dxa"/>
            <w:tcBorders>
              <w:left w:val="nil"/>
              <w:bottom w:val="single" w:sz="4" w:space="0" w:color="auto"/>
            </w:tcBorders>
          </w:tcPr>
          <w:p w14:paraId="7D0C7641" w14:textId="77777777" w:rsidR="00930E7F" w:rsidRDefault="00930E7F" w:rsidP="0081151F">
            <w:pPr>
              <w:pStyle w:val="table1"/>
              <w:jc w:val="center"/>
              <w:rPr>
                <w:b/>
              </w:rPr>
            </w:pPr>
            <w:r>
              <w:rPr>
                <w:b/>
              </w:rPr>
              <w:t>Permeate produced</w:t>
            </w:r>
          </w:p>
          <w:p w14:paraId="6221A40E" w14:textId="77777777" w:rsidR="00930E7F" w:rsidRDefault="00930E7F" w:rsidP="0081151F">
            <w:pPr>
              <w:pStyle w:val="table1"/>
              <w:jc w:val="center"/>
              <w:rPr>
                <w:b/>
              </w:rPr>
            </w:pPr>
            <w:r>
              <w:rPr>
                <w:b/>
              </w:rPr>
              <w:t>(ML)</w:t>
            </w:r>
          </w:p>
        </w:tc>
      </w:tr>
      <w:tr w:rsidR="008E06B8" w14:paraId="00864893" w14:textId="77777777" w:rsidTr="00DD5AFB">
        <w:trPr>
          <w:cantSplit/>
          <w:jc w:val="center"/>
        </w:trPr>
        <w:tc>
          <w:tcPr>
            <w:tcW w:w="2501" w:type="dxa"/>
          </w:tcPr>
          <w:p w14:paraId="6A7490D0" w14:textId="77777777" w:rsidR="00930E7F" w:rsidRDefault="008E06B8" w:rsidP="002425E8">
            <w:pPr>
              <w:pStyle w:val="table1"/>
            </w:pPr>
            <w:r>
              <w:t>2011</w:t>
            </w:r>
            <w:r w:rsidR="00930E7F">
              <w:rPr>
                <w:rFonts w:ascii="Courier New" w:hAnsi="Courier New" w:cs="Courier New"/>
              </w:rPr>
              <w:t>-</w:t>
            </w:r>
            <w:r w:rsidR="00930E7F">
              <w:t>1</w:t>
            </w:r>
            <w:r>
              <w:t>2</w:t>
            </w:r>
          </w:p>
        </w:tc>
        <w:tc>
          <w:tcPr>
            <w:tcW w:w="3970" w:type="dxa"/>
          </w:tcPr>
          <w:p w14:paraId="14E46EE1" w14:textId="77777777" w:rsidR="00930E7F" w:rsidRDefault="008E06B8" w:rsidP="00BC65CE">
            <w:pPr>
              <w:pStyle w:val="table1"/>
              <w:jc w:val="center"/>
            </w:pPr>
            <w:r>
              <w:t>7097</w:t>
            </w:r>
          </w:p>
        </w:tc>
        <w:tc>
          <w:tcPr>
            <w:tcW w:w="2768" w:type="dxa"/>
            <w:tcBorders>
              <w:left w:val="nil"/>
            </w:tcBorders>
          </w:tcPr>
          <w:p w14:paraId="1A7E761F" w14:textId="77777777" w:rsidR="00930E7F" w:rsidRDefault="008E06B8" w:rsidP="0081151F">
            <w:pPr>
              <w:pStyle w:val="table1"/>
              <w:jc w:val="center"/>
            </w:pPr>
            <w:r>
              <w:t>4873</w:t>
            </w:r>
          </w:p>
        </w:tc>
      </w:tr>
      <w:tr w:rsidR="008E06B8" w14:paraId="274D1009" w14:textId="77777777" w:rsidTr="00DD5AFB">
        <w:trPr>
          <w:cantSplit/>
          <w:jc w:val="center"/>
        </w:trPr>
        <w:tc>
          <w:tcPr>
            <w:tcW w:w="2501" w:type="dxa"/>
          </w:tcPr>
          <w:p w14:paraId="3A9AE38E" w14:textId="77777777" w:rsidR="00930E7F" w:rsidRDefault="00930E7F" w:rsidP="002425E8">
            <w:pPr>
              <w:pStyle w:val="table1"/>
            </w:pPr>
            <w:r>
              <w:t>201</w:t>
            </w:r>
            <w:r w:rsidR="008E06B8">
              <w:t>2</w:t>
            </w:r>
            <w:r>
              <w:rPr>
                <w:rFonts w:ascii="Courier New" w:hAnsi="Courier New" w:cs="Courier New"/>
              </w:rPr>
              <w:t>-</w:t>
            </w:r>
            <w:r>
              <w:t>1</w:t>
            </w:r>
            <w:r w:rsidR="008E06B8">
              <w:t>3</w:t>
            </w:r>
          </w:p>
        </w:tc>
        <w:tc>
          <w:tcPr>
            <w:tcW w:w="3970" w:type="dxa"/>
          </w:tcPr>
          <w:p w14:paraId="6318823F" w14:textId="77777777" w:rsidR="00930E7F" w:rsidRDefault="008E06B8" w:rsidP="00BC65CE">
            <w:pPr>
              <w:pStyle w:val="table1"/>
              <w:jc w:val="center"/>
            </w:pPr>
            <w:r>
              <w:t>842</w:t>
            </w:r>
          </w:p>
        </w:tc>
        <w:tc>
          <w:tcPr>
            <w:tcW w:w="2768" w:type="dxa"/>
            <w:tcBorders>
              <w:left w:val="nil"/>
            </w:tcBorders>
          </w:tcPr>
          <w:p w14:paraId="3E499104" w14:textId="77777777" w:rsidR="00930E7F" w:rsidRDefault="008E06B8" w:rsidP="0081151F">
            <w:pPr>
              <w:pStyle w:val="table1"/>
              <w:jc w:val="center"/>
            </w:pPr>
            <w:r>
              <w:t>589</w:t>
            </w:r>
          </w:p>
        </w:tc>
      </w:tr>
      <w:tr w:rsidR="008E06B8" w14:paraId="56D349DB" w14:textId="77777777" w:rsidTr="00DD5AFB">
        <w:trPr>
          <w:cantSplit/>
          <w:jc w:val="center"/>
        </w:trPr>
        <w:tc>
          <w:tcPr>
            <w:tcW w:w="2501" w:type="dxa"/>
          </w:tcPr>
          <w:p w14:paraId="526CEAFB" w14:textId="77777777" w:rsidR="008E06B8" w:rsidRDefault="008E06B8" w:rsidP="002425E8">
            <w:pPr>
              <w:pStyle w:val="table1"/>
            </w:pPr>
            <w:r w:rsidRPr="00970094">
              <w:t>201</w:t>
            </w:r>
            <w:r>
              <w:t>3</w:t>
            </w:r>
            <w:r w:rsidRPr="00970094">
              <w:rPr>
                <w:rFonts w:ascii="Courier New" w:hAnsi="Courier New" w:cs="Courier New"/>
              </w:rPr>
              <w:t>-</w:t>
            </w:r>
            <w:r w:rsidRPr="00970094">
              <w:t>1</w:t>
            </w:r>
            <w:r>
              <w:t>4</w:t>
            </w:r>
          </w:p>
        </w:tc>
        <w:tc>
          <w:tcPr>
            <w:tcW w:w="3970" w:type="dxa"/>
          </w:tcPr>
          <w:p w14:paraId="377F847D" w14:textId="77777777" w:rsidR="008E06B8" w:rsidRDefault="008E06B8" w:rsidP="00BC65CE">
            <w:pPr>
              <w:pStyle w:val="table1"/>
              <w:jc w:val="center"/>
            </w:pPr>
            <w:r>
              <w:t>4782</w:t>
            </w:r>
          </w:p>
        </w:tc>
        <w:tc>
          <w:tcPr>
            <w:tcW w:w="2768" w:type="dxa"/>
            <w:tcBorders>
              <w:left w:val="nil"/>
            </w:tcBorders>
          </w:tcPr>
          <w:p w14:paraId="320A7911" w14:textId="77777777" w:rsidR="008E06B8" w:rsidRDefault="008E06B8" w:rsidP="0081151F">
            <w:pPr>
              <w:pStyle w:val="table1"/>
              <w:jc w:val="center"/>
            </w:pPr>
            <w:r>
              <w:t>3311</w:t>
            </w:r>
          </w:p>
        </w:tc>
      </w:tr>
      <w:tr w:rsidR="008E06B8" w14:paraId="611FA877" w14:textId="77777777" w:rsidTr="00DD5AFB">
        <w:trPr>
          <w:cantSplit/>
          <w:jc w:val="center"/>
        </w:trPr>
        <w:tc>
          <w:tcPr>
            <w:tcW w:w="2501" w:type="dxa"/>
          </w:tcPr>
          <w:p w14:paraId="02C537BF" w14:textId="77777777" w:rsidR="008E06B8" w:rsidRDefault="008E06B8" w:rsidP="002425E8">
            <w:pPr>
              <w:pStyle w:val="table1"/>
            </w:pPr>
            <w:r w:rsidRPr="00970094">
              <w:t>201</w:t>
            </w:r>
            <w:r>
              <w:t>4</w:t>
            </w:r>
            <w:r w:rsidRPr="00970094">
              <w:rPr>
                <w:rFonts w:ascii="Courier New" w:hAnsi="Courier New" w:cs="Courier New"/>
              </w:rPr>
              <w:t>-</w:t>
            </w:r>
            <w:r w:rsidRPr="00970094">
              <w:t>1</w:t>
            </w:r>
            <w:r>
              <w:t>5</w:t>
            </w:r>
          </w:p>
        </w:tc>
        <w:tc>
          <w:tcPr>
            <w:tcW w:w="3970" w:type="dxa"/>
          </w:tcPr>
          <w:p w14:paraId="62F83E0D" w14:textId="77777777" w:rsidR="008E06B8" w:rsidRDefault="008E06B8" w:rsidP="00BC65CE">
            <w:pPr>
              <w:pStyle w:val="table1"/>
              <w:jc w:val="center"/>
            </w:pPr>
            <w:r>
              <w:t>3028</w:t>
            </w:r>
          </w:p>
        </w:tc>
        <w:tc>
          <w:tcPr>
            <w:tcW w:w="2768" w:type="dxa"/>
            <w:tcBorders>
              <w:left w:val="nil"/>
            </w:tcBorders>
          </w:tcPr>
          <w:p w14:paraId="6871643F" w14:textId="77777777" w:rsidR="008E06B8" w:rsidRDefault="008E06B8" w:rsidP="0081151F">
            <w:pPr>
              <w:pStyle w:val="table1"/>
              <w:jc w:val="center"/>
            </w:pPr>
            <w:r>
              <w:t>2025</w:t>
            </w:r>
          </w:p>
        </w:tc>
      </w:tr>
      <w:tr w:rsidR="008E06B8" w14:paraId="25EF18AC" w14:textId="77777777" w:rsidTr="00DD5AFB">
        <w:trPr>
          <w:cantSplit/>
          <w:jc w:val="center"/>
        </w:trPr>
        <w:tc>
          <w:tcPr>
            <w:tcW w:w="2501" w:type="dxa"/>
          </w:tcPr>
          <w:p w14:paraId="168EC66F" w14:textId="77777777" w:rsidR="008E06B8" w:rsidRDefault="008E06B8" w:rsidP="002425E8">
            <w:pPr>
              <w:pStyle w:val="table1"/>
            </w:pPr>
            <w:r w:rsidRPr="00970094">
              <w:t>201</w:t>
            </w:r>
            <w:r>
              <w:t>5</w:t>
            </w:r>
            <w:r w:rsidRPr="00970094">
              <w:rPr>
                <w:rFonts w:ascii="Courier New" w:hAnsi="Courier New" w:cs="Courier New"/>
              </w:rPr>
              <w:t>-</w:t>
            </w:r>
            <w:r w:rsidRPr="00970094">
              <w:t>1</w:t>
            </w:r>
            <w:r>
              <w:t>6</w:t>
            </w:r>
          </w:p>
        </w:tc>
        <w:tc>
          <w:tcPr>
            <w:tcW w:w="3970" w:type="dxa"/>
          </w:tcPr>
          <w:p w14:paraId="7E5F44B2" w14:textId="77777777" w:rsidR="008E06B8" w:rsidRDefault="008E06B8" w:rsidP="00BC65CE">
            <w:pPr>
              <w:pStyle w:val="table1"/>
              <w:jc w:val="center"/>
            </w:pPr>
            <w:r>
              <w:t>634</w:t>
            </w:r>
          </w:p>
        </w:tc>
        <w:tc>
          <w:tcPr>
            <w:tcW w:w="2768" w:type="dxa"/>
            <w:tcBorders>
              <w:left w:val="nil"/>
            </w:tcBorders>
          </w:tcPr>
          <w:p w14:paraId="27DB5F98" w14:textId="77777777" w:rsidR="008E06B8" w:rsidRDefault="008E06B8" w:rsidP="0081151F">
            <w:pPr>
              <w:pStyle w:val="table1"/>
              <w:jc w:val="center"/>
            </w:pPr>
            <w:r>
              <w:t>440</w:t>
            </w:r>
          </w:p>
        </w:tc>
      </w:tr>
      <w:tr w:rsidR="00930E7F" w14:paraId="51F2E7DB" w14:textId="77777777" w:rsidTr="00DD5AFB">
        <w:trPr>
          <w:cantSplit/>
          <w:jc w:val="center"/>
        </w:trPr>
        <w:tc>
          <w:tcPr>
            <w:tcW w:w="2501" w:type="dxa"/>
          </w:tcPr>
          <w:p w14:paraId="609238C7" w14:textId="77777777" w:rsidR="00930E7F" w:rsidRDefault="008E06B8" w:rsidP="002425E8">
            <w:pPr>
              <w:pStyle w:val="table1"/>
            </w:pPr>
            <w:r>
              <w:t>2016</w:t>
            </w:r>
            <w:r w:rsidR="00930E7F">
              <w:rPr>
                <w:rFonts w:ascii="Courier New" w:hAnsi="Courier New" w:cs="Courier New"/>
              </w:rPr>
              <w:t>-</w:t>
            </w:r>
            <w:r w:rsidR="00930E7F">
              <w:t>1</w:t>
            </w:r>
            <w:r>
              <w:t>7</w:t>
            </w:r>
          </w:p>
        </w:tc>
        <w:tc>
          <w:tcPr>
            <w:tcW w:w="3970" w:type="dxa"/>
          </w:tcPr>
          <w:p w14:paraId="64991045" w14:textId="77777777" w:rsidR="00930E7F" w:rsidRDefault="00020B66" w:rsidP="00BC65CE">
            <w:pPr>
              <w:pStyle w:val="table1"/>
              <w:jc w:val="center"/>
            </w:pPr>
            <w:r>
              <w:t>3890</w:t>
            </w:r>
          </w:p>
        </w:tc>
        <w:tc>
          <w:tcPr>
            <w:tcW w:w="2768" w:type="dxa"/>
            <w:tcBorders>
              <w:left w:val="nil"/>
            </w:tcBorders>
          </w:tcPr>
          <w:p w14:paraId="5F120912" w14:textId="77777777" w:rsidR="00930E7F" w:rsidRDefault="00020B66" w:rsidP="0081151F">
            <w:pPr>
              <w:pStyle w:val="table1"/>
              <w:jc w:val="center"/>
            </w:pPr>
            <w:r>
              <w:t>2621</w:t>
            </w:r>
          </w:p>
        </w:tc>
      </w:tr>
      <w:tr w:rsidR="008E06B8" w14:paraId="72EE8875" w14:textId="77777777" w:rsidTr="00DD5AFB">
        <w:trPr>
          <w:cantSplit/>
          <w:jc w:val="center"/>
        </w:trPr>
        <w:tc>
          <w:tcPr>
            <w:tcW w:w="2501" w:type="dxa"/>
            <w:tcBorders>
              <w:bottom w:val="single" w:sz="4" w:space="0" w:color="auto"/>
            </w:tcBorders>
          </w:tcPr>
          <w:p w14:paraId="6EB5A11C" w14:textId="39940F07" w:rsidR="00930E7F" w:rsidRPr="00E10F2F" w:rsidRDefault="00930E7F" w:rsidP="002425E8">
            <w:pPr>
              <w:pStyle w:val="table1"/>
            </w:pPr>
            <w:r w:rsidRPr="00E10F2F">
              <w:t>201</w:t>
            </w:r>
            <w:r w:rsidR="008E06B8" w:rsidRPr="00E10F2F">
              <w:t>7</w:t>
            </w:r>
            <w:r w:rsidRPr="00E10F2F">
              <w:rPr>
                <w:rFonts w:ascii="Courier New" w:hAnsi="Courier New" w:cs="Courier New"/>
              </w:rPr>
              <w:t>-</w:t>
            </w:r>
            <w:r w:rsidRPr="00E10F2F">
              <w:t>1</w:t>
            </w:r>
            <w:r w:rsidR="008E06B8" w:rsidRPr="00E10F2F">
              <w:t>8</w:t>
            </w:r>
          </w:p>
        </w:tc>
        <w:tc>
          <w:tcPr>
            <w:tcW w:w="3970" w:type="dxa"/>
            <w:tcBorders>
              <w:bottom w:val="single" w:sz="4" w:space="0" w:color="auto"/>
            </w:tcBorders>
          </w:tcPr>
          <w:p w14:paraId="48F2A63C" w14:textId="3DF5D649" w:rsidR="00930E7F" w:rsidRPr="00E10F2F" w:rsidRDefault="005A5BC3" w:rsidP="00BC65CE">
            <w:pPr>
              <w:pStyle w:val="table1"/>
              <w:jc w:val="center"/>
            </w:pPr>
            <w:r>
              <w:t>3392</w:t>
            </w:r>
          </w:p>
        </w:tc>
        <w:tc>
          <w:tcPr>
            <w:tcW w:w="2768" w:type="dxa"/>
            <w:tcBorders>
              <w:left w:val="nil"/>
              <w:bottom w:val="single" w:sz="4" w:space="0" w:color="auto"/>
            </w:tcBorders>
          </w:tcPr>
          <w:p w14:paraId="1FE01767" w14:textId="7A0770F9" w:rsidR="00930E7F" w:rsidRPr="00E10F2F" w:rsidRDefault="005A5BC3" w:rsidP="0081151F">
            <w:pPr>
              <w:pStyle w:val="table1"/>
              <w:jc w:val="center"/>
            </w:pPr>
            <w:r>
              <w:t>2306</w:t>
            </w:r>
          </w:p>
        </w:tc>
      </w:tr>
    </w:tbl>
    <w:p w14:paraId="2C23812D" w14:textId="77777777" w:rsidR="00CA698A" w:rsidRDefault="00CA698A" w:rsidP="00024CC9">
      <w:pPr>
        <w:spacing w:before="100"/>
        <w:jc w:val="both"/>
      </w:pPr>
    </w:p>
    <w:p w14:paraId="49AAC955" w14:textId="203515EA" w:rsidR="007D5893" w:rsidRDefault="00A54DBA" w:rsidP="00024CC9">
      <w:pPr>
        <w:spacing w:before="100"/>
        <w:jc w:val="both"/>
      </w:pPr>
      <w:r w:rsidRPr="002425E8">
        <w:t>Permeate is discharged at various locations around the site, including the Corridor Creek Wetland Filter</w:t>
      </w:r>
      <w:r w:rsidR="007D5893">
        <w:t xml:space="preserve"> and RP1</w:t>
      </w:r>
      <w:r w:rsidRPr="002425E8">
        <w:t>, ultimately reporting to Magela Creek during the wet season or irrigated on LAAs during the d</w:t>
      </w:r>
      <w:r w:rsidRPr="00A50EE6">
        <w:t xml:space="preserve">ry season. </w:t>
      </w:r>
      <w:r w:rsidR="00310ECA">
        <w:t xml:space="preserve">In May 2018 ERA commenced operation of two turbomisters on the eastern side of RP1 </w:t>
      </w:r>
      <w:r w:rsidR="009943B0">
        <w:t>and intend to install an additional 12 turbo-misters later in 2018. These turbomisters are used to dispose of permeate and distillate during the dry season, with approximately</w:t>
      </w:r>
      <w:r w:rsidR="00DE03DF">
        <w:t xml:space="preserve"> 50-60% of th</w:t>
      </w:r>
      <w:r w:rsidR="009943B0">
        <w:t>e treated water travelling</w:t>
      </w:r>
      <w:r w:rsidR="00DE03DF">
        <w:t xml:space="preserve"> by overland flow through the RP1 land application area to RP1 with the remainder removed through evaporation. </w:t>
      </w:r>
    </w:p>
    <w:p w14:paraId="4D6F22E6" w14:textId="77777777" w:rsidR="004A132D" w:rsidRDefault="007D5893">
      <w:pPr>
        <w:jc w:val="both"/>
      </w:pPr>
      <w:r>
        <w:t xml:space="preserve">In an effort to divert pond water inputs </w:t>
      </w:r>
      <w:r w:rsidR="00842E41">
        <w:t xml:space="preserve">to the process water system </w:t>
      </w:r>
      <w:r>
        <w:t xml:space="preserve">though the </w:t>
      </w:r>
      <w:r w:rsidRPr="008C45A2">
        <w:t>2017-18</w:t>
      </w:r>
      <w:r>
        <w:t xml:space="preserve"> wet season</w:t>
      </w:r>
      <w:r w:rsidR="00842E41">
        <w:t xml:space="preserve"> </w:t>
      </w:r>
      <w:r>
        <w:t xml:space="preserve">ERA has </w:t>
      </w:r>
      <w:r w:rsidR="00DE03DF">
        <w:t xml:space="preserve">submitted an application </w:t>
      </w:r>
      <w:r>
        <w:t xml:space="preserve">to treat </w:t>
      </w:r>
      <w:r w:rsidR="00DE03DF">
        <w:t xml:space="preserve">selected </w:t>
      </w:r>
      <w:r>
        <w:t xml:space="preserve">water sources </w:t>
      </w:r>
      <w:r w:rsidR="00DE03DF">
        <w:t xml:space="preserve">through the </w:t>
      </w:r>
      <w:r w:rsidR="00DE03DF" w:rsidRPr="002425E8">
        <w:t>Corridor Creek Wetland Filter</w:t>
      </w:r>
      <w:r w:rsidR="00DE03DF">
        <w:t xml:space="preserve"> and RP1. This proposal </w:t>
      </w:r>
      <w:r w:rsidR="009943B0">
        <w:t>was</w:t>
      </w:r>
      <w:r w:rsidR="00DE03DF">
        <w:t xml:space="preserve"> assessed by </w:t>
      </w:r>
      <w:r w:rsidR="00842E41">
        <w:t xml:space="preserve">the Ranger </w:t>
      </w:r>
      <w:r w:rsidR="00DE03DF">
        <w:t>MTC</w:t>
      </w:r>
      <w:r w:rsidR="009943B0">
        <w:t xml:space="preserve"> with some concerns </w:t>
      </w:r>
      <w:r w:rsidR="00857287">
        <w:t xml:space="preserve">raised </w:t>
      </w:r>
      <w:r w:rsidR="009943B0">
        <w:t xml:space="preserve">regarding water quality </w:t>
      </w:r>
      <w:r w:rsidR="00857287">
        <w:t>monitoring and potential impacts</w:t>
      </w:r>
      <w:r w:rsidR="009943B0">
        <w:t xml:space="preserve">. ERA </w:t>
      </w:r>
      <w:r w:rsidR="00292B69">
        <w:t xml:space="preserve">is </w:t>
      </w:r>
      <w:r w:rsidR="009943B0">
        <w:t>currently reviewing options and intends to provide an updated application later in 2018</w:t>
      </w:r>
      <w:r w:rsidR="00DE03DF">
        <w:t>.</w:t>
      </w:r>
    </w:p>
    <w:p w14:paraId="37FAA589" w14:textId="3A7291D8" w:rsidR="0066638A" w:rsidRDefault="004A132D">
      <w:pPr>
        <w:jc w:val="both"/>
      </w:pPr>
      <w:r>
        <w:t xml:space="preserve">From April 2018 to June 2018 pond water permeate produced from pond water treatment was discharged to Magela Creek at MG001 (Figure 2). Although no environmental impact was detected, the release of permeate at this location was not in accordance with the statutory requirements for the release of treated pond water. This incident is discussed further in </w:t>
      </w:r>
      <w:r w:rsidRPr="005D78F4">
        <w:t>s</w:t>
      </w:r>
      <w:r w:rsidRPr="00210E26">
        <w:t>ection 3.1.3.1.</w:t>
      </w:r>
    </w:p>
    <w:p w14:paraId="02DFD806" w14:textId="77777777" w:rsidR="00B53C3A" w:rsidRPr="00B53C3A" w:rsidRDefault="00B53C3A" w:rsidP="00BB52B6">
      <w:pPr>
        <w:pStyle w:val="Heading5"/>
      </w:pPr>
      <w:r w:rsidRPr="00B53C3A">
        <w:t>Release water</w:t>
      </w:r>
    </w:p>
    <w:p w14:paraId="1FE2AD42" w14:textId="2400D32C" w:rsidR="00A54DBA" w:rsidRPr="00DC6F00" w:rsidRDefault="00A54DBA" w:rsidP="00BC65CE">
      <w:pPr>
        <w:jc w:val="both"/>
      </w:pPr>
      <w:r>
        <w:t xml:space="preserve">Rainfall runoff from certain locations of the Ranger site such as Retention Pond 1 (RP1) and the Ranger access road culverts, is referred to as release water. It does not </w:t>
      </w:r>
      <w:r w:rsidR="008B21A6">
        <w:t>require capture or treatment on-</w:t>
      </w:r>
      <w:r>
        <w:t>site and is either discharge</w:t>
      </w:r>
      <w:r w:rsidR="00842E41">
        <w:t>d</w:t>
      </w:r>
      <w:r>
        <w:t xml:space="preserve"> actively or allowed to </w:t>
      </w:r>
      <w:r>
        <w:lastRenderedPageBreak/>
        <w:t>discharge pas</w:t>
      </w:r>
      <w:r w:rsidRPr="00DC6F00">
        <w:t>sively during the wet season. Major release pathways include the Coonjimba Creek system and the Corridor Creek system (Figure 2).</w:t>
      </w:r>
      <w:r w:rsidR="00E83968" w:rsidRPr="00E83968">
        <w:t xml:space="preserve"> </w:t>
      </w:r>
    </w:p>
    <w:p w14:paraId="477A89BF" w14:textId="3C5A3642" w:rsidR="00A50EE6" w:rsidRPr="00DC6F00" w:rsidRDefault="00A54DBA" w:rsidP="00C47859">
      <w:pPr>
        <w:jc w:val="both"/>
      </w:pPr>
      <w:r w:rsidRPr="00DC6F00">
        <w:t>The volume of water released actively during wet season generally depends on the amount of rainfall in a particular season, and the water management strategies in place at the time. Table 5 shows the total volume of water actively released from the site since 2013–14 (noting that water released passively is not quantified)</w:t>
      </w:r>
      <w:r w:rsidR="00B53C3A" w:rsidRPr="00DC6F00">
        <w:t>.</w:t>
      </w:r>
    </w:p>
    <w:tbl>
      <w:tblPr>
        <w:tblW w:w="5000" w:type="pct"/>
        <w:jc w:val="center"/>
        <w:tblLayout w:type="fixed"/>
        <w:tblLook w:val="0000" w:firstRow="0" w:lastRow="0" w:firstColumn="0" w:lastColumn="0" w:noHBand="0" w:noVBand="0"/>
      </w:tblPr>
      <w:tblGrid>
        <w:gridCol w:w="5983"/>
        <w:gridCol w:w="1672"/>
      </w:tblGrid>
      <w:tr w:rsidR="00EA4B4C" w:rsidRPr="00A46E2B" w14:paraId="6D0FB8E8" w14:textId="77777777" w:rsidTr="00DD5AFB">
        <w:trPr>
          <w:cantSplit/>
          <w:jc w:val="center"/>
        </w:trPr>
        <w:tc>
          <w:tcPr>
            <w:tcW w:w="9214" w:type="dxa"/>
            <w:gridSpan w:val="2"/>
            <w:shd w:val="clear" w:color="auto" w:fill="D9D9D9" w:themeFill="background1" w:themeFillShade="D9"/>
          </w:tcPr>
          <w:p w14:paraId="430334DC" w14:textId="77777777" w:rsidR="00EA4B4C" w:rsidRPr="00236F0B" w:rsidRDefault="00EA4B4C" w:rsidP="00BC65CE">
            <w:pPr>
              <w:pStyle w:val="tablecaption"/>
            </w:pPr>
            <w:bookmarkStart w:id="104" w:name="_Toc511052088"/>
            <w:bookmarkStart w:id="105" w:name="_Toc511056469"/>
            <w:bookmarkStart w:id="106" w:name="_Toc522006875"/>
            <w:r w:rsidRPr="00DC6F00">
              <w:t>T</w:t>
            </w:r>
            <w:r w:rsidR="00A46E2B" w:rsidRPr="00DC6F00">
              <w:t>able</w:t>
            </w:r>
            <w:r w:rsidRPr="00DC6F00">
              <w:t xml:space="preserve"> </w:t>
            </w:r>
            <w:r w:rsidR="000401D9" w:rsidRPr="00DC6F00">
              <w:t>5 A</w:t>
            </w:r>
            <w:r w:rsidR="00A46E2B" w:rsidRPr="00DC6F00">
              <w:t>nnual Water Release Volumes</w:t>
            </w:r>
            <w:bookmarkEnd w:id="104"/>
            <w:bookmarkEnd w:id="105"/>
            <w:bookmarkEnd w:id="106"/>
          </w:p>
        </w:tc>
      </w:tr>
      <w:tr w:rsidR="00A50EE6" w14:paraId="748C7D64" w14:textId="77777777" w:rsidTr="00DD5AFB">
        <w:trPr>
          <w:cantSplit/>
          <w:jc w:val="center"/>
        </w:trPr>
        <w:tc>
          <w:tcPr>
            <w:tcW w:w="7230" w:type="dxa"/>
            <w:tcBorders>
              <w:bottom w:val="single" w:sz="4" w:space="0" w:color="auto"/>
            </w:tcBorders>
          </w:tcPr>
          <w:p w14:paraId="0F358615" w14:textId="77777777" w:rsidR="00A50EE6" w:rsidRDefault="00EA4B4C" w:rsidP="002425E8">
            <w:pPr>
              <w:pStyle w:val="table1"/>
              <w:rPr>
                <w:b/>
              </w:rPr>
            </w:pPr>
            <w:r>
              <w:rPr>
                <w:b/>
              </w:rPr>
              <w:t>Year</w:t>
            </w:r>
          </w:p>
        </w:tc>
        <w:tc>
          <w:tcPr>
            <w:tcW w:w="1984" w:type="dxa"/>
            <w:tcBorders>
              <w:bottom w:val="single" w:sz="4" w:space="0" w:color="auto"/>
            </w:tcBorders>
          </w:tcPr>
          <w:p w14:paraId="13659964" w14:textId="77777777" w:rsidR="00EA4B4C" w:rsidRDefault="00EA4B4C" w:rsidP="0081151F">
            <w:pPr>
              <w:pStyle w:val="table1"/>
              <w:jc w:val="center"/>
              <w:rPr>
                <w:b/>
              </w:rPr>
            </w:pPr>
            <w:r>
              <w:rPr>
                <w:b/>
              </w:rPr>
              <w:t>Volume</w:t>
            </w:r>
          </w:p>
          <w:p w14:paraId="3BBA48ED" w14:textId="77777777" w:rsidR="00A50EE6" w:rsidRDefault="00EA4B4C" w:rsidP="0081151F">
            <w:pPr>
              <w:pStyle w:val="table1"/>
              <w:jc w:val="center"/>
              <w:rPr>
                <w:b/>
              </w:rPr>
            </w:pPr>
            <w:r>
              <w:rPr>
                <w:b/>
              </w:rPr>
              <w:t>(ML)</w:t>
            </w:r>
          </w:p>
        </w:tc>
      </w:tr>
      <w:tr w:rsidR="00020B66" w14:paraId="1263A22D" w14:textId="77777777" w:rsidTr="00DD5AFB">
        <w:trPr>
          <w:cantSplit/>
          <w:jc w:val="center"/>
        </w:trPr>
        <w:tc>
          <w:tcPr>
            <w:tcW w:w="7230" w:type="dxa"/>
          </w:tcPr>
          <w:p w14:paraId="4CB3689A" w14:textId="77777777" w:rsidR="00020B66" w:rsidRDefault="00020B66" w:rsidP="00020B66">
            <w:pPr>
              <w:pStyle w:val="table1"/>
            </w:pPr>
            <w:r w:rsidRPr="00970094">
              <w:t>201</w:t>
            </w:r>
            <w:r>
              <w:t>3</w:t>
            </w:r>
            <w:r w:rsidRPr="00970094">
              <w:rPr>
                <w:rFonts w:ascii="Courier New" w:hAnsi="Courier New" w:cs="Courier New"/>
              </w:rPr>
              <w:t>-</w:t>
            </w:r>
            <w:r w:rsidRPr="00970094">
              <w:t>1</w:t>
            </w:r>
            <w:r>
              <w:t>4</w:t>
            </w:r>
          </w:p>
        </w:tc>
        <w:tc>
          <w:tcPr>
            <w:tcW w:w="1984" w:type="dxa"/>
          </w:tcPr>
          <w:p w14:paraId="19C0BEC7" w14:textId="77777777" w:rsidR="00020B66" w:rsidRDefault="00020B66" w:rsidP="0081151F">
            <w:pPr>
              <w:pStyle w:val="table1"/>
              <w:jc w:val="center"/>
            </w:pPr>
            <w:r>
              <w:t>1674</w:t>
            </w:r>
          </w:p>
        </w:tc>
      </w:tr>
      <w:tr w:rsidR="00020B66" w14:paraId="40D18B13" w14:textId="77777777" w:rsidTr="00DD5AFB">
        <w:trPr>
          <w:cantSplit/>
          <w:jc w:val="center"/>
        </w:trPr>
        <w:tc>
          <w:tcPr>
            <w:tcW w:w="7230" w:type="dxa"/>
          </w:tcPr>
          <w:p w14:paraId="13514F93" w14:textId="77777777" w:rsidR="00020B66" w:rsidRDefault="00020B66" w:rsidP="00020B66">
            <w:pPr>
              <w:pStyle w:val="table1"/>
            </w:pPr>
            <w:r w:rsidRPr="00970094">
              <w:t>201</w:t>
            </w:r>
            <w:r>
              <w:t>4</w:t>
            </w:r>
            <w:r w:rsidRPr="00970094">
              <w:rPr>
                <w:rFonts w:ascii="Courier New" w:hAnsi="Courier New" w:cs="Courier New"/>
              </w:rPr>
              <w:t>-</w:t>
            </w:r>
            <w:r w:rsidRPr="00970094">
              <w:t>1</w:t>
            </w:r>
            <w:r>
              <w:t>5</w:t>
            </w:r>
          </w:p>
        </w:tc>
        <w:tc>
          <w:tcPr>
            <w:tcW w:w="1984" w:type="dxa"/>
          </w:tcPr>
          <w:p w14:paraId="316668DC" w14:textId="77777777" w:rsidR="00020B66" w:rsidRDefault="00020B66" w:rsidP="0081151F">
            <w:pPr>
              <w:pStyle w:val="table1"/>
              <w:jc w:val="center"/>
            </w:pPr>
            <w:r>
              <w:t>772</w:t>
            </w:r>
          </w:p>
        </w:tc>
      </w:tr>
      <w:tr w:rsidR="00020B66" w14:paraId="33B12CAB" w14:textId="77777777" w:rsidTr="00DD5AFB">
        <w:trPr>
          <w:cantSplit/>
          <w:jc w:val="center"/>
        </w:trPr>
        <w:tc>
          <w:tcPr>
            <w:tcW w:w="7230" w:type="dxa"/>
          </w:tcPr>
          <w:p w14:paraId="41D138DC" w14:textId="77777777" w:rsidR="00020B66" w:rsidRDefault="00020B66" w:rsidP="00020B66">
            <w:pPr>
              <w:pStyle w:val="table1"/>
            </w:pPr>
            <w:r w:rsidRPr="00970094">
              <w:t>201</w:t>
            </w:r>
            <w:r>
              <w:t>5</w:t>
            </w:r>
            <w:r w:rsidRPr="00970094">
              <w:rPr>
                <w:rFonts w:ascii="Courier New" w:hAnsi="Courier New" w:cs="Courier New"/>
              </w:rPr>
              <w:t>-</w:t>
            </w:r>
            <w:r w:rsidRPr="00970094">
              <w:t>1</w:t>
            </w:r>
            <w:r>
              <w:t>6</w:t>
            </w:r>
          </w:p>
        </w:tc>
        <w:tc>
          <w:tcPr>
            <w:tcW w:w="1984" w:type="dxa"/>
          </w:tcPr>
          <w:p w14:paraId="127F2B6A" w14:textId="77777777" w:rsidR="00020B66" w:rsidRDefault="00020B66" w:rsidP="0081151F">
            <w:pPr>
              <w:pStyle w:val="table1"/>
              <w:jc w:val="center"/>
            </w:pPr>
            <w:r>
              <w:t>117</w:t>
            </w:r>
          </w:p>
        </w:tc>
      </w:tr>
      <w:tr w:rsidR="00020B66" w14:paraId="57A55E04" w14:textId="77777777" w:rsidTr="00DD5AFB">
        <w:trPr>
          <w:cantSplit/>
          <w:jc w:val="center"/>
        </w:trPr>
        <w:tc>
          <w:tcPr>
            <w:tcW w:w="7230" w:type="dxa"/>
          </w:tcPr>
          <w:p w14:paraId="2F0B6793" w14:textId="77777777" w:rsidR="00020B66" w:rsidRDefault="00020B66" w:rsidP="00020B66">
            <w:pPr>
              <w:pStyle w:val="table1"/>
            </w:pPr>
            <w:r>
              <w:t>2016</w:t>
            </w:r>
            <w:r>
              <w:rPr>
                <w:rFonts w:ascii="Courier New" w:hAnsi="Courier New" w:cs="Courier New"/>
              </w:rPr>
              <w:t>-</w:t>
            </w:r>
            <w:r>
              <w:t>17</w:t>
            </w:r>
          </w:p>
        </w:tc>
        <w:tc>
          <w:tcPr>
            <w:tcW w:w="1984" w:type="dxa"/>
          </w:tcPr>
          <w:p w14:paraId="639148DE" w14:textId="77777777" w:rsidR="00020B66" w:rsidRDefault="00020B66" w:rsidP="0081151F">
            <w:pPr>
              <w:pStyle w:val="table1"/>
              <w:jc w:val="center"/>
            </w:pPr>
            <w:r>
              <w:t>1573</w:t>
            </w:r>
          </w:p>
        </w:tc>
      </w:tr>
      <w:tr w:rsidR="00020B66" w14:paraId="2C1AA3C9" w14:textId="77777777" w:rsidTr="00DD5AFB">
        <w:trPr>
          <w:cantSplit/>
          <w:jc w:val="center"/>
        </w:trPr>
        <w:tc>
          <w:tcPr>
            <w:tcW w:w="7230" w:type="dxa"/>
            <w:tcBorders>
              <w:bottom w:val="single" w:sz="4" w:space="0" w:color="auto"/>
            </w:tcBorders>
          </w:tcPr>
          <w:p w14:paraId="7E149278" w14:textId="6744AB7F" w:rsidR="00020B66" w:rsidRDefault="00020B66" w:rsidP="00020B66">
            <w:pPr>
              <w:pStyle w:val="table1"/>
            </w:pPr>
            <w:r w:rsidRPr="00BC65CE">
              <w:t>2017</w:t>
            </w:r>
            <w:r w:rsidRPr="00BC65CE">
              <w:rPr>
                <w:rFonts w:ascii="Courier New" w:hAnsi="Courier New" w:cs="Courier New"/>
              </w:rPr>
              <w:t>-</w:t>
            </w:r>
            <w:r w:rsidRPr="00BC65CE">
              <w:t>18</w:t>
            </w:r>
          </w:p>
        </w:tc>
        <w:tc>
          <w:tcPr>
            <w:tcW w:w="1984" w:type="dxa"/>
            <w:tcBorders>
              <w:bottom w:val="single" w:sz="4" w:space="0" w:color="auto"/>
            </w:tcBorders>
          </w:tcPr>
          <w:p w14:paraId="76440FAF" w14:textId="6CF8656C" w:rsidR="00020B66" w:rsidRDefault="0062591C" w:rsidP="0081151F">
            <w:pPr>
              <w:pStyle w:val="table1"/>
              <w:jc w:val="center"/>
            </w:pPr>
            <w:r>
              <w:t>1521</w:t>
            </w:r>
          </w:p>
        </w:tc>
      </w:tr>
    </w:tbl>
    <w:p w14:paraId="42CF5D1C" w14:textId="77777777" w:rsidR="00B53C3A" w:rsidRPr="00B53C3A" w:rsidRDefault="00B53C3A" w:rsidP="00BB52B6">
      <w:pPr>
        <w:pStyle w:val="Heading4"/>
      </w:pPr>
      <w:r w:rsidRPr="00B53C3A">
        <w:t>3.1.1.2</w:t>
      </w:r>
      <w:r w:rsidRPr="00B53C3A">
        <w:tab/>
        <w:t>Tailings and waste management</w:t>
      </w:r>
    </w:p>
    <w:p w14:paraId="2833E50C" w14:textId="77777777" w:rsidR="00B53C3A" w:rsidRPr="00DC6F00" w:rsidRDefault="00A54DBA" w:rsidP="00BC65CE">
      <w:pPr>
        <w:jc w:val="both"/>
      </w:pPr>
      <w:r w:rsidRPr="00DC6F00">
        <w:t xml:space="preserve">Table 6 summarises the management of tailings from the processing mill over time. As part of the site rehabilitation process, ERA is </w:t>
      </w:r>
      <w:r w:rsidR="004F3193" w:rsidRPr="00DC6F00">
        <w:t xml:space="preserve">currently </w:t>
      </w:r>
      <w:r w:rsidRPr="00DC6F00">
        <w:t xml:space="preserve">focussed on the deposition of tailings into Pit 3 for permanent </w:t>
      </w:r>
      <w:r w:rsidR="004F3193" w:rsidRPr="00DC6F00">
        <w:t>disposal</w:t>
      </w:r>
      <w:r w:rsidRPr="00DC6F00">
        <w:t xml:space="preserve">. Tailings deposition in Pit 1 was completed in 2008 and </w:t>
      </w:r>
      <w:r w:rsidR="004F3193" w:rsidRPr="00DC6F00">
        <w:t xml:space="preserve">pit </w:t>
      </w:r>
      <w:r w:rsidRPr="00DC6F00">
        <w:t>backfill commenced in 2017. Tailings deposition in Pit 3 commenced in 2015, with the pit currently receiving tailings from both the processing mill and from the TSF (via dredging)</w:t>
      </w:r>
      <w:r w:rsidR="00B53C3A" w:rsidRPr="00DC6F00">
        <w:t>.</w:t>
      </w:r>
    </w:p>
    <w:tbl>
      <w:tblPr>
        <w:tblW w:w="5000" w:type="pct"/>
        <w:jc w:val="center"/>
        <w:tblLayout w:type="fixed"/>
        <w:tblLook w:val="0000" w:firstRow="0" w:lastRow="0" w:firstColumn="0" w:lastColumn="0" w:noHBand="0" w:noVBand="0"/>
      </w:tblPr>
      <w:tblGrid>
        <w:gridCol w:w="6333"/>
        <w:gridCol w:w="1322"/>
      </w:tblGrid>
      <w:tr w:rsidR="0028286E" w14:paraId="14DEC80E" w14:textId="77777777" w:rsidTr="00DD5AFB">
        <w:trPr>
          <w:cantSplit/>
          <w:jc w:val="center"/>
        </w:trPr>
        <w:tc>
          <w:tcPr>
            <w:tcW w:w="9214" w:type="dxa"/>
            <w:gridSpan w:val="2"/>
            <w:shd w:val="clear" w:color="auto" w:fill="D9D9D9" w:themeFill="background1" w:themeFillShade="D9"/>
          </w:tcPr>
          <w:p w14:paraId="55E387D5" w14:textId="77777777" w:rsidR="0028286E" w:rsidRPr="00236F0B" w:rsidRDefault="0028286E" w:rsidP="00BC65CE">
            <w:pPr>
              <w:pStyle w:val="tablecaption"/>
            </w:pPr>
            <w:bookmarkStart w:id="107" w:name="_Toc511052089"/>
            <w:bookmarkStart w:id="108" w:name="_Toc511056470"/>
            <w:bookmarkStart w:id="109" w:name="_Toc522006876"/>
            <w:r w:rsidRPr="00DC6F00">
              <w:t>T</w:t>
            </w:r>
            <w:r w:rsidR="00A46E2B" w:rsidRPr="00DC6F00">
              <w:t>able</w:t>
            </w:r>
            <w:r w:rsidRPr="00DC6F00">
              <w:t xml:space="preserve"> 6</w:t>
            </w:r>
            <w:r w:rsidR="00627D4A" w:rsidRPr="00DC6F00">
              <w:t xml:space="preserve"> </w:t>
            </w:r>
            <w:r w:rsidR="00A46E2B" w:rsidRPr="00DC6F00">
              <w:t>Mill Tailings History</w:t>
            </w:r>
            <w:bookmarkEnd w:id="107"/>
            <w:bookmarkEnd w:id="108"/>
            <w:bookmarkEnd w:id="109"/>
          </w:p>
        </w:tc>
      </w:tr>
      <w:tr w:rsidR="0028286E" w14:paraId="27DCE698" w14:textId="77777777" w:rsidTr="00DD5AFB">
        <w:trPr>
          <w:cantSplit/>
          <w:jc w:val="center"/>
        </w:trPr>
        <w:tc>
          <w:tcPr>
            <w:tcW w:w="7656" w:type="dxa"/>
            <w:tcBorders>
              <w:bottom w:val="single" w:sz="4" w:space="0" w:color="auto"/>
            </w:tcBorders>
          </w:tcPr>
          <w:p w14:paraId="41AD741D" w14:textId="77777777" w:rsidR="0028286E" w:rsidRDefault="0028286E" w:rsidP="00DA1782">
            <w:pPr>
              <w:pStyle w:val="table1"/>
              <w:rPr>
                <w:b/>
              </w:rPr>
            </w:pPr>
            <w:r>
              <w:rPr>
                <w:b/>
              </w:rPr>
              <w:t>Activity</w:t>
            </w:r>
          </w:p>
        </w:tc>
        <w:tc>
          <w:tcPr>
            <w:tcW w:w="1558" w:type="dxa"/>
            <w:tcBorders>
              <w:bottom w:val="single" w:sz="4" w:space="0" w:color="auto"/>
            </w:tcBorders>
          </w:tcPr>
          <w:p w14:paraId="364C4AC3" w14:textId="77777777" w:rsidR="0028286E" w:rsidRDefault="0028286E" w:rsidP="0081151F">
            <w:pPr>
              <w:pStyle w:val="table1"/>
              <w:jc w:val="center"/>
              <w:rPr>
                <w:b/>
              </w:rPr>
            </w:pPr>
            <w:r>
              <w:rPr>
                <w:b/>
              </w:rPr>
              <w:t>Year</w:t>
            </w:r>
          </w:p>
        </w:tc>
      </w:tr>
      <w:tr w:rsidR="0028286E" w14:paraId="24050CE1" w14:textId="77777777" w:rsidTr="00DD5AFB">
        <w:trPr>
          <w:cantSplit/>
          <w:jc w:val="center"/>
        </w:trPr>
        <w:tc>
          <w:tcPr>
            <w:tcW w:w="7656" w:type="dxa"/>
          </w:tcPr>
          <w:p w14:paraId="60872132" w14:textId="77777777" w:rsidR="0028286E" w:rsidRDefault="0028286E" w:rsidP="00DA1782">
            <w:pPr>
              <w:pStyle w:val="table1"/>
            </w:pPr>
            <w:r>
              <w:t>Construction of the TSF approved</w:t>
            </w:r>
          </w:p>
        </w:tc>
        <w:tc>
          <w:tcPr>
            <w:tcW w:w="1558" w:type="dxa"/>
          </w:tcPr>
          <w:p w14:paraId="3B115C0C" w14:textId="77777777" w:rsidR="0028286E" w:rsidRDefault="0028286E" w:rsidP="0081151F">
            <w:pPr>
              <w:pStyle w:val="table1"/>
              <w:jc w:val="center"/>
            </w:pPr>
            <w:r>
              <w:t>1979</w:t>
            </w:r>
          </w:p>
        </w:tc>
      </w:tr>
      <w:tr w:rsidR="0028286E" w14:paraId="7A5D3059" w14:textId="77777777" w:rsidTr="00DD5AFB">
        <w:trPr>
          <w:cantSplit/>
          <w:jc w:val="center"/>
        </w:trPr>
        <w:tc>
          <w:tcPr>
            <w:tcW w:w="7656" w:type="dxa"/>
          </w:tcPr>
          <w:p w14:paraId="70CBE961" w14:textId="77777777" w:rsidR="0028286E" w:rsidRDefault="0028286E" w:rsidP="00DA1782">
            <w:pPr>
              <w:pStyle w:val="table1"/>
            </w:pPr>
            <w:r>
              <w:t>Tailings deposition in TSF</w:t>
            </w:r>
          </w:p>
        </w:tc>
        <w:tc>
          <w:tcPr>
            <w:tcW w:w="1558" w:type="dxa"/>
          </w:tcPr>
          <w:p w14:paraId="59C51FAE" w14:textId="77777777" w:rsidR="0028286E" w:rsidRDefault="0028286E" w:rsidP="0081151F">
            <w:pPr>
              <w:pStyle w:val="table1"/>
              <w:jc w:val="center"/>
            </w:pPr>
            <w:r>
              <w:t>1980</w:t>
            </w:r>
            <w:r>
              <w:rPr>
                <w:rFonts w:ascii="Courier New" w:hAnsi="Courier New" w:cs="Courier New"/>
              </w:rPr>
              <w:t>-</w:t>
            </w:r>
            <w:r>
              <w:t>96</w:t>
            </w:r>
          </w:p>
        </w:tc>
      </w:tr>
      <w:tr w:rsidR="0028286E" w14:paraId="4B775468" w14:textId="77777777" w:rsidTr="00DD5AFB">
        <w:trPr>
          <w:cantSplit/>
          <w:jc w:val="center"/>
        </w:trPr>
        <w:tc>
          <w:tcPr>
            <w:tcW w:w="7656" w:type="dxa"/>
          </w:tcPr>
          <w:p w14:paraId="6414B3E0" w14:textId="77777777" w:rsidR="0028286E" w:rsidRDefault="0028286E" w:rsidP="0028286E">
            <w:pPr>
              <w:pStyle w:val="table1"/>
            </w:pPr>
            <w:r>
              <w:t>Tailings deposition in Pit 1</w:t>
            </w:r>
          </w:p>
        </w:tc>
        <w:tc>
          <w:tcPr>
            <w:tcW w:w="1558" w:type="dxa"/>
          </w:tcPr>
          <w:p w14:paraId="094587CC" w14:textId="77777777" w:rsidR="0028286E" w:rsidRDefault="0028286E" w:rsidP="0081151F">
            <w:pPr>
              <w:pStyle w:val="table1"/>
              <w:jc w:val="center"/>
            </w:pPr>
            <w:r w:rsidRPr="002E3D09">
              <w:t>1</w:t>
            </w:r>
            <w:r>
              <w:t>996</w:t>
            </w:r>
            <w:r w:rsidRPr="002E3D09">
              <w:rPr>
                <w:rFonts w:ascii="Courier New" w:hAnsi="Courier New" w:cs="Courier New"/>
              </w:rPr>
              <w:t>-</w:t>
            </w:r>
            <w:r>
              <w:t>08</w:t>
            </w:r>
          </w:p>
        </w:tc>
      </w:tr>
      <w:tr w:rsidR="0028286E" w14:paraId="224CF8E0" w14:textId="77777777" w:rsidTr="00DD5AFB">
        <w:trPr>
          <w:cantSplit/>
          <w:jc w:val="center"/>
        </w:trPr>
        <w:tc>
          <w:tcPr>
            <w:tcW w:w="7656" w:type="dxa"/>
          </w:tcPr>
          <w:p w14:paraId="3BEDF592" w14:textId="77777777" w:rsidR="0028286E" w:rsidRDefault="0028286E" w:rsidP="0028286E">
            <w:pPr>
              <w:pStyle w:val="table1"/>
            </w:pPr>
            <w:r>
              <w:t>Tailings deposition in TSF</w:t>
            </w:r>
          </w:p>
        </w:tc>
        <w:tc>
          <w:tcPr>
            <w:tcW w:w="1558" w:type="dxa"/>
          </w:tcPr>
          <w:p w14:paraId="32F2A912" w14:textId="77777777" w:rsidR="0028286E" w:rsidRDefault="0028286E" w:rsidP="0081151F">
            <w:pPr>
              <w:pStyle w:val="table1"/>
              <w:jc w:val="center"/>
            </w:pPr>
            <w:r>
              <w:t>2008</w:t>
            </w:r>
            <w:r w:rsidRPr="002E3D09">
              <w:rPr>
                <w:rFonts w:ascii="Courier New" w:hAnsi="Courier New" w:cs="Courier New"/>
              </w:rPr>
              <w:t>-</w:t>
            </w:r>
            <w:r>
              <w:t>15</w:t>
            </w:r>
          </w:p>
        </w:tc>
      </w:tr>
      <w:tr w:rsidR="0028286E" w14:paraId="67040ED8" w14:textId="77777777" w:rsidTr="00DD5AFB">
        <w:trPr>
          <w:cantSplit/>
          <w:jc w:val="center"/>
        </w:trPr>
        <w:tc>
          <w:tcPr>
            <w:tcW w:w="7656" w:type="dxa"/>
          </w:tcPr>
          <w:p w14:paraId="7DF45AF9" w14:textId="77777777" w:rsidR="0028286E" w:rsidRDefault="0028286E" w:rsidP="0028286E">
            <w:pPr>
              <w:pStyle w:val="table1"/>
            </w:pPr>
            <w:r>
              <w:t>Tailings deposition in Pit 3 from mill commences</w:t>
            </w:r>
          </w:p>
        </w:tc>
        <w:tc>
          <w:tcPr>
            <w:tcW w:w="1558" w:type="dxa"/>
          </w:tcPr>
          <w:p w14:paraId="22530C1A" w14:textId="77777777" w:rsidR="0028286E" w:rsidRDefault="0028286E" w:rsidP="0081151F">
            <w:pPr>
              <w:pStyle w:val="table1"/>
              <w:jc w:val="center"/>
            </w:pPr>
            <w:r>
              <w:t>2015</w:t>
            </w:r>
          </w:p>
        </w:tc>
      </w:tr>
      <w:tr w:rsidR="0028286E" w14:paraId="5441CA5E" w14:textId="77777777" w:rsidTr="00DD5AFB">
        <w:trPr>
          <w:cantSplit/>
          <w:jc w:val="center"/>
        </w:trPr>
        <w:tc>
          <w:tcPr>
            <w:tcW w:w="7656" w:type="dxa"/>
            <w:tcBorders>
              <w:bottom w:val="single" w:sz="4" w:space="0" w:color="auto"/>
            </w:tcBorders>
          </w:tcPr>
          <w:p w14:paraId="21BA66A9" w14:textId="77777777" w:rsidR="0028286E" w:rsidRDefault="0028286E" w:rsidP="0028286E">
            <w:pPr>
              <w:pStyle w:val="table1"/>
            </w:pPr>
            <w:r>
              <w:t>Tailings transfer from TSF to Pit 3 commences</w:t>
            </w:r>
          </w:p>
        </w:tc>
        <w:tc>
          <w:tcPr>
            <w:tcW w:w="1558" w:type="dxa"/>
            <w:tcBorders>
              <w:bottom w:val="single" w:sz="4" w:space="0" w:color="auto"/>
            </w:tcBorders>
          </w:tcPr>
          <w:p w14:paraId="07013458" w14:textId="77777777" w:rsidR="0028286E" w:rsidRDefault="0028286E" w:rsidP="0081151F">
            <w:pPr>
              <w:pStyle w:val="table1"/>
              <w:jc w:val="center"/>
            </w:pPr>
            <w:r>
              <w:t>2016</w:t>
            </w:r>
          </w:p>
        </w:tc>
      </w:tr>
    </w:tbl>
    <w:p w14:paraId="7AFD4D0A" w14:textId="77777777" w:rsidR="00B53C3A" w:rsidRPr="0006038A" w:rsidRDefault="00B53C3A" w:rsidP="0006038A">
      <w:pPr>
        <w:pStyle w:val="tablenote"/>
      </w:pPr>
    </w:p>
    <w:p w14:paraId="6281711E" w14:textId="67934D97" w:rsidR="00B53C3A" w:rsidRPr="0028286E" w:rsidRDefault="00B53C3A" w:rsidP="00BC65CE">
      <w:pPr>
        <w:jc w:val="both"/>
      </w:pPr>
      <w:r w:rsidRPr="002425E8">
        <w:t>The primary mechanisms for disposal of controlled wastes include disposal in the mine pits, incineration via turbo burning and off-site recycling. Non-hazardous wastes are disposed of either through disposal to landfill or off-site recycling. In 2016, an application to instate a new temporary</w:t>
      </w:r>
      <w:r w:rsidRPr="0028286E">
        <w:t xml:space="preserve"> controlled waste disposal site adjacent to Pit 3 was approved. This new site replaces the waste disposal site in the </w:t>
      </w:r>
      <w:r w:rsidR="00DB323D">
        <w:t>n</w:t>
      </w:r>
      <w:r w:rsidRPr="0028286E">
        <w:t>orth</w:t>
      </w:r>
      <w:r w:rsidR="00DB323D">
        <w:t xml:space="preserve"> west</w:t>
      </w:r>
      <w:r w:rsidRPr="0028286E">
        <w:t xml:space="preserve"> section of Pit 1. </w:t>
      </w:r>
    </w:p>
    <w:p w14:paraId="1ADD68BD" w14:textId="77777777" w:rsidR="00B53C3A" w:rsidRDefault="00B53C3A" w:rsidP="00BB52B6">
      <w:pPr>
        <w:pStyle w:val="Heading3"/>
      </w:pPr>
      <w:bookmarkStart w:id="110" w:name="_Toc507685029"/>
      <w:bookmarkStart w:id="111" w:name="_Toc508806640"/>
      <w:bookmarkStart w:id="112" w:name="_Toc509586583"/>
      <w:bookmarkStart w:id="113" w:name="_Toc509944197"/>
      <w:bookmarkStart w:id="114" w:name="_Toc511152607"/>
      <w:bookmarkStart w:id="115" w:name="_Toc522522399"/>
      <w:bookmarkStart w:id="116" w:name="_Toc522869787"/>
      <w:r w:rsidRPr="00B53C3A">
        <w:lastRenderedPageBreak/>
        <w:t>3.1.2</w:t>
      </w:r>
      <w:r w:rsidRPr="00B53C3A">
        <w:tab/>
        <w:t>Rehabilitation</w:t>
      </w:r>
      <w:bookmarkEnd w:id="110"/>
      <w:bookmarkEnd w:id="111"/>
      <w:bookmarkEnd w:id="112"/>
      <w:bookmarkEnd w:id="113"/>
      <w:bookmarkEnd w:id="114"/>
      <w:bookmarkEnd w:id="115"/>
      <w:bookmarkEnd w:id="116"/>
    </w:p>
    <w:p w14:paraId="3B07D029" w14:textId="77777777" w:rsidR="00A54DBA" w:rsidRPr="00A54DBA" w:rsidRDefault="00A54DBA" w:rsidP="00A54DBA">
      <w:pPr>
        <w:pStyle w:val="Heading4"/>
      </w:pPr>
      <w:r>
        <w:t>3.1.2.1</w:t>
      </w:r>
      <w:r>
        <w:tab/>
        <w:t>Rehabilitation Objectives</w:t>
      </w:r>
    </w:p>
    <w:p w14:paraId="0EAF6868" w14:textId="5ECA6590" w:rsidR="00A54DBA" w:rsidRDefault="00A54DBA" w:rsidP="001F54BA">
      <w:r>
        <w:t>The primary rehabilitation objective for Ranger, as set out in the Environmental Requirements, is to rehabilitate the site to a standard that, in the opinion of the Minister for Resources and Northern Australia, with the advice of the Supervising Scientist, enables it to be incorporated into the surrounding World Heritage-listed Kakadu National Park.</w:t>
      </w:r>
    </w:p>
    <w:p w14:paraId="7A450FC1" w14:textId="757A88B8" w:rsidR="00A54DBA" w:rsidRDefault="004F3193" w:rsidP="00BC65CE">
      <w:pPr>
        <w:jc w:val="both"/>
      </w:pPr>
      <w:r>
        <w:t xml:space="preserve">ERA </w:t>
      </w:r>
      <w:r w:rsidR="007D1991">
        <w:t xml:space="preserve">is </w:t>
      </w:r>
      <w:r>
        <w:t xml:space="preserve">responsible for </w:t>
      </w:r>
      <w:r w:rsidR="00A54DBA">
        <w:t xml:space="preserve">the development of closure criteria </w:t>
      </w:r>
      <w:r>
        <w:t xml:space="preserve">that can be used to demonstrate the achievement of the Environmental Requirements. In parallel </w:t>
      </w:r>
      <w:r w:rsidR="007D1991">
        <w:t xml:space="preserve">with </w:t>
      </w:r>
      <w:r>
        <w:t>the development of the closure criteria,</w:t>
      </w:r>
      <w:r w:rsidR="00A54DBA">
        <w:t xml:space="preserve"> SSB </w:t>
      </w:r>
      <w:r>
        <w:t xml:space="preserve">is </w:t>
      </w:r>
      <w:r w:rsidR="00A54DBA">
        <w:t>developing a suite of Rehabilitation Standards</w:t>
      </w:r>
      <w:r>
        <w:t xml:space="preserve">. </w:t>
      </w:r>
      <w:r w:rsidR="00A54DBA">
        <w:t xml:space="preserve">These </w:t>
      </w:r>
      <w:r w:rsidR="00AE5C8C">
        <w:t xml:space="preserve">non-binding </w:t>
      </w:r>
      <w:r>
        <w:t xml:space="preserve">environmental </w:t>
      </w:r>
      <w:r w:rsidR="00C57478">
        <w:t>S</w:t>
      </w:r>
      <w:r w:rsidR="00A54DBA">
        <w:t xml:space="preserve">tandards are being developed in accordance with section 5c of the </w:t>
      </w:r>
      <w:r w:rsidR="00A54DBA" w:rsidRPr="00BC65CE">
        <w:rPr>
          <w:i/>
        </w:rPr>
        <w:t>Environment Protection (Alligator Rivers Region) Act 1978</w:t>
      </w:r>
      <w:r w:rsidR="00A54DBA">
        <w:t xml:space="preserve">, covering key environmental themes: water and sediment, landform, </w:t>
      </w:r>
      <w:r w:rsidR="007D1991">
        <w:t xml:space="preserve">ecosystem </w:t>
      </w:r>
      <w:r w:rsidR="00045CC3">
        <w:t xml:space="preserve">restoration </w:t>
      </w:r>
      <w:r w:rsidR="00C57478">
        <w:t>and</w:t>
      </w:r>
      <w:r w:rsidR="00A54DBA">
        <w:t xml:space="preserve"> radiation. Th</w:t>
      </w:r>
      <w:r>
        <w:t>ey draw upon</w:t>
      </w:r>
      <w:r w:rsidR="00045CC3">
        <w:t xml:space="preserve"> nearly</w:t>
      </w:r>
      <w:r>
        <w:t xml:space="preserve"> </w:t>
      </w:r>
      <w:r w:rsidR="00045CC3">
        <w:t xml:space="preserve">40 </w:t>
      </w:r>
      <w:r>
        <w:t xml:space="preserve">years of research conducted by the Branch to provide quantitative </w:t>
      </w:r>
      <w:r w:rsidR="007D1991">
        <w:t xml:space="preserve">criteria </w:t>
      </w:r>
      <w:r>
        <w:t xml:space="preserve">that reflect the Environmental Requirements. The Standards also </w:t>
      </w:r>
      <w:r w:rsidR="00AE5C8C">
        <w:t xml:space="preserve">afford </w:t>
      </w:r>
      <w:r>
        <w:t xml:space="preserve">the highest level of ecosystem protection and will provide benchmarks against which the achievement of the rehabilitation objectives can be assessed. It is intended that the Standards </w:t>
      </w:r>
      <w:r w:rsidR="007D1991">
        <w:t xml:space="preserve">will be </w:t>
      </w:r>
      <w:r w:rsidR="00A54DBA">
        <w:t xml:space="preserve">updated in the future as additional relevant knowledge becomes available. Further information on the </w:t>
      </w:r>
      <w:r w:rsidR="00C57478">
        <w:t xml:space="preserve">current status of </w:t>
      </w:r>
      <w:r w:rsidR="007D1991">
        <w:t xml:space="preserve">the </w:t>
      </w:r>
      <w:r w:rsidR="00C57478">
        <w:t>S</w:t>
      </w:r>
      <w:r w:rsidR="00A54DBA">
        <w:t xml:space="preserve">tandards is provided in </w:t>
      </w:r>
      <w:r w:rsidR="00DB323D">
        <w:t>C</w:t>
      </w:r>
      <w:r w:rsidR="00A54DBA" w:rsidRPr="00857287">
        <w:t>hapter 5.</w:t>
      </w:r>
      <w:r w:rsidR="00C57478" w:rsidRPr="00857287">
        <w:t>1.2</w:t>
      </w:r>
      <w:r w:rsidR="00A54DBA" w:rsidRPr="00857287">
        <w:t>.</w:t>
      </w:r>
    </w:p>
    <w:p w14:paraId="467A653C" w14:textId="77777777" w:rsidR="00B53C3A" w:rsidRDefault="00A54DBA" w:rsidP="00A54DBA">
      <w:pPr>
        <w:pStyle w:val="Heading4"/>
      </w:pPr>
      <w:r>
        <w:t>3.1.2.2</w:t>
      </w:r>
      <w:r>
        <w:tab/>
        <w:t>Ranger Mine Closure Plan</w:t>
      </w:r>
      <w:r w:rsidR="0006038A">
        <w:t xml:space="preserve"> </w:t>
      </w:r>
    </w:p>
    <w:p w14:paraId="608A8E07" w14:textId="11A78BE2" w:rsidR="00A54DBA" w:rsidRDefault="00A54DBA" w:rsidP="00BC65CE">
      <w:pPr>
        <w:jc w:val="both"/>
      </w:pPr>
      <w:r>
        <w:t xml:space="preserve">ERA is required to submit a Mine Closure Plan for approval, under both the Commonwealth and Northern Territory legislation. The Mine Closure Plan must detail ERA’s approach for </w:t>
      </w:r>
      <w:r w:rsidR="00AE5C8C">
        <w:t xml:space="preserve">the </w:t>
      </w:r>
      <w:r>
        <w:t>planning and implementation of rehabilitation activities, and demonstrate how these activities will achieve the Environmental Requirements. The plan requires approval by the respective Commonwealth and Northern Territory Ministers, with advice from the Supervising Scientist.</w:t>
      </w:r>
    </w:p>
    <w:p w14:paraId="3E779D93" w14:textId="0ED2B4E8" w:rsidR="00A54DBA" w:rsidRDefault="00A54DBA" w:rsidP="00BC65CE">
      <w:pPr>
        <w:jc w:val="both"/>
      </w:pPr>
      <w:r>
        <w:t xml:space="preserve">A draft Ranger Mine Closure Plan (RMCP) was submitted by ERA to stakeholders for review in December 2016. SSB undertook a detailed technical review of the draft </w:t>
      </w:r>
      <w:r w:rsidR="00AE148A">
        <w:t>plan</w:t>
      </w:r>
      <w:r>
        <w:t xml:space="preserve">, with feedback provided to ERA </w:t>
      </w:r>
      <w:r w:rsidR="00AE5C8C">
        <w:t xml:space="preserve">and MTC members </w:t>
      </w:r>
      <w:r>
        <w:t xml:space="preserve">in July 2017. </w:t>
      </w:r>
      <w:r w:rsidR="00FE3583">
        <w:t xml:space="preserve">An </w:t>
      </w:r>
      <w:r>
        <w:t xml:space="preserve">updated </w:t>
      </w:r>
      <w:r w:rsidR="00AE148A">
        <w:t xml:space="preserve">plan </w:t>
      </w:r>
      <w:r w:rsidR="00FE3583">
        <w:t>was released</w:t>
      </w:r>
      <w:r>
        <w:t xml:space="preserve"> publicly </w:t>
      </w:r>
      <w:r w:rsidR="00F16C3A">
        <w:t xml:space="preserve">by ERA </w:t>
      </w:r>
      <w:r w:rsidR="00D16B54">
        <w:t>on 5 June</w:t>
      </w:r>
      <w:r w:rsidR="00AE148A">
        <w:t xml:space="preserve"> 2018</w:t>
      </w:r>
      <w:r>
        <w:t xml:space="preserve">, </w:t>
      </w:r>
      <w:r w:rsidR="00D16B54">
        <w:t>which includes updates on the status of rehabilitation activities and address</w:t>
      </w:r>
      <w:r w:rsidR="00C83BA8">
        <w:t>es</w:t>
      </w:r>
      <w:r w:rsidR="00F16C3A">
        <w:t xml:space="preserve"> some of the</w:t>
      </w:r>
      <w:r>
        <w:t xml:space="preserve"> feedback provided on the draft document by SSB and other stakeholders. SSB </w:t>
      </w:r>
      <w:r w:rsidR="00D16B54">
        <w:t xml:space="preserve">is reviewing the </w:t>
      </w:r>
      <w:r>
        <w:t xml:space="preserve">updated </w:t>
      </w:r>
      <w:r w:rsidR="00AE148A">
        <w:t xml:space="preserve">plan </w:t>
      </w:r>
      <w:r>
        <w:t>and intends to publish an Assessment Report</w:t>
      </w:r>
      <w:r w:rsidR="00D16B54">
        <w:t xml:space="preserve"> by September 2018</w:t>
      </w:r>
      <w:r>
        <w:t>, detailing whether:</w:t>
      </w:r>
    </w:p>
    <w:p w14:paraId="0DE4F3FC" w14:textId="77777777" w:rsidR="00C610CD" w:rsidRPr="002425E8" w:rsidRDefault="00A54DBA" w:rsidP="00AB6676">
      <w:pPr>
        <w:pStyle w:val="ListParagraph"/>
        <w:numPr>
          <w:ilvl w:val="0"/>
          <w:numId w:val="2"/>
        </w:numPr>
        <w:spacing w:after="0"/>
        <w:ind w:left="357" w:hanging="357"/>
        <w:contextualSpacing w:val="0"/>
        <w:rPr>
          <w:szCs w:val="22"/>
        </w:rPr>
      </w:pPr>
      <w:r w:rsidRPr="002425E8">
        <w:rPr>
          <w:szCs w:val="22"/>
        </w:rPr>
        <w:t>environmental risks associated with rehabilitation have been adequately identified and assessed, and mitigation measures identified/implemented</w:t>
      </w:r>
    </w:p>
    <w:p w14:paraId="2370CD63" w14:textId="77777777" w:rsidR="00A54DBA" w:rsidRPr="00F6428C" w:rsidRDefault="00A54DBA" w:rsidP="00AB6676">
      <w:pPr>
        <w:pStyle w:val="ListParagraph"/>
        <w:numPr>
          <w:ilvl w:val="0"/>
          <w:numId w:val="2"/>
        </w:numPr>
        <w:spacing w:after="0"/>
        <w:ind w:left="357" w:hanging="357"/>
        <w:contextualSpacing w:val="0"/>
        <w:rPr>
          <w:szCs w:val="22"/>
        </w:rPr>
      </w:pPr>
      <w:r w:rsidRPr="002425E8">
        <w:rPr>
          <w:szCs w:val="22"/>
        </w:rPr>
        <w:t>proposed closure criteria appr</w:t>
      </w:r>
      <w:r w:rsidRPr="004A1926">
        <w:rPr>
          <w:szCs w:val="22"/>
        </w:rPr>
        <w:t>opriately quantify the Ranger Environmental Requirements</w:t>
      </w:r>
      <w:r w:rsidR="00AE148A">
        <w:rPr>
          <w:szCs w:val="22"/>
        </w:rPr>
        <w:t>,</w:t>
      </w:r>
      <w:r w:rsidRPr="004A1926">
        <w:rPr>
          <w:szCs w:val="22"/>
        </w:rPr>
        <w:t xml:space="preserve"> such </w:t>
      </w:r>
      <w:r w:rsidR="00AE148A">
        <w:rPr>
          <w:szCs w:val="22"/>
        </w:rPr>
        <w:t>that</w:t>
      </w:r>
      <w:r w:rsidRPr="004A1926">
        <w:rPr>
          <w:szCs w:val="22"/>
        </w:rPr>
        <w:t xml:space="preserve"> they will allow the future determination of their achievement</w:t>
      </w:r>
    </w:p>
    <w:p w14:paraId="39840357" w14:textId="77777777" w:rsidR="00A54DBA" w:rsidRPr="00F5200B" w:rsidRDefault="00A54DBA" w:rsidP="00FD5B25">
      <w:pPr>
        <w:pStyle w:val="ListParagraph"/>
        <w:keepNext/>
        <w:numPr>
          <w:ilvl w:val="0"/>
          <w:numId w:val="2"/>
        </w:numPr>
        <w:spacing w:after="0"/>
        <w:ind w:left="357" w:hanging="357"/>
        <w:contextualSpacing w:val="0"/>
        <w:rPr>
          <w:szCs w:val="22"/>
        </w:rPr>
      </w:pPr>
      <w:r w:rsidRPr="00F5200B">
        <w:rPr>
          <w:szCs w:val="22"/>
        </w:rPr>
        <w:lastRenderedPageBreak/>
        <w:t>proposed rehabilitation strategies are based on the best-available scientific information</w:t>
      </w:r>
    </w:p>
    <w:p w14:paraId="1880F92C" w14:textId="77777777" w:rsidR="00A54DBA" w:rsidRPr="001E69E8" w:rsidRDefault="00A54DBA" w:rsidP="00AB6676">
      <w:pPr>
        <w:pStyle w:val="ListParagraph"/>
        <w:numPr>
          <w:ilvl w:val="0"/>
          <w:numId w:val="2"/>
        </w:numPr>
        <w:spacing w:after="0"/>
        <w:ind w:left="357" w:hanging="357"/>
        <w:contextualSpacing w:val="0"/>
        <w:rPr>
          <w:szCs w:val="22"/>
        </w:rPr>
      </w:pPr>
      <w:r w:rsidRPr="00E51941">
        <w:rPr>
          <w:szCs w:val="22"/>
        </w:rPr>
        <w:t>proposed rehabilitation activities w</w:t>
      </w:r>
      <w:r w:rsidRPr="001E69E8">
        <w:rPr>
          <w:szCs w:val="22"/>
        </w:rPr>
        <w:t>ill result in the achievement of the relevant Ranger Environmental Requirements</w:t>
      </w:r>
      <w:r w:rsidR="00A23FF7">
        <w:rPr>
          <w:szCs w:val="22"/>
        </w:rPr>
        <w:t xml:space="preserve"> and the long-term protection of people and the environment in the Alligator Rivers Region</w:t>
      </w:r>
      <w:r w:rsidRPr="001E69E8">
        <w:rPr>
          <w:szCs w:val="22"/>
        </w:rPr>
        <w:t>.</w:t>
      </w:r>
    </w:p>
    <w:p w14:paraId="1CD676D5" w14:textId="5E8F0421" w:rsidR="004D05A4" w:rsidRDefault="004D05A4" w:rsidP="00BC65CE">
      <w:pPr>
        <w:jc w:val="both"/>
      </w:pPr>
    </w:p>
    <w:p w14:paraId="26E3DB49" w14:textId="1334C800" w:rsidR="00A54DBA" w:rsidRDefault="00C83BA8" w:rsidP="00BC65CE">
      <w:pPr>
        <w:jc w:val="both"/>
      </w:pPr>
      <w:r>
        <w:t>T</w:t>
      </w:r>
      <w:r w:rsidR="00A54DBA">
        <w:t>he RMCP will be updated periodically during the rehabilitation process</w:t>
      </w:r>
      <w:r w:rsidR="005F1834">
        <w:t xml:space="preserve"> as additional information is obtained through planning, research and monitoring, and as rehabilitation activities are completed over time</w:t>
      </w:r>
      <w:r>
        <w:t>.</w:t>
      </w:r>
      <w:r w:rsidR="00A54DBA">
        <w:t xml:space="preserve"> </w:t>
      </w:r>
      <w:r>
        <w:t xml:space="preserve">A number </w:t>
      </w:r>
      <w:r w:rsidR="00A54DBA">
        <w:t xml:space="preserve">of less complex rehabilitation activities </w:t>
      </w:r>
      <w:r>
        <w:t xml:space="preserve">will be approved </w:t>
      </w:r>
      <w:r w:rsidR="00A54DBA">
        <w:t xml:space="preserve">within the RMCP </w:t>
      </w:r>
      <w:r w:rsidR="005F1834">
        <w:t xml:space="preserve">itself </w:t>
      </w:r>
      <w:r w:rsidR="00A54DBA">
        <w:t>(</w:t>
      </w:r>
      <w:r w:rsidR="005F1834">
        <w:t xml:space="preserve">e.g. </w:t>
      </w:r>
      <w:r w:rsidR="00A54DBA">
        <w:t>the mill deconstruction)</w:t>
      </w:r>
      <w:r>
        <w:t xml:space="preserve">, </w:t>
      </w:r>
      <w:r w:rsidR="005F1834">
        <w:t>whilst</w:t>
      </w:r>
      <w:r>
        <w:t xml:space="preserve"> </w:t>
      </w:r>
      <w:r w:rsidR="00A54DBA">
        <w:t xml:space="preserve">more technically-complex activities </w:t>
      </w:r>
      <w:r w:rsidR="005F1834">
        <w:t xml:space="preserve">will </w:t>
      </w:r>
      <w:r w:rsidR="00A54DBA">
        <w:t xml:space="preserve">require </w:t>
      </w:r>
      <w:r>
        <w:t xml:space="preserve">a stand-alone </w:t>
      </w:r>
      <w:r w:rsidR="00A54DBA">
        <w:t>approval process</w:t>
      </w:r>
      <w:r w:rsidR="005F1834">
        <w:t xml:space="preserve"> that occurs </w:t>
      </w:r>
      <w:r w:rsidR="00A54DBA">
        <w:t>external</w:t>
      </w:r>
      <w:r w:rsidR="005F1834">
        <w:t>ly</w:t>
      </w:r>
      <w:r w:rsidR="00A54DBA">
        <w:t xml:space="preserve"> to the RMCP</w:t>
      </w:r>
      <w:r w:rsidR="005F1834">
        <w:t xml:space="preserve">. This stand-alone approval process will </w:t>
      </w:r>
      <w:r w:rsidR="00A54DBA">
        <w:t xml:space="preserve">require the submission of </w:t>
      </w:r>
      <w:r w:rsidR="005F1834">
        <w:t xml:space="preserve">specific </w:t>
      </w:r>
      <w:r w:rsidR="00A54DBA">
        <w:t>application</w:t>
      </w:r>
      <w:r w:rsidR="005F1834">
        <w:t>s that include</w:t>
      </w:r>
      <w:r w:rsidR="00A54DBA">
        <w:t xml:space="preserve"> all relevant information </w:t>
      </w:r>
      <w:r w:rsidR="005F1834">
        <w:t xml:space="preserve">related to the particular activity </w:t>
      </w:r>
      <w:r w:rsidR="00A54DBA">
        <w:t>(</w:t>
      </w:r>
      <w:r w:rsidR="005F1834">
        <w:t xml:space="preserve">e.g. </w:t>
      </w:r>
      <w:r w:rsidR="00C3709E">
        <w:t>decommission</w:t>
      </w:r>
      <w:r w:rsidR="00F16C3A">
        <w:t>ing</w:t>
      </w:r>
      <w:r w:rsidR="00C3709E">
        <w:t xml:space="preserve"> of the </w:t>
      </w:r>
      <w:r w:rsidR="00A54DBA">
        <w:t>Tailings Storage Facility).</w:t>
      </w:r>
    </w:p>
    <w:p w14:paraId="0E60523E" w14:textId="6AE96BA8" w:rsidR="00A54DBA" w:rsidRDefault="00A54DBA" w:rsidP="00BC65CE">
      <w:pPr>
        <w:jc w:val="both"/>
      </w:pPr>
      <w:r>
        <w:t>The Department of Industry, Innovation and Science</w:t>
      </w:r>
      <w:r w:rsidR="0066638A">
        <w:t xml:space="preserve"> (DIIS)</w:t>
      </w:r>
      <w:r>
        <w:t xml:space="preserve"> </w:t>
      </w:r>
      <w:r w:rsidR="000C580D">
        <w:t>has been</w:t>
      </w:r>
      <w:r>
        <w:t xml:space="preserve"> coordinating a consultation process with key stakeholders to develop a Rehabilitation and Closure Approvals Framework, including specification of which activities will be approved as part of the RMCP and which will be assessed and approved </w:t>
      </w:r>
      <w:r w:rsidR="00C3709E">
        <w:t xml:space="preserve">using </w:t>
      </w:r>
      <w:r>
        <w:t xml:space="preserve">stand-alone applications. The Framework </w:t>
      </w:r>
      <w:r w:rsidR="00F16C3A">
        <w:t xml:space="preserve">aims to </w:t>
      </w:r>
      <w:r>
        <w:t>ensure that ERA, regulators and stakeholders have a common understanding of the regulatory process, and that there is clear accountability and governance for decision-making.</w:t>
      </w:r>
    </w:p>
    <w:p w14:paraId="203FDC62" w14:textId="77777777" w:rsidR="00A54DBA" w:rsidRDefault="00A54DBA" w:rsidP="00A54DBA">
      <w:pPr>
        <w:pStyle w:val="Heading4"/>
      </w:pPr>
      <w:r>
        <w:t>3.1.2.3</w:t>
      </w:r>
      <w:r>
        <w:tab/>
        <w:t>Current status of rehabilitation</w:t>
      </w:r>
    </w:p>
    <w:p w14:paraId="01E1DCBE" w14:textId="52A62DAA" w:rsidR="008161ED" w:rsidRDefault="00A54DBA" w:rsidP="00525F97">
      <w:pPr>
        <w:jc w:val="both"/>
      </w:pPr>
      <w:r w:rsidRPr="00A54DBA">
        <w:t xml:space="preserve">Approved rehabilitation </w:t>
      </w:r>
      <w:r w:rsidR="008B21A6">
        <w:t>works have already commenced on-</w:t>
      </w:r>
      <w:r w:rsidRPr="00A54DBA">
        <w:t xml:space="preserve">site, such as tailings deposition into the mined-out pits, as stipulated in the Environmental </w:t>
      </w:r>
      <w:r w:rsidRPr="00DC6F00">
        <w:t xml:space="preserve">Requirements. Table 7 shows the performance metrics as </w:t>
      </w:r>
      <w:r w:rsidR="00C3709E" w:rsidRPr="00DC6F00">
        <w:t xml:space="preserve">at </w:t>
      </w:r>
      <w:r w:rsidR="00EA684D">
        <w:t xml:space="preserve">the </w:t>
      </w:r>
      <w:r w:rsidR="00EC4E5C" w:rsidRPr="00DC6F00">
        <w:t xml:space="preserve">end of </w:t>
      </w:r>
      <w:r w:rsidR="00B475E6">
        <w:t>June</w:t>
      </w:r>
      <w:r w:rsidR="00B475E6" w:rsidRPr="00DC6F00">
        <w:t xml:space="preserve"> </w:t>
      </w:r>
      <w:r w:rsidRPr="00DC6F00">
        <w:t>201</w:t>
      </w:r>
      <w:r w:rsidR="00C610CD" w:rsidRPr="00DC6F00">
        <w:t>8</w:t>
      </w:r>
      <w:r w:rsidRPr="00DC6F00">
        <w:t xml:space="preserve"> for major rehabilitation ac</w:t>
      </w:r>
      <w:r w:rsidR="008B21A6">
        <w:t>tivities currently occurring on-</w:t>
      </w:r>
      <w:r w:rsidRPr="00DC6F00">
        <w:t>site. These are discussed in the following sections. Table 8 summarises the approvals related to rehabilitation and Table 9 summarises the rehabilitation works that have been carried out to date</w:t>
      </w:r>
      <w:r w:rsidR="00C3709E" w:rsidRPr="00DC6F00">
        <w:t>.</w:t>
      </w:r>
    </w:p>
    <w:p w14:paraId="5811CD57" w14:textId="77777777" w:rsidR="00DD5AFB" w:rsidRPr="00DC6F00" w:rsidRDefault="00DD5AFB" w:rsidP="00525F97">
      <w:pPr>
        <w:jc w:val="both"/>
      </w:pPr>
    </w:p>
    <w:tbl>
      <w:tblPr>
        <w:tblW w:w="5000" w:type="pct"/>
        <w:jc w:val="center"/>
        <w:tblLayout w:type="fixed"/>
        <w:tblLook w:val="0000" w:firstRow="0" w:lastRow="0" w:firstColumn="0" w:lastColumn="0" w:noHBand="0" w:noVBand="0"/>
      </w:tblPr>
      <w:tblGrid>
        <w:gridCol w:w="1853"/>
        <w:gridCol w:w="591"/>
        <w:gridCol w:w="2185"/>
        <w:gridCol w:w="1513"/>
        <w:gridCol w:w="1491"/>
        <w:gridCol w:w="22"/>
      </w:tblGrid>
      <w:tr w:rsidR="005A009A" w14:paraId="28C36B11" w14:textId="77777777" w:rsidTr="00DD5AFB">
        <w:trPr>
          <w:gridAfter w:val="1"/>
          <w:wAfter w:w="26" w:type="dxa"/>
          <w:cantSplit/>
          <w:jc w:val="center"/>
        </w:trPr>
        <w:tc>
          <w:tcPr>
            <w:tcW w:w="2268" w:type="dxa"/>
            <w:shd w:val="clear" w:color="auto" w:fill="D9D9D9" w:themeFill="background1" w:themeFillShade="D9"/>
          </w:tcPr>
          <w:p w14:paraId="357E70F6" w14:textId="77777777" w:rsidR="005A009A" w:rsidRPr="00DC6F00" w:rsidRDefault="005A009A" w:rsidP="006762FA">
            <w:pPr>
              <w:pStyle w:val="tablecaption"/>
              <w:jc w:val="left"/>
            </w:pPr>
          </w:p>
        </w:tc>
        <w:tc>
          <w:tcPr>
            <w:tcW w:w="7086" w:type="dxa"/>
            <w:gridSpan w:val="4"/>
            <w:shd w:val="clear" w:color="auto" w:fill="D9D9D9" w:themeFill="background1" w:themeFillShade="D9"/>
          </w:tcPr>
          <w:p w14:paraId="24C15AC1" w14:textId="325CB52C" w:rsidR="005A009A" w:rsidRPr="00236F0B" w:rsidRDefault="005A009A" w:rsidP="00775A3E">
            <w:pPr>
              <w:pStyle w:val="tablecaption"/>
              <w:jc w:val="left"/>
            </w:pPr>
            <w:bookmarkStart w:id="117" w:name="_Toc511052090"/>
            <w:bookmarkStart w:id="118" w:name="_Toc511056471"/>
            <w:bookmarkStart w:id="119" w:name="_Toc522006877"/>
            <w:r w:rsidRPr="00DC6F00">
              <w:t>Table 7 Key Rehabilitation Metrics</w:t>
            </w:r>
            <w:bookmarkEnd w:id="117"/>
            <w:bookmarkEnd w:id="118"/>
            <w:bookmarkEnd w:id="119"/>
          </w:p>
        </w:tc>
      </w:tr>
      <w:tr w:rsidR="005A009A" w14:paraId="6BD2A7E0" w14:textId="77777777" w:rsidTr="00DD5AFB">
        <w:trPr>
          <w:cantSplit/>
          <w:jc w:val="center"/>
        </w:trPr>
        <w:tc>
          <w:tcPr>
            <w:tcW w:w="3010" w:type="dxa"/>
            <w:gridSpan w:val="2"/>
            <w:tcBorders>
              <w:bottom w:val="single" w:sz="4" w:space="0" w:color="auto"/>
            </w:tcBorders>
          </w:tcPr>
          <w:p w14:paraId="6BEF338E" w14:textId="77777777" w:rsidR="005A009A" w:rsidRDefault="005A009A" w:rsidP="000E69DC">
            <w:pPr>
              <w:pStyle w:val="table1"/>
              <w:rPr>
                <w:b/>
              </w:rPr>
            </w:pPr>
            <w:r>
              <w:rPr>
                <w:b/>
              </w:rPr>
              <w:t>Activity</w:t>
            </w:r>
          </w:p>
        </w:tc>
        <w:tc>
          <w:tcPr>
            <w:tcW w:w="2686" w:type="dxa"/>
            <w:tcBorders>
              <w:bottom w:val="single" w:sz="4" w:space="0" w:color="auto"/>
            </w:tcBorders>
          </w:tcPr>
          <w:p w14:paraId="5299BA42" w14:textId="77777777" w:rsidR="005A009A" w:rsidRDefault="005A009A" w:rsidP="0081151F">
            <w:pPr>
              <w:pStyle w:val="table1"/>
              <w:jc w:val="center"/>
              <w:rPr>
                <w:b/>
              </w:rPr>
            </w:pPr>
            <w:r>
              <w:rPr>
                <w:b/>
              </w:rPr>
              <w:t>Completed</w:t>
            </w:r>
          </w:p>
        </w:tc>
        <w:tc>
          <w:tcPr>
            <w:tcW w:w="1842" w:type="dxa"/>
            <w:tcBorders>
              <w:bottom w:val="single" w:sz="4" w:space="0" w:color="auto"/>
              <w:right w:val="nil"/>
            </w:tcBorders>
          </w:tcPr>
          <w:p w14:paraId="590DD1BC" w14:textId="1212951A" w:rsidR="005A009A" w:rsidRDefault="005A009A" w:rsidP="009529DC">
            <w:pPr>
              <w:pStyle w:val="table1"/>
              <w:jc w:val="center"/>
              <w:rPr>
                <w:b/>
              </w:rPr>
            </w:pPr>
            <w:r>
              <w:rPr>
                <w:b/>
              </w:rPr>
              <w:t>ERA Target</w:t>
            </w:r>
          </w:p>
        </w:tc>
        <w:tc>
          <w:tcPr>
            <w:tcW w:w="1842" w:type="dxa"/>
            <w:gridSpan w:val="2"/>
            <w:tcBorders>
              <w:left w:val="nil"/>
              <w:bottom w:val="single" w:sz="4" w:space="0" w:color="auto"/>
            </w:tcBorders>
          </w:tcPr>
          <w:p w14:paraId="719E954D" w14:textId="3AEE0A4C" w:rsidR="005A009A" w:rsidRDefault="005A009A" w:rsidP="009529DC">
            <w:pPr>
              <w:pStyle w:val="table1"/>
              <w:jc w:val="center"/>
              <w:rPr>
                <w:b/>
              </w:rPr>
            </w:pPr>
            <w:r>
              <w:rPr>
                <w:b/>
              </w:rPr>
              <w:t>Remaining</w:t>
            </w:r>
          </w:p>
        </w:tc>
      </w:tr>
      <w:tr w:rsidR="005A009A" w14:paraId="4309215A" w14:textId="77777777" w:rsidTr="00DD5AFB">
        <w:trPr>
          <w:cantSplit/>
          <w:jc w:val="center"/>
        </w:trPr>
        <w:tc>
          <w:tcPr>
            <w:tcW w:w="3010" w:type="dxa"/>
            <w:gridSpan w:val="2"/>
          </w:tcPr>
          <w:p w14:paraId="0B7F34CA" w14:textId="77777777" w:rsidR="005A009A" w:rsidRDefault="005A009A" w:rsidP="000E69DC">
            <w:pPr>
              <w:pStyle w:val="table1"/>
            </w:pPr>
            <w:r>
              <w:t>Dredging of TSF tailings</w:t>
            </w:r>
          </w:p>
        </w:tc>
        <w:tc>
          <w:tcPr>
            <w:tcW w:w="2686" w:type="dxa"/>
          </w:tcPr>
          <w:p w14:paraId="2A18D8F7" w14:textId="222F75A3" w:rsidR="005A009A" w:rsidRDefault="005A009A" w:rsidP="0081151F">
            <w:pPr>
              <w:pStyle w:val="table1"/>
              <w:jc w:val="center"/>
            </w:pPr>
            <w:r>
              <w:t>8.46 Mm</w:t>
            </w:r>
            <w:r>
              <w:rPr>
                <w:vertAlign w:val="superscript"/>
              </w:rPr>
              <w:t>3</w:t>
            </w:r>
          </w:p>
        </w:tc>
        <w:tc>
          <w:tcPr>
            <w:tcW w:w="1842" w:type="dxa"/>
            <w:tcBorders>
              <w:right w:val="nil"/>
            </w:tcBorders>
          </w:tcPr>
          <w:p w14:paraId="1C752310" w14:textId="5BE43EDE" w:rsidR="005A009A" w:rsidRDefault="005A009A" w:rsidP="009529DC">
            <w:pPr>
              <w:pStyle w:val="table1"/>
              <w:jc w:val="center"/>
            </w:pPr>
            <w:r>
              <w:t>9.82 Mm</w:t>
            </w:r>
            <w:r>
              <w:rPr>
                <w:vertAlign w:val="superscript"/>
              </w:rPr>
              <w:t>3</w:t>
            </w:r>
          </w:p>
        </w:tc>
        <w:tc>
          <w:tcPr>
            <w:tcW w:w="1842" w:type="dxa"/>
            <w:gridSpan w:val="2"/>
            <w:tcBorders>
              <w:left w:val="nil"/>
            </w:tcBorders>
          </w:tcPr>
          <w:p w14:paraId="6C3EDF4B" w14:textId="11C0B314" w:rsidR="005A009A" w:rsidRDefault="005A009A" w:rsidP="009529DC">
            <w:pPr>
              <w:pStyle w:val="table1"/>
              <w:jc w:val="center"/>
            </w:pPr>
            <w:r>
              <w:t>14.29 Mm</w:t>
            </w:r>
            <w:r>
              <w:rPr>
                <w:vertAlign w:val="superscript"/>
              </w:rPr>
              <w:t>3</w:t>
            </w:r>
          </w:p>
        </w:tc>
      </w:tr>
      <w:tr w:rsidR="005A009A" w14:paraId="5BA49D4C" w14:textId="77777777" w:rsidTr="00DD5AFB">
        <w:trPr>
          <w:cantSplit/>
          <w:jc w:val="center"/>
        </w:trPr>
        <w:tc>
          <w:tcPr>
            <w:tcW w:w="3010" w:type="dxa"/>
            <w:gridSpan w:val="2"/>
          </w:tcPr>
          <w:p w14:paraId="5051631E" w14:textId="77777777" w:rsidR="005A009A" w:rsidRDefault="005A009A" w:rsidP="000E69DC">
            <w:pPr>
              <w:pStyle w:val="table1"/>
            </w:pPr>
            <w:r>
              <w:t>Pit 1 Backfill</w:t>
            </w:r>
          </w:p>
        </w:tc>
        <w:tc>
          <w:tcPr>
            <w:tcW w:w="2686" w:type="dxa"/>
          </w:tcPr>
          <w:p w14:paraId="5D54658A" w14:textId="28A2B6F9" w:rsidR="005A009A" w:rsidRDefault="005A009A" w:rsidP="0081151F">
            <w:pPr>
              <w:pStyle w:val="table1"/>
              <w:jc w:val="center"/>
            </w:pPr>
            <w:r>
              <w:t>5.02 Mt</w:t>
            </w:r>
          </w:p>
        </w:tc>
        <w:tc>
          <w:tcPr>
            <w:tcW w:w="1842" w:type="dxa"/>
            <w:tcBorders>
              <w:right w:val="nil"/>
            </w:tcBorders>
          </w:tcPr>
          <w:p w14:paraId="48C25507" w14:textId="40AA9A6A" w:rsidR="005A009A" w:rsidRDefault="005A009A" w:rsidP="009529DC">
            <w:pPr>
              <w:pStyle w:val="table1"/>
              <w:jc w:val="center"/>
            </w:pPr>
            <w:r>
              <w:t>4.03 Mt</w:t>
            </w:r>
          </w:p>
        </w:tc>
        <w:tc>
          <w:tcPr>
            <w:tcW w:w="1842" w:type="dxa"/>
            <w:gridSpan w:val="2"/>
            <w:tcBorders>
              <w:left w:val="nil"/>
            </w:tcBorders>
          </w:tcPr>
          <w:p w14:paraId="64F30F73" w14:textId="0552247C" w:rsidR="005A009A" w:rsidRDefault="005A009A" w:rsidP="009529DC">
            <w:pPr>
              <w:pStyle w:val="table1"/>
              <w:jc w:val="center"/>
            </w:pPr>
            <w:r>
              <w:t>7.00 Mt</w:t>
            </w:r>
          </w:p>
        </w:tc>
      </w:tr>
      <w:tr w:rsidR="005A009A" w14:paraId="10A69975" w14:textId="77777777" w:rsidTr="00DD5AFB">
        <w:trPr>
          <w:cantSplit/>
          <w:jc w:val="center"/>
        </w:trPr>
        <w:tc>
          <w:tcPr>
            <w:tcW w:w="3010" w:type="dxa"/>
            <w:gridSpan w:val="2"/>
          </w:tcPr>
          <w:p w14:paraId="55334360" w14:textId="643025B7" w:rsidR="005A009A" w:rsidRPr="00BC65CE" w:rsidRDefault="00D4678A">
            <w:pPr>
              <w:pStyle w:val="table1"/>
              <w:rPr>
                <w:vertAlign w:val="superscript"/>
              </w:rPr>
            </w:pPr>
            <w:r>
              <w:t>Annual process water treatment</w:t>
            </w:r>
            <w:r w:rsidR="005A009A">
              <w:rPr>
                <w:vertAlign w:val="superscript"/>
              </w:rPr>
              <w:t>*</w:t>
            </w:r>
            <w:r w:rsidR="005A009A">
              <w:t xml:space="preserve"> </w:t>
            </w:r>
          </w:p>
        </w:tc>
        <w:tc>
          <w:tcPr>
            <w:tcW w:w="2686" w:type="dxa"/>
          </w:tcPr>
          <w:p w14:paraId="2AACA0C1" w14:textId="5A570DD7" w:rsidR="005A009A" w:rsidRDefault="005A009A" w:rsidP="0081151F">
            <w:pPr>
              <w:pStyle w:val="table1"/>
              <w:jc w:val="center"/>
            </w:pPr>
            <w:r>
              <w:t>1.88 GL</w:t>
            </w:r>
          </w:p>
        </w:tc>
        <w:tc>
          <w:tcPr>
            <w:tcW w:w="1842" w:type="dxa"/>
            <w:tcBorders>
              <w:right w:val="nil"/>
            </w:tcBorders>
          </w:tcPr>
          <w:p w14:paraId="36EAE52E" w14:textId="6BF2A953" w:rsidR="005A009A" w:rsidRDefault="005A009A" w:rsidP="009529DC">
            <w:pPr>
              <w:pStyle w:val="table1"/>
              <w:jc w:val="center"/>
            </w:pPr>
            <w:r>
              <w:t>1.83 GL</w:t>
            </w:r>
          </w:p>
        </w:tc>
        <w:tc>
          <w:tcPr>
            <w:tcW w:w="1842" w:type="dxa"/>
            <w:gridSpan w:val="2"/>
            <w:tcBorders>
              <w:left w:val="nil"/>
            </w:tcBorders>
          </w:tcPr>
          <w:p w14:paraId="7CC79B88" w14:textId="5979F64E" w:rsidR="005A009A" w:rsidRDefault="005A009A" w:rsidP="009529DC">
            <w:pPr>
              <w:pStyle w:val="table1"/>
              <w:jc w:val="center"/>
            </w:pPr>
            <w:r>
              <w:t>NA</w:t>
            </w:r>
          </w:p>
        </w:tc>
      </w:tr>
      <w:tr w:rsidR="005A009A" w14:paraId="013AF214" w14:textId="77777777" w:rsidTr="00DD5AFB">
        <w:trPr>
          <w:cantSplit/>
          <w:jc w:val="center"/>
        </w:trPr>
        <w:tc>
          <w:tcPr>
            <w:tcW w:w="3010" w:type="dxa"/>
            <w:gridSpan w:val="2"/>
            <w:tcBorders>
              <w:bottom w:val="single" w:sz="4" w:space="0" w:color="auto"/>
            </w:tcBorders>
          </w:tcPr>
          <w:p w14:paraId="6259EA74" w14:textId="77777777" w:rsidR="005A009A" w:rsidRDefault="005A009A" w:rsidP="000E69DC">
            <w:pPr>
              <w:pStyle w:val="table1"/>
            </w:pPr>
            <w:r>
              <w:t>Brine injection</w:t>
            </w:r>
          </w:p>
        </w:tc>
        <w:tc>
          <w:tcPr>
            <w:tcW w:w="2686" w:type="dxa"/>
            <w:tcBorders>
              <w:bottom w:val="single" w:sz="4" w:space="0" w:color="auto"/>
            </w:tcBorders>
          </w:tcPr>
          <w:p w14:paraId="2E8452E3" w14:textId="58BAC566" w:rsidR="005A009A" w:rsidRDefault="005A009A" w:rsidP="0081151F">
            <w:pPr>
              <w:pStyle w:val="table1"/>
              <w:jc w:val="center"/>
            </w:pPr>
            <w:r>
              <w:t>82 ML</w:t>
            </w:r>
          </w:p>
        </w:tc>
        <w:tc>
          <w:tcPr>
            <w:tcW w:w="1842" w:type="dxa"/>
            <w:tcBorders>
              <w:bottom w:val="single" w:sz="4" w:space="0" w:color="auto"/>
              <w:right w:val="nil"/>
            </w:tcBorders>
          </w:tcPr>
          <w:p w14:paraId="44872F8C" w14:textId="6DEEAEAE" w:rsidR="005A009A" w:rsidDel="00B475E6" w:rsidRDefault="005A009A" w:rsidP="009529DC">
            <w:pPr>
              <w:pStyle w:val="table1"/>
              <w:jc w:val="center"/>
            </w:pPr>
            <w:r>
              <w:t>NA</w:t>
            </w:r>
          </w:p>
        </w:tc>
        <w:tc>
          <w:tcPr>
            <w:tcW w:w="1842" w:type="dxa"/>
            <w:gridSpan w:val="2"/>
            <w:tcBorders>
              <w:left w:val="nil"/>
              <w:bottom w:val="single" w:sz="4" w:space="0" w:color="auto"/>
            </w:tcBorders>
          </w:tcPr>
          <w:p w14:paraId="516DED71" w14:textId="2714DA9E" w:rsidR="005A009A" w:rsidRDefault="00F94C46" w:rsidP="009529DC">
            <w:pPr>
              <w:pStyle w:val="table1"/>
              <w:jc w:val="center"/>
            </w:pPr>
            <w:r>
              <w:t>NA</w:t>
            </w:r>
          </w:p>
        </w:tc>
      </w:tr>
    </w:tbl>
    <w:p w14:paraId="1EEECFA7" w14:textId="0E3DF50E" w:rsidR="00DD5AFB" w:rsidRDefault="00B475E6" w:rsidP="00B475E6">
      <w:pPr>
        <w:pStyle w:val="tablenote"/>
        <w:tabs>
          <w:tab w:val="clear" w:pos="240"/>
        </w:tabs>
        <w:ind w:left="1134"/>
      </w:pPr>
      <w:r>
        <w:t>* 12 Month rolling average from June 2017 – June 2018</w:t>
      </w:r>
    </w:p>
    <w:p w14:paraId="79EEC53E" w14:textId="77777777" w:rsidR="00DD5AFB" w:rsidRDefault="00DD5AFB">
      <w:pPr>
        <w:spacing w:after="160" w:line="259" w:lineRule="auto"/>
        <w:rPr>
          <w:rFonts w:ascii="Arial" w:hAnsi="Arial"/>
          <w:sz w:val="14"/>
        </w:rPr>
      </w:pPr>
      <w:r>
        <w:br w:type="page"/>
      </w:r>
    </w:p>
    <w:tbl>
      <w:tblPr>
        <w:tblW w:w="5000" w:type="pct"/>
        <w:jc w:val="center"/>
        <w:tblLook w:val="0000" w:firstRow="0" w:lastRow="0" w:firstColumn="0" w:lastColumn="0" w:noHBand="0" w:noVBand="0"/>
      </w:tblPr>
      <w:tblGrid>
        <w:gridCol w:w="5819"/>
        <w:gridCol w:w="1836"/>
      </w:tblGrid>
      <w:tr w:rsidR="00AE5C8C" w14:paraId="0B90B1B3" w14:textId="77777777" w:rsidTr="005F1834">
        <w:trPr>
          <w:cantSplit/>
          <w:jc w:val="center"/>
        </w:trPr>
        <w:tc>
          <w:tcPr>
            <w:tcW w:w="5000" w:type="pct"/>
            <w:gridSpan w:val="2"/>
            <w:shd w:val="clear" w:color="auto" w:fill="D9D9D9" w:themeFill="background1" w:themeFillShade="D9"/>
          </w:tcPr>
          <w:p w14:paraId="6648A28C" w14:textId="5E27BB61" w:rsidR="00AE5C8C" w:rsidRPr="00BC65CE" w:rsidRDefault="00AE5C8C" w:rsidP="00685FDF">
            <w:pPr>
              <w:pStyle w:val="tablecaption"/>
              <w:rPr>
                <w:b w:val="0"/>
              </w:rPr>
            </w:pPr>
            <w:bookmarkStart w:id="120" w:name="_Toc511052091"/>
            <w:bookmarkStart w:id="121" w:name="_Toc511056472"/>
            <w:bookmarkStart w:id="122" w:name="_Toc522006878"/>
            <w:r w:rsidRPr="00DC6F00">
              <w:lastRenderedPageBreak/>
              <w:t>Table 8 Rehabilitation</w:t>
            </w:r>
            <w:r w:rsidR="00EA684D">
              <w:t>-</w:t>
            </w:r>
            <w:r w:rsidRPr="00236F0B">
              <w:t>Related Assessment Activities</w:t>
            </w:r>
            <w:bookmarkEnd w:id="120"/>
            <w:bookmarkEnd w:id="121"/>
            <w:bookmarkEnd w:id="122"/>
          </w:p>
        </w:tc>
      </w:tr>
      <w:tr w:rsidR="00AE5C8C" w14:paraId="7DF20534" w14:textId="77777777" w:rsidTr="005F1834">
        <w:trPr>
          <w:cantSplit/>
          <w:jc w:val="center"/>
        </w:trPr>
        <w:tc>
          <w:tcPr>
            <w:tcW w:w="3801" w:type="pct"/>
            <w:tcBorders>
              <w:bottom w:val="single" w:sz="4" w:space="0" w:color="auto"/>
            </w:tcBorders>
          </w:tcPr>
          <w:p w14:paraId="48FDD587" w14:textId="77777777" w:rsidR="00AE5C8C" w:rsidRDefault="00AE5C8C" w:rsidP="00685FDF">
            <w:pPr>
              <w:pStyle w:val="table1"/>
              <w:rPr>
                <w:b/>
              </w:rPr>
            </w:pPr>
            <w:r>
              <w:rPr>
                <w:b/>
              </w:rPr>
              <w:t>Activity</w:t>
            </w:r>
          </w:p>
        </w:tc>
        <w:tc>
          <w:tcPr>
            <w:tcW w:w="1199" w:type="pct"/>
            <w:tcBorders>
              <w:bottom w:val="single" w:sz="4" w:space="0" w:color="auto"/>
            </w:tcBorders>
          </w:tcPr>
          <w:p w14:paraId="4CF56A0B" w14:textId="77777777" w:rsidR="00AE5C8C" w:rsidRDefault="00AE5C8C" w:rsidP="00685FDF">
            <w:pPr>
              <w:pStyle w:val="table1"/>
              <w:jc w:val="right"/>
              <w:rPr>
                <w:b/>
              </w:rPr>
            </w:pPr>
            <w:r>
              <w:rPr>
                <w:b/>
              </w:rPr>
              <w:t>Year of approval</w:t>
            </w:r>
          </w:p>
        </w:tc>
      </w:tr>
      <w:tr w:rsidR="00AE5C8C" w14:paraId="7D256DC6" w14:textId="77777777" w:rsidTr="005F1834">
        <w:trPr>
          <w:cantSplit/>
          <w:jc w:val="center"/>
        </w:trPr>
        <w:tc>
          <w:tcPr>
            <w:tcW w:w="3801" w:type="pct"/>
          </w:tcPr>
          <w:p w14:paraId="48BE9A98" w14:textId="77777777" w:rsidR="00AE5C8C" w:rsidRPr="00BC65CE" w:rsidRDefault="00AE5C8C" w:rsidP="00685FDF">
            <w:pPr>
              <w:pStyle w:val="table1"/>
              <w:spacing w:before="20" w:after="20" w:line="220" w:lineRule="atLeast"/>
              <w:rPr>
                <w:b/>
              </w:rPr>
            </w:pPr>
            <w:r w:rsidRPr="00BC65CE">
              <w:rPr>
                <w:b/>
              </w:rPr>
              <w:t>Pit 3</w:t>
            </w:r>
          </w:p>
        </w:tc>
        <w:tc>
          <w:tcPr>
            <w:tcW w:w="1199" w:type="pct"/>
          </w:tcPr>
          <w:p w14:paraId="533D990D" w14:textId="77777777" w:rsidR="00AE5C8C" w:rsidRDefault="00AE5C8C" w:rsidP="00685FDF">
            <w:pPr>
              <w:pStyle w:val="table1"/>
              <w:spacing w:before="20" w:after="20" w:line="220" w:lineRule="atLeast"/>
              <w:jc w:val="right"/>
            </w:pPr>
          </w:p>
        </w:tc>
      </w:tr>
      <w:tr w:rsidR="00AE5C8C" w14:paraId="3F6A9456" w14:textId="77777777" w:rsidTr="005F1834">
        <w:trPr>
          <w:cantSplit/>
          <w:jc w:val="center"/>
        </w:trPr>
        <w:tc>
          <w:tcPr>
            <w:tcW w:w="3801" w:type="pct"/>
          </w:tcPr>
          <w:p w14:paraId="1FF12DE8" w14:textId="77777777" w:rsidR="00AE5C8C" w:rsidRDefault="00AE5C8C" w:rsidP="00685FDF">
            <w:pPr>
              <w:pStyle w:val="table1"/>
              <w:spacing w:before="20" w:after="20" w:line="220" w:lineRule="atLeast"/>
            </w:pPr>
            <w:r w:rsidRPr="005F51CE">
              <w:t>Deposition of tailings in Pit 3</w:t>
            </w:r>
          </w:p>
        </w:tc>
        <w:tc>
          <w:tcPr>
            <w:tcW w:w="1199" w:type="pct"/>
          </w:tcPr>
          <w:p w14:paraId="027AE332" w14:textId="77777777" w:rsidR="00AE5C8C" w:rsidRDefault="00AE5C8C" w:rsidP="00685FDF">
            <w:pPr>
              <w:pStyle w:val="table1"/>
              <w:spacing w:before="20" w:after="20" w:line="220" w:lineRule="atLeast"/>
              <w:jc w:val="right"/>
            </w:pPr>
            <w:r>
              <w:t>2007</w:t>
            </w:r>
          </w:p>
        </w:tc>
      </w:tr>
      <w:tr w:rsidR="00AE5C8C" w14:paraId="1BD8383A" w14:textId="77777777" w:rsidTr="005F1834">
        <w:trPr>
          <w:cantSplit/>
          <w:jc w:val="center"/>
        </w:trPr>
        <w:tc>
          <w:tcPr>
            <w:tcW w:w="3801" w:type="pct"/>
          </w:tcPr>
          <w:p w14:paraId="76C9704C" w14:textId="77777777" w:rsidR="00AE5C8C" w:rsidRDefault="00AE5C8C" w:rsidP="00685FDF">
            <w:pPr>
              <w:pStyle w:val="table1"/>
              <w:spacing w:before="20" w:after="20" w:line="220" w:lineRule="atLeast"/>
            </w:pPr>
            <w:r w:rsidRPr="005F51CE">
              <w:t>Notification of intent to deposit tailings in Pit 3</w:t>
            </w:r>
          </w:p>
        </w:tc>
        <w:tc>
          <w:tcPr>
            <w:tcW w:w="1199" w:type="pct"/>
          </w:tcPr>
          <w:p w14:paraId="28E60846" w14:textId="77777777" w:rsidR="00AE5C8C" w:rsidRDefault="00AE5C8C" w:rsidP="00685FDF">
            <w:pPr>
              <w:pStyle w:val="table1"/>
              <w:spacing w:before="20" w:after="20" w:line="220" w:lineRule="atLeast"/>
              <w:jc w:val="right"/>
            </w:pPr>
            <w:r>
              <w:t>2015</w:t>
            </w:r>
          </w:p>
        </w:tc>
      </w:tr>
      <w:tr w:rsidR="00AE5C8C" w14:paraId="7EADECE2" w14:textId="77777777" w:rsidTr="005F1834">
        <w:trPr>
          <w:cantSplit/>
          <w:jc w:val="center"/>
        </w:trPr>
        <w:tc>
          <w:tcPr>
            <w:tcW w:w="3801" w:type="pct"/>
          </w:tcPr>
          <w:p w14:paraId="50F1D7E5" w14:textId="77777777" w:rsidR="00AE5C8C" w:rsidRDefault="00AE5C8C" w:rsidP="00685FDF">
            <w:pPr>
              <w:pStyle w:val="table1"/>
              <w:spacing w:before="20" w:after="20" w:line="220" w:lineRule="atLeast"/>
            </w:pPr>
            <w:r>
              <w:t>Notification of change to Pit 3 operation</w:t>
            </w:r>
          </w:p>
        </w:tc>
        <w:tc>
          <w:tcPr>
            <w:tcW w:w="1199" w:type="pct"/>
          </w:tcPr>
          <w:p w14:paraId="68F44953" w14:textId="77777777" w:rsidR="00AE5C8C" w:rsidRDefault="00AE5C8C" w:rsidP="00685FDF">
            <w:pPr>
              <w:pStyle w:val="table1"/>
              <w:spacing w:before="20" w:after="20" w:line="220" w:lineRule="atLeast"/>
              <w:jc w:val="right"/>
            </w:pPr>
            <w:r>
              <w:t>2018</w:t>
            </w:r>
          </w:p>
        </w:tc>
      </w:tr>
      <w:tr w:rsidR="00AE5C8C" w14:paraId="40969769" w14:textId="77777777" w:rsidTr="005F1834">
        <w:trPr>
          <w:cantSplit/>
          <w:jc w:val="center"/>
        </w:trPr>
        <w:tc>
          <w:tcPr>
            <w:tcW w:w="3801" w:type="pct"/>
          </w:tcPr>
          <w:p w14:paraId="7165A457" w14:textId="77777777" w:rsidR="00AE5C8C" w:rsidRDefault="00AE5C8C" w:rsidP="00685FDF">
            <w:pPr>
              <w:pStyle w:val="table1"/>
              <w:spacing w:before="20" w:after="20" w:line="220" w:lineRule="atLeast"/>
            </w:pPr>
            <w:r>
              <w:t>Assessment of environmental impacts from deposition of tailings in Pit 3</w:t>
            </w:r>
          </w:p>
        </w:tc>
        <w:tc>
          <w:tcPr>
            <w:tcW w:w="1199" w:type="pct"/>
          </w:tcPr>
          <w:p w14:paraId="635EA2C0" w14:textId="77777777" w:rsidR="00AE5C8C" w:rsidRDefault="00AE5C8C" w:rsidP="00685FDF">
            <w:pPr>
              <w:pStyle w:val="table1"/>
              <w:spacing w:before="20" w:after="20" w:line="220" w:lineRule="atLeast"/>
              <w:jc w:val="right"/>
            </w:pPr>
            <w:r>
              <w:t>Still under assessment</w:t>
            </w:r>
          </w:p>
        </w:tc>
      </w:tr>
      <w:tr w:rsidR="00AE5C8C" w14:paraId="14354454" w14:textId="77777777" w:rsidTr="005F1834">
        <w:trPr>
          <w:cantSplit/>
          <w:jc w:val="center"/>
        </w:trPr>
        <w:tc>
          <w:tcPr>
            <w:tcW w:w="3801" w:type="pct"/>
          </w:tcPr>
          <w:p w14:paraId="6C3B740E" w14:textId="77777777" w:rsidR="00AE5C8C" w:rsidRPr="008E66B0" w:rsidRDefault="00AE5C8C" w:rsidP="00685FDF">
            <w:pPr>
              <w:pStyle w:val="table1"/>
              <w:spacing w:before="20" w:after="20" w:line="220" w:lineRule="atLeast"/>
              <w:rPr>
                <w:b/>
              </w:rPr>
            </w:pPr>
            <w:r w:rsidRPr="008E66B0">
              <w:rPr>
                <w:b/>
              </w:rPr>
              <w:t>Pit 1</w:t>
            </w:r>
          </w:p>
        </w:tc>
        <w:tc>
          <w:tcPr>
            <w:tcW w:w="1199" w:type="pct"/>
          </w:tcPr>
          <w:p w14:paraId="3FE01FEB" w14:textId="77777777" w:rsidR="00AE5C8C" w:rsidRDefault="00AE5C8C" w:rsidP="00685FDF">
            <w:pPr>
              <w:pStyle w:val="table1"/>
              <w:spacing w:before="20" w:after="20" w:line="220" w:lineRule="atLeast"/>
              <w:jc w:val="right"/>
            </w:pPr>
          </w:p>
        </w:tc>
      </w:tr>
      <w:tr w:rsidR="00AE5C8C" w14:paraId="1A51A5AC" w14:textId="77777777" w:rsidTr="005F1834">
        <w:trPr>
          <w:cantSplit/>
          <w:jc w:val="center"/>
        </w:trPr>
        <w:tc>
          <w:tcPr>
            <w:tcW w:w="3801" w:type="pct"/>
          </w:tcPr>
          <w:p w14:paraId="5A8B08B4" w14:textId="77777777" w:rsidR="00AE5C8C" w:rsidRDefault="00AE5C8C" w:rsidP="00685FDF">
            <w:pPr>
              <w:pStyle w:val="table1"/>
              <w:spacing w:before="20" w:after="20" w:line="220" w:lineRule="atLeast"/>
            </w:pPr>
            <w:r w:rsidRPr="005F51CE">
              <w:t>Relocate 1 Mm</w:t>
            </w:r>
            <w:r w:rsidRPr="009529DC">
              <w:rPr>
                <w:vertAlign w:val="superscript"/>
              </w:rPr>
              <w:t>3</w:t>
            </w:r>
            <w:r w:rsidRPr="005F51CE">
              <w:t xml:space="preserve"> from TSF to Pit 1</w:t>
            </w:r>
          </w:p>
        </w:tc>
        <w:tc>
          <w:tcPr>
            <w:tcW w:w="1199" w:type="pct"/>
          </w:tcPr>
          <w:p w14:paraId="22D9D874" w14:textId="77777777" w:rsidR="00AE5C8C" w:rsidRDefault="00AE5C8C" w:rsidP="00685FDF">
            <w:pPr>
              <w:pStyle w:val="table1"/>
              <w:spacing w:before="20" w:after="20" w:line="220" w:lineRule="atLeast"/>
              <w:jc w:val="right"/>
            </w:pPr>
            <w:r>
              <w:t>1997</w:t>
            </w:r>
          </w:p>
        </w:tc>
      </w:tr>
      <w:tr w:rsidR="00AE5C8C" w14:paraId="545300C6" w14:textId="77777777" w:rsidTr="005F1834">
        <w:trPr>
          <w:cantSplit/>
          <w:jc w:val="center"/>
        </w:trPr>
        <w:tc>
          <w:tcPr>
            <w:tcW w:w="3801" w:type="pct"/>
          </w:tcPr>
          <w:p w14:paraId="494D6E8E" w14:textId="77777777" w:rsidR="00AE5C8C" w:rsidRDefault="00AE5C8C" w:rsidP="00685FDF">
            <w:pPr>
              <w:pStyle w:val="table1"/>
              <w:spacing w:before="20" w:after="20" w:line="220" w:lineRule="atLeast"/>
            </w:pPr>
            <w:r w:rsidRPr="005F51CE">
              <w:t>Interim storage of tailings in Pit 1 to -12 mRL</w:t>
            </w:r>
          </w:p>
        </w:tc>
        <w:tc>
          <w:tcPr>
            <w:tcW w:w="1199" w:type="pct"/>
          </w:tcPr>
          <w:p w14:paraId="3A972AD5" w14:textId="77777777" w:rsidR="00AE5C8C" w:rsidRDefault="00AE5C8C" w:rsidP="00685FDF">
            <w:pPr>
              <w:pStyle w:val="table1"/>
              <w:spacing w:before="20" w:after="20" w:line="220" w:lineRule="atLeast"/>
              <w:jc w:val="right"/>
            </w:pPr>
            <w:r>
              <w:t>2007</w:t>
            </w:r>
          </w:p>
        </w:tc>
      </w:tr>
      <w:tr w:rsidR="00AE5C8C" w14:paraId="50F52E41" w14:textId="77777777" w:rsidTr="005F1834">
        <w:trPr>
          <w:cantSplit/>
          <w:jc w:val="center"/>
        </w:trPr>
        <w:tc>
          <w:tcPr>
            <w:tcW w:w="3801" w:type="pct"/>
          </w:tcPr>
          <w:p w14:paraId="0F518C24" w14:textId="77777777" w:rsidR="00AE5C8C" w:rsidRDefault="00AE5C8C" w:rsidP="00685FDF">
            <w:pPr>
              <w:pStyle w:val="table1"/>
              <w:spacing w:before="20" w:after="20" w:line="220" w:lineRule="atLeast"/>
            </w:pPr>
            <w:r w:rsidRPr="005F51CE">
              <w:t>Interim storage of process water to -15 mRL</w:t>
            </w:r>
          </w:p>
        </w:tc>
        <w:tc>
          <w:tcPr>
            <w:tcW w:w="1199" w:type="pct"/>
          </w:tcPr>
          <w:p w14:paraId="4679FD3F" w14:textId="77777777" w:rsidR="00AE5C8C" w:rsidRDefault="00AE5C8C" w:rsidP="00685FDF">
            <w:pPr>
              <w:pStyle w:val="table1"/>
              <w:spacing w:before="20" w:after="20" w:line="220" w:lineRule="atLeast"/>
              <w:jc w:val="right"/>
            </w:pPr>
            <w:r>
              <w:t>2010</w:t>
            </w:r>
          </w:p>
        </w:tc>
      </w:tr>
      <w:tr w:rsidR="00AE5C8C" w14:paraId="64EBAF6E" w14:textId="77777777" w:rsidTr="005F1834">
        <w:trPr>
          <w:cantSplit/>
          <w:jc w:val="center"/>
        </w:trPr>
        <w:tc>
          <w:tcPr>
            <w:tcW w:w="3801" w:type="pct"/>
          </w:tcPr>
          <w:p w14:paraId="68FC61AE" w14:textId="77777777" w:rsidR="00AE5C8C" w:rsidRDefault="00AE5C8C" w:rsidP="00685FDF">
            <w:pPr>
              <w:pStyle w:val="table1"/>
              <w:spacing w:before="20" w:after="20" w:line="220" w:lineRule="atLeast"/>
            </w:pPr>
            <w:r w:rsidRPr="005F51CE">
              <w:t>Placement of 2.5 m layer of waste rock</w:t>
            </w:r>
          </w:p>
        </w:tc>
        <w:tc>
          <w:tcPr>
            <w:tcW w:w="1199" w:type="pct"/>
          </w:tcPr>
          <w:p w14:paraId="353C49E5" w14:textId="77777777" w:rsidR="00AE5C8C" w:rsidRDefault="00AE5C8C" w:rsidP="00685FDF">
            <w:pPr>
              <w:pStyle w:val="table1"/>
              <w:spacing w:before="20" w:after="20" w:line="220" w:lineRule="atLeast"/>
              <w:jc w:val="right"/>
            </w:pPr>
            <w:r>
              <w:t>2013</w:t>
            </w:r>
          </w:p>
        </w:tc>
      </w:tr>
      <w:tr w:rsidR="00AE5C8C" w14:paraId="4C836A22" w14:textId="77777777" w:rsidTr="005F1834">
        <w:trPr>
          <w:cantSplit/>
          <w:jc w:val="center"/>
        </w:trPr>
        <w:tc>
          <w:tcPr>
            <w:tcW w:w="3801" w:type="pct"/>
          </w:tcPr>
          <w:p w14:paraId="40B5F59D" w14:textId="77777777" w:rsidR="00AE5C8C" w:rsidRDefault="00AE5C8C" w:rsidP="00685FDF">
            <w:pPr>
              <w:pStyle w:val="table1"/>
              <w:spacing w:before="20" w:after="20" w:line="220" w:lineRule="atLeast"/>
            </w:pPr>
            <w:r w:rsidRPr="005F51CE">
              <w:t xml:space="preserve">Final </w:t>
            </w:r>
            <w:r>
              <w:t xml:space="preserve">disposal </w:t>
            </w:r>
            <w:r w:rsidRPr="005F51CE">
              <w:t>of tailings to -12 mRL</w:t>
            </w:r>
          </w:p>
        </w:tc>
        <w:tc>
          <w:tcPr>
            <w:tcW w:w="1199" w:type="pct"/>
          </w:tcPr>
          <w:p w14:paraId="1F9C5C08" w14:textId="77777777" w:rsidR="00AE5C8C" w:rsidRDefault="00AE5C8C" w:rsidP="00685FDF">
            <w:pPr>
              <w:pStyle w:val="table1"/>
              <w:spacing w:before="20" w:after="20" w:line="220" w:lineRule="atLeast"/>
              <w:jc w:val="right"/>
            </w:pPr>
            <w:r>
              <w:t>2017</w:t>
            </w:r>
          </w:p>
        </w:tc>
      </w:tr>
      <w:tr w:rsidR="00AE5C8C" w14:paraId="015FB7CC" w14:textId="77777777" w:rsidTr="005F1834">
        <w:trPr>
          <w:cantSplit/>
          <w:jc w:val="center"/>
        </w:trPr>
        <w:tc>
          <w:tcPr>
            <w:tcW w:w="3801" w:type="pct"/>
          </w:tcPr>
          <w:p w14:paraId="688B8246" w14:textId="0C10CF4C" w:rsidR="00AE5C8C" w:rsidRDefault="00AE5C8C" w:rsidP="00685FDF">
            <w:pPr>
              <w:pStyle w:val="table1"/>
              <w:spacing w:before="20" w:after="20" w:line="220" w:lineRule="atLeast"/>
            </w:pPr>
            <w:r w:rsidRPr="005F51CE">
              <w:t xml:space="preserve">Pit 1 </w:t>
            </w:r>
            <w:r w:rsidR="00AC5A30">
              <w:t>b</w:t>
            </w:r>
            <w:r w:rsidRPr="005F51CE">
              <w:t>ackfill design</w:t>
            </w:r>
          </w:p>
        </w:tc>
        <w:tc>
          <w:tcPr>
            <w:tcW w:w="1199" w:type="pct"/>
          </w:tcPr>
          <w:p w14:paraId="4B11B529" w14:textId="77777777" w:rsidR="00AE5C8C" w:rsidRDefault="00AE5C8C" w:rsidP="00685FDF">
            <w:pPr>
              <w:pStyle w:val="table1"/>
              <w:spacing w:before="20" w:after="20" w:line="220" w:lineRule="atLeast"/>
              <w:jc w:val="right"/>
            </w:pPr>
            <w:r>
              <w:t>2017</w:t>
            </w:r>
          </w:p>
        </w:tc>
      </w:tr>
      <w:tr w:rsidR="00AC5A30" w14:paraId="69425A05" w14:textId="77777777" w:rsidTr="005F1834">
        <w:trPr>
          <w:cantSplit/>
          <w:jc w:val="center"/>
        </w:trPr>
        <w:tc>
          <w:tcPr>
            <w:tcW w:w="3801" w:type="pct"/>
          </w:tcPr>
          <w:p w14:paraId="2E53369B" w14:textId="40EF671E" w:rsidR="00AC5A30" w:rsidRPr="005F51CE" w:rsidRDefault="00AC5A30" w:rsidP="00685FDF">
            <w:pPr>
              <w:pStyle w:val="table1"/>
              <w:spacing w:before="20" w:after="20" w:line="220" w:lineRule="atLeast"/>
            </w:pPr>
            <w:r>
              <w:t>Pit 1 final landform design</w:t>
            </w:r>
          </w:p>
        </w:tc>
        <w:tc>
          <w:tcPr>
            <w:tcW w:w="1199" w:type="pct"/>
          </w:tcPr>
          <w:p w14:paraId="4962AAE1" w14:textId="3B53B4D4" w:rsidR="00AC5A30" w:rsidRDefault="00AC5A30" w:rsidP="00685FDF">
            <w:pPr>
              <w:pStyle w:val="table1"/>
              <w:spacing w:before="20" w:after="20" w:line="220" w:lineRule="atLeast"/>
              <w:jc w:val="right"/>
            </w:pPr>
            <w:r>
              <w:t>Still under assessment</w:t>
            </w:r>
          </w:p>
        </w:tc>
      </w:tr>
      <w:tr w:rsidR="00685FDF" w14:paraId="040E4F2B" w14:textId="77777777" w:rsidTr="005F1834">
        <w:trPr>
          <w:cantSplit/>
          <w:jc w:val="center"/>
        </w:trPr>
        <w:tc>
          <w:tcPr>
            <w:tcW w:w="3801" w:type="pct"/>
          </w:tcPr>
          <w:p w14:paraId="297B2774" w14:textId="33FFCF8E" w:rsidR="00685FDF" w:rsidRPr="00685FDF" w:rsidRDefault="00685FDF" w:rsidP="00685FDF">
            <w:pPr>
              <w:pStyle w:val="table1"/>
              <w:spacing w:before="20" w:after="20" w:line="220" w:lineRule="atLeast"/>
              <w:rPr>
                <w:b/>
              </w:rPr>
            </w:pPr>
            <w:r w:rsidRPr="00685FDF">
              <w:rPr>
                <w:b/>
              </w:rPr>
              <w:t>TSF</w:t>
            </w:r>
          </w:p>
        </w:tc>
        <w:tc>
          <w:tcPr>
            <w:tcW w:w="1199" w:type="pct"/>
          </w:tcPr>
          <w:p w14:paraId="74A549D4" w14:textId="77777777" w:rsidR="00685FDF" w:rsidRDefault="00685FDF" w:rsidP="00685FDF">
            <w:pPr>
              <w:pStyle w:val="table1"/>
              <w:spacing w:before="20" w:after="20" w:line="220" w:lineRule="atLeast"/>
              <w:jc w:val="right"/>
            </w:pPr>
          </w:p>
        </w:tc>
      </w:tr>
      <w:tr w:rsidR="00AE5C8C" w14:paraId="2531B03F" w14:textId="77777777" w:rsidTr="005F1834">
        <w:trPr>
          <w:cantSplit/>
          <w:jc w:val="center"/>
        </w:trPr>
        <w:tc>
          <w:tcPr>
            <w:tcW w:w="3801" w:type="pct"/>
          </w:tcPr>
          <w:p w14:paraId="501AAEAD" w14:textId="021BF274" w:rsidR="00AE5C8C" w:rsidRPr="005F51CE" w:rsidRDefault="00AE5C8C" w:rsidP="00685FDF">
            <w:pPr>
              <w:pStyle w:val="table1"/>
              <w:spacing w:before="20" w:after="20" w:line="220" w:lineRule="atLeast"/>
            </w:pPr>
            <w:r>
              <w:t xml:space="preserve">TSF </w:t>
            </w:r>
            <w:r w:rsidR="00B475E6">
              <w:t xml:space="preserve">east </w:t>
            </w:r>
            <w:r>
              <w:t>wall notching and reduction in TSF MOL</w:t>
            </w:r>
          </w:p>
        </w:tc>
        <w:tc>
          <w:tcPr>
            <w:tcW w:w="1199" w:type="pct"/>
          </w:tcPr>
          <w:p w14:paraId="2AAC0B13" w14:textId="0B9F450D" w:rsidR="00AE5C8C" w:rsidRDefault="00685FDF" w:rsidP="00685FDF">
            <w:pPr>
              <w:pStyle w:val="table1"/>
              <w:spacing w:before="20" w:after="20" w:line="220" w:lineRule="atLeast"/>
              <w:jc w:val="right"/>
            </w:pPr>
            <w:r>
              <w:t>2018</w:t>
            </w:r>
          </w:p>
        </w:tc>
      </w:tr>
      <w:tr w:rsidR="005F1834" w14:paraId="57AB6499" w14:textId="77777777" w:rsidTr="005F1834">
        <w:trPr>
          <w:cantSplit/>
          <w:jc w:val="center"/>
        </w:trPr>
        <w:tc>
          <w:tcPr>
            <w:tcW w:w="3801" w:type="pct"/>
          </w:tcPr>
          <w:p w14:paraId="52C1A68F" w14:textId="607B53F4" w:rsidR="005F1834" w:rsidRPr="005F1834" w:rsidRDefault="005F1834" w:rsidP="00685FDF">
            <w:pPr>
              <w:pStyle w:val="table1"/>
              <w:spacing w:before="20" w:after="20" w:line="220" w:lineRule="atLeast"/>
              <w:rPr>
                <w:b/>
              </w:rPr>
            </w:pPr>
            <w:r>
              <w:rPr>
                <w:b/>
              </w:rPr>
              <w:t>Site-wide Solutes</w:t>
            </w:r>
          </w:p>
        </w:tc>
        <w:tc>
          <w:tcPr>
            <w:tcW w:w="1199" w:type="pct"/>
          </w:tcPr>
          <w:p w14:paraId="6A1F8E85" w14:textId="77777777" w:rsidR="005F1834" w:rsidRDefault="005F1834" w:rsidP="00685FDF">
            <w:pPr>
              <w:pStyle w:val="table1"/>
              <w:spacing w:before="20" w:after="20" w:line="220" w:lineRule="atLeast"/>
              <w:jc w:val="right"/>
            </w:pPr>
          </w:p>
        </w:tc>
      </w:tr>
      <w:tr w:rsidR="005F1834" w14:paraId="20515614" w14:textId="77777777" w:rsidTr="005F1834">
        <w:trPr>
          <w:cantSplit/>
          <w:jc w:val="center"/>
        </w:trPr>
        <w:tc>
          <w:tcPr>
            <w:tcW w:w="3801" w:type="pct"/>
          </w:tcPr>
          <w:p w14:paraId="59B1F9FD" w14:textId="086B875B" w:rsidR="005F1834" w:rsidRDefault="005F1834" w:rsidP="00685FDF">
            <w:pPr>
              <w:pStyle w:val="table1"/>
              <w:spacing w:before="20" w:after="20" w:line="220" w:lineRule="atLeast"/>
            </w:pPr>
            <w:r>
              <w:t>Surface water modelling</w:t>
            </w:r>
          </w:p>
        </w:tc>
        <w:tc>
          <w:tcPr>
            <w:tcW w:w="1199" w:type="pct"/>
          </w:tcPr>
          <w:p w14:paraId="1BD04770" w14:textId="20346C7A" w:rsidR="005F1834" w:rsidRDefault="005F1834" w:rsidP="00685FDF">
            <w:pPr>
              <w:pStyle w:val="table1"/>
              <w:spacing w:before="20" w:after="20" w:line="220" w:lineRule="atLeast"/>
              <w:jc w:val="right"/>
            </w:pPr>
            <w:r>
              <w:t>Still under assessment</w:t>
            </w:r>
          </w:p>
        </w:tc>
      </w:tr>
      <w:tr w:rsidR="005F1834" w14:paraId="03EB052E" w14:textId="77777777" w:rsidTr="005F1834">
        <w:trPr>
          <w:cantSplit/>
          <w:jc w:val="center"/>
        </w:trPr>
        <w:tc>
          <w:tcPr>
            <w:tcW w:w="3801" w:type="pct"/>
            <w:tcBorders>
              <w:bottom w:val="single" w:sz="4" w:space="0" w:color="auto"/>
            </w:tcBorders>
          </w:tcPr>
          <w:p w14:paraId="14D6E8E2" w14:textId="4D98E9FB" w:rsidR="005F1834" w:rsidRDefault="005F1834" w:rsidP="00685FDF">
            <w:pPr>
              <w:pStyle w:val="table1"/>
              <w:spacing w:before="20" w:after="20" w:line="220" w:lineRule="atLeast"/>
            </w:pPr>
            <w:r>
              <w:t>Groundwater modelling</w:t>
            </w:r>
          </w:p>
        </w:tc>
        <w:tc>
          <w:tcPr>
            <w:tcW w:w="1199" w:type="pct"/>
            <w:tcBorders>
              <w:bottom w:val="single" w:sz="4" w:space="0" w:color="auto"/>
            </w:tcBorders>
          </w:tcPr>
          <w:p w14:paraId="13B0E26C" w14:textId="2BDC2E7F" w:rsidR="005F1834" w:rsidRDefault="005F1834" w:rsidP="00685FDF">
            <w:pPr>
              <w:pStyle w:val="table1"/>
              <w:spacing w:before="20" w:after="20" w:line="220" w:lineRule="atLeast"/>
              <w:jc w:val="right"/>
            </w:pPr>
            <w:r>
              <w:t>Still under assessment</w:t>
            </w:r>
          </w:p>
        </w:tc>
      </w:tr>
    </w:tbl>
    <w:p w14:paraId="7EDDEE14" w14:textId="77777777" w:rsidR="008161ED" w:rsidRDefault="008161ED" w:rsidP="00AE5C8C"/>
    <w:tbl>
      <w:tblPr>
        <w:tblW w:w="5000" w:type="pct"/>
        <w:jc w:val="center"/>
        <w:tblLook w:val="0000" w:firstRow="0" w:lastRow="0" w:firstColumn="0" w:lastColumn="0" w:noHBand="0" w:noVBand="0"/>
      </w:tblPr>
      <w:tblGrid>
        <w:gridCol w:w="5786"/>
        <w:gridCol w:w="1869"/>
      </w:tblGrid>
      <w:tr w:rsidR="00AE5C8C" w14:paraId="08A5E056" w14:textId="77777777" w:rsidTr="00CA698A">
        <w:trPr>
          <w:cantSplit/>
          <w:jc w:val="center"/>
        </w:trPr>
        <w:tc>
          <w:tcPr>
            <w:tcW w:w="5000" w:type="pct"/>
            <w:gridSpan w:val="2"/>
            <w:shd w:val="clear" w:color="auto" w:fill="D9D9D9" w:themeFill="background1" w:themeFillShade="D9"/>
          </w:tcPr>
          <w:p w14:paraId="6F541B3D" w14:textId="77777777" w:rsidR="00AE5C8C" w:rsidRPr="00236F0B" w:rsidRDefault="00AE5C8C" w:rsidP="00685FDF">
            <w:pPr>
              <w:pStyle w:val="tablecaption"/>
            </w:pPr>
            <w:bookmarkStart w:id="123" w:name="_Toc511052092"/>
            <w:bookmarkStart w:id="124" w:name="_Toc511056473"/>
            <w:bookmarkStart w:id="125" w:name="_Toc522006879"/>
            <w:r w:rsidRPr="00DC6F00">
              <w:t>Table 9</w:t>
            </w:r>
            <w:r w:rsidRPr="00236F0B">
              <w:t xml:space="preserve"> </w:t>
            </w:r>
            <w:r w:rsidRPr="00BC65CE">
              <w:t xml:space="preserve">Rehabilitation </w:t>
            </w:r>
            <w:r w:rsidRPr="009D6902">
              <w:t>Works</w:t>
            </w:r>
            <w:bookmarkEnd w:id="123"/>
            <w:bookmarkEnd w:id="124"/>
            <w:bookmarkEnd w:id="125"/>
          </w:p>
        </w:tc>
      </w:tr>
      <w:tr w:rsidR="00AE5C8C" w14:paraId="41C17ACE" w14:textId="77777777" w:rsidTr="00CA698A">
        <w:trPr>
          <w:cantSplit/>
          <w:jc w:val="center"/>
        </w:trPr>
        <w:tc>
          <w:tcPr>
            <w:tcW w:w="3779" w:type="pct"/>
            <w:tcBorders>
              <w:bottom w:val="single" w:sz="4" w:space="0" w:color="auto"/>
            </w:tcBorders>
          </w:tcPr>
          <w:p w14:paraId="5E9BE961" w14:textId="77777777" w:rsidR="00AE5C8C" w:rsidRDefault="00AE5C8C" w:rsidP="00685FDF">
            <w:pPr>
              <w:pStyle w:val="table1"/>
              <w:rPr>
                <w:b/>
              </w:rPr>
            </w:pPr>
            <w:r>
              <w:rPr>
                <w:b/>
              </w:rPr>
              <w:t>Activity</w:t>
            </w:r>
          </w:p>
        </w:tc>
        <w:tc>
          <w:tcPr>
            <w:tcW w:w="1221" w:type="pct"/>
            <w:tcBorders>
              <w:bottom w:val="single" w:sz="4" w:space="0" w:color="auto"/>
            </w:tcBorders>
          </w:tcPr>
          <w:p w14:paraId="1E55198A" w14:textId="77777777" w:rsidR="00AE5C8C" w:rsidRDefault="00AE5C8C" w:rsidP="00685FDF">
            <w:pPr>
              <w:pStyle w:val="table1"/>
              <w:jc w:val="right"/>
              <w:rPr>
                <w:b/>
              </w:rPr>
            </w:pPr>
            <w:r>
              <w:rPr>
                <w:b/>
              </w:rPr>
              <w:t>Year</w:t>
            </w:r>
          </w:p>
        </w:tc>
      </w:tr>
      <w:tr w:rsidR="00AE5C8C" w14:paraId="0EE3F801" w14:textId="77777777" w:rsidTr="00CA698A">
        <w:trPr>
          <w:cantSplit/>
          <w:jc w:val="center"/>
        </w:trPr>
        <w:tc>
          <w:tcPr>
            <w:tcW w:w="3779" w:type="pct"/>
            <w:tcBorders>
              <w:top w:val="single" w:sz="4" w:space="0" w:color="auto"/>
            </w:tcBorders>
          </w:tcPr>
          <w:p w14:paraId="3691091A" w14:textId="77777777" w:rsidR="00AE5C8C" w:rsidRDefault="00AE5C8C" w:rsidP="00685FDF">
            <w:pPr>
              <w:pStyle w:val="table1"/>
              <w:spacing w:before="20" w:after="20" w:line="220" w:lineRule="atLeast"/>
            </w:pPr>
            <w:r>
              <w:rPr>
                <w:b/>
              </w:rPr>
              <w:t>Pit 1</w:t>
            </w:r>
          </w:p>
        </w:tc>
        <w:tc>
          <w:tcPr>
            <w:tcW w:w="1221" w:type="pct"/>
            <w:tcBorders>
              <w:top w:val="single" w:sz="4" w:space="0" w:color="auto"/>
            </w:tcBorders>
          </w:tcPr>
          <w:p w14:paraId="7517033C" w14:textId="77777777" w:rsidR="00AE5C8C" w:rsidRDefault="00AE5C8C" w:rsidP="00685FDF">
            <w:pPr>
              <w:pStyle w:val="table1"/>
              <w:spacing w:before="20" w:after="20" w:line="220" w:lineRule="atLeast"/>
              <w:jc w:val="right"/>
            </w:pPr>
          </w:p>
        </w:tc>
      </w:tr>
      <w:tr w:rsidR="00AE5C8C" w14:paraId="23AC6622" w14:textId="77777777" w:rsidTr="00CA698A">
        <w:trPr>
          <w:cantSplit/>
          <w:jc w:val="center"/>
        </w:trPr>
        <w:tc>
          <w:tcPr>
            <w:tcW w:w="3779" w:type="pct"/>
          </w:tcPr>
          <w:p w14:paraId="5AAE04B8" w14:textId="77777777" w:rsidR="00AE5C8C" w:rsidRDefault="00AE5C8C" w:rsidP="00685FDF">
            <w:pPr>
              <w:pStyle w:val="table1"/>
              <w:spacing w:before="20" w:after="20" w:line="220" w:lineRule="atLeast"/>
            </w:pPr>
            <w:r>
              <w:rPr>
                <w:rFonts w:cs="Arial"/>
                <w:color w:val="000000"/>
                <w:szCs w:val="16"/>
              </w:rPr>
              <w:t>Deposition of tailings commenced</w:t>
            </w:r>
          </w:p>
        </w:tc>
        <w:tc>
          <w:tcPr>
            <w:tcW w:w="1221" w:type="pct"/>
          </w:tcPr>
          <w:p w14:paraId="60F7F62F" w14:textId="77777777" w:rsidR="00AE5C8C" w:rsidRDefault="00AE5C8C" w:rsidP="00685FDF">
            <w:pPr>
              <w:pStyle w:val="table1"/>
              <w:spacing w:before="20" w:after="20" w:line="220" w:lineRule="atLeast"/>
              <w:jc w:val="right"/>
            </w:pPr>
            <w:r>
              <w:rPr>
                <w:rFonts w:cs="Arial"/>
                <w:color w:val="000000"/>
                <w:szCs w:val="16"/>
              </w:rPr>
              <w:t>1996</w:t>
            </w:r>
          </w:p>
        </w:tc>
      </w:tr>
      <w:tr w:rsidR="00AE5C8C" w14:paraId="49CA9978" w14:textId="77777777" w:rsidTr="00CA698A">
        <w:trPr>
          <w:cantSplit/>
          <w:jc w:val="center"/>
        </w:trPr>
        <w:tc>
          <w:tcPr>
            <w:tcW w:w="3779" w:type="pct"/>
          </w:tcPr>
          <w:p w14:paraId="27D6DFE6" w14:textId="77777777" w:rsidR="00AE5C8C" w:rsidRDefault="00AE5C8C" w:rsidP="00685FDF">
            <w:pPr>
              <w:pStyle w:val="table1"/>
              <w:spacing w:before="20" w:after="20" w:line="220" w:lineRule="atLeast"/>
            </w:pPr>
            <w:r>
              <w:rPr>
                <w:rFonts w:cs="Arial"/>
                <w:color w:val="000000"/>
                <w:szCs w:val="16"/>
              </w:rPr>
              <w:t>Deposition of tailings completed</w:t>
            </w:r>
          </w:p>
        </w:tc>
        <w:tc>
          <w:tcPr>
            <w:tcW w:w="1221" w:type="pct"/>
          </w:tcPr>
          <w:p w14:paraId="79584135" w14:textId="77777777" w:rsidR="00AE5C8C" w:rsidRDefault="00AE5C8C" w:rsidP="00685FDF">
            <w:pPr>
              <w:pStyle w:val="table1"/>
              <w:spacing w:before="20" w:after="20" w:line="220" w:lineRule="atLeast"/>
              <w:jc w:val="right"/>
            </w:pPr>
            <w:r>
              <w:rPr>
                <w:rFonts w:cs="Arial"/>
                <w:color w:val="000000"/>
                <w:szCs w:val="16"/>
              </w:rPr>
              <w:t>2008</w:t>
            </w:r>
          </w:p>
        </w:tc>
      </w:tr>
      <w:tr w:rsidR="00AE5C8C" w14:paraId="2E3B4DA0" w14:textId="77777777" w:rsidTr="00CA698A">
        <w:trPr>
          <w:cantSplit/>
          <w:jc w:val="center"/>
        </w:trPr>
        <w:tc>
          <w:tcPr>
            <w:tcW w:w="3779" w:type="pct"/>
          </w:tcPr>
          <w:p w14:paraId="7C6E7D50" w14:textId="77777777" w:rsidR="00AE5C8C" w:rsidRDefault="00AE5C8C" w:rsidP="00685FDF">
            <w:pPr>
              <w:pStyle w:val="table1"/>
              <w:spacing w:before="20" w:after="20" w:line="220" w:lineRule="atLeast"/>
            </w:pPr>
            <w:r w:rsidRPr="00484FB6">
              <w:rPr>
                <w:rFonts w:cs="Arial"/>
                <w:color w:val="000000"/>
                <w:szCs w:val="16"/>
              </w:rPr>
              <w:t xml:space="preserve">Preload capping with waste rock </w:t>
            </w:r>
          </w:p>
        </w:tc>
        <w:tc>
          <w:tcPr>
            <w:tcW w:w="1221" w:type="pct"/>
          </w:tcPr>
          <w:p w14:paraId="35CA5568" w14:textId="77777777" w:rsidR="00AE5C8C" w:rsidRDefault="00AE5C8C" w:rsidP="00685FDF">
            <w:pPr>
              <w:pStyle w:val="table1"/>
              <w:spacing w:before="20" w:after="20" w:line="220" w:lineRule="atLeast"/>
              <w:jc w:val="right"/>
            </w:pPr>
            <w:r w:rsidRPr="00C2754E">
              <w:rPr>
                <w:rFonts w:cs="Arial"/>
                <w:color w:val="000000"/>
                <w:szCs w:val="16"/>
              </w:rPr>
              <w:t>2014</w:t>
            </w:r>
          </w:p>
        </w:tc>
      </w:tr>
      <w:tr w:rsidR="00AE5C8C" w14:paraId="77727E98" w14:textId="77777777" w:rsidTr="00CA698A">
        <w:trPr>
          <w:cantSplit/>
          <w:jc w:val="center"/>
        </w:trPr>
        <w:tc>
          <w:tcPr>
            <w:tcW w:w="3779" w:type="pct"/>
          </w:tcPr>
          <w:p w14:paraId="341DBA9C" w14:textId="77777777" w:rsidR="00AE5C8C" w:rsidRDefault="00AE5C8C" w:rsidP="00685FDF">
            <w:pPr>
              <w:pStyle w:val="table1"/>
              <w:spacing w:before="20" w:after="20" w:line="220" w:lineRule="atLeast"/>
            </w:pPr>
            <w:r w:rsidRPr="00484FB6">
              <w:rPr>
                <w:rFonts w:cs="Arial"/>
                <w:color w:val="000000"/>
                <w:szCs w:val="16"/>
              </w:rPr>
              <w:t>Laterite cover – conversion to pond water catchment</w:t>
            </w:r>
          </w:p>
        </w:tc>
        <w:tc>
          <w:tcPr>
            <w:tcW w:w="1221" w:type="pct"/>
          </w:tcPr>
          <w:p w14:paraId="738CB116" w14:textId="77777777" w:rsidR="00AE5C8C" w:rsidRDefault="00AE5C8C" w:rsidP="00685FDF">
            <w:pPr>
              <w:pStyle w:val="table1"/>
              <w:spacing w:before="20" w:after="20" w:line="220" w:lineRule="atLeast"/>
              <w:jc w:val="right"/>
            </w:pPr>
            <w:r w:rsidRPr="00C2754E">
              <w:rPr>
                <w:rFonts w:cs="Arial"/>
                <w:color w:val="000000"/>
                <w:szCs w:val="16"/>
              </w:rPr>
              <w:t>2016</w:t>
            </w:r>
          </w:p>
        </w:tc>
      </w:tr>
      <w:tr w:rsidR="00AE5C8C" w14:paraId="3C7EF18A" w14:textId="77777777" w:rsidTr="00CA698A">
        <w:trPr>
          <w:cantSplit/>
          <w:jc w:val="center"/>
        </w:trPr>
        <w:tc>
          <w:tcPr>
            <w:tcW w:w="3779" w:type="pct"/>
          </w:tcPr>
          <w:p w14:paraId="7E6F72BE" w14:textId="77777777" w:rsidR="00AE5C8C" w:rsidRDefault="00AE5C8C" w:rsidP="00685FDF">
            <w:pPr>
              <w:pStyle w:val="table1"/>
              <w:spacing w:before="20" w:after="20" w:line="220" w:lineRule="atLeast"/>
            </w:pPr>
            <w:r w:rsidRPr="00484FB6">
              <w:rPr>
                <w:rFonts w:cs="Arial"/>
                <w:color w:val="000000"/>
                <w:szCs w:val="16"/>
              </w:rPr>
              <w:t>Waste rock backfill</w:t>
            </w:r>
            <w:r>
              <w:rPr>
                <w:rFonts w:cs="Arial"/>
                <w:color w:val="000000"/>
                <w:szCs w:val="16"/>
              </w:rPr>
              <w:t xml:space="preserve"> – preparation works and commencement of bulk backfill</w:t>
            </w:r>
          </w:p>
        </w:tc>
        <w:tc>
          <w:tcPr>
            <w:tcW w:w="1221" w:type="pct"/>
          </w:tcPr>
          <w:p w14:paraId="1491E806" w14:textId="77777777" w:rsidR="00AE5C8C" w:rsidRDefault="00AE5C8C" w:rsidP="00685FDF">
            <w:pPr>
              <w:pStyle w:val="table1"/>
              <w:spacing w:before="20" w:after="20" w:line="220" w:lineRule="atLeast"/>
              <w:jc w:val="right"/>
            </w:pPr>
            <w:r>
              <w:rPr>
                <w:rFonts w:cs="Arial"/>
                <w:color w:val="000000"/>
                <w:szCs w:val="16"/>
              </w:rPr>
              <w:t>2017</w:t>
            </w:r>
          </w:p>
        </w:tc>
      </w:tr>
      <w:tr w:rsidR="00AE5C8C" w14:paraId="3D9D4EF1" w14:textId="77777777" w:rsidTr="00CA698A">
        <w:trPr>
          <w:cantSplit/>
          <w:jc w:val="center"/>
        </w:trPr>
        <w:tc>
          <w:tcPr>
            <w:tcW w:w="3779" w:type="pct"/>
          </w:tcPr>
          <w:p w14:paraId="6D052049" w14:textId="77777777" w:rsidR="00AE5C8C" w:rsidRDefault="00AE5C8C" w:rsidP="00685FDF">
            <w:pPr>
              <w:pStyle w:val="table1"/>
              <w:spacing w:before="20" w:after="20" w:line="220" w:lineRule="atLeast"/>
            </w:pPr>
            <w:r w:rsidRPr="00484FB6">
              <w:rPr>
                <w:b/>
              </w:rPr>
              <w:t>Pit 3</w:t>
            </w:r>
          </w:p>
        </w:tc>
        <w:tc>
          <w:tcPr>
            <w:tcW w:w="1221" w:type="pct"/>
          </w:tcPr>
          <w:p w14:paraId="78B47299" w14:textId="77777777" w:rsidR="00AE5C8C" w:rsidRDefault="00AE5C8C" w:rsidP="00685FDF">
            <w:pPr>
              <w:pStyle w:val="table1"/>
              <w:spacing w:before="20" w:after="20" w:line="220" w:lineRule="atLeast"/>
              <w:jc w:val="right"/>
            </w:pPr>
          </w:p>
        </w:tc>
      </w:tr>
      <w:tr w:rsidR="00AE5C8C" w14:paraId="26996C7E" w14:textId="77777777" w:rsidTr="00CA698A">
        <w:trPr>
          <w:cantSplit/>
          <w:jc w:val="center"/>
        </w:trPr>
        <w:tc>
          <w:tcPr>
            <w:tcW w:w="3779" w:type="pct"/>
          </w:tcPr>
          <w:p w14:paraId="56EA5B07" w14:textId="77777777" w:rsidR="00AE5C8C" w:rsidRDefault="00AE5C8C" w:rsidP="00685FDF">
            <w:pPr>
              <w:pStyle w:val="table1"/>
              <w:spacing w:before="20" w:after="20" w:line="220" w:lineRule="atLeast"/>
            </w:pPr>
            <w:r w:rsidRPr="00484FB6">
              <w:rPr>
                <w:rFonts w:cs="Arial"/>
                <w:color w:val="000000"/>
                <w:szCs w:val="16"/>
              </w:rPr>
              <w:t>Waste rock backfill to -100 mRL</w:t>
            </w:r>
          </w:p>
        </w:tc>
        <w:tc>
          <w:tcPr>
            <w:tcW w:w="1221" w:type="pct"/>
          </w:tcPr>
          <w:p w14:paraId="77B2EF76" w14:textId="77777777" w:rsidR="00AE5C8C" w:rsidRDefault="00AE5C8C" w:rsidP="00685FDF">
            <w:pPr>
              <w:pStyle w:val="table1"/>
              <w:spacing w:before="20" w:after="20" w:line="220" w:lineRule="atLeast"/>
              <w:jc w:val="right"/>
            </w:pPr>
            <w:r w:rsidRPr="00C2754E">
              <w:rPr>
                <w:rFonts w:cs="Arial"/>
                <w:color w:val="000000"/>
                <w:szCs w:val="16"/>
              </w:rPr>
              <w:t>2014</w:t>
            </w:r>
          </w:p>
        </w:tc>
      </w:tr>
      <w:tr w:rsidR="00AE5C8C" w14:paraId="4A0D0572" w14:textId="77777777" w:rsidTr="00CA698A">
        <w:trPr>
          <w:cantSplit/>
          <w:jc w:val="center"/>
        </w:trPr>
        <w:tc>
          <w:tcPr>
            <w:tcW w:w="3779" w:type="pct"/>
          </w:tcPr>
          <w:p w14:paraId="66E3E388" w14:textId="77777777" w:rsidR="00AE5C8C" w:rsidRDefault="00AE5C8C" w:rsidP="00685FDF">
            <w:pPr>
              <w:pStyle w:val="table1"/>
              <w:spacing w:before="20" w:after="20" w:line="220" w:lineRule="atLeast"/>
            </w:pPr>
            <w:r>
              <w:rPr>
                <w:rFonts w:cs="Arial"/>
                <w:color w:val="000000"/>
                <w:szCs w:val="16"/>
              </w:rPr>
              <w:t>Construction of u</w:t>
            </w:r>
            <w:r w:rsidRPr="00484FB6">
              <w:rPr>
                <w:rFonts w:cs="Arial"/>
                <w:color w:val="000000"/>
                <w:szCs w:val="16"/>
              </w:rPr>
              <w:t>nder</w:t>
            </w:r>
            <w:r>
              <w:rPr>
                <w:rFonts w:cs="Arial"/>
                <w:color w:val="000000"/>
                <w:szCs w:val="16"/>
              </w:rPr>
              <w:t>-</w:t>
            </w:r>
            <w:r w:rsidRPr="00484FB6">
              <w:rPr>
                <w:rFonts w:cs="Arial"/>
                <w:color w:val="000000"/>
                <w:szCs w:val="16"/>
              </w:rPr>
              <w:t>bed drainage and brine injection infrastructure</w:t>
            </w:r>
          </w:p>
        </w:tc>
        <w:tc>
          <w:tcPr>
            <w:tcW w:w="1221" w:type="pct"/>
          </w:tcPr>
          <w:p w14:paraId="4F9CB65E" w14:textId="77777777" w:rsidR="00AE5C8C" w:rsidRDefault="00AE5C8C" w:rsidP="00685FDF">
            <w:pPr>
              <w:pStyle w:val="table1"/>
              <w:spacing w:before="20" w:after="20" w:line="220" w:lineRule="atLeast"/>
              <w:jc w:val="right"/>
            </w:pPr>
            <w:r w:rsidRPr="00484FB6">
              <w:rPr>
                <w:rFonts w:cs="Arial"/>
                <w:color w:val="000000"/>
                <w:szCs w:val="16"/>
              </w:rPr>
              <w:t>2014</w:t>
            </w:r>
          </w:p>
        </w:tc>
      </w:tr>
      <w:tr w:rsidR="00AE5C8C" w14:paraId="66E77280" w14:textId="77777777" w:rsidTr="00CA698A">
        <w:trPr>
          <w:cantSplit/>
          <w:jc w:val="center"/>
        </w:trPr>
        <w:tc>
          <w:tcPr>
            <w:tcW w:w="3779" w:type="pct"/>
          </w:tcPr>
          <w:p w14:paraId="7096C353" w14:textId="77777777" w:rsidR="00AE5C8C" w:rsidRDefault="00AE5C8C" w:rsidP="00685FDF">
            <w:pPr>
              <w:pStyle w:val="table1"/>
              <w:spacing w:before="20" w:after="20" w:line="220" w:lineRule="atLeast"/>
            </w:pPr>
            <w:r w:rsidRPr="00484FB6">
              <w:rPr>
                <w:rFonts w:cs="Arial"/>
                <w:color w:val="000000"/>
                <w:szCs w:val="16"/>
              </w:rPr>
              <w:t>Deposition of mill tailings</w:t>
            </w:r>
            <w:r>
              <w:rPr>
                <w:rFonts w:cs="Arial"/>
                <w:color w:val="000000"/>
                <w:szCs w:val="16"/>
              </w:rPr>
              <w:t xml:space="preserve"> commenced</w:t>
            </w:r>
          </w:p>
        </w:tc>
        <w:tc>
          <w:tcPr>
            <w:tcW w:w="1221" w:type="pct"/>
          </w:tcPr>
          <w:p w14:paraId="62D029FB" w14:textId="77777777" w:rsidR="00AE5C8C" w:rsidRDefault="00AE5C8C" w:rsidP="00685FDF">
            <w:pPr>
              <w:pStyle w:val="table1"/>
              <w:spacing w:before="20" w:after="20" w:line="220" w:lineRule="atLeast"/>
              <w:jc w:val="right"/>
            </w:pPr>
            <w:r w:rsidRPr="00484FB6">
              <w:rPr>
                <w:rFonts w:cs="Arial"/>
                <w:color w:val="000000"/>
                <w:szCs w:val="16"/>
              </w:rPr>
              <w:t>2015</w:t>
            </w:r>
          </w:p>
        </w:tc>
      </w:tr>
      <w:tr w:rsidR="00AE5C8C" w14:paraId="16F6B48D" w14:textId="77777777" w:rsidTr="00CA698A">
        <w:trPr>
          <w:cantSplit/>
          <w:jc w:val="center"/>
        </w:trPr>
        <w:tc>
          <w:tcPr>
            <w:tcW w:w="3779" w:type="pct"/>
          </w:tcPr>
          <w:p w14:paraId="58207D0D" w14:textId="77777777" w:rsidR="00AE5C8C" w:rsidRDefault="00AE5C8C" w:rsidP="00685FDF">
            <w:pPr>
              <w:pStyle w:val="table1"/>
              <w:spacing w:before="20" w:after="20" w:line="220" w:lineRule="atLeast"/>
            </w:pPr>
            <w:r w:rsidRPr="00484FB6">
              <w:rPr>
                <w:rFonts w:cs="Arial"/>
                <w:color w:val="000000"/>
                <w:szCs w:val="16"/>
              </w:rPr>
              <w:t>Deposition of TSF tailings</w:t>
            </w:r>
            <w:r>
              <w:rPr>
                <w:rFonts w:cs="Arial"/>
                <w:color w:val="000000"/>
                <w:szCs w:val="16"/>
              </w:rPr>
              <w:t xml:space="preserve"> commenced</w:t>
            </w:r>
          </w:p>
        </w:tc>
        <w:tc>
          <w:tcPr>
            <w:tcW w:w="1221" w:type="pct"/>
          </w:tcPr>
          <w:p w14:paraId="716A52C8" w14:textId="77777777" w:rsidR="00AE5C8C" w:rsidRDefault="00AE5C8C" w:rsidP="00685FDF">
            <w:pPr>
              <w:pStyle w:val="table1"/>
              <w:spacing w:before="20" w:after="20" w:line="220" w:lineRule="atLeast"/>
              <w:jc w:val="right"/>
            </w:pPr>
            <w:r w:rsidRPr="00484FB6">
              <w:rPr>
                <w:rFonts w:cs="Arial"/>
                <w:color w:val="000000"/>
                <w:szCs w:val="16"/>
              </w:rPr>
              <w:t>2016</w:t>
            </w:r>
          </w:p>
        </w:tc>
      </w:tr>
      <w:tr w:rsidR="00AE5C8C" w14:paraId="069F132C" w14:textId="77777777" w:rsidTr="00CA698A">
        <w:trPr>
          <w:cantSplit/>
          <w:jc w:val="center"/>
        </w:trPr>
        <w:tc>
          <w:tcPr>
            <w:tcW w:w="3779" w:type="pct"/>
          </w:tcPr>
          <w:p w14:paraId="11793C4C" w14:textId="35BDEBD8" w:rsidR="00AE5C8C" w:rsidRDefault="00AE5C8C">
            <w:pPr>
              <w:pStyle w:val="table1"/>
              <w:spacing w:before="20" w:after="20" w:line="220" w:lineRule="atLeast"/>
            </w:pPr>
            <w:r w:rsidRPr="00484FB6">
              <w:rPr>
                <w:rFonts w:cs="Arial"/>
                <w:color w:val="000000"/>
                <w:szCs w:val="16"/>
              </w:rPr>
              <w:t>Brine injection</w:t>
            </w:r>
            <w:r>
              <w:rPr>
                <w:rFonts w:cs="Arial"/>
                <w:color w:val="000000"/>
                <w:szCs w:val="16"/>
              </w:rPr>
              <w:t xml:space="preserve"> commenced (currently </w:t>
            </w:r>
            <w:r w:rsidR="00D4678A">
              <w:rPr>
                <w:rFonts w:cs="Arial"/>
                <w:color w:val="000000"/>
                <w:szCs w:val="16"/>
              </w:rPr>
              <w:t xml:space="preserve">off-line </w:t>
            </w:r>
            <w:r w:rsidR="00BE260B">
              <w:rPr>
                <w:rFonts w:cs="Arial"/>
                <w:color w:val="000000"/>
                <w:szCs w:val="16"/>
              </w:rPr>
              <w:t>since September 2016</w:t>
            </w:r>
            <w:r>
              <w:rPr>
                <w:rFonts w:cs="Arial"/>
                <w:color w:val="000000"/>
                <w:szCs w:val="16"/>
              </w:rPr>
              <w:t>)</w:t>
            </w:r>
          </w:p>
        </w:tc>
        <w:tc>
          <w:tcPr>
            <w:tcW w:w="1221" w:type="pct"/>
          </w:tcPr>
          <w:p w14:paraId="730AF67D" w14:textId="77777777" w:rsidR="00AE5C8C" w:rsidRDefault="00AE5C8C" w:rsidP="00685FDF">
            <w:pPr>
              <w:pStyle w:val="table1"/>
              <w:spacing w:before="20" w:after="20" w:line="220" w:lineRule="atLeast"/>
              <w:jc w:val="right"/>
            </w:pPr>
            <w:r w:rsidRPr="00484FB6">
              <w:rPr>
                <w:rFonts w:cs="Arial"/>
                <w:color w:val="000000"/>
                <w:szCs w:val="16"/>
              </w:rPr>
              <w:t>2016</w:t>
            </w:r>
          </w:p>
        </w:tc>
      </w:tr>
      <w:tr w:rsidR="00AE5C8C" w14:paraId="0E55DC1F" w14:textId="77777777" w:rsidTr="00CA698A">
        <w:trPr>
          <w:cantSplit/>
          <w:jc w:val="center"/>
        </w:trPr>
        <w:tc>
          <w:tcPr>
            <w:tcW w:w="3779" w:type="pct"/>
          </w:tcPr>
          <w:p w14:paraId="1FAF38E8" w14:textId="77777777" w:rsidR="00AE5C8C" w:rsidRPr="00484FB6" w:rsidRDefault="00AE5C8C" w:rsidP="00685FDF">
            <w:pPr>
              <w:pStyle w:val="table1"/>
              <w:spacing w:before="20" w:after="20" w:line="220" w:lineRule="atLeast"/>
              <w:rPr>
                <w:rFonts w:cs="Arial"/>
                <w:color w:val="000000"/>
                <w:szCs w:val="16"/>
              </w:rPr>
            </w:pPr>
            <w:r>
              <w:rPr>
                <w:rFonts w:cs="Arial"/>
                <w:color w:val="000000"/>
                <w:szCs w:val="16"/>
              </w:rPr>
              <w:t xml:space="preserve">Change to multi-point tailings deposition </w:t>
            </w:r>
          </w:p>
        </w:tc>
        <w:tc>
          <w:tcPr>
            <w:tcW w:w="1221" w:type="pct"/>
          </w:tcPr>
          <w:p w14:paraId="2026DF6B" w14:textId="77777777" w:rsidR="00AE5C8C" w:rsidRPr="00484FB6" w:rsidRDefault="00AE5C8C" w:rsidP="00685FDF">
            <w:pPr>
              <w:pStyle w:val="table1"/>
              <w:spacing w:before="20" w:after="20" w:line="220" w:lineRule="atLeast"/>
              <w:jc w:val="right"/>
              <w:rPr>
                <w:rFonts w:cs="Arial"/>
                <w:color w:val="000000"/>
                <w:szCs w:val="16"/>
              </w:rPr>
            </w:pPr>
            <w:r>
              <w:rPr>
                <w:rFonts w:cs="Arial"/>
                <w:color w:val="000000"/>
                <w:szCs w:val="16"/>
              </w:rPr>
              <w:t>2017</w:t>
            </w:r>
          </w:p>
        </w:tc>
      </w:tr>
      <w:tr w:rsidR="00AE5C8C" w14:paraId="702ACE33" w14:textId="77777777" w:rsidTr="00CA698A">
        <w:trPr>
          <w:cantSplit/>
          <w:jc w:val="center"/>
        </w:trPr>
        <w:tc>
          <w:tcPr>
            <w:tcW w:w="3779" w:type="pct"/>
          </w:tcPr>
          <w:p w14:paraId="0EEA5959" w14:textId="77777777" w:rsidR="00AE5C8C" w:rsidRDefault="00AE5C8C" w:rsidP="00685FDF">
            <w:pPr>
              <w:pStyle w:val="table1"/>
              <w:spacing w:before="20" w:after="20" w:line="220" w:lineRule="atLeast"/>
            </w:pPr>
            <w:r w:rsidRPr="00484FB6">
              <w:rPr>
                <w:b/>
              </w:rPr>
              <w:t>TSF</w:t>
            </w:r>
          </w:p>
        </w:tc>
        <w:tc>
          <w:tcPr>
            <w:tcW w:w="1221" w:type="pct"/>
          </w:tcPr>
          <w:p w14:paraId="4F7254C4" w14:textId="77777777" w:rsidR="00AE5C8C" w:rsidRDefault="00AE5C8C" w:rsidP="00685FDF">
            <w:pPr>
              <w:pStyle w:val="table1"/>
              <w:spacing w:before="20" w:after="20" w:line="220" w:lineRule="atLeast"/>
              <w:jc w:val="right"/>
            </w:pPr>
          </w:p>
        </w:tc>
      </w:tr>
      <w:tr w:rsidR="00AE5C8C" w14:paraId="320B231F" w14:textId="77777777" w:rsidTr="00CA698A">
        <w:trPr>
          <w:cantSplit/>
          <w:jc w:val="center"/>
        </w:trPr>
        <w:tc>
          <w:tcPr>
            <w:tcW w:w="3779" w:type="pct"/>
            <w:tcBorders>
              <w:bottom w:val="single" w:sz="4" w:space="0" w:color="auto"/>
            </w:tcBorders>
          </w:tcPr>
          <w:p w14:paraId="3535630E" w14:textId="77777777" w:rsidR="00AE5C8C" w:rsidRDefault="00AE5C8C" w:rsidP="00685FDF">
            <w:pPr>
              <w:pStyle w:val="table1"/>
              <w:spacing w:before="20" w:after="20" w:line="220" w:lineRule="atLeast"/>
            </w:pPr>
            <w:r w:rsidRPr="00484FB6">
              <w:rPr>
                <w:rFonts w:cs="Arial"/>
                <w:color w:val="000000"/>
                <w:szCs w:val="16"/>
              </w:rPr>
              <w:t>Tailings dredging</w:t>
            </w:r>
            <w:r>
              <w:rPr>
                <w:rFonts w:cs="Arial"/>
                <w:color w:val="000000"/>
                <w:szCs w:val="16"/>
              </w:rPr>
              <w:t xml:space="preserve"> commenced</w:t>
            </w:r>
          </w:p>
        </w:tc>
        <w:tc>
          <w:tcPr>
            <w:tcW w:w="1221" w:type="pct"/>
            <w:tcBorders>
              <w:bottom w:val="single" w:sz="4" w:space="0" w:color="auto"/>
            </w:tcBorders>
          </w:tcPr>
          <w:p w14:paraId="5C25D28C" w14:textId="77777777" w:rsidR="00AE5C8C" w:rsidRDefault="00AE5C8C" w:rsidP="00685FDF">
            <w:pPr>
              <w:pStyle w:val="table1"/>
              <w:spacing w:before="20" w:after="20" w:line="220" w:lineRule="atLeast"/>
              <w:jc w:val="right"/>
            </w:pPr>
            <w:r w:rsidRPr="00484FB6">
              <w:rPr>
                <w:rFonts w:cs="Arial"/>
                <w:color w:val="000000"/>
                <w:szCs w:val="16"/>
              </w:rPr>
              <w:t>2016</w:t>
            </w:r>
          </w:p>
        </w:tc>
      </w:tr>
    </w:tbl>
    <w:p w14:paraId="21EE3022" w14:textId="77777777" w:rsidR="00AE5C8C" w:rsidRDefault="00AE5C8C" w:rsidP="009529DC"/>
    <w:p w14:paraId="0E88E179" w14:textId="77777777" w:rsidR="00FD78E8" w:rsidRPr="00B53C3A" w:rsidRDefault="00FD78E8" w:rsidP="00FD78E8">
      <w:pPr>
        <w:pStyle w:val="Heading4"/>
      </w:pPr>
      <w:r>
        <w:lastRenderedPageBreak/>
        <w:t>3.1.2.4</w:t>
      </w:r>
      <w:r w:rsidRPr="00B53C3A">
        <w:tab/>
        <w:t>Pit 1</w:t>
      </w:r>
    </w:p>
    <w:p w14:paraId="343E907C" w14:textId="77777777" w:rsidR="00FD78E8" w:rsidRDefault="00FD78E8" w:rsidP="00FD78E8">
      <w:pPr>
        <w:jc w:val="both"/>
      </w:pPr>
      <w:r>
        <w:t>Mining in Pit 1 ceased in 1995 and tailings transfer into the pit commenced in 1996 and was completed in 2008. During 2014 a 2.5 m thick layer of waste rock was placed over the tailings within Pit 1 and a system of vertical ‘wick’ drains were installed to accelerate the consolidation and dewatering of the tailings. To enable conversion of the Pit 1 footprint from a process water catchment to a pond water catchment a low-permeability cap (i.e. compacted laterite) was placed on top of the waste rock in 2016. Incident rainfall and runoff from surrounding areas that report to the capped section of Pit 1 are now managed as pond water, provided the EC remains below 4,000 µS/cm.</w:t>
      </w:r>
    </w:p>
    <w:p w14:paraId="7E6C6D14" w14:textId="32A639C2" w:rsidR="00AB072F" w:rsidRDefault="007A0B80" w:rsidP="00AB072F">
      <w:pPr>
        <w:jc w:val="both"/>
      </w:pPr>
      <w:r>
        <w:t>On 17 March 2016 ERA submitted an application for a final tailings level in Pit 1. SSB undertook a comprehensive assessment of the application that included independent review by subject matter experts</w:t>
      </w:r>
      <w:r w:rsidR="00054A9B">
        <w:t>.</w:t>
      </w:r>
      <w:r>
        <w:t xml:space="preserve"> </w:t>
      </w:r>
      <w:r w:rsidR="00054A9B">
        <w:t xml:space="preserve">A </w:t>
      </w:r>
      <w:r>
        <w:t xml:space="preserve">workshop </w:t>
      </w:r>
      <w:r w:rsidR="00054A9B">
        <w:t xml:space="preserve">was also held to address key concerns related to transport of contaminants from tailings into and through groundwater. </w:t>
      </w:r>
      <w:r>
        <w:t xml:space="preserve">On 1 February 2017 SSB publicly released </w:t>
      </w:r>
      <w:r w:rsidR="00054A9B">
        <w:t xml:space="preserve">its </w:t>
      </w:r>
      <w:r>
        <w:t>assessment report supporting the proposed final tailings level</w:t>
      </w:r>
      <w:r w:rsidR="00C502B9">
        <w:t xml:space="preserve"> and concluding that the application demonstrated that the risk to Kakadu National Park from tailings stored in Pit 1 </w:t>
      </w:r>
      <w:r w:rsidR="00054A9B">
        <w:t>was</w:t>
      </w:r>
      <w:r w:rsidR="00C502B9">
        <w:t xml:space="preserve"> low, compared to the cumulative risk associated with the whole rehabilitated minesite</w:t>
      </w:r>
      <w:r w:rsidR="00AB072F">
        <w:t>.</w:t>
      </w:r>
      <w:r>
        <w:t xml:space="preserve"> </w:t>
      </w:r>
      <w:r w:rsidR="00C502B9">
        <w:t xml:space="preserve">This </w:t>
      </w:r>
      <w:r w:rsidR="0066638A">
        <w:t>r</w:t>
      </w:r>
      <w:r w:rsidR="00C502B9">
        <w:t xml:space="preserve">eport included </w:t>
      </w:r>
      <w:r>
        <w:t xml:space="preserve">recommendations </w:t>
      </w:r>
      <w:r w:rsidR="005F770C">
        <w:t xml:space="preserve">related to </w:t>
      </w:r>
      <w:r w:rsidR="00054A9B">
        <w:t xml:space="preserve">the </w:t>
      </w:r>
      <w:r w:rsidR="005F770C">
        <w:t xml:space="preserve">Pit 1 backfill plan and </w:t>
      </w:r>
      <w:r w:rsidR="00054A9B">
        <w:t xml:space="preserve">for </w:t>
      </w:r>
      <w:r>
        <w:t>additional whole-of-site investigations, modelling and monitoring</w:t>
      </w:r>
      <w:r w:rsidR="005F770C">
        <w:t xml:space="preserve">. </w:t>
      </w:r>
      <w:r w:rsidR="00AB072F">
        <w:t xml:space="preserve">The NT Minister for Primary Industry and Resources approved the Pit 1 final tailings level on 27 March 2017 and the Minister for Resources and Northern Australia approved the Pit 1 final tailings level on 5 April 2017, subject to ERA addressing the Supervising Scientist’s recommendations. </w:t>
      </w:r>
    </w:p>
    <w:p w14:paraId="3F206F61" w14:textId="20AE22E8" w:rsidR="000912D3" w:rsidRDefault="00AB072F">
      <w:pPr>
        <w:jc w:val="both"/>
      </w:pPr>
      <w:r>
        <w:t>A</w:t>
      </w:r>
      <w:r w:rsidR="005F770C">
        <w:t xml:space="preserve"> </w:t>
      </w:r>
      <w:r w:rsidR="007A0B80">
        <w:t>Pit 1 backfill plan was submitted by ERA for review in early February 2017 and was subsequently assessed and supported by SSB.</w:t>
      </w:r>
      <w:r w:rsidR="00054A9B">
        <w:t xml:space="preserve"> </w:t>
      </w:r>
      <w:r w:rsidR="00DF02F7">
        <w:t>ERA commenced backfill works in April 2017 in accordance with the backfill plan and in</w:t>
      </w:r>
      <w:r w:rsidR="00DF02F7" w:rsidRPr="00CB0C34">
        <w:t xml:space="preserve"> March 2018 submitted an application to proceed with placement of </w:t>
      </w:r>
      <w:r w:rsidR="00DF02F7">
        <w:t xml:space="preserve">the final </w:t>
      </w:r>
      <w:r w:rsidR="008E6FAD">
        <w:t>6</w:t>
      </w:r>
      <w:r w:rsidR="00DF02F7">
        <w:t xml:space="preserve"> million tonnes of </w:t>
      </w:r>
      <w:r w:rsidR="00DB323D">
        <w:t xml:space="preserve">backfill </w:t>
      </w:r>
      <w:r w:rsidR="00DF02F7">
        <w:t>material</w:t>
      </w:r>
      <w:r w:rsidR="009D7C4D">
        <w:t>,</w:t>
      </w:r>
      <w:r w:rsidR="00DF02F7">
        <w:t xml:space="preserve"> which </w:t>
      </w:r>
      <w:r w:rsidR="00DF02F7" w:rsidRPr="00CB0C34">
        <w:t>is currently being assessed by</w:t>
      </w:r>
      <w:r w:rsidR="005F1834">
        <w:t xml:space="preserve"> the</w:t>
      </w:r>
      <w:r w:rsidR="00DF02F7" w:rsidRPr="00CB0C34">
        <w:t xml:space="preserve"> MTC.</w:t>
      </w:r>
      <w:r w:rsidR="00DF02F7">
        <w:t xml:space="preserve"> Following a review of the material movement schedule in May 2018, ERA have revised the estimated date for completion the Pit 1 backfill </w:t>
      </w:r>
      <w:r w:rsidR="00DB323D">
        <w:t xml:space="preserve">from early-2019 </w:t>
      </w:r>
      <w:r w:rsidR="00DF02F7">
        <w:t>to mid-2020.</w:t>
      </w:r>
    </w:p>
    <w:p w14:paraId="5AF39266" w14:textId="790A5B34" w:rsidR="00B53C3A" w:rsidRPr="00B53C3A" w:rsidRDefault="007A0B80" w:rsidP="00DD5AFB">
      <w:r>
        <w:t xml:space="preserve">The Supervising Scientist Assessment Report for the Pit 1 Final Tailings Deposition Level to +7mRL can be found on the website at: </w:t>
      </w:r>
      <w:hyperlink r:id="rId36" w:history="1">
        <w:r w:rsidR="00C57103" w:rsidRPr="00BC65CE">
          <w:t>http://www.environment.gov.au/resource/assessment-report-ranger-pit-1-final-tailings-deposition-level-7-mrl</w:t>
        </w:r>
      </w:hyperlink>
      <w:r w:rsidR="00B53C3A" w:rsidRPr="00CB3810">
        <w:t>.</w:t>
      </w:r>
    </w:p>
    <w:p w14:paraId="4D444C5D" w14:textId="77777777" w:rsidR="00B53C3A" w:rsidRPr="00B53C3A" w:rsidRDefault="007A0B80" w:rsidP="008D25E4">
      <w:pPr>
        <w:pStyle w:val="Heading4"/>
      </w:pPr>
      <w:r>
        <w:t>3.1.2.5</w:t>
      </w:r>
      <w:r w:rsidR="00B53C3A" w:rsidRPr="00B53C3A">
        <w:tab/>
        <w:t>Pit 3</w:t>
      </w:r>
    </w:p>
    <w:p w14:paraId="5032688C" w14:textId="77777777" w:rsidR="007A0B80" w:rsidRPr="00F5200B" w:rsidRDefault="007A0B80" w:rsidP="00BC65CE">
      <w:pPr>
        <w:jc w:val="both"/>
      </w:pPr>
      <w:r w:rsidRPr="002425E8">
        <w:t>Mining in Pit 3 was completed in November 2012 and preparation of the pit to receive tailings was completed in December 2014. T</w:t>
      </w:r>
      <w:r w:rsidRPr="004A1926">
        <w:t>his included backfilling the lower section of the pit with 31.2 million tonnes of waste rock, establishing brine injection bores into th</w:t>
      </w:r>
      <w:r w:rsidRPr="00F6428C">
        <w:t>e waste rock backfill and constructing an under-bed drainage system</w:t>
      </w:r>
      <w:r w:rsidR="009F7D37">
        <w:t>. The drainage system was designed</w:t>
      </w:r>
      <w:r w:rsidRPr="00F6428C">
        <w:t xml:space="preserve"> </w:t>
      </w:r>
      <w:r w:rsidR="009F7D37">
        <w:t xml:space="preserve">to </w:t>
      </w:r>
      <w:r w:rsidRPr="00F6428C">
        <w:t xml:space="preserve">enable removal and treatment of </w:t>
      </w:r>
      <w:r w:rsidR="009F7D37">
        <w:t xml:space="preserve">contaminated </w:t>
      </w:r>
      <w:r w:rsidRPr="00F6428C">
        <w:t xml:space="preserve">water displaced upwards </w:t>
      </w:r>
      <w:r w:rsidR="009F7D37">
        <w:t>during</w:t>
      </w:r>
      <w:r w:rsidR="009F7D37" w:rsidRPr="00F6428C">
        <w:t xml:space="preserve"> </w:t>
      </w:r>
      <w:r w:rsidRPr="00F6428C">
        <w:t xml:space="preserve">brine injection and </w:t>
      </w:r>
      <w:r w:rsidR="009F7D37">
        <w:t xml:space="preserve">contaminated water expressed downwards during </w:t>
      </w:r>
      <w:r w:rsidRPr="00F6428C">
        <w:t xml:space="preserve">tailings </w:t>
      </w:r>
      <w:r w:rsidR="009F7D37">
        <w:t>consolidation</w:t>
      </w:r>
      <w:r w:rsidRPr="00F6428C">
        <w:t>.</w:t>
      </w:r>
    </w:p>
    <w:p w14:paraId="4187993C" w14:textId="190C5F89" w:rsidR="009F7D37" w:rsidRPr="00C57478" w:rsidRDefault="007A0B80" w:rsidP="00BC65CE">
      <w:pPr>
        <w:jc w:val="both"/>
      </w:pPr>
      <w:r w:rsidRPr="009C4AEB">
        <w:lastRenderedPageBreak/>
        <w:t>A number of projects are underway to transfe</w:t>
      </w:r>
      <w:r w:rsidRPr="001B62A3">
        <w:t>r</w:t>
      </w:r>
      <w:r w:rsidR="005A0937">
        <w:t xml:space="preserve"> all</w:t>
      </w:r>
      <w:r w:rsidRPr="001B62A3">
        <w:t xml:space="preserve"> </w:t>
      </w:r>
      <w:r w:rsidR="005A0937">
        <w:t>tailings</w:t>
      </w:r>
      <w:r w:rsidRPr="001B62A3">
        <w:t xml:space="preserve"> into Pit 3 for permanent </w:t>
      </w:r>
      <w:r w:rsidR="009F7D37">
        <w:t>disposal</w:t>
      </w:r>
      <w:r w:rsidRPr="001B62A3">
        <w:t xml:space="preserve">. This includes </w:t>
      </w:r>
      <w:r w:rsidR="005A0937">
        <w:t>the deposition</w:t>
      </w:r>
      <w:r w:rsidR="005A0937" w:rsidRPr="001B62A3">
        <w:t xml:space="preserve"> </w:t>
      </w:r>
      <w:r w:rsidRPr="001B62A3">
        <w:t xml:space="preserve">of mill tailings </w:t>
      </w:r>
      <w:r w:rsidR="005A0937">
        <w:t>into</w:t>
      </w:r>
      <w:r w:rsidR="009F7D37">
        <w:t xml:space="preserve"> to Pit 3</w:t>
      </w:r>
      <w:r w:rsidR="005A0937">
        <w:t xml:space="preserve"> rather than the TSF</w:t>
      </w:r>
      <w:r w:rsidR="009F7D37">
        <w:t xml:space="preserve">, </w:t>
      </w:r>
      <w:r w:rsidRPr="001B62A3">
        <w:t>and</w:t>
      </w:r>
      <w:r w:rsidR="005A0937">
        <w:t xml:space="preserve"> the</w:t>
      </w:r>
      <w:r w:rsidRPr="001B62A3">
        <w:t xml:space="preserve"> tra</w:t>
      </w:r>
      <w:r w:rsidRPr="00B04E60">
        <w:t xml:space="preserve">nsfer of tailings </w:t>
      </w:r>
      <w:r w:rsidR="009F7D37">
        <w:t xml:space="preserve">from the TSF </w:t>
      </w:r>
      <w:r w:rsidRPr="00B04E60">
        <w:t>to Pit 3</w:t>
      </w:r>
      <w:r w:rsidR="009F7D37">
        <w:t xml:space="preserve"> using a custom-built dredge</w:t>
      </w:r>
      <w:r w:rsidRPr="00B04E60">
        <w:t>. Brine injection into the waste rock underfill commenced in Sep</w:t>
      </w:r>
      <w:r w:rsidRPr="008E66B0">
        <w:t>tember 2015. The brine injection process has been suspended</w:t>
      </w:r>
      <w:r w:rsidR="00BE260B">
        <w:t xml:space="preserve"> since September 2016</w:t>
      </w:r>
      <w:r w:rsidRPr="008E66B0">
        <w:t xml:space="preserve"> due to failure of the dec</w:t>
      </w:r>
      <w:r w:rsidRPr="001D4FC1">
        <w:t>ant bore used to extract water from the under-bed drain</w:t>
      </w:r>
      <w:r w:rsidR="009F7D37">
        <w:t>age system in Pit 3</w:t>
      </w:r>
      <w:r w:rsidRPr="001D4FC1">
        <w:t xml:space="preserve">. ERA </w:t>
      </w:r>
      <w:r w:rsidR="00C57103">
        <w:t xml:space="preserve">is currently </w:t>
      </w:r>
      <w:r w:rsidR="00FB651E">
        <w:t>making arrangements to</w:t>
      </w:r>
      <w:r w:rsidRPr="001D4FC1">
        <w:t xml:space="preserve"> replace the decant bore</w:t>
      </w:r>
      <w:r w:rsidR="009F7D37">
        <w:t xml:space="preserve"> and reactivate the under-bed drainage system</w:t>
      </w:r>
      <w:r w:rsidRPr="001D4FC1">
        <w:t>.</w:t>
      </w:r>
      <w:r w:rsidRPr="00C57478">
        <w:t xml:space="preserve"> In the interim, brine produced from process water treatment </w:t>
      </w:r>
      <w:r w:rsidR="009F7D37">
        <w:t xml:space="preserve">is </w:t>
      </w:r>
      <w:r w:rsidRPr="00C57478">
        <w:t xml:space="preserve">being recirculated within the process water system. ERA is monitoring process water quality to ensure that brine recirculation does not impact on </w:t>
      </w:r>
      <w:r w:rsidR="009F7D37">
        <w:t>its ability to treat the water</w:t>
      </w:r>
      <w:r w:rsidRPr="00C57478">
        <w:t>.</w:t>
      </w:r>
      <w:r w:rsidR="007A2870">
        <w:t xml:space="preserve"> </w:t>
      </w:r>
    </w:p>
    <w:p w14:paraId="58F9BB7B" w14:textId="321CE7DC" w:rsidR="006F2A7E" w:rsidRDefault="007A0B80" w:rsidP="00FB651E">
      <w:pPr>
        <w:jc w:val="both"/>
      </w:pPr>
      <w:r w:rsidRPr="00C57478">
        <w:t>The process water level</w:t>
      </w:r>
      <w:r w:rsidR="009F7D37">
        <w:t>s</w:t>
      </w:r>
      <w:r w:rsidRPr="00C57478">
        <w:t xml:space="preserve"> in Pit 3</w:t>
      </w:r>
      <w:r w:rsidR="009F7D37">
        <w:t xml:space="preserve"> and the TSF</w:t>
      </w:r>
      <w:r w:rsidRPr="00C57478">
        <w:t xml:space="preserve"> </w:t>
      </w:r>
      <w:r w:rsidR="009F7D37">
        <w:t xml:space="preserve">are </w:t>
      </w:r>
      <w:r w:rsidRPr="00C57478">
        <w:t>currently managed in a closed circuit</w:t>
      </w:r>
      <w:r w:rsidR="009F7D37">
        <w:t xml:space="preserve"> in order to ensure that </w:t>
      </w:r>
      <w:r w:rsidR="005A0937">
        <w:t>the water</w:t>
      </w:r>
      <w:r w:rsidR="009F7D37">
        <w:t xml:space="preserve"> </w:t>
      </w:r>
      <w:r w:rsidR="005A0937">
        <w:t xml:space="preserve">in the TSF </w:t>
      </w:r>
      <w:r w:rsidR="009F7D37">
        <w:t xml:space="preserve">is </w:t>
      </w:r>
      <w:r w:rsidR="005A0937">
        <w:t>the correct depth for the tailings</w:t>
      </w:r>
      <w:r w:rsidR="009F7D37">
        <w:t xml:space="preserve"> </w:t>
      </w:r>
      <w:r w:rsidRPr="00AE148A">
        <w:t>dredg</w:t>
      </w:r>
      <w:r w:rsidR="005A0937">
        <w:t>e</w:t>
      </w:r>
      <w:r w:rsidRPr="00AE148A">
        <w:t>.</w:t>
      </w:r>
      <w:r w:rsidR="009E55C1">
        <w:t xml:space="preserve"> </w:t>
      </w:r>
      <w:r w:rsidR="00C57103">
        <w:t xml:space="preserve">In March 2017 </w:t>
      </w:r>
      <w:r w:rsidRPr="00AE148A">
        <w:t xml:space="preserve">ERA advised the MTC that a significant volume of water </w:t>
      </w:r>
      <w:r w:rsidR="009E55C1">
        <w:t xml:space="preserve">was required to be transferred from the TSF into </w:t>
      </w:r>
      <w:r w:rsidRPr="00AE148A">
        <w:t>Pit 3</w:t>
      </w:r>
      <w:r w:rsidR="009E55C1">
        <w:t xml:space="preserve"> in order to continue dredge operations </w:t>
      </w:r>
      <w:r w:rsidR="009E55C1" w:rsidRPr="00AE148A">
        <w:t>in the TSF</w:t>
      </w:r>
      <w:r w:rsidR="009E55C1">
        <w:t>. The resultant increase of the water level in Pit 3 was expected to impact on tailings deposition in Pit 3, essentially requiring transition from a sub-aerial deposition method (tailings deposited on a dry ‘beach’) to a sub-aqueous deposition method (tailings deposited into the water column). Depositing tailings sub-aqueously increase</w:t>
      </w:r>
      <w:r w:rsidR="00D15529">
        <w:t>s</w:t>
      </w:r>
      <w:r w:rsidR="009E55C1">
        <w:t xml:space="preserve"> the </w:t>
      </w:r>
      <w:r w:rsidR="00D15529">
        <w:t xml:space="preserve">potential for the </w:t>
      </w:r>
      <w:r w:rsidR="009E55C1">
        <w:t xml:space="preserve">tailings </w:t>
      </w:r>
      <w:r w:rsidR="00D15529">
        <w:t>to segregate based on particle size</w:t>
      </w:r>
      <w:r w:rsidR="009E55C1">
        <w:t xml:space="preserve">, which can lead to long-term issues with tailings settlement in the pit. </w:t>
      </w:r>
      <w:r w:rsidR="006F2A7E">
        <w:t>To address</w:t>
      </w:r>
      <w:r w:rsidR="008D0C07" w:rsidRPr="008D0C07">
        <w:t xml:space="preserve"> concerns that </w:t>
      </w:r>
      <w:r w:rsidR="00B41C33">
        <w:t xml:space="preserve">‘sub-aqueous’ </w:t>
      </w:r>
      <w:r w:rsidR="008D0C07" w:rsidRPr="008D0C07">
        <w:t>tailings deposition might affect rehabilitation timeframes and environmental outcomes</w:t>
      </w:r>
      <w:r w:rsidR="006F2A7E">
        <w:t xml:space="preserve">, SSB </w:t>
      </w:r>
      <w:r w:rsidR="00674997">
        <w:t>engaged a geotechnical engineer to undertake a</w:t>
      </w:r>
      <w:r w:rsidR="006F2A7E" w:rsidRPr="006F2A7E">
        <w:t xml:space="preserve"> detailed technical review of tailings deposition in Pit 3.</w:t>
      </w:r>
      <w:r w:rsidR="007A2870">
        <w:t xml:space="preserve"> </w:t>
      </w:r>
      <w:r w:rsidR="00154A6D">
        <w:t xml:space="preserve">The review </w:t>
      </w:r>
      <w:r w:rsidR="00D15529">
        <w:t xml:space="preserve">found sub-aqueous </w:t>
      </w:r>
      <w:r w:rsidR="00B41C33">
        <w:t xml:space="preserve">tailings deposition </w:t>
      </w:r>
      <w:r w:rsidR="00D15529">
        <w:t>may result in longer consolidation timeframes</w:t>
      </w:r>
      <w:r w:rsidR="00B41C33" w:rsidRPr="00B41C33">
        <w:t xml:space="preserve"> and provide a larger long-term groundwater contaminant source than </w:t>
      </w:r>
      <w:r w:rsidR="00B41C33">
        <w:t>previously</w:t>
      </w:r>
      <w:r w:rsidR="00B41C33" w:rsidRPr="00B41C33">
        <w:t xml:space="preserve"> predicted.</w:t>
      </w:r>
      <w:r w:rsidR="00B41C33">
        <w:t xml:space="preserve"> </w:t>
      </w:r>
      <w:r w:rsidR="006F2A7E" w:rsidRPr="006F2A7E">
        <w:t>Outcomes and recommendations from the review were provided to the regulatory authorities</w:t>
      </w:r>
      <w:r w:rsidR="006F2A7E">
        <w:t xml:space="preserve"> and ERA </w:t>
      </w:r>
      <w:r w:rsidR="00FB651E">
        <w:t xml:space="preserve">in </w:t>
      </w:r>
      <w:r w:rsidR="006F2A7E">
        <w:t>October 2017</w:t>
      </w:r>
      <w:r w:rsidR="005D78F4">
        <w:t xml:space="preserve"> </w:t>
      </w:r>
      <w:r w:rsidR="00FB651E">
        <w:t>and in</w:t>
      </w:r>
      <w:r w:rsidR="001768B2">
        <w:t xml:space="preserve"> January</w:t>
      </w:r>
      <w:r w:rsidR="006F2A7E" w:rsidRPr="006F2A7E">
        <w:t xml:space="preserve"> 2018</w:t>
      </w:r>
      <w:r w:rsidR="00FB651E">
        <w:t>,</w:t>
      </w:r>
      <w:r w:rsidR="006F2A7E" w:rsidRPr="006F2A7E">
        <w:t xml:space="preserve"> a technical workshop was facilitated by ERA to address outstanding concerns regarding the potential environmental impacts of tailings deposition in Pit 3.</w:t>
      </w:r>
      <w:r w:rsidR="006F2A7E">
        <w:t xml:space="preserve"> </w:t>
      </w:r>
      <w:r w:rsidR="006F2A7E" w:rsidRPr="006F2A7E">
        <w:t xml:space="preserve">The information presented by ERA at the workshop </w:t>
      </w:r>
      <w:r w:rsidR="00714A77">
        <w:t xml:space="preserve">demonstrated </w:t>
      </w:r>
      <w:r w:rsidR="006F2A7E" w:rsidRPr="006F2A7E">
        <w:t xml:space="preserve">that </w:t>
      </w:r>
      <w:r w:rsidR="00714A77">
        <w:t xml:space="preserve">proposed changes to the tailings deposition strategy did not increase the </w:t>
      </w:r>
      <w:r w:rsidR="006F2A7E" w:rsidRPr="006F2A7E">
        <w:t>risk to the environment.</w:t>
      </w:r>
      <w:r w:rsidR="006F2A7E">
        <w:t xml:space="preserve"> </w:t>
      </w:r>
      <w:r w:rsidR="00154A6D">
        <w:t xml:space="preserve"> </w:t>
      </w:r>
      <w:r w:rsidR="006F2A7E" w:rsidRPr="006F2A7E">
        <w:t xml:space="preserve">SSB </w:t>
      </w:r>
      <w:r w:rsidR="00FB651E">
        <w:t xml:space="preserve">subsequently </w:t>
      </w:r>
      <w:r w:rsidR="00154A6D">
        <w:t xml:space="preserve">advised </w:t>
      </w:r>
      <w:r w:rsidR="00B41C33">
        <w:t>regulatory authorities</w:t>
      </w:r>
      <w:r w:rsidR="00154A6D">
        <w:t xml:space="preserve"> </w:t>
      </w:r>
      <w:r w:rsidR="001768B2">
        <w:t xml:space="preserve">of its support for </w:t>
      </w:r>
      <w:r w:rsidR="006F2A7E" w:rsidRPr="006F2A7E">
        <w:t>continued deposition of</w:t>
      </w:r>
      <w:r w:rsidR="00685FDF">
        <w:t xml:space="preserve"> tailings in Pit 3</w:t>
      </w:r>
      <w:r w:rsidR="00FB651E">
        <w:t>,</w:t>
      </w:r>
      <w:r w:rsidR="00714A77">
        <w:t xml:space="preserve"> </w:t>
      </w:r>
      <w:r w:rsidR="006F2A7E" w:rsidRPr="006F2A7E">
        <w:t xml:space="preserve">contingent </w:t>
      </w:r>
      <w:r w:rsidR="00FB651E">
        <w:t>up</w:t>
      </w:r>
      <w:r w:rsidR="006F2A7E" w:rsidRPr="006F2A7E">
        <w:t>on ERA completing the action items agreed at the workshop</w:t>
      </w:r>
      <w:r w:rsidR="007A2870">
        <w:t xml:space="preserve"> </w:t>
      </w:r>
      <w:r w:rsidR="006F2A7E" w:rsidRPr="006F2A7E">
        <w:t xml:space="preserve">and addressing </w:t>
      </w:r>
      <w:r w:rsidR="00154A6D">
        <w:t>SSB’s</w:t>
      </w:r>
      <w:r w:rsidR="006F2A7E" w:rsidRPr="006F2A7E">
        <w:t xml:space="preserve"> recommendations</w:t>
      </w:r>
      <w:r w:rsidR="00A80BCB">
        <w:t xml:space="preserve"> </w:t>
      </w:r>
      <w:r w:rsidR="005A0937">
        <w:t>on</w:t>
      </w:r>
      <w:r w:rsidR="00A80BCB">
        <w:t xml:space="preserve"> tailings </w:t>
      </w:r>
      <w:r w:rsidR="00714A77">
        <w:t>management</w:t>
      </w:r>
      <w:r w:rsidR="00A80BCB">
        <w:t>.</w:t>
      </w:r>
      <w:r w:rsidR="008E6FAD">
        <w:t xml:space="preserve"> Progress on the agreed actions and recommendations are tracked through regular stakeholder </w:t>
      </w:r>
      <w:r w:rsidR="005A0937">
        <w:t>meetings</w:t>
      </w:r>
      <w:r w:rsidR="008B21A6">
        <w:t xml:space="preserve"> including the Mines</w:t>
      </w:r>
      <w:r w:rsidR="008E6FAD">
        <w:t xml:space="preserve">ite Technical Committee and </w:t>
      </w:r>
      <w:r w:rsidR="005A0937">
        <w:t>the C</w:t>
      </w:r>
      <w:r w:rsidR="008E6FAD">
        <w:t xml:space="preserve">losure </w:t>
      </w:r>
      <w:r w:rsidR="005A0937">
        <w:t>C</w:t>
      </w:r>
      <w:r w:rsidR="008E6FAD">
        <w:t xml:space="preserve">onsultative </w:t>
      </w:r>
      <w:r w:rsidR="005A0937">
        <w:t>F</w:t>
      </w:r>
      <w:r w:rsidR="008E6FAD">
        <w:t>orum.</w:t>
      </w:r>
    </w:p>
    <w:p w14:paraId="7F9A3AE4" w14:textId="2F7087AB" w:rsidR="00B53C3A" w:rsidRPr="00B53C3A" w:rsidRDefault="007A0B80" w:rsidP="008D25E4">
      <w:pPr>
        <w:pStyle w:val="Heading4"/>
      </w:pPr>
      <w:r>
        <w:t>3.1.2.6</w:t>
      </w:r>
      <w:r w:rsidR="00B53C3A" w:rsidRPr="00B53C3A">
        <w:tab/>
        <w:t>Tailings Storage Facility</w:t>
      </w:r>
    </w:p>
    <w:p w14:paraId="5AD23B88" w14:textId="3BC70787" w:rsidR="005A1043" w:rsidRDefault="007A0B80" w:rsidP="00BC65CE">
      <w:pPr>
        <w:jc w:val="both"/>
      </w:pPr>
      <w:r w:rsidRPr="002425E8">
        <w:t xml:space="preserve">As indicated above, tailings currently stored in the TSF are being transferred to Pit 3. </w:t>
      </w:r>
      <w:r w:rsidR="00DB323D">
        <w:t>Advice provided by ERA indicates that</w:t>
      </w:r>
      <w:r w:rsidR="00A80BCB">
        <w:t xml:space="preserve"> tailings </w:t>
      </w:r>
      <w:r w:rsidR="005A1043">
        <w:t>transfer</w:t>
      </w:r>
      <w:r w:rsidR="00714A77">
        <w:t xml:space="preserve"> is </w:t>
      </w:r>
      <w:r w:rsidR="005A1043">
        <w:t>behind s</w:t>
      </w:r>
      <w:r w:rsidR="00A80BCB">
        <w:t>chedule</w:t>
      </w:r>
      <w:r w:rsidR="00AB072F">
        <w:t xml:space="preserve">, </w:t>
      </w:r>
      <w:r w:rsidR="005A1043">
        <w:t xml:space="preserve">due to </w:t>
      </w:r>
      <w:r w:rsidR="005A1043" w:rsidRPr="00F6428C">
        <w:t>sub-optimal dredge performance</w:t>
      </w:r>
      <w:r w:rsidR="00795D28">
        <w:t>.</w:t>
      </w:r>
      <w:r w:rsidR="005A1043">
        <w:t xml:space="preserve"> </w:t>
      </w:r>
      <w:r w:rsidR="00F96613">
        <w:t>ERA is exploring options to increase the tailings dredging rate to ensure t</w:t>
      </w:r>
      <w:r w:rsidRPr="004A1926">
        <w:t xml:space="preserve">he transfer of tailings from the TSF to Pit 3 </w:t>
      </w:r>
      <w:r w:rsidR="00AB072F">
        <w:t>is completed</w:t>
      </w:r>
      <w:r w:rsidRPr="00F6428C">
        <w:t xml:space="preserve"> </w:t>
      </w:r>
      <w:r w:rsidR="00795D28">
        <w:t xml:space="preserve">on schedule </w:t>
      </w:r>
      <w:r w:rsidRPr="00F6428C">
        <w:t xml:space="preserve">in Q1 2021. </w:t>
      </w:r>
    </w:p>
    <w:p w14:paraId="4E42B03D" w14:textId="139EDB79" w:rsidR="004123BC" w:rsidRDefault="005A1043" w:rsidP="00BC65CE">
      <w:pPr>
        <w:jc w:val="both"/>
      </w:pPr>
      <w:r w:rsidRPr="00765D73">
        <w:lastRenderedPageBreak/>
        <w:t xml:space="preserve">On </w:t>
      </w:r>
      <w:r w:rsidR="00281146" w:rsidRPr="00BC65CE">
        <w:t xml:space="preserve">11 December 2017 </w:t>
      </w:r>
      <w:r w:rsidRPr="00765D73">
        <w:t xml:space="preserve">ERA </w:t>
      </w:r>
      <w:r w:rsidR="00281146" w:rsidRPr="00BC65CE">
        <w:t>requested</w:t>
      </w:r>
      <w:r w:rsidR="00765D73" w:rsidRPr="00BC65CE">
        <w:t xml:space="preserve"> that the TSF maximum operating level </w:t>
      </w:r>
      <w:r w:rsidR="00FB651E">
        <w:t xml:space="preserve">(MOL) </w:t>
      </w:r>
      <w:r w:rsidR="00765D73" w:rsidRPr="00BC65CE">
        <w:t xml:space="preserve">be reduced to assist with the ongoing management of tailings and process water transfers. The proposal amended </w:t>
      </w:r>
      <w:r w:rsidR="00765D73" w:rsidRPr="00765D73">
        <w:t>the dry season MOL from RL 59.2 m to RL 49.61 m and the wet season MOL from RL 57.9 m to RL 48.23</w:t>
      </w:r>
      <w:r w:rsidR="00765D73">
        <w:t xml:space="preserve">. </w:t>
      </w:r>
      <w:r w:rsidR="004123BC">
        <w:t xml:space="preserve">SSB had no objections to this </w:t>
      </w:r>
      <w:r w:rsidR="00714A77">
        <w:t xml:space="preserve">amendment </w:t>
      </w:r>
      <w:r w:rsidR="004123BC">
        <w:t>but noted any proposed structural changes to the TSF would require additional assessment.</w:t>
      </w:r>
      <w:r w:rsidR="006136DF">
        <w:t xml:space="preserve"> This MOL reduction application was approved by DPIR on 5 January 2018.</w:t>
      </w:r>
    </w:p>
    <w:p w14:paraId="6F6FFA36" w14:textId="25F31F33" w:rsidR="00B53C3A" w:rsidRPr="006136DF" w:rsidRDefault="005A1043" w:rsidP="00BC65CE">
      <w:pPr>
        <w:jc w:val="both"/>
      </w:pPr>
      <w:r w:rsidRPr="006136DF">
        <w:t xml:space="preserve">On </w:t>
      </w:r>
      <w:r w:rsidR="004123BC" w:rsidRPr="009D6902">
        <w:t>7</w:t>
      </w:r>
      <w:r w:rsidR="004123BC" w:rsidRPr="00BC65CE">
        <w:t xml:space="preserve"> February 2018 ERA submitted an application to notch the eastern embankment of the TSF.</w:t>
      </w:r>
      <w:r w:rsidR="004123BC" w:rsidRPr="006136DF">
        <w:t xml:space="preserve"> This notching </w:t>
      </w:r>
      <w:r w:rsidR="00FB651E">
        <w:t xml:space="preserve">to </w:t>
      </w:r>
      <w:r w:rsidR="00DB323D">
        <w:t>reduce the TSF crest height from RL 60.5 m to RL 51.0 was</w:t>
      </w:r>
      <w:r w:rsidR="004123BC" w:rsidRPr="006136DF">
        <w:t xml:space="preserve"> required to </w:t>
      </w:r>
      <w:r w:rsidR="006136DF" w:rsidRPr="006136DF">
        <w:t xml:space="preserve">improve </w:t>
      </w:r>
      <w:r w:rsidR="004123BC" w:rsidRPr="006136DF">
        <w:t xml:space="preserve">process water pumping rates </w:t>
      </w:r>
      <w:r w:rsidR="00714A77">
        <w:t xml:space="preserve">to optimise the water balance between the TSF and Pit </w:t>
      </w:r>
      <w:r w:rsidR="00DB323D">
        <w:t>3</w:t>
      </w:r>
      <w:r w:rsidR="00261DB7">
        <w:t xml:space="preserve">. This application was assessed and supported by SSB noting that the notching provided an opportunity for ERA to </w:t>
      </w:r>
      <w:r w:rsidR="00DA79F7">
        <w:t>characterise potential contamination in the TSF embankment material to inform future decommissioning. ERA completed the construction of the notch in early June 2018.</w:t>
      </w:r>
    </w:p>
    <w:p w14:paraId="35DED298" w14:textId="77777777" w:rsidR="00B53C3A" w:rsidRPr="00B53C3A" w:rsidRDefault="007A0B80" w:rsidP="00335A92">
      <w:pPr>
        <w:pStyle w:val="Heading3"/>
      </w:pPr>
      <w:bookmarkStart w:id="126" w:name="_Toc507685030"/>
      <w:bookmarkStart w:id="127" w:name="_Toc508806641"/>
      <w:bookmarkStart w:id="128" w:name="_Toc509586584"/>
      <w:bookmarkStart w:id="129" w:name="_Toc509944198"/>
      <w:bookmarkStart w:id="130" w:name="_Toc511152608"/>
      <w:bookmarkStart w:id="131" w:name="_Toc522522400"/>
      <w:bookmarkStart w:id="132" w:name="_Toc522869788"/>
      <w:r>
        <w:t>3.1.3</w:t>
      </w:r>
      <w:r w:rsidR="00B53C3A" w:rsidRPr="00B53C3A">
        <w:tab/>
      </w:r>
      <w:r>
        <w:t>Assessment</w:t>
      </w:r>
      <w:r w:rsidR="00B53C3A" w:rsidRPr="00B53C3A">
        <w:t xml:space="preserve"> activities</w:t>
      </w:r>
      <w:bookmarkEnd w:id="126"/>
      <w:bookmarkEnd w:id="127"/>
      <w:bookmarkEnd w:id="128"/>
      <w:bookmarkEnd w:id="129"/>
      <w:bookmarkEnd w:id="130"/>
      <w:bookmarkEnd w:id="131"/>
      <w:bookmarkEnd w:id="132"/>
    </w:p>
    <w:p w14:paraId="4041D721" w14:textId="77777777" w:rsidR="00B53C3A" w:rsidRPr="00B53C3A" w:rsidRDefault="007A0B80" w:rsidP="00335A92">
      <w:pPr>
        <w:pStyle w:val="Heading4"/>
      </w:pPr>
      <w:r>
        <w:t>3.1.3</w:t>
      </w:r>
      <w:r w:rsidR="00B53C3A" w:rsidRPr="00B53C3A">
        <w:t>.1</w:t>
      </w:r>
      <w:r w:rsidR="00B53C3A" w:rsidRPr="00B53C3A">
        <w:tab/>
        <w:t>Assessments and approvals</w:t>
      </w:r>
    </w:p>
    <w:p w14:paraId="0A2727BD" w14:textId="07F0E80A" w:rsidR="007A0B80" w:rsidRDefault="007A0B80" w:rsidP="00BC65CE">
      <w:pPr>
        <w:jc w:val="both"/>
      </w:pPr>
      <w:r>
        <w:t>SSB assesses various documents submitted by ERA in accordance with the Environmental Requirements and the Ranger mine Authorisation, and provides advice to the regulators, the mining operator and key stakeholders through the Ranger MTC</w:t>
      </w:r>
      <w:r w:rsidR="00392D43">
        <w:t xml:space="preserve">. The Ranger MTC </w:t>
      </w:r>
      <w:r>
        <w:t xml:space="preserve">met </w:t>
      </w:r>
      <w:r w:rsidR="009417FD">
        <w:t xml:space="preserve">five </w:t>
      </w:r>
      <w:r>
        <w:t xml:space="preserve">times during </w:t>
      </w:r>
      <w:r w:rsidR="001B1AB5">
        <w:t xml:space="preserve">the </w:t>
      </w:r>
      <w:r w:rsidR="00562256">
        <w:t>2017</w:t>
      </w:r>
      <w:r>
        <w:t>–1</w:t>
      </w:r>
      <w:r w:rsidR="00562256">
        <w:t>8</w:t>
      </w:r>
      <w:r w:rsidR="004123BC">
        <w:t xml:space="preserve"> reporting period</w:t>
      </w:r>
      <w:r>
        <w:t>. Significant agenda items discussed at the meetings included the following:</w:t>
      </w:r>
    </w:p>
    <w:p w14:paraId="1B2C34F6" w14:textId="77777777" w:rsidR="007A0B80" w:rsidRPr="00236F0B" w:rsidRDefault="007A0B80" w:rsidP="00AB6676">
      <w:pPr>
        <w:pStyle w:val="ListParagraph"/>
        <w:numPr>
          <w:ilvl w:val="0"/>
          <w:numId w:val="2"/>
        </w:numPr>
        <w:ind w:left="357" w:hanging="357"/>
        <w:contextualSpacing w:val="0"/>
        <w:jc w:val="both"/>
        <w:rPr>
          <w:szCs w:val="22"/>
        </w:rPr>
      </w:pPr>
      <w:r w:rsidRPr="004F67A1">
        <w:rPr>
          <w:szCs w:val="22"/>
        </w:rPr>
        <w:t xml:space="preserve">Pit 3 </w:t>
      </w:r>
      <w:r w:rsidRPr="00236F0B">
        <w:rPr>
          <w:szCs w:val="22"/>
        </w:rPr>
        <w:t>brine injection and tailings deposition</w:t>
      </w:r>
    </w:p>
    <w:p w14:paraId="09F876CB" w14:textId="77777777" w:rsidR="00446DA7" w:rsidRPr="00F6428C" w:rsidRDefault="007A0B80" w:rsidP="00AB6676">
      <w:pPr>
        <w:pStyle w:val="ListParagraph"/>
        <w:numPr>
          <w:ilvl w:val="0"/>
          <w:numId w:val="2"/>
        </w:numPr>
        <w:ind w:left="357" w:hanging="357"/>
        <w:contextualSpacing w:val="0"/>
        <w:jc w:val="both"/>
        <w:rPr>
          <w:szCs w:val="22"/>
        </w:rPr>
      </w:pPr>
      <w:r w:rsidRPr="00F5200B">
        <w:rPr>
          <w:szCs w:val="22"/>
        </w:rPr>
        <w:t xml:space="preserve">process </w:t>
      </w:r>
      <w:r w:rsidR="00446DA7">
        <w:rPr>
          <w:szCs w:val="22"/>
        </w:rPr>
        <w:t xml:space="preserve">and pond </w:t>
      </w:r>
      <w:r w:rsidRPr="00F6428C">
        <w:rPr>
          <w:szCs w:val="22"/>
        </w:rPr>
        <w:t>water treatment initiatives and inventory forecasting</w:t>
      </w:r>
    </w:p>
    <w:p w14:paraId="1BF210C8" w14:textId="77777777" w:rsidR="00446DA7" w:rsidRPr="00F6428C" w:rsidRDefault="00446DA7" w:rsidP="00AB6676">
      <w:pPr>
        <w:pStyle w:val="ListParagraph"/>
        <w:numPr>
          <w:ilvl w:val="0"/>
          <w:numId w:val="2"/>
        </w:numPr>
        <w:ind w:left="357" w:hanging="357"/>
        <w:contextualSpacing w:val="0"/>
        <w:jc w:val="both"/>
        <w:rPr>
          <w:szCs w:val="22"/>
        </w:rPr>
      </w:pPr>
      <w:r w:rsidRPr="00F6428C">
        <w:rPr>
          <w:szCs w:val="22"/>
        </w:rPr>
        <w:t xml:space="preserve">Pit 1 </w:t>
      </w:r>
      <w:r w:rsidR="00392D43">
        <w:rPr>
          <w:szCs w:val="22"/>
        </w:rPr>
        <w:t>water balance</w:t>
      </w:r>
      <w:r>
        <w:rPr>
          <w:szCs w:val="22"/>
        </w:rPr>
        <w:t>,</w:t>
      </w:r>
      <w:r w:rsidR="00392D43">
        <w:rPr>
          <w:szCs w:val="22"/>
        </w:rPr>
        <w:t xml:space="preserve"> contaminated groundwater management,</w:t>
      </w:r>
      <w:r>
        <w:rPr>
          <w:szCs w:val="22"/>
        </w:rPr>
        <w:t xml:space="preserve"> tailings settlement monitoring</w:t>
      </w:r>
      <w:r w:rsidRPr="00F6428C">
        <w:rPr>
          <w:szCs w:val="22"/>
        </w:rPr>
        <w:t xml:space="preserve"> and bulk backfill strategy</w:t>
      </w:r>
    </w:p>
    <w:p w14:paraId="307A83A0" w14:textId="77777777" w:rsidR="007A0B80" w:rsidRDefault="00446DA7" w:rsidP="00AB6676">
      <w:pPr>
        <w:pStyle w:val="ListParagraph"/>
        <w:numPr>
          <w:ilvl w:val="0"/>
          <w:numId w:val="2"/>
        </w:numPr>
        <w:ind w:left="357" w:hanging="357"/>
        <w:contextualSpacing w:val="0"/>
        <w:jc w:val="both"/>
      </w:pPr>
      <w:r w:rsidRPr="00446DA7">
        <w:rPr>
          <w:szCs w:val="22"/>
        </w:rPr>
        <w:t>GC</w:t>
      </w:r>
      <w:r>
        <w:rPr>
          <w:szCs w:val="22"/>
        </w:rPr>
        <w:t>T</w:t>
      </w:r>
      <w:r w:rsidRPr="00446DA7">
        <w:rPr>
          <w:szCs w:val="22"/>
        </w:rPr>
        <w:t xml:space="preserve">2 interception system review and </w:t>
      </w:r>
      <w:r>
        <w:rPr>
          <w:szCs w:val="22"/>
        </w:rPr>
        <w:t>the</w:t>
      </w:r>
      <w:r w:rsidRPr="00446DA7" w:rsidDel="006B0DB3">
        <w:rPr>
          <w:szCs w:val="22"/>
        </w:rPr>
        <w:t xml:space="preserve"> </w:t>
      </w:r>
      <w:r w:rsidR="007A0B80" w:rsidRPr="00F6428C">
        <w:rPr>
          <w:szCs w:val="22"/>
        </w:rPr>
        <w:t xml:space="preserve">effectiveness of management and monitoring strategies for high EC events in </w:t>
      </w:r>
      <w:r w:rsidR="007A0B80">
        <w:t>Gulungul Creek</w:t>
      </w:r>
    </w:p>
    <w:p w14:paraId="67186917" w14:textId="77777777" w:rsidR="007A0B80" w:rsidRPr="002425E8" w:rsidRDefault="00446DA7" w:rsidP="00AB6676">
      <w:pPr>
        <w:pStyle w:val="ListParagraph"/>
        <w:numPr>
          <w:ilvl w:val="0"/>
          <w:numId w:val="2"/>
        </w:numPr>
        <w:ind w:left="357" w:hanging="357"/>
        <w:contextualSpacing w:val="0"/>
        <w:jc w:val="both"/>
        <w:rPr>
          <w:szCs w:val="22"/>
        </w:rPr>
      </w:pPr>
      <w:r>
        <w:rPr>
          <w:szCs w:val="22"/>
        </w:rPr>
        <w:t xml:space="preserve">environmental incidents and </w:t>
      </w:r>
      <w:r w:rsidR="007A0B80" w:rsidRPr="002425E8">
        <w:rPr>
          <w:szCs w:val="22"/>
        </w:rPr>
        <w:t xml:space="preserve">process safety implementation </w:t>
      </w:r>
      <w:r>
        <w:rPr>
          <w:szCs w:val="22"/>
        </w:rPr>
        <w:t xml:space="preserve">and </w:t>
      </w:r>
      <w:r w:rsidR="007A0B80" w:rsidRPr="002425E8">
        <w:rPr>
          <w:szCs w:val="22"/>
        </w:rPr>
        <w:t>oversight activities</w:t>
      </w:r>
    </w:p>
    <w:p w14:paraId="2E847AA3" w14:textId="77777777" w:rsidR="00B53C3A" w:rsidRDefault="007A0B80" w:rsidP="00AB6676">
      <w:pPr>
        <w:pStyle w:val="ListParagraph"/>
        <w:numPr>
          <w:ilvl w:val="0"/>
          <w:numId w:val="2"/>
        </w:numPr>
        <w:ind w:left="357" w:hanging="357"/>
        <w:contextualSpacing w:val="0"/>
        <w:jc w:val="both"/>
        <w:rPr>
          <w:szCs w:val="22"/>
        </w:rPr>
      </w:pPr>
      <w:r w:rsidRPr="004A1926">
        <w:rPr>
          <w:szCs w:val="22"/>
        </w:rPr>
        <w:t>progressive</w:t>
      </w:r>
      <w:r w:rsidR="00392D43">
        <w:rPr>
          <w:szCs w:val="22"/>
        </w:rPr>
        <w:t xml:space="preserve"> tracking of</w:t>
      </w:r>
      <w:r w:rsidRPr="004A1926">
        <w:rPr>
          <w:szCs w:val="22"/>
        </w:rPr>
        <w:t xml:space="preserve"> rehabilitation </w:t>
      </w:r>
      <w:r w:rsidR="00392D43">
        <w:rPr>
          <w:szCs w:val="22"/>
        </w:rPr>
        <w:t xml:space="preserve">works and </w:t>
      </w:r>
      <w:r w:rsidRPr="004A1926">
        <w:rPr>
          <w:szCs w:val="22"/>
        </w:rPr>
        <w:t>performance</w:t>
      </w:r>
      <w:r w:rsidR="00392D43">
        <w:rPr>
          <w:szCs w:val="22"/>
        </w:rPr>
        <w:t xml:space="preserve">, including </w:t>
      </w:r>
      <w:r w:rsidRPr="004A1926">
        <w:rPr>
          <w:szCs w:val="22"/>
        </w:rPr>
        <w:t xml:space="preserve">TSF </w:t>
      </w:r>
      <w:r w:rsidR="00BC65CE">
        <w:rPr>
          <w:szCs w:val="22"/>
        </w:rPr>
        <w:t>tailin</w:t>
      </w:r>
      <w:r w:rsidR="00392D43">
        <w:rPr>
          <w:szCs w:val="22"/>
        </w:rPr>
        <w:t xml:space="preserve">gs </w:t>
      </w:r>
      <w:r w:rsidRPr="004A1926">
        <w:rPr>
          <w:szCs w:val="22"/>
        </w:rPr>
        <w:t>dredg</w:t>
      </w:r>
      <w:r w:rsidR="00392D43">
        <w:rPr>
          <w:szCs w:val="22"/>
        </w:rPr>
        <w:t>ing</w:t>
      </w:r>
      <w:r w:rsidRPr="004A1926">
        <w:rPr>
          <w:szCs w:val="22"/>
        </w:rPr>
        <w:t>, brine injection and process water treatment</w:t>
      </w:r>
      <w:r w:rsidR="00B53C3A" w:rsidRPr="00F6428C">
        <w:rPr>
          <w:szCs w:val="22"/>
        </w:rPr>
        <w:t>.</w:t>
      </w:r>
    </w:p>
    <w:p w14:paraId="2B618C8B" w14:textId="57FE2047" w:rsidR="00446DA7" w:rsidRPr="006927C1" w:rsidRDefault="00446DA7" w:rsidP="00BC65CE">
      <w:pPr>
        <w:jc w:val="both"/>
      </w:pPr>
      <w:r>
        <w:t xml:space="preserve">The </w:t>
      </w:r>
      <w:r w:rsidR="00397C79">
        <w:t xml:space="preserve">MTC </w:t>
      </w:r>
      <w:r>
        <w:t xml:space="preserve">meeting </w:t>
      </w:r>
      <w:r w:rsidR="00397C79">
        <w:t xml:space="preserve">on the 28 November 2017 focussed on a review </w:t>
      </w:r>
      <w:r w:rsidR="006927C1">
        <w:t xml:space="preserve">and discussion </w:t>
      </w:r>
      <w:r w:rsidR="00397C79">
        <w:t xml:space="preserve">of tailings deposition in Pit 3 including changes to </w:t>
      </w:r>
      <w:r w:rsidR="006927C1">
        <w:t xml:space="preserve">tailings </w:t>
      </w:r>
      <w:r w:rsidR="00397C79">
        <w:t>deposition strategies proposed by ERA</w:t>
      </w:r>
      <w:r w:rsidR="001B1AB5">
        <w:t xml:space="preserve"> as discussed in </w:t>
      </w:r>
      <w:r w:rsidR="00871005">
        <w:t>S</w:t>
      </w:r>
      <w:r w:rsidR="001B1AB5">
        <w:t>ection 3.1.2.5 above</w:t>
      </w:r>
      <w:r w:rsidR="00397C79">
        <w:t>.</w:t>
      </w:r>
    </w:p>
    <w:p w14:paraId="5859755B" w14:textId="77777777" w:rsidR="00B53C3A" w:rsidRPr="00B53C3A" w:rsidRDefault="007A0B80" w:rsidP="00335A92">
      <w:pPr>
        <w:pStyle w:val="Heading4"/>
      </w:pPr>
      <w:r>
        <w:t>3.1.3</w:t>
      </w:r>
      <w:r w:rsidR="00B53C3A" w:rsidRPr="00B53C3A">
        <w:t>.2</w:t>
      </w:r>
      <w:r w:rsidR="00B53C3A" w:rsidRPr="00B53C3A">
        <w:tab/>
        <w:t>Audits and inspections</w:t>
      </w:r>
    </w:p>
    <w:p w14:paraId="7AF7FB1F" w14:textId="77777777" w:rsidR="003F14F6" w:rsidRDefault="007A0B80" w:rsidP="00BC65CE">
      <w:pPr>
        <w:jc w:val="both"/>
      </w:pPr>
      <w:r>
        <w:t xml:space="preserve">The 2017 </w:t>
      </w:r>
      <w:r w:rsidR="00392D43">
        <w:t>Annual E</w:t>
      </w:r>
      <w:r>
        <w:t xml:space="preserve">nvironmental </w:t>
      </w:r>
      <w:r w:rsidR="00392D43">
        <w:t>A</w:t>
      </w:r>
      <w:r>
        <w:t xml:space="preserve">udit was conducted from 30 July– 4 August 2017 and focussed on ERA’s </w:t>
      </w:r>
      <w:r w:rsidR="00392D43">
        <w:t xml:space="preserve">management of major rehabilitation activities, including its ability to </w:t>
      </w:r>
      <w:r>
        <w:t>monitor</w:t>
      </w:r>
      <w:r w:rsidR="00392D43">
        <w:t xml:space="preserve"> key rehabilitation metrics.</w:t>
      </w:r>
      <w:r w:rsidR="0061554B">
        <w:t xml:space="preserve"> The </w:t>
      </w:r>
      <w:r w:rsidR="00392D43">
        <w:t xml:space="preserve">selected </w:t>
      </w:r>
      <w:r w:rsidR="0061554B">
        <w:t xml:space="preserve">rehabilitation activities </w:t>
      </w:r>
      <w:r w:rsidR="00392D43">
        <w:t xml:space="preserve">included </w:t>
      </w:r>
      <w:r w:rsidR="0061554B">
        <w:t>process and pond water management</w:t>
      </w:r>
      <w:r w:rsidR="00392D43">
        <w:t xml:space="preserve"> and treatment</w:t>
      </w:r>
      <w:r w:rsidR="0061554B">
        <w:t>, tailings management and pit backfill</w:t>
      </w:r>
      <w:r w:rsidR="00392D43">
        <w:t xml:space="preserve"> processes</w:t>
      </w:r>
      <w:r w:rsidR="0061554B">
        <w:t>.</w:t>
      </w:r>
    </w:p>
    <w:p w14:paraId="1669D704" w14:textId="77777777" w:rsidR="003F14F6" w:rsidRDefault="003F14F6" w:rsidP="00BC65CE">
      <w:pPr>
        <w:jc w:val="both"/>
      </w:pPr>
      <w:r>
        <w:lastRenderedPageBreak/>
        <w:t xml:space="preserve">The audit comprised 21 questions associated with </w:t>
      </w:r>
      <w:r w:rsidR="0061554B">
        <w:t>these rehabilitation activities</w:t>
      </w:r>
      <w:r>
        <w:t xml:space="preserve"> and the grading for each question was assigned </w:t>
      </w:r>
      <w:r w:rsidRPr="00B402A0">
        <w:t xml:space="preserve">based upon </w:t>
      </w:r>
      <w:r>
        <w:t>the</w:t>
      </w:r>
      <w:r w:rsidRPr="00B402A0">
        <w:t xml:space="preserve"> </w:t>
      </w:r>
      <w:r>
        <w:t xml:space="preserve">status of management strategies in place, in consideration of </w:t>
      </w:r>
      <w:r w:rsidRPr="00B402A0">
        <w:t>potential consequences to the environment and/or rehabilitation and closure timeframes.</w:t>
      </w:r>
    </w:p>
    <w:p w14:paraId="756A6694" w14:textId="77777777" w:rsidR="003F14F6" w:rsidRDefault="003F14F6" w:rsidP="00BC65CE">
      <w:pPr>
        <w:jc w:val="both"/>
      </w:pPr>
      <w:r>
        <w:t xml:space="preserve">The audit found that generally ERA had appropriate strategies in place for managing </w:t>
      </w:r>
      <w:r w:rsidR="00392D43">
        <w:t xml:space="preserve">major </w:t>
      </w:r>
      <w:r>
        <w:t>rehabilitation activities, with no non-conformances determined. Three conditional findings identified w</w:t>
      </w:r>
      <w:r w:rsidR="00392D43">
        <w:t>h</w:t>
      </w:r>
      <w:r>
        <w:t>ere improvement</w:t>
      </w:r>
      <w:r w:rsidR="00392D43">
        <w:t>s</w:t>
      </w:r>
      <w:r>
        <w:t xml:space="preserve"> </w:t>
      </w:r>
      <w:r w:rsidR="00392D43">
        <w:t xml:space="preserve">were </w:t>
      </w:r>
      <w:r>
        <w:t>needed</w:t>
      </w:r>
      <w:r w:rsidR="0061554B">
        <w:t>:</w:t>
      </w:r>
    </w:p>
    <w:p w14:paraId="0DEE2977" w14:textId="77777777" w:rsidR="003F14F6" w:rsidRDefault="003F14F6" w:rsidP="00AB6676">
      <w:pPr>
        <w:numPr>
          <w:ilvl w:val="0"/>
          <w:numId w:val="3"/>
        </w:numPr>
        <w:spacing w:after="0" w:line="280" w:lineRule="atLeast"/>
        <w:jc w:val="both"/>
      </w:pPr>
      <w:r>
        <w:t xml:space="preserve">the implementation of recommendations from external validation and calibration of the site water </w:t>
      </w:r>
      <w:r w:rsidR="008D7A1C">
        <w:t>balance model</w:t>
      </w:r>
    </w:p>
    <w:p w14:paraId="04B96AB7" w14:textId="77777777" w:rsidR="003F14F6" w:rsidRDefault="003F14F6" w:rsidP="00AB6676">
      <w:pPr>
        <w:numPr>
          <w:ilvl w:val="0"/>
          <w:numId w:val="3"/>
        </w:numPr>
        <w:spacing w:after="0" w:line="280" w:lineRule="atLeast"/>
        <w:jc w:val="both"/>
      </w:pPr>
      <w:r>
        <w:t>the update of procedures associated with brine injection</w:t>
      </w:r>
    </w:p>
    <w:p w14:paraId="583F8F99" w14:textId="77777777" w:rsidR="003F14F6" w:rsidRDefault="003F14F6" w:rsidP="00AB6676">
      <w:pPr>
        <w:numPr>
          <w:ilvl w:val="0"/>
          <w:numId w:val="3"/>
        </w:numPr>
        <w:spacing w:after="0" w:line="280" w:lineRule="atLeast"/>
        <w:jc w:val="both"/>
      </w:pPr>
      <w:r>
        <w:t>the incorporation of new monitoring prisms into the site prism database</w:t>
      </w:r>
      <w:r w:rsidR="001B1AB5">
        <w:t xml:space="preserve"> to monitor Pit 3 geotechnical stability</w:t>
      </w:r>
      <w:r>
        <w:t>.</w:t>
      </w:r>
    </w:p>
    <w:p w14:paraId="1974C55D" w14:textId="4939868F" w:rsidR="007A0B80" w:rsidRDefault="00703B0D" w:rsidP="00BC65CE">
      <w:pPr>
        <w:jc w:val="both"/>
      </w:pPr>
      <w:r>
        <w:t>These three conditional findings have been followed up by stakeholders through the RPI process and have been satisfactorily addressed by ERA.</w:t>
      </w:r>
      <w:r w:rsidR="009417FD">
        <w:t xml:space="preserve"> The 2018 Annual Environmental Audit is scheduled for September 2018.</w:t>
      </w:r>
    </w:p>
    <w:p w14:paraId="282B0C56" w14:textId="3DFF5926" w:rsidR="00C26273" w:rsidRDefault="00392D43" w:rsidP="00525F97">
      <w:pPr>
        <w:spacing w:after="0"/>
        <w:jc w:val="both"/>
      </w:pPr>
      <w:r w:rsidRPr="00FD6B52">
        <w:t>The 201</w:t>
      </w:r>
      <w:r>
        <w:t>8</w:t>
      </w:r>
      <w:r w:rsidRPr="00FD6B52">
        <w:t xml:space="preserve"> Ranger RPI and audit program was a</w:t>
      </w:r>
      <w:r w:rsidRPr="00DC6F00">
        <w:t>greed by stakeholders in December 2017. Each RPI in the program has a specific theme, alig</w:t>
      </w:r>
      <w:r w:rsidR="008B21A6">
        <w:t>ned with relevant activities on-</w:t>
      </w:r>
      <w:r w:rsidRPr="00DC6F00">
        <w:t>site (Table 10)</w:t>
      </w:r>
      <w:r w:rsidR="00525F97" w:rsidRPr="00DC6F00">
        <w:t>.</w:t>
      </w:r>
      <w:r w:rsidRPr="00DC6F00">
        <w:t xml:space="preserve"> </w:t>
      </w:r>
      <w:r w:rsidR="00525F97" w:rsidRPr="00DC6F00">
        <w:t xml:space="preserve">RPIs were carried out as scheduled during the 2017–18 </w:t>
      </w:r>
      <w:r w:rsidR="002618E8">
        <w:t xml:space="preserve">and </w:t>
      </w:r>
      <w:r w:rsidR="00525F97" w:rsidRPr="00DC6F00">
        <w:t>Table 11 shows the focus areas for each of the RPIs.</w:t>
      </w:r>
    </w:p>
    <w:p w14:paraId="080BD8C8" w14:textId="77777777" w:rsidR="00DD5AFB" w:rsidRDefault="00DD5AFB" w:rsidP="00525F97">
      <w:pPr>
        <w:spacing w:after="0"/>
        <w:jc w:val="both"/>
      </w:pPr>
    </w:p>
    <w:tbl>
      <w:tblPr>
        <w:tblW w:w="5000" w:type="pct"/>
        <w:jc w:val="center"/>
        <w:tblLayout w:type="fixed"/>
        <w:tblLook w:val="0000" w:firstRow="0" w:lastRow="0" w:firstColumn="0" w:lastColumn="0" w:noHBand="0" w:noVBand="0"/>
      </w:tblPr>
      <w:tblGrid>
        <w:gridCol w:w="3537"/>
        <w:gridCol w:w="4118"/>
      </w:tblGrid>
      <w:tr w:rsidR="00392D43" w:rsidRPr="00100E71" w14:paraId="130E0355" w14:textId="77777777" w:rsidTr="00DD5AFB">
        <w:trPr>
          <w:cantSplit/>
          <w:jc w:val="center"/>
        </w:trPr>
        <w:tc>
          <w:tcPr>
            <w:tcW w:w="7655" w:type="dxa"/>
            <w:gridSpan w:val="2"/>
            <w:shd w:val="clear" w:color="auto" w:fill="D9D9D9" w:themeFill="background1" w:themeFillShade="D9"/>
          </w:tcPr>
          <w:p w14:paraId="4ADCC8BE" w14:textId="77777777" w:rsidR="00392D43" w:rsidRPr="00236F0B" w:rsidRDefault="00392D43" w:rsidP="00392D43">
            <w:pPr>
              <w:pStyle w:val="tablecaption"/>
            </w:pPr>
            <w:bookmarkStart w:id="133" w:name="_Toc511052093"/>
            <w:bookmarkStart w:id="134" w:name="_Toc511056474"/>
            <w:bookmarkStart w:id="135" w:name="_Toc522006880"/>
            <w:r w:rsidRPr="00DC6F00">
              <w:t>Table 10 2018 Ranger Routine Periodic Inspection Program</w:t>
            </w:r>
            <w:bookmarkEnd w:id="133"/>
            <w:bookmarkEnd w:id="134"/>
            <w:bookmarkEnd w:id="135"/>
          </w:p>
        </w:tc>
      </w:tr>
      <w:tr w:rsidR="00392D43" w14:paraId="364630D4" w14:textId="77777777" w:rsidTr="00DD5AFB">
        <w:trPr>
          <w:cantSplit/>
          <w:jc w:val="center"/>
        </w:trPr>
        <w:tc>
          <w:tcPr>
            <w:tcW w:w="3537" w:type="dxa"/>
            <w:tcBorders>
              <w:bottom w:val="single" w:sz="4" w:space="0" w:color="auto"/>
            </w:tcBorders>
          </w:tcPr>
          <w:p w14:paraId="1BA29359" w14:textId="77777777" w:rsidR="00392D43" w:rsidRDefault="00392D43" w:rsidP="00392D43">
            <w:pPr>
              <w:pStyle w:val="table1"/>
              <w:rPr>
                <w:b/>
              </w:rPr>
            </w:pPr>
            <w:r>
              <w:rPr>
                <w:b/>
              </w:rPr>
              <w:t>Month</w:t>
            </w:r>
          </w:p>
        </w:tc>
        <w:tc>
          <w:tcPr>
            <w:tcW w:w="4118" w:type="dxa"/>
            <w:tcBorders>
              <w:bottom w:val="single" w:sz="4" w:space="0" w:color="auto"/>
            </w:tcBorders>
          </w:tcPr>
          <w:p w14:paraId="46FB6B0A" w14:textId="77777777" w:rsidR="00392D43" w:rsidRDefault="00392D43" w:rsidP="00392D43">
            <w:pPr>
              <w:pStyle w:val="table1"/>
              <w:rPr>
                <w:b/>
              </w:rPr>
            </w:pPr>
            <w:r>
              <w:rPr>
                <w:b/>
              </w:rPr>
              <w:t>Primary Focus</w:t>
            </w:r>
          </w:p>
        </w:tc>
      </w:tr>
      <w:tr w:rsidR="00392D43" w14:paraId="28FDE948" w14:textId="77777777" w:rsidTr="00DD5AFB">
        <w:trPr>
          <w:cantSplit/>
          <w:jc w:val="center"/>
        </w:trPr>
        <w:tc>
          <w:tcPr>
            <w:tcW w:w="3537" w:type="dxa"/>
            <w:tcBorders>
              <w:top w:val="single" w:sz="4" w:space="0" w:color="auto"/>
            </w:tcBorders>
          </w:tcPr>
          <w:p w14:paraId="3DCC18D2" w14:textId="77777777" w:rsidR="00392D43" w:rsidRDefault="00392D43" w:rsidP="00392D43">
            <w:pPr>
              <w:pStyle w:val="table1"/>
            </w:pPr>
            <w:r>
              <w:t>January</w:t>
            </w:r>
          </w:p>
        </w:tc>
        <w:tc>
          <w:tcPr>
            <w:tcW w:w="4118" w:type="dxa"/>
            <w:tcBorders>
              <w:top w:val="single" w:sz="4" w:space="0" w:color="auto"/>
            </w:tcBorders>
          </w:tcPr>
          <w:p w14:paraId="59E10807" w14:textId="77777777" w:rsidR="00392D43" w:rsidRDefault="00392D43" w:rsidP="00392D43">
            <w:pPr>
              <w:pStyle w:val="table1"/>
            </w:pPr>
            <w:r>
              <w:t>Fire management and Pit 1 backfill (completed)</w:t>
            </w:r>
          </w:p>
        </w:tc>
      </w:tr>
      <w:tr w:rsidR="00392D43" w14:paraId="3F294C4F" w14:textId="77777777" w:rsidTr="00DD5AFB">
        <w:trPr>
          <w:cantSplit/>
          <w:jc w:val="center"/>
        </w:trPr>
        <w:tc>
          <w:tcPr>
            <w:tcW w:w="3537" w:type="dxa"/>
          </w:tcPr>
          <w:p w14:paraId="2FEB48D9" w14:textId="77777777" w:rsidR="00392D43" w:rsidRDefault="00392D43" w:rsidP="00392D43">
            <w:pPr>
              <w:pStyle w:val="table1"/>
            </w:pPr>
            <w:r>
              <w:t xml:space="preserve">February </w:t>
            </w:r>
          </w:p>
        </w:tc>
        <w:tc>
          <w:tcPr>
            <w:tcW w:w="4118" w:type="dxa"/>
          </w:tcPr>
          <w:p w14:paraId="70567091" w14:textId="77777777" w:rsidR="00392D43" w:rsidRDefault="00392D43" w:rsidP="00392D43">
            <w:pPr>
              <w:pStyle w:val="table1"/>
            </w:pPr>
            <w:r>
              <w:t>Radiation management (completed)</w:t>
            </w:r>
          </w:p>
        </w:tc>
      </w:tr>
      <w:tr w:rsidR="00392D43" w14:paraId="3D95B128" w14:textId="77777777" w:rsidTr="00DD5AFB">
        <w:trPr>
          <w:cantSplit/>
          <w:jc w:val="center"/>
        </w:trPr>
        <w:tc>
          <w:tcPr>
            <w:tcW w:w="3537" w:type="dxa"/>
          </w:tcPr>
          <w:p w14:paraId="2E614040" w14:textId="77777777" w:rsidR="00392D43" w:rsidRDefault="00392D43" w:rsidP="00392D43">
            <w:pPr>
              <w:pStyle w:val="table1"/>
            </w:pPr>
            <w:r>
              <w:t>March</w:t>
            </w:r>
          </w:p>
        </w:tc>
        <w:tc>
          <w:tcPr>
            <w:tcW w:w="4118" w:type="dxa"/>
          </w:tcPr>
          <w:p w14:paraId="63EAB103" w14:textId="77777777" w:rsidR="00392D43" w:rsidRDefault="00392D43" w:rsidP="00392D43">
            <w:pPr>
              <w:pStyle w:val="table1"/>
            </w:pPr>
            <w:r>
              <w:t>Weed and land use management (completed)</w:t>
            </w:r>
          </w:p>
        </w:tc>
      </w:tr>
      <w:tr w:rsidR="00392D43" w14:paraId="6FEE4C1B" w14:textId="77777777" w:rsidTr="00DD5AFB">
        <w:trPr>
          <w:cantSplit/>
          <w:jc w:val="center"/>
        </w:trPr>
        <w:tc>
          <w:tcPr>
            <w:tcW w:w="3537" w:type="dxa"/>
          </w:tcPr>
          <w:p w14:paraId="32BA290B" w14:textId="77777777" w:rsidR="00392D43" w:rsidRDefault="00392D43" w:rsidP="00392D43">
            <w:pPr>
              <w:pStyle w:val="table1"/>
            </w:pPr>
            <w:r>
              <w:t>April</w:t>
            </w:r>
          </w:p>
        </w:tc>
        <w:tc>
          <w:tcPr>
            <w:tcW w:w="4118" w:type="dxa"/>
          </w:tcPr>
          <w:p w14:paraId="2AC558D9" w14:textId="77777777" w:rsidR="00392D43" w:rsidRDefault="00392D43" w:rsidP="00392D43">
            <w:pPr>
              <w:pStyle w:val="table1"/>
            </w:pPr>
            <w:r>
              <w:t>TSF 6 monthly inspection, tailings and process water transfers</w:t>
            </w:r>
          </w:p>
        </w:tc>
      </w:tr>
      <w:tr w:rsidR="00392D43" w14:paraId="684A003D" w14:textId="77777777" w:rsidTr="00DD5AFB">
        <w:trPr>
          <w:cantSplit/>
          <w:jc w:val="center"/>
        </w:trPr>
        <w:tc>
          <w:tcPr>
            <w:tcW w:w="3537" w:type="dxa"/>
          </w:tcPr>
          <w:p w14:paraId="23EA8865" w14:textId="77777777" w:rsidR="00392D43" w:rsidRDefault="00392D43" w:rsidP="00392D43">
            <w:pPr>
              <w:pStyle w:val="table1"/>
            </w:pPr>
            <w:r>
              <w:t>May</w:t>
            </w:r>
          </w:p>
        </w:tc>
        <w:tc>
          <w:tcPr>
            <w:tcW w:w="4118" w:type="dxa"/>
          </w:tcPr>
          <w:p w14:paraId="777F4369" w14:textId="77777777" w:rsidR="00392D43" w:rsidRDefault="00392D43" w:rsidP="00392D43">
            <w:pPr>
              <w:pStyle w:val="table1"/>
            </w:pPr>
            <w:r>
              <w:t>Surface and groundwater monitoring</w:t>
            </w:r>
          </w:p>
        </w:tc>
      </w:tr>
      <w:tr w:rsidR="00392D43" w14:paraId="141440C9" w14:textId="77777777" w:rsidTr="00DD5AFB">
        <w:trPr>
          <w:cantSplit/>
          <w:jc w:val="center"/>
        </w:trPr>
        <w:tc>
          <w:tcPr>
            <w:tcW w:w="3537" w:type="dxa"/>
          </w:tcPr>
          <w:p w14:paraId="79F80FFB" w14:textId="77777777" w:rsidR="00392D43" w:rsidRDefault="00392D43" w:rsidP="00392D43">
            <w:pPr>
              <w:pStyle w:val="table1"/>
            </w:pPr>
            <w:r>
              <w:t>June</w:t>
            </w:r>
          </w:p>
        </w:tc>
        <w:tc>
          <w:tcPr>
            <w:tcW w:w="4118" w:type="dxa"/>
          </w:tcPr>
          <w:p w14:paraId="3C89F8A2" w14:textId="25AAEFDE" w:rsidR="00392D43" w:rsidRDefault="009417FD" w:rsidP="00392D43">
            <w:pPr>
              <w:pStyle w:val="table1"/>
            </w:pPr>
            <w:r>
              <w:t xml:space="preserve">Hydrocarbon and hazardous substances management </w:t>
            </w:r>
          </w:p>
        </w:tc>
      </w:tr>
      <w:tr w:rsidR="00392D43" w14:paraId="70F174F4" w14:textId="77777777" w:rsidTr="00DD5AFB">
        <w:trPr>
          <w:cantSplit/>
          <w:jc w:val="center"/>
        </w:trPr>
        <w:tc>
          <w:tcPr>
            <w:tcW w:w="3537" w:type="dxa"/>
          </w:tcPr>
          <w:p w14:paraId="68062201" w14:textId="77777777" w:rsidR="00392D43" w:rsidRDefault="00392D43" w:rsidP="00392D43">
            <w:pPr>
              <w:pStyle w:val="table1"/>
            </w:pPr>
            <w:r>
              <w:t>July</w:t>
            </w:r>
          </w:p>
        </w:tc>
        <w:tc>
          <w:tcPr>
            <w:tcW w:w="4118" w:type="dxa"/>
          </w:tcPr>
          <w:p w14:paraId="4E53690A" w14:textId="77777777" w:rsidR="00392D43" w:rsidRDefault="00392D43" w:rsidP="00392D43">
            <w:pPr>
              <w:pStyle w:val="table1"/>
            </w:pPr>
            <w:r>
              <w:t>Rehabilitation activities and planning</w:t>
            </w:r>
          </w:p>
        </w:tc>
      </w:tr>
      <w:tr w:rsidR="00392D43" w14:paraId="7C955228" w14:textId="77777777" w:rsidTr="00DD5AFB">
        <w:trPr>
          <w:cantSplit/>
          <w:trHeight w:val="217"/>
          <w:jc w:val="center"/>
        </w:trPr>
        <w:tc>
          <w:tcPr>
            <w:tcW w:w="3537" w:type="dxa"/>
          </w:tcPr>
          <w:p w14:paraId="7A20AA0D" w14:textId="77777777" w:rsidR="00392D43" w:rsidRDefault="00392D43" w:rsidP="00392D43">
            <w:pPr>
              <w:pStyle w:val="table1"/>
            </w:pPr>
            <w:r>
              <w:t>August</w:t>
            </w:r>
          </w:p>
        </w:tc>
        <w:tc>
          <w:tcPr>
            <w:tcW w:w="4118" w:type="dxa"/>
          </w:tcPr>
          <w:p w14:paraId="5228A6D6" w14:textId="77777777" w:rsidR="00392D43" w:rsidRDefault="00392D43" w:rsidP="00392D43">
            <w:pPr>
              <w:pStyle w:val="table1"/>
            </w:pPr>
            <w:r>
              <w:t>TSF annual inspection</w:t>
            </w:r>
          </w:p>
        </w:tc>
      </w:tr>
      <w:tr w:rsidR="00392D43" w14:paraId="05AF45C3" w14:textId="77777777" w:rsidTr="00DD5AFB">
        <w:trPr>
          <w:cantSplit/>
          <w:trHeight w:val="217"/>
          <w:jc w:val="center"/>
        </w:trPr>
        <w:tc>
          <w:tcPr>
            <w:tcW w:w="3537" w:type="dxa"/>
          </w:tcPr>
          <w:p w14:paraId="077DB063" w14:textId="77777777" w:rsidR="00392D43" w:rsidRDefault="00392D43" w:rsidP="00392D43">
            <w:pPr>
              <w:pStyle w:val="table1"/>
            </w:pPr>
            <w:r>
              <w:t>September</w:t>
            </w:r>
          </w:p>
        </w:tc>
        <w:tc>
          <w:tcPr>
            <w:tcW w:w="4118" w:type="dxa"/>
          </w:tcPr>
          <w:p w14:paraId="7BE47025" w14:textId="6B425522" w:rsidR="00392D43" w:rsidRDefault="00703B0D" w:rsidP="00392D43">
            <w:pPr>
              <w:pStyle w:val="table1"/>
            </w:pPr>
            <w:r>
              <w:t xml:space="preserve">2018 </w:t>
            </w:r>
            <w:r w:rsidR="009417FD">
              <w:t xml:space="preserve">Annual </w:t>
            </w:r>
            <w:r>
              <w:t>Environmental A</w:t>
            </w:r>
            <w:r w:rsidR="009417FD">
              <w:t>udit</w:t>
            </w:r>
            <w:r w:rsidR="009417FD" w:rsidDel="009417FD">
              <w:t xml:space="preserve"> </w:t>
            </w:r>
          </w:p>
        </w:tc>
      </w:tr>
      <w:tr w:rsidR="00392D43" w14:paraId="57FC6CFA" w14:textId="77777777" w:rsidTr="00DD5AFB">
        <w:trPr>
          <w:cantSplit/>
          <w:trHeight w:val="217"/>
          <w:jc w:val="center"/>
        </w:trPr>
        <w:tc>
          <w:tcPr>
            <w:tcW w:w="3537" w:type="dxa"/>
          </w:tcPr>
          <w:p w14:paraId="3014094E" w14:textId="77777777" w:rsidR="00392D43" w:rsidRDefault="00392D43" w:rsidP="00392D43">
            <w:pPr>
              <w:pStyle w:val="table1"/>
            </w:pPr>
            <w:r>
              <w:t>October</w:t>
            </w:r>
          </w:p>
        </w:tc>
        <w:tc>
          <w:tcPr>
            <w:tcW w:w="4118" w:type="dxa"/>
          </w:tcPr>
          <w:p w14:paraId="0BB5C969" w14:textId="77777777" w:rsidR="00392D43" w:rsidRDefault="00392D43" w:rsidP="00392D43">
            <w:pPr>
              <w:pStyle w:val="table1"/>
            </w:pPr>
            <w:r>
              <w:t>Waste management and disposal</w:t>
            </w:r>
          </w:p>
        </w:tc>
      </w:tr>
      <w:tr w:rsidR="00392D43" w14:paraId="0BDCC607" w14:textId="77777777" w:rsidTr="00DD5AFB">
        <w:trPr>
          <w:cantSplit/>
          <w:trHeight w:val="217"/>
          <w:jc w:val="center"/>
        </w:trPr>
        <w:tc>
          <w:tcPr>
            <w:tcW w:w="3537" w:type="dxa"/>
          </w:tcPr>
          <w:p w14:paraId="09ED96A1" w14:textId="77777777" w:rsidR="00392D43" w:rsidRDefault="00392D43" w:rsidP="00392D43">
            <w:pPr>
              <w:pStyle w:val="table1"/>
            </w:pPr>
            <w:r>
              <w:t>November</w:t>
            </w:r>
          </w:p>
        </w:tc>
        <w:tc>
          <w:tcPr>
            <w:tcW w:w="4118" w:type="dxa"/>
          </w:tcPr>
          <w:p w14:paraId="7AB84FDD" w14:textId="77777777" w:rsidR="00392D43" w:rsidRDefault="00392D43" w:rsidP="00392D43">
            <w:pPr>
              <w:pStyle w:val="table1"/>
            </w:pPr>
            <w:r>
              <w:t>Water treatment and management</w:t>
            </w:r>
          </w:p>
        </w:tc>
      </w:tr>
      <w:tr w:rsidR="00392D43" w14:paraId="7F1EDFCC" w14:textId="77777777" w:rsidTr="00DD5AFB">
        <w:trPr>
          <w:cantSplit/>
          <w:jc w:val="center"/>
        </w:trPr>
        <w:tc>
          <w:tcPr>
            <w:tcW w:w="3537" w:type="dxa"/>
            <w:tcBorders>
              <w:bottom w:val="single" w:sz="4" w:space="0" w:color="auto"/>
            </w:tcBorders>
          </w:tcPr>
          <w:p w14:paraId="2FA5AE05" w14:textId="77777777" w:rsidR="00392D43" w:rsidRDefault="00392D43" w:rsidP="00392D43">
            <w:pPr>
              <w:pStyle w:val="table1"/>
            </w:pPr>
            <w:r>
              <w:t>December</w:t>
            </w:r>
          </w:p>
        </w:tc>
        <w:tc>
          <w:tcPr>
            <w:tcW w:w="4118" w:type="dxa"/>
            <w:tcBorders>
              <w:bottom w:val="single" w:sz="4" w:space="0" w:color="auto"/>
            </w:tcBorders>
          </w:tcPr>
          <w:p w14:paraId="0211C77E" w14:textId="77777777" w:rsidR="00392D43" w:rsidRDefault="00392D43" w:rsidP="00392D43">
            <w:pPr>
              <w:pStyle w:val="table1"/>
            </w:pPr>
            <w:r>
              <w:t>Crushing, milling and processing circuits</w:t>
            </w:r>
          </w:p>
        </w:tc>
      </w:tr>
    </w:tbl>
    <w:p w14:paraId="5E7C89B3" w14:textId="2090C2AA" w:rsidR="00DD5AFB" w:rsidRDefault="00DD5AFB" w:rsidP="00F074C6">
      <w:pPr>
        <w:spacing w:after="0"/>
        <w:jc w:val="both"/>
      </w:pPr>
    </w:p>
    <w:p w14:paraId="6C88A894" w14:textId="77777777" w:rsidR="00DD5AFB" w:rsidRDefault="00DD5AFB">
      <w:pPr>
        <w:spacing w:after="160" w:line="259" w:lineRule="auto"/>
      </w:pPr>
      <w:r>
        <w:br w:type="page"/>
      </w:r>
    </w:p>
    <w:tbl>
      <w:tblPr>
        <w:tblW w:w="5000" w:type="pct"/>
        <w:jc w:val="center"/>
        <w:tblLayout w:type="fixed"/>
        <w:tblLook w:val="0000" w:firstRow="0" w:lastRow="0" w:firstColumn="0" w:lastColumn="0" w:noHBand="0" w:noVBand="0"/>
      </w:tblPr>
      <w:tblGrid>
        <w:gridCol w:w="2286"/>
        <w:gridCol w:w="5369"/>
      </w:tblGrid>
      <w:tr w:rsidR="0061554B" w:rsidRPr="00790C4C" w14:paraId="2A8B7D45" w14:textId="77777777" w:rsidTr="00DD5AFB">
        <w:trPr>
          <w:cantSplit/>
          <w:jc w:val="center"/>
        </w:trPr>
        <w:tc>
          <w:tcPr>
            <w:tcW w:w="7655" w:type="dxa"/>
            <w:gridSpan w:val="2"/>
            <w:shd w:val="clear" w:color="auto" w:fill="D9D9D9" w:themeFill="background1" w:themeFillShade="D9"/>
          </w:tcPr>
          <w:p w14:paraId="01B57D10" w14:textId="77777777" w:rsidR="0061554B" w:rsidRPr="00C03351" w:rsidRDefault="0061554B" w:rsidP="00BC65CE">
            <w:pPr>
              <w:pStyle w:val="tablecaption"/>
            </w:pPr>
            <w:bookmarkStart w:id="136" w:name="_Toc511052094"/>
            <w:bookmarkStart w:id="137" w:name="_Toc511056475"/>
            <w:bookmarkStart w:id="138" w:name="_Toc522006881"/>
            <w:r w:rsidRPr="00DC6F00">
              <w:lastRenderedPageBreak/>
              <w:t>T</w:t>
            </w:r>
            <w:r w:rsidR="00A46E2B" w:rsidRPr="00DC6F00">
              <w:t xml:space="preserve">able </w:t>
            </w:r>
            <w:r w:rsidRPr="00DC6F00">
              <w:t>1</w:t>
            </w:r>
            <w:r w:rsidR="00392D43" w:rsidRPr="00DC6F00">
              <w:t>1</w:t>
            </w:r>
            <w:r w:rsidRPr="00236F0B">
              <w:t xml:space="preserve"> </w:t>
            </w:r>
            <w:r w:rsidR="00790C4C" w:rsidRPr="00236F0B">
              <w:t>Ranger Routine Periodic Inspections 2017-18</w:t>
            </w:r>
            <w:bookmarkEnd w:id="136"/>
            <w:bookmarkEnd w:id="137"/>
            <w:bookmarkEnd w:id="138"/>
          </w:p>
        </w:tc>
      </w:tr>
      <w:tr w:rsidR="0061554B" w14:paraId="2A2811C2" w14:textId="77777777" w:rsidTr="00DD5AFB">
        <w:trPr>
          <w:cantSplit/>
          <w:jc w:val="center"/>
        </w:trPr>
        <w:tc>
          <w:tcPr>
            <w:tcW w:w="2286" w:type="dxa"/>
            <w:tcBorders>
              <w:bottom w:val="single" w:sz="4" w:space="0" w:color="auto"/>
            </w:tcBorders>
          </w:tcPr>
          <w:p w14:paraId="44518B39" w14:textId="77777777" w:rsidR="0061554B" w:rsidRDefault="0061554B" w:rsidP="00DA1782">
            <w:pPr>
              <w:pStyle w:val="table1"/>
              <w:rPr>
                <w:b/>
              </w:rPr>
            </w:pPr>
            <w:r>
              <w:rPr>
                <w:b/>
              </w:rPr>
              <w:t>Month</w:t>
            </w:r>
          </w:p>
        </w:tc>
        <w:tc>
          <w:tcPr>
            <w:tcW w:w="5369" w:type="dxa"/>
            <w:tcBorders>
              <w:bottom w:val="single" w:sz="4" w:space="0" w:color="auto"/>
            </w:tcBorders>
          </w:tcPr>
          <w:p w14:paraId="0756DB4F" w14:textId="77777777" w:rsidR="0061554B" w:rsidRDefault="0061554B" w:rsidP="00DA1782">
            <w:pPr>
              <w:pStyle w:val="table1"/>
              <w:rPr>
                <w:b/>
              </w:rPr>
            </w:pPr>
            <w:r>
              <w:rPr>
                <w:b/>
              </w:rPr>
              <w:t>Primary Focus</w:t>
            </w:r>
          </w:p>
        </w:tc>
      </w:tr>
      <w:tr w:rsidR="0061554B" w14:paraId="1234DD69" w14:textId="77777777" w:rsidTr="00DD5AFB">
        <w:trPr>
          <w:cantSplit/>
          <w:jc w:val="center"/>
        </w:trPr>
        <w:tc>
          <w:tcPr>
            <w:tcW w:w="2286" w:type="dxa"/>
            <w:tcBorders>
              <w:top w:val="single" w:sz="4" w:space="0" w:color="auto"/>
            </w:tcBorders>
          </w:tcPr>
          <w:p w14:paraId="5E3E11D2" w14:textId="77777777" w:rsidR="0061554B" w:rsidRDefault="0061554B" w:rsidP="00DA1782">
            <w:pPr>
              <w:pStyle w:val="table1"/>
            </w:pPr>
            <w:r>
              <w:t>July 2017</w:t>
            </w:r>
          </w:p>
        </w:tc>
        <w:tc>
          <w:tcPr>
            <w:tcW w:w="5369" w:type="dxa"/>
            <w:tcBorders>
              <w:top w:val="single" w:sz="4" w:space="0" w:color="auto"/>
            </w:tcBorders>
          </w:tcPr>
          <w:p w14:paraId="0E3E9709" w14:textId="14204171" w:rsidR="0061554B" w:rsidRDefault="00687887">
            <w:pPr>
              <w:pStyle w:val="table1"/>
            </w:pPr>
            <w:r>
              <w:t xml:space="preserve">2017 </w:t>
            </w:r>
            <w:r w:rsidR="009417FD">
              <w:t>Annual Environmental Audit</w:t>
            </w:r>
          </w:p>
        </w:tc>
      </w:tr>
      <w:tr w:rsidR="0061554B" w14:paraId="358CBE5A" w14:textId="77777777" w:rsidTr="00DD5AFB">
        <w:trPr>
          <w:cantSplit/>
          <w:jc w:val="center"/>
        </w:trPr>
        <w:tc>
          <w:tcPr>
            <w:tcW w:w="2286" w:type="dxa"/>
          </w:tcPr>
          <w:p w14:paraId="111EADE9" w14:textId="77777777" w:rsidR="0061554B" w:rsidRDefault="0061554B" w:rsidP="00DA1782">
            <w:pPr>
              <w:pStyle w:val="table1"/>
            </w:pPr>
            <w:r>
              <w:t xml:space="preserve">August </w:t>
            </w:r>
          </w:p>
        </w:tc>
        <w:tc>
          <w:tcPr>
            <w:tcW w:w="5369" w:type="dxa"/>
          </w:tcPr>
          <w:p w14:paraId="61026FED" w14:textId="77777777" w:rsidR="0061554B" w:rsidRDefault="006927C1">
            <w:pPr>
              <w:pStyle w:val="table1"/>
            </w:pPr>
            <w:r>
              <w:t>TSF annual inspection</w:t>
            </w:r>
          </w:p>
        </w:tc>
      </w:tr>
      <w:tr w:rsidR="0061554B" w14:paraId="30544496" w14:textId="77777777" w:rsidTr="00DD5AFB">
        <w:trPr>
          <w:cantSplit/>
          <w:jc w:val="center"/>
        </w:trPr>
        <w:tc>
          <w:tcPr>
            <w:tcW w:w="2286" w:type="dxa"/>
          </w:tcPr>
          <w:p w14:paraId="736F41B5" w14:textId="77777777" w:rsidR="0061554B" w:rsidRDefault="0061554B" w:rsidP="00DA1782">
            <w:pPr>
              <w:pStyle w:val="table1"/>
            </w:pPr>
            <w:r>
              <w:t>September</w:t>
            </w:r>
          </w:p>
        </w:tc>
        <w:tc>
          <w:tcPr>
            <w:tcW w:w="5369" w:type="dxa"/>
          </w:tcPr>
          <w:p w14:paraId="0E38B3BE" w14:textId="77777777" w:rsidR="0061554B" w:rsidRDefault="006927C1">
            <w:pPr>
              <w:pStyle w:val="table1"/>
            </w:pPr>
            <w:r>
              <w:t>Bulk hydrocarbon and acid management, hazardous chemical storage and waste disposal and follow-up on reported environmental incidents for June</w:t>
            </w:r>
            <w:r w:rsidR="00B84DA5">
              <w:t>-</w:t>
            </w:r>
            <w:r>
              <w:t>August 2017</w:t>
            </w:r>
          </w:p>
        </w:tc>
      </w:tr>
      <w:tr w:rsidR="0061554B" w14:paraId="7285AB54" w14:textId="77777777" w:rsidTr="00DD5AFB">
        <w:trPr>
          <w:cantSplit/>
          <w:jc w:val="center"/>
        </w:trPr>
        <w:tc>
          <w:tcPr>
            <w:tcW w:w="2286" w:type="dxa"/>
          </w:tcPr>
          <w:p w14:paraId="2BD7E9B0" w14:textId="77777777" w:rsidR="0061554B" w:rsidRDefault="0061554B" w:rsidP="00DA1782">
            <w:pPr>
              <w:pStyle w:val="table1"/>
            </w:pPr>
            <w:r>
              <w:t>October</w:t>
            </w:r>
          </w:p>
        </w:tc>
        <w:tc>
          <w:tcPr>
            <w:tcW w:w="5369" w:type="dxa"/>
          </w:tcPr>
          <w:p w14:paraId="152CCB73" w14:textId="77777777" w:rsidR="0061554B" w:rsidRDefault="006927C1">
            <w:pPr>
              <w:pStyle w:val="table1"/>
            </w:pPr>
            <w:r>
              <w:t>Water management and release, wet season preparatory works, Pit 1 MBL bores, Pit 3 rim release</w:t>
            </w:r>
            <w:r w:rsidR="007C092F">
              <w:t xml:space="preserve"> sites and</w:t>
            </w:r>
            <w:r>
              <w:t xml:space="preserve"> Djalkmara irrigation areas</w:t>
            </w:r>
          </w:p>
        </w:tc>
      </w:tr>
      <w:tr w:rsidR="0061554B" w14:paraId="2DE212D5" w14:textId="77777777" w:rsidTr="00DD5AFB">
        <w:trPr>
          <w:cantSplit/>
          <w:jc w:val="center"/>
        </w:trPr>
        <w:tc>
          <w:tcPr>
            <w:tcW w:w="2286" w:type="dxa"/>
          </w:tcPr>
          <w:p w14:paraId="0D0AAA55" w14:textId="77777777" w:rsidR="0061554B" w:rsidRDefault="00687887" w:rsidP="00DA1782">
            <w:pPr>
              <w:pStyle w:val="table1"/>
            </w:pPr>
            <w:r>
              <w:t xml:space="preserve">November </w:t>
            </w:r>
          </w:p>
        </w:tc>
        <w:tc>
          <w:tcPr>
            <w:tcW w:w="5369" w:type="dxa"/>
          </w:tcPr>
          <w:p w14:paraId="6D35393F" w14:textId="77777777" w:rsidR="0061554B" w:rsidRDefault="007C092F" w:rsidP="009F7D37">
            <w:pPr>
              <w:pStyle w:val="table1"/>
            </w:pPr>
            <w:r>
              <w:t>Pit 1 backfill, Pit 3 tailings deposition and under bed drainage, TSF dredge improvements, process water treatment and brine recirculation, CCWLF mixing bund, southern boundary drainage line repair and reported incidents for September/October 2017.</w:t>
            </w:r>
          </w:p>
        </w:tc>
      </w:tr>
      <w:tr w:rsidR="0061554B" w14:paraId="6F3F41B8" w14:textId="77777777" w:rsidTr="00DD5AFB">
        <w:trPr>
          <w:cantSplit/>
          <w:jc w:val="center"/>
        </w:trPr>
        <w:tc>
          <w:tcPr>
            <w:tcW w:w="2286" w:type="dxa"/>
          </w:tcPr>
          <w:p w14:paraId="54F9536A" w14:textId="77777777" w:rsidR="0061554B" w:rsidRDefault="00687887" w:rsidP="00DA1782">
            <w:pPr>
              <w:pStyle w:val="table1"/>
            </w:pPr>
            <w:r>
              <w:t>December</w:t>
            </w:r>
          </w:p>
        </w:tc>
        <w:tc>
          <w:tcPr>
            <w:tcW w:w="5369" w:type="dxa"/>
          </w:tcPr>
          <w:p w14:paraId="7C01E1C5" w14:textId="77777777" w:rsidR="0061554B" w:rsidRDefault="00B84DA5">
            <w:pPr>
              <w:pStyle w:val="table1"/>
            </w:pPr>
            <w:r>
              <w:t>P</w:t>
            </w:r>
            <w:r w:rsidR="007C092F">
              <w:t>rocessing area</w:t>
            </w:r>
            <w:r>
              <w:t xml:space="preserve"> inspection</w:t>
            </w:r>
            <w:r w:rsidR="007C092F">
              <w:t>, leach tank bunding, high density sludge pilot plant, processing area dust monitoring, dust extraction interlock testing</w:t>
            </w:r>
            <w:r>
              <w:t>,</w:t>
            </w:r>
            <w:r w:rsidR="007C092F">
              <w:t xml:space="preserve"> asset integrity </w:t>
            </w:r>
            <w:r>
              <w:t>monitoring and reported incidents for November/December 2017</w:t>
            </w:r>
          </w:p>
        </w:tc>
      </w:tr>
      <w:tr w:rsidR="0061554B" w14:paraId="730F585E" w14:textId="77777777" w:rsidTr="00DD5AFB">
        <w:trPr>
          <w:cantSplit/>
          <w:jc w:val="center"/>
        </w:trPr>
        <w:tc>
          <w:tcPr>
            <w:tcW w:w="2286" w:type="dxa"/>
          </w:tcPr>
          <w:p w14:paraId="68C9131F" w14:textId="77777777" w:rsidR="0061554B" w:rsidRDefault="00687887" w:rsidP="00DA1782">
            <w:pPr>
              <w:pStyle w:val="table1"/>
            </w:pPr>
            <w:r>
              <w:t>January 2018</w:t>
            </w:r>
          </w:p>
        </w:tc>
        <w:tc>
          <w:tcPr>
            <w:tcW w:w="5369" w:type="dxa"/>
          </w:tcPr>
          <w:p w14:paraId="04EF8008" w14:textId="77777777" w:rsidR="0061554B" w:rsidRDefault="00B84DA5">
            <w:pPr>
              <w:pStyle w:val="table1"/>
            </w:pPr>
            <w:r>
              <w:t xml:space="preserve">Bulk material movement, Pit 1 backfill schedule and consolidation monitoring, discriminator calibration, </w:t>
            </w:r>
            <w:r w:rsidR="001667B9">
              <w:t>fire m</w:t>
            </w:r>
            <w:r>
              <w:t xml:space="preserve">anagement and 2018 </w:t>
            </w:r>
            <w:r w:rsidR="000C1550">
              <w:t>burn program development. Reported incidents for December 2018.</w:t>
            </w:r>
          </w:p>
        </w:tc>
      </w:tr>
      <w:tr w:rsidR="0061554B" w14:paraId="2F811578" w14:textId="77777777" w:rsidTr="00DD5AFB">
        <w:trPr>
          <w:cantSplit/>
          <w:trHeight w:val="217"/>
          <w:jc w:val="center"/>
        </w:trPr>
        <w:tc>
          <w:tcPr>
            <w:tcW w:w="2286" w:type="dxa"/>
          </w:tcPr>
          <w:p w14:paraId="2EBE0775" w14:textId="77777777" w:rsidR="0061554B" w:rsidRDefault="00687887" w:rsidP="00DA1782">
            <w:pPr>
              <w:pStyle w:val="table1"/>
            </w:pPr>
            <w:r>
              <w:t xml:space="preserve">February </w:t>
            </w:r>
          </w:p>
        </w:tc>
        <w:tc>
          <w:tcPr>
            <w:tcW w:w="5369" w:type="dxa"/>
          </w:tcPr>
          <w:p w14:paraId="4B30F057" w14:textId="5FBC98E7" w:rsidR="0061554B" w:rsidRDefault="000C1550" w:rsidP="00DA1782">
            <w:pPr>
              <w:pStyle w:val="table1"/>
            </w:pPr>
            <w:r>
              <w:t xml:space="preserve">Radiation management, 2017 radiation and atmospheric monitoring results, contamination monitoring and reported incidents for </w:t>
            </w:r>
            <w:r w:rsidR="00703B0D">
              <w:t>January/</w:t>
            </w:r>
            <w:r>
              <w:t>February 2018</w:t>
            </w:r>
          </w:p>
        </w:tc>
      </w:tr>
      <w:tr w:rsidR="009417FD" w14:paraId="2A81B3D9" w14:textId="77777777" w:rsidTr="00DD5AFB">
        <w:trPr>
          <w:cantSplit/>
          <w:trHeight w:val="217"/>
          <w:jc w:val="center"/>
        </w:trPr>
        <w:tc>
          <w:tcPr>
            <w:tcW w:w="2286" w:type="dxa"/>
          </w:tcPr>
          <w:p w14:paraId="2B63CD49" w14:textId="4A27E7F2" w:rsidR="009417FD" w:rsidRDefault="009417FD" w:rsidP="009417FD">
            <w:pPr>
              <w:pStyle w:val="table1"/>
            </w:pPr>
            <w:r>
              <w:t>March</w:t>
            </w:r>
          </w:p>
        </w:tc>
        <w:tc>
          <w:tcPr>
            <w:tcW w:w="5369" w:type="dxa"/>
          </w:tcPr>
          <w:p w14:paraId="2EC72FCE" w14:textId="245CE7C6" w:rsidR="009417FD" w:rsidRDefault="009417FD" w:rsidP="009417FD">
            <w:pPr>
              <w:pStyle w:val="table1"/>
            </w:pPr>
            <w:r>
              <w:t>Weed and land use management, weed spraying initiatives, current site revegetation trials</w:t>
            </w:r>
            <w:r w:rsidR="00703B0D">
              <w:t>, 2017-18 water management status and reported incidents for February 2018.</w:t>
            </w:r>
          </w:p>
        </w:tc>
      </w:tr>
      <w:tr w:rsidR="009417FD" w14:paraId="3B6CF370" w14:textId="77777777" w:rsidTr="00DD5AFB">
        <w:trPr>
          <w:cantSplit/>
          <w:trHeight w:val="217"/>
          <w:jc w:val="center"/>
        </w:trPr>
        <w:tc>
          <w:tcPr>
            <w:tcW w:w="2286" w:type="dxa"/>
          </w:tcPr>
          <w:p w14:paraId="7E510F34" w14:textId="6ECFAB4B" w:rsidR="009417FD" w:rsidRDefault="009417FD" w:rsidP="009417FD">
            <w:pPr>
              <w:pStyle w:val="table1"/>
            </w:pPr>
            <w:r>
              <w:t>April</w:t>
            </w:r>
          </w:p>
        </w:tc>
        <w:tc>
          <w:tcPr>
            <w:tcW w:w="5369" w:type="dxa"/>
          </w:tcPr>
          <w:p w14:paraId="06C129CB" w14:textId="1ADBBAE8" w:rsidR="009417FD" w:rsidRDefault="009417FD" w:rsidP="009417FD">
            <w:pPr>
              <w:pStyle w:val="table1"/>
            </w:pPr>
            <w:r>
              <w:t>TSF post-wet season inspection, Pit 3 pumping infrastructure relocation</w:t>
            </w:r>
            <w:r w:rsidR="00703B0D">
              <w:t>,</w:t>
            </w:r>
            <w:r>
              <w:t xml:space="preserve"> 2017</w:t>
            </w:r>
            <w:r w:rsidR="00703B0D">
              <w:t xml:space="preserve"> Annual Environmental Audit follow-up and reported incidents </w:t>
            </w:r>
            <w:r w:rsidR="00871005">
              <w:t>f</w:t>
            </w:r>
            <w:r w:rsidR="00703B0D">
              <w:t>or March/April 2018.</w:t>
            </w:r>
            <w:r>
              <w:t xml:space="preserve"> </w:t>
            </w:r>
          </w:p>
        </w:tc>
      </w:tr>
      <w:tr w:rsidR="009417FD" w14:paraId="02233297" w14:textId="77777777" w:rsidTr="00DD5AFB">
        <w:trPr>
          <w:cantSplit/>
          <w:trHeight w:val="217"/>
          <w:jc w:val="center"/>
        </w:trPr>
        <w:tc>
          <w:tcPr>
            <w:tcW w:w="2286" w:type="dxa"/>
          </w:tcPr>
          <w:p w14:paraId="2932C875" w14:textId="2FEB3D94" w:rsidR="009417FD" w:rsidRDefault="009417FD" w:rsidP="009417FD">
            <w:pPr>
              <w:pStyle w:val="table1"/>
            </w:pPr>
            <w:r>
              <w:t xml:space="preserve">May </w:t>
            </w:r>
          </w:p>
        </w:tc>
        <w:tc>
          <w:tcPr>
            <w:tcW w:w="5369" w:type="dxa"/>
          </w:tcPr>
          <w:p w14:paraId="1C40EF25" w14:textId="7D925326" w:rsidR="009417FD" w:rsidRDefault="009417FD" w:rsidP="009417FD">
            <w:pPr>
              <w:pStyle w:val="table1"/>
            </w:pPr>
            <w:r>
              <w:t>Surface and groundwater monitoring, Pit 1 backfill status, TSF eastern wall notch construction and reported incidents for April/May 2018.</w:t>
            </w:r>
          </w:p>
        </w:tc>
      </w:tr>
      <w:tr w:rsidR="009417FD" w14:paraId="20BDE1F1" w14:textId="77777777" w:rsidTr="00DD5AFB">
        <w:trPr>
          <w:cantSplit/>
          <w:trHeight w:val="217"/>
          <w:jc w:val="center"/>
        </w:trPr>
        <w:tc>
          <w:tcPr>
            <w:tcW w:w="2286" w:type="dxa"/>
          </w:tcPr>
          <w:p w14:paraId="76A773FD" w14:textId="6EA62ECE" w:rsidR="009417FD" w:rsidRDefault="009417FD" w:rsidP="009417FD">
            <w:pPr>
              <w:pStyle w:val="table1"/>
            </w:pPr>
            <w:r>
              <w:t>June</w:t>
            </w:r>
          </w:p>
        </w:tc>
        <w:tc>
          <w:tcPr>
            <w:tcW w:w="5369" w:type="dxa"/>
          </w:tcPr>
          <w:p w14:paraId="1119AAE6" w14:textId="2D62CED5" w:rsidR="009417FD" w:rsidRDefault="00703B0D">
            <w:pPr>
              <w:pStyle w:val="table1"/>
            </w:pPr>
            <w:r>
              <w:t xml:space="preserve">Bulk hydrocarbon and hazardous chemical management, water treatment </w:t>
            </w:r>
            <w:r w:rsidR="00E2019B">
              <w:t>plant interlocks, hazardous/</w:t>
            </w:r>
            <w:r>
              <w:t xml:space="preserve">non-hazardous waste disposal, and reported incidents </w:t>
            </w:r>
            <w:r w:rsidR="00871005">
              <w:t xml:space="preserve">for </w:t>
            </w:r>
            <w:r>
              <w:t>June 2018.</w:t>
            </w:r>
          </w:p>
        </w:tc>
      </w:tr>
      <w:tr w:rsidR="009529DC" w14:paraId="52E6224D" w14:textId="77777777" w:rsidTr="00DD5AFB">
        <w:trPr>
          <w:cantSplit/>
          <w:jc w:val="center"/>
        </w:trPr>
        <w:tc>
          <w:tcPr>
            <w:tcW w:w="2286" w:type="dxa"/>
            <w:tcBorders>
              <w:bottom w:val="single" w:sz="4" w:space="0" w:color="auto"/>
            </w:tcBorders>
          </w:tcPr>
          <w:p w14:paraId="06216A99" w14:textId="77B21C16" w:rsidR="009529DC" w:rsidRDefault="009529DC" w:rsidP="00DA1782">
            <w:pPr>
              <w:pStyle w:val="table1"/>
            </w:pPr>
          </w:p>
        </w:tc>
        <w:tc>
          <w:tcPr>
            <w:tcW w:w="5369" w:type="dxa"/>
            <w:tcBorders>
              <w:bottom w:val="single" w:sz="4" w:space="0" w:color="auto"/>
            </w:tcBorders>
          </w:tcPr>
          <w:p w14:paraId="4B03266E" w14:textId="16384DB5" w:rsidR="009529DC" w:rsidRDefault="009529DC" w:rsidP="00DA1782">
            <w:pPr>
              <w:pStyle w:val="table1"/>
            </w:pPr>
          </w:p>
        </w:tc>
      </w:tr>
    </w:tbl>
    <w:p w14:paraId="6E67BC04" w14:textId="77777777" w:rsidR="00B53C3A" w:rsidRPr="00B53C3A" w:rsidRDefault="00FD6B52" w:rsidP="000E4E13">
      <w:pPr>
        <w:pStyle w:val="Heading4"/>
        <w:spacing w:before="240" w:after="0"/>
      </w:pPr>
      <w:r>
        <w:t>3.1.3</w:t>
      </w:r>
      <w:r w:rsidR="00B53C3A" w:rsidRPr="00B53C3A">
        <w:t>.3</w:t>
      </w:r>
      <w:r w:rsidR="00B53C3A" w:rsidRPr="00B53C3A">
        <w:tab/>
        <w:t>Environmental incidents</w:t>
      </w:r>
    </w:p>
    <w:p w14:paraId="1CA4D28D" w14:textId="0E343400" w:rsidR="00FD6B52" w:rsidRDefault="002618E8" w:rsidP="009529DC">
      <w:pPr>
        <w:jc w:val="both"/>
      </w:pPr>
      <w:r>
        <w:t>During 2017</w:t>
      </w:r>
      <w:r w:rsidRPr="00DC6F00">
        <w:t>–</w:t>
      </w:r>
      <w:r>
        <w:t>18, 23</w:t>
      </w:r>
      <w:r w:rsidR="00FD6B52">
        <w:t xml:space="preserve"> environmental incidents </w:t>
      </w:r>
      <w:r w:rsidR="00392D43">
        <w:t xml:space="preserve">had been </w:t>
      </w:r>
      <w:r w:rsidR="00FD6B52">
        <w:t xml:space="preserve">reported </w:t>
      </w:r>
      <w:r w:rsidR="00392D43">
        <w:t xml:space="preserve">by ERA </w:t>
      </w:r>
      <w:r w:rsidR="00FA212B">
        <w:t>to stakeholders</w:t>
      </w:r>
      <w:r w:rsidR="00FD6B52" w:rsidRPr="00D316E8">
        <w:t>.</w:t>
      </w:r>
      <w:r w:rsidR="00FD6B52">
        <w:t xml:space="preserve"> Most of these incidents related to minor process water and waste liquor spills within the processing area</w:t>
      </w:r>
      <w:r w:rsidR="00BC258F">
        <w:t xml:space="preserve"> and</w:t>
      </w:r>
      <w:r w:rsidR="00FD6B52">
        <w:t xml:space="preserve"> minor tailings line leaks between the processing facilities and the TSF or Pit 3. Th</w:t>
      </w:r>
      <w:r w:rsidR="00BC258F">
        <w:t>e</w:t>
      </w:r>
      <w:r w:rsidR="00FD6B52">
        <w:t xml:space="preserve"> number of reported incidents </w:t>
      </w:r>
      <w:r>
        <w:t>has increased slightly from the 18 incidents reported in 2016</w:t>
      </w:r>
      <w:r w:rsidRPr="00DC6F00">
        <w:t>–</w:t>
      </w:r>
      <w:r>
        <w:t>17.</w:t>
      </w:r>
    </w:p>
    <w:p w14:paraId="7A2E30AE" w14:textId="77777777" w:rsidR="00FA212B" w:rsidRDefault="00FA212B" w:rsidP="009529DC">
      <w:pPr>
        <w:jc w:val="both"/>
      </w:pPr>
      <w:r>
        <w:t xml:space="preserve">All incidents were investigated by SSB through the RPI process and were considered to have been resolved satisfactorily and did not result in off-site impacts. </w:t>
      </w:r>
    </w:p>
    <w:p w14:paraId="3593BA69" w14:textId="439267CF" w:rsidR="004037BB" w:rsidRPr="00B53C3A" w:rsidRDefault="00FA212B" w:rsidP="000E4E13">
      <w:pPr>
        <w:spacing w:after="120"/>
        <w:jc w:val="both"/>
      </w:pPr>
      <w:r>
        <w:lastRenderedPageBreak/>
        <w:t>An a</w:t>
      </w:r>
      <w:r w:rsidR="00FD6B52" w:rsidRPr="00FD6B52">
        <w:t>nnual comparison of incidents reported over the past five years is show</w:t>
      </w:r>
      <w:r w:rsidR="00FD6B52" w:rsidRPr="00DC6F00">
        <w:t>n in Figure 6. The reduction in reported incidents between 2013–14 and 2014–15 is attributed</w:t>
      </w:r>
      <w:r w:rsidR="00BC258F" w:rsidRPr="00DC6F00">
        <w:t>,</w:t>
      </w:r>
      <w:r w:rsidR="00FD6B52" w:rsidRPr="00DC6F00">
        <w:t xml:space="preserve"> in part</w:t>
      </w:r>
      <w:r w:rsidR="00BC258F" w:rsidRPr="00DC6F00">
        <w:t>,</w:t>
      </w:r>
      <w:r w:rsidR="00FD6B52" w:rsidRPr="00DC6F00">
        <w:t xml:space="preserve"> to the cessation of mining activities in 2012 and a general reduction in waste rock haulage since 2014. Figure 7 shows that hydrocarbon-related incidents decreased from 25 in 2013–14 to seven in 2014-15, which is likely to</w:t>
      </w:r>
      <w:r w:rsidR="00FD6B52" w:rsidRPr="00FD6B52">
        <w:t xml:space="preserve"> relate to </w:t>
      </w:r>
      <w:r w:rsidR="008B21A6">
        <w:t>the decrease in mobile plant on-</w:t>
      </w:r>
      <w:r w:rsidR="00FD6B52" w:rsidRPr="00FD6B52">
        <w:t xml:space="preserve">site. The number of </w:t>
      </w:r>
      <w:r w:rsidR="00C1129D">
        <w:t>process water and tailings related incidents are comparable</w:t>
      </w:r>
      <w:r w:rsidR="00C1129D" w:rsidRPr="00FD6B52">
        <w:t xml:space="preserve"> to the number reported in 201</w:t>
      </w:r>
      <w:r w:rsidR="00C1129D">
        <w:t>6</w:t>
      </w:r>
      <w:r w:rsidR="00C1129D" w:rsidRPr="00FD6B52">
        <w:t>–1</w:t>
      </w:r>
      <w:r w:rsidR="00C1129D">
        <w:t>7, however</w:t>
      </w:r>
      <w:r w:rsidR="00FD6B52" w:rsidRPr="00FD6B52">
        <w:t xml:space="preserve"> hydrocarbon incidents </w:t>
      </w:r>
      <w:r w:rsidR="00C1129D">
        <w:t>increased from three in 2016</w:t>
      </w:r>
      <w:r w:rsidR="00C1129D" w:rsidRPr="00FD6B52">
        <w:t>–</w:t>
      </w:r>
      <w:r w:rsidR="00C1129D">
        <w:t xml:space="preserve">17 to eight in </w:t>
      </w:r>
      <w:r w:rsidR="00C1129D" w:rsidRPr="00FD6B52">
        <w:t>201</w:t>
      </w:r>
      <w:r w:rsidR="00C1129D">
        <w:t>7</w:t>
      </w:r>
      <w:r w:rsidR="00C1129D" w:rsidRPr="00FD6B52">
        <w:t>–1</w:t>
      </w:r>
      <w:r w:rsidR="00C1129D">
        <w:t>8</w:t>
      </w:r>
      <w:r w:rsidR="00FF6625">
        <w:t>.</w:t>
      </w:r>
    </w:p>
    <w:p w14:paraId="0A299D81" w14:textId="5F7BE9DD" w:rsidR="00B53C3A" w:rsidRPr="00B53C3A" w:rsidRDefault="002618E8" w:rsidP="00525F97">
      <w:pPr>
        <w:jc w:val="center"/>
      </w:pPr>
      <w:r w:rsidRPr="002618E8">
        <w:rPr>
          <w:noProof/>
          <w:lang w:eastAsia="en-AU"/>
        </w:rPr>
        <w:drawing>
          <wp:inline distT="0" distB="0" distL="0" distR="0" wp14:anchorId="47D7FC09" wp14:editId="43AA5811">
            <wp:extent cx="4399200" cy="2559600"/>
            <wp:effectExtent l="19050" t="19050" r="2095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9200" cy="2559600"/>
                    </a:xfrm>
                    <a:prstGeom prst="rect">
                      <a:avLst/>
                    </a:prstGeom>
                    <a:noFill/>
                    <a:ln w="3175">
                      <a:solidFill>
                        <a:schemeClr val="tx1"/>
                      </a:solidFill>
                    </a:ln>
                  </pic:spPr>
                </pic:pic>
              </a:graphicData>
            </a:graphic>
          </wp:inline>
        </w:drawing>
      </w:r>
    </w:p>
    <w:p w14:paraId="798C202C" w14:textId="77777777" w:rsidR="00B53C3A" w:rsidRPr="00B53C3A" w:rsidRDefault="00FD6B52" w:rsidP="001048FA">
      <w:pPr>
        <w:pStyle w:val="figurecaption"/>
        <w:spacing w:before="120"/>
      </w:pPr>
      <w:bookmarkStart w:id="139" w:name="_Toc522006895"/>
      <w:r w:rsidRPr="00DC6F00">
        <w:rPr>
          <w:b/>
        </w:rPr>
        <w:t xml:space="preserve">Figure </w:t>
      </w:r>
      <w:r w:rsidR="00B53C3A" w:rsidRPr="00DC6F00">
        <w:rPr>
          <w:b/>
        </w:rPr>
        <w:t>6</w:t>
      </w:r>
      <w:r w:rsidR="00B53C3A" w:rsidRPr="00DC6F00">
        <w:t xml:space="preserve"> Ranger</w:t>
      </w:r>
      <w:r w:rsidR="00B53C3A" w:rsidRPr="00B53C3A">
        <w:t xml:space="preserve"> mine </w:t>
      </w:r>
      <w:r>
        <w:t xml:space="preserve">reported environmental </w:t>
      </w:r>
      <w:r w:rsidR="00B53C3A" w:rsidRPr="00B53C3A">
        <w:t>incidents by year</w:t>
      </w:r>
      <w:bookmarkEnd w:id="139"/>
    </w:p>
    <w:p w14:paraId="0FBB2EAD" w14:textId="20172F83" w:rsidR="00AF3DEA" w:rsidRDefault="00FC0184" w:rsidP="0007573C">
      <w:pPr>
        <w:jc w:val="center"/>
      </w:pPr>
      <w:r>
        <w:rPr>
          <w:noProof/>
          <w:lang w:eastAsia="en-AU"/>
        </w:rPr>
        <w:drawing>
          <wp:inline distT="0" distB="0" distL="0" distR="0" wp14:anchorId="348666CB" wp14:editId="54709BCF">
            <wp:extent cx="4399200" cy="2649600"/>
            <wp:effectExtent l="19050" t="19050" r="2095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38">
                      <a:extLst>
                        <a:ext uri="{28A0092B-C50C-407E-A947-70E740481C1C}">
                          <a14:useLocalDpi xmlns:a14="http://schemas.microsoft.com/office/drawing/2010/main" val="0"/>
                        </a:ext>
                      </a:extLst>
                    </a:blip>
                    <a:stretch>
                      <a:fillRect/>
                    </a:stretch>
                  </pic:blipFill>
                  <pic:spPr>
                    <a:xfrm>
                      <a:off x="0" y="0"/>
                      <a:ext cx="4399200" cy="2649600"/>
                    </a:xfrm>
                    <a:prstGeom prst="rect">
                      <a:avLst/>
                    </a:prstGeom>
                    <a:ln w="3175">
                      <a:solidFill>
                        <a:schemeClr val="tx1"/>
                      </a:solidFill>
                    </a:ln>
                  </pic:spPr>
                </pic:pic>
              </a:graphicData>
            </a:graphic>
          </wp:inline>
        </w:drawing>
      </w:r>
    </w:p>
    <w:p w14:paraId="1AFA4B89" w14:textId="77777777" w:rsidR="00FD6B52" w:rsidRPr="00B53C3A" w:rsidRDefault="00FD6B52" w:rsidP="004E78DD">
      <w:pPr>
        <w:pStyle w:val="figurecaption"/>
        <w:spacing w:before="120" w:after="360"/>
      </w:pPr>
      <w:bookmarkStart w:id="140" w:name="_Toc522006896"/>
      <w:r w:rsidRPr="00DC6F00">
        <w:rPr>
          <w:b/>
        </w:rPr>
        <w:t>Figure 7</w:t>
      </w:r>
      <w:r w:rsidRPr="00DC6F00">
        <w:t xml:space="preserve"> Hydrocarbon</w:t>
      </w:r>
      <w:r>
        <w:t>, process water and tailings incidents by year</w:t>
      </w:r>
      <w:bookmarkEnd w:id="140"/>
    </w:p>
    <w:p w14:paraId="0F309273" w14:textId="77777777" w:rsidR="00B53C3A" w:rsidRPr="00B53C3A" w:rsidRDefault="00FD6B52" w:rsidP="00335A92">
      <w:pPr>
        <w:pStyle w:val="Heading4"/>
      </w:pPr>
      <w:r>
        <w:lastRenderedPageBreak/>
        <w:t>3.1.3</w:t>
      </w:r>
      <w:r w:rsidR="00B53C3A" w:rsidRPr="00B53C3A">
        <w:t>.4</w:t>
      </w:r>
      <w:r w:rsidR="00B53C3A" w:rsidRPr="00B53C3A">
        <w:tab/>
      </w:r>
      <w:r>
        <w:t xml:space="preserve">Significant </w:t>
      </w:r>
      <w:r w:rsidR="00B53C3A" w:rsidRPr="00B53C3A">
        <w:t>incidents</w:t>
      </w:r>
    </w:p>
    <w:p w14:paraId="556F0AC9" w14:textId="7489AFF5" w:rsidR="00BC258F" w:rsidRDefault="00FD6B52" w:rsidP="00BC65CE">
      <w:pPr>
        <w:jc w:val="both"/>
      </w:pPr>
      <w:r>
        <w:t>No incidents requiring formal inve</w:t>
      </w:r>
      <w:r w:rsidR="009204E3">
        <w:t>stigation by</w:t>
      </w:r>
      <w:r>
        <w:t xml:space="preserve"> SSB </w:t>
      </w:r>
      <w:r w:rsidR="001B1AB5">
        <w:t xml:space="preserve">have been </w:t>
      </w:r>
      <w:r>
        <w:t>reported during 201</w:t>
      </w:r>
      <w:r w:rsidR="00BA7EBB">
        <w:t>7</w:t>
      </w:r>
      <w:r>
        <w:t>–1</w:t>
      </w:r>
      <w:r w:rsidR="00BA7EBB">
        <w:t>8</w:t>
      </w:r>
      <w:r w:rsidR="00BC258F">
        <w:t xml:space="preserve">, however </w:t>
      </w:r>
      <w:r w:rsidR="00FF6625">
        <w:t xml:space="preserve">three </w:t>
      </w:r>
      <w:r>
        <w:t>notable incident</w:t>
      </w:r>
      <w:r w:rsidR="00BC258F">
        <w:t>s</w:t>
      </w:r>
      <w:r w:rsidR="00AE5A43">
        <w:t xml:space="preserve"> were </w:t>
      </w:r>
      <w:r w:rsidR="00BC258F">
        <w:t>reported:</w:t>
      </w:r>
    </w:p>
    <w:p w14:paraId="60D70853" w14:textId="150AD6D6" w:rsidR="00BC258F" w:rsidRDefault="004465B6" w:rsidP="00AB6676">
      <w:pPr>
        <w:pStyle w:val="ListParagraph"/>
        <w:numPr>
          <w:ilvl w:val="0"/>
          <w:numId w:val="2"/>
        </w:numPr>
        <w:ind w:left="357" w:hanging="357"/>
        <w:contextualSpacing w:val="0"/>
        <w:jc w:val="both"/>
      </w:pPr>
      <w:r>
        <w:t xml:space="preserve">On 14 December 2017 ERA became aware that the scrubber and ventilation interlock tests on Ball Mill 2 had not been undertaken in accordance with the requirements of the Ranger Authorisation 0108. Atmospheric monitoring showed that the dust control systems remained effective </w:t>
      </w:r>
      <w:r w:rsidR="00AE5A43">
        <w:t>during the period of non-compliance with statutory testing requirements</w:t>
      </w:r>
      <w:r>
        <w:t xml:space="preserve">. </w:t>
      </w:r>
    </w:p>
    <w:p w14:paraId="22492C4E" w14:textId="77777777" w:rsidR="00FF6625" w:rsidRPr="005E7F3B" w:rsidRDefault="00BA7EBB" w:rsidP="00AB6676">
      <w:pPr>
        <w:pStyle w:val="ListParagraph"/>
        <w:numPr>
          <w:ilvl w:val="0"/>
          <w:numId w:val="2"/>
        </w:numPr>
        <w:ind w:left="357" w:hanging="357"/>
        <w:contextualSpacing w:val="0"/>
        <w:jc w:val="both"/>
        <w:rPr>
          <w:szCs w:val="22"/>
        </w:rPr>
      </w:pPr>
      <w:r>
        <w:t xml:space="preserve">On </w:t>
      </w:r>
      <w:r w:rsidR="00AE5A43">
        <w:t>3 February 2018</w:t>
      </w:r>
      <w:r>
        <w:t xml:space="preserve"> while transporting sulfuric acid to site, a </w:t>
      </w:r>
      <w:r w:rsidR="00AE5A43">
        <w:t>minor</w:t>
      </w:r>
      <w:r>
        <w:t xml:space="preserve"> quantity (less than 2 L) of acid spilt onto the Kakadu Highway</w:t>
      </w:r>
      <w:r w:rsidR="004465B6">
        <w:t xml:space="preserve">. The </w:t>
      </w:r>
      <w:r w:rsidR="00BC258F">
        <w:t xml:space="preserve">spilt </w:t>
      </w:r>
      <w:r w:rsidR="004465B6">
        <w:t xml:space="preserve">acid was </w:t>
      </w:r>
      <w:r w:rsidR="004037BB">
        <w:t>cleaned up</w:t>
      </w:r>
      <w:r w:rsidR="004465B6">
        <w:t xml:space="preserve"> and </w:t>
      </w:r>
      <w:r w:rsidR="00BC258F">
        <w:t xml:space="preserve">the </w:t>
      </w:r>
      <w:r w:rsidR="004465B6">
        <w:t>contaminated soil</w:t>
      </w:r>
      <w:r w:rsidR="00BC258F">
        <w:t xml:space="preserve"> was</w:t>
      </w:r>
      <w:r w:rsidR="004465B6">
        <w:t xml:space="preserve"> disposed at the Ranger mine</w:t>
      </w:r>
      <w:r w:rsidR="00BC258F">
        <w:t>site</w:t>
      </w:r>
      <w:r w:rsidR="004465B6">
        <w:t>.</w:t>
      </w:r>
    </w:p>
    <w:p w14:paraId="34673151" w14:textId="4B93C00E" w:rsidR="00BC258F" w:rsidRDefault="00FF6625" w:rsidP="00AB6676">
      <w:pPr>
        <w:pStyle w:val="ListParagraph"/>
        <w:numPr>
          <w:ilvl w:val="0"/>
          <w:numId w:val="2"/>
        </w:numPr>
        <w:ind w:left="357" w:hanging="357"/>
        <w:contextualSpacing w:val="0"/>
        <w:jc w:val="both"/>
      </w:pPr>
      <w:r w:rsidRPr="005E7F3B">
        <w:rPr>
          <w:szCs w:val="22"/>
        </w:rPr>
        <w:t xml:space="preserve">Between </w:t>
      </w:r>
      <w:r w:rsidRPr="0031139C">
        <w:rPr>
          <w:szCs w:val="22"/>
        </w:rPr>
        <w:t>12 April 2018</w:t>
      </w:r>
      <w:r w:rsidRPr="00EC0ED4">
        <w:rPr>
          <w:szCs w:val="22"/>
        </w:rPr>
        <w:t xml:space="preserve"> and 7 June 2018 a total of 215.1 ML of pond water permeate (treated pond water), was discharged to Magela Creek at </w:t>
      </w:r>
      <w:r w:rsidRPr="00A22B6F">
        <w:rPr>
          <w:szCs w:val="22"/>
        </w:rPr>
        <w:t>release point MG001 (</w:t>
      </w:r>
      <w:r w:rsidRPr="00A224EE">
        <w:rPr>
          <w:szCs w:val="22"/>
        </w:rPr>
        <w:t>Figure 2)</w:t>
      </w:r>
      <w:r w:rsidR="00A42637">
        <w:rPr>
          <w:szCs w:val="22"/>
        </w:rPr>
        <w:t xml:space="preserve"> contrary to the discharge </w:t>
      </w:r>
      <w:r w:rsidR="004B15B9">
        <w:rPr>
          <w:szCs w:val="22"/>
        </w:rPr>
        <w:t xml:space="preserve">locations </w:t>
      </w:r>
      <w:r w:rsidR="00A42637">
        <w:rPr>
          <w:szCs w:val="22"/>
        </w:rPr>
        <w:t xml:space="preserve">stipulated in the </w:t>
      </w:r>
      <w:r w:rsidRPr="005E7F3B">
        <w:rPr>
          <w:szCs w:val="22"/>
        </w:rPr>
        <w:t>Ranger Water Quality Objectives</w:t>
      </w:r>
      <w:r w:rsidR="00A42637">
        <w:rPr>
          <w:szCs w:val="22"/>
        </w:rPr>
        <w:t xml:space="preserve"> (WQO</w:t>
      </w:r>
      <w:r w:rsidR="004B15B9">
        <w:rPr>
          <w:szCs w:val="22"/>
        </w:rPr>
        <w:t>s</w:t>
      </w:r>
      <w:r w:rsidR="00A42637">
        <w:rPr>
          <w:szCs w:val="22"/>
        </w:rPr>
        <w:t>)</w:t>
      </w:r>
      <w:r w:rsidRPr="005E7F3B">
        <w:rPr>
          <w:szCs w:val="22"/>
        </w:rPr>
        <w:t xml:space="preserve"> </w:t>
      </w:r>
      <w:r w:rsidR="00A42637">
        <w:rPr>
          <w:szCs w:val="22"/>
        </w:rPr>
        <w:t xml:space="preserve">discussed in </w:t>
      </w:r>
      <w:r w:rsidR="00A42637" w:rsidRPr="005E7F3B">
        <w:rPr>
          <w:szCs w:val="22"/>
        </w:rPr>
        <w:t>Section 4</w:t>
      </w:r>
      <w:r w:rsidR="00A42637" w:rsidRPr="0031139C">
        <w:rPr>
          <w:szCs w:val="22"/>
        </w:rPr>
        <w:t>.1</w:t>
      </w:r>
      <w:r w:rsidR="00A42637">
        <w:rPr>
          <w:szCs w:val="22"/>
        </w:rPr>
        <w:t xml:space="preserve">. </w:t>
      </w:r>
      <w:r w:rsidR="007E3973" w:rsidRPr="005E7F3B">
        <w:rPr>
          <w:szCs w:val="22"/>
        </w:rPr>
        <w:t>Continuous</w:t>
      </w:r>
      <w:r w:rsidR="007E3973" w:rsidRPr="0031139C">
        <w:rPr>
          <w:szCs w:val="22"/>
        </w:rPr>
        <w:t xml:space="preserve"> monitoring by SSB </w:t>
      </w:r>
      <w:r w:rsidR="007E3973" w:rsidRPr="00EC0ED4">
        <w:rPr>
          <w:szCs w:val="22"/>
        </w:rPr>
        <w:t>confirmed that</w:t>
      </w:r>
      <w:r w:rsidR="00A42637" w:rsidRPr="00EC0ED4">
        <w:rPr>
          <w:szCs w:val="22"/>
        </w:rPr>
        <w:t xml:space="preserve"> electrical conductivity </w:t>
      </w:r>
      <w:r w:rsidR="007E3973" w:rsidRPr="00EC0ED4">
        <w:rPr>
          <w:szCs w:val="22"/>
        </w:rPr>
        <w:t xml:space="preserve">at the downstream compliance point MCDW (Figure 2) </w:t>
      </w:r>
      <w:r w:rsidR="00A42637" w:rsidRPr="00A22B6F">
        <w:rPr>
          <w:szCs w:val="22"/>
        </w:rPr>
        <w:t xml:space="preserve">remained below </w:t>
      </w:r>
      <w:r w:rsidR="00871005">
        <w:rPr>
          <w:szCs w:val="22"/>
        </w:rPr>
        <w:t xml:space="preserve">the </w:t>
      </w:r>
      <w:r w:rsidR="004B15B9">
        <w:rPr>
          <w:szCs w:val="22"/>
        </w:rPr>
        <w:t xml:space="preserve">WQOs EC investigation trigger levels </w:t>
      </w:r>
      <w:r w:rsidR="00A42637" w:rsidRPr="005E7F3B">
        <w:rPr>
          <w:szCs w:val="22"/>
        </w:rPr>
        <w:t>during the release period</w:t>
      </w:r>
      <w:r w:rsidR="002803E9">
        <w:rPr>
          <w:szCs w:val="22"/>
        </w:rPr>
        <w:t xml:space="preserve">, confirming that this </w:t>
      </w:r>
      <w:r w:rsidR="004B15B9">
        <w:rPr>
          <w:szCs w:val="22"/>
        </w:rPr>
        <w:t xml:space="preserve">discharge </w:t>
      </w:r>
      <w:r w:rsidR="002803E9">
        <w:rPr>
          <w:szCs w:val="22"/>
        </w:rPr>
        <w:t>did not cause</w:t>
      </w:r>
      <w:r w:rsidR="004B15B9">
        <w:rPr>
          <w:szCs w:val="22"/>
        </w:rPr>
        <w:t xml:space="preserve"> any impact to the ecosystem downstream of the RPA.</w:t>
      </w:r>
    </w:p>
    <w:p w14:paraId="75419A3C" w14:textId="17A9602A" w:rsidR="000E4E13" w:rsidRDefault="00BC258F" w:rsidP="00BC65CE">
      <w:pPr>
        <w:jc w:val="both"/>
      </w:pPr>
      <w:r>
        <w:t>S</w:t>
      </w:r>
      <w:r w:rsidR="00FD6B52">
        <w:t xml:space="preserve">takeholders </w:t>
      </w:r>
      <w:r w:rsidR="004465B6">
        <w:t xml:space="preserve">followed up on these incidents </w:t>
      </w:r>
      <w:r>
        <w:t xml:space="preserve">through the RPI process </w:t>
      </w:r>
      <w:r w:rsidR="004465B6">
        <w:t xml:space="preserve">and </w:t>
      </w:r>
      <w:r w:rsidR="00FD6B52">
        <w:t xml:space="preserve">were satisfied with </w:t>
      </w:r>
      <w:r>
        <w:t xml:space="preserve">the </w:t>
      </w:r>
      <w:r w:rsidR="00BA7EBB">
        <w:t xml:space="preserve">remediation activities </w:t>
      </w:r>
      <w:r>
        <w:t>undertaken</w:t>
      </w:r>
      <w:r w:rsidR="004B15B9">
        <w:t xml:space="preserve"> and improved control strategies implemented to minimise the risk of re-occurrence.</w:t>
      </w:r>
    </w:p>
    <w:p w14:paraId="2DA8C0A6" w14:textId="77777777" w:rsidR="009634E4" w:rsidRDefault="009634E4">
      <w:pPr>
        <w:spacing w:after="160" w:line="259" w:lineRule="auto"/>
      </w:pPr>
      <w:r>
        <w:br w:type="page"/>
      </w:r>
    </w:p>
    <w:p w14:paraId="4CF94D27" w14:textId="688411B8" w:rsidR="00FD78E8" w:rsidRPr="00DC6F00" w:rsidRDefault="00172410" w:rsidP="00A50F33">
      <w:pPr>
        <w:jc w:val="both"/>
      </w:pPr>
      <w:r w:rsidRPr="00DC6F00">
        <w:lastRenderedPageBreak/>
        <w:t>Table 12</w:t>
      </w:r>
      <w:r w:rsidR="00FD6B52" w:rsidRPr="00DC6F00">
        <w:t xml:space="preserve"> provides a summary of the significant incidents that have occurred since 2013</w:t>
      </w:r>
      <w:r w:rsidR="0006038A" w:rsidRPr="00DC6F00">
        <w:t>.</w:t>
      </w:r>
    </w:p>
    <w:tbl>
      <w:tblPr>
        <w:tblW w:w="5000" w:type="pct"/>
        <w:jc w:val="center"/>
        <w:tblLayout w:type="fixed"/>
        <w:tblLook w:val="0000" w:firstRow="0" w:lastRow="0" w:firstColumn="0" w:lastColumn="0" w:noHBand="0" w:noVBand="0"/>
      </w:tblPr>
      <w:tblGrid>
        <w:gridCol w:w="1603"/>
        <w:gridCol w:w="2849"/>
        <w:gridCol w:w="3203"/>
      </w:tblGrid>
      <w:tr w:rsidR="00D06A88" w14:paraId="40C9BEBF" w14:textId="77777777" w:rsidTr="00014DCC">
        <w:trPr>
          <w:cantSplit/>
          <w:jc w:val="center"/>
        </w:trPr>
        <w:tc>
          <w:tcPr>
            <w:tcW w:w="9214" w:type="dxa"/>
            <w:gridSpan w:val="3"/>
            <w:shd w:val="clear" w:color="auto" w:fill="D9D9D9" w:themeFill="background1" w:themeFillShade="D9"/>
          </w:tcPr>
          <w:p w14:paraId="79EAD3BC" w14:textId="6E20F7DD" w:rsidR="00D06A88" w:rsidRPr="00724A3F" w:rsidRDefault="00D06A88" w:rsidP="00BC65CE">
            <w:pPr>
              <w:pStyle w:val="tablecaption"/>
            </w:pPr>
            <w:bookmarkStart w:id="141" w:name="_Toc511052095"/>
            <w:bookmarkStart w:id="142" w:name="_Toc511056476"/>
            <w:bookmarkStart w:id="143" w:name="_Toc522006882"/>
            <w:r w:rsidRPr="00DC6F00">
              <w:t>T</w:t>
            </w:r>
            <w:r w:rsidR="00790C4C" w:rsidRPr="00DC6F00">
              <w:t>able</w:t>
            </w:r>
            <w:r w:rsidR="00172410" w:rsidRPr="00DC6F00">
              <w:t xml:space="preserve"> 12</w:t>
            </w:r>
            <w:r w:rsidRPr="00DC6F00">
              <w:t xml:space="preserve"> </w:t>
            </w:r>
            <w:r w:rsidR="00790C4C" w:rsidRPr="00DC6F00">
              <w:t>Summary of Significant Incidents</w:t>
            </w:r>
            <w:bookmarkEnd w:id="141"/>
            <w:bookmarkEnd w:id="142"/>
            <w:bookmarkEnd w:id="143"/>
          </w:p>
        </w:tc>
      </w:tr>
      <w:tr w:rsidR="00D06A88" w14:paraId="43C21164" w14:textId="77777777" w:rsidTr="00014DCC">
        <w:trPr>
          <w:cantSplit/>
          <w:jc w:val="center"/>
        </w:trPr>
        <w:tc>
          <w:tcPr>
            <w:tcW w:w="1910" w:type="dxa"/>
            <w:tcBorders>
              <w:bottom w:val="single" w:sz="4" w:space="0" w:color="auto"/>
            </w:tcBorders>
          </w:tcPr>
          <w:p w14:paraId="16A76B26" w14:textId="77777777" w:rsidR="00D06A88" w:rsidRDefault="00D06A88" w:rsidP="00DA1782">
            <w:pPr>
              <w:pStyle w:val="table1"/>
              <w:rPr>
                <w:b/>
              </w:rPr>
            </w:pPr>
            <w:r>
              <w:rPr>
                <w:b/>
              </w:rPr>
              <w:t>Year</w:t>
            </w:r>
          </w:p>
        </w:tc>
        <w:tc>
          <w:tcPr>
            <w:tcW w:w="3435" w:type="dxa"/>
            <w:tcBorders>
              <w:bottom w:val="single" w:sz="4" w:space="0" w:color="auto"/>
            </w:tcBorders>
          </w:tcPr>
          <w:p w14:paraId="2FC64867" w14:textId="77777777" w:rsidR="00D06A88" w:rsidRDefault="00D06A88" w:rsidP="00BC65CE">
            <w:pPr>
              <w:pStyle w:val="table1"/>
              <w:tabs>
                <w:tab w:val="center" w:pos="1735"/>
              </w:tabs>
              <w:rPr>
                <w:b/>
              </w:rPr>
            </w:pPr>
            <w:r>
              <w:rPr>
                <w:b/>
              </w:rPr>
              <w:t>Incident</w:t>
            </w:r>
            <w:r w:rsidR="00D45E80">
              <w:rPr>
                <w:b/>
              </w:rPr>
              <w:tab/>
            </w:r>
          </w:p>
        </w:tc>
        <w:tc>
          <w:tcPr>
            <w:tcW w:w="3869" w:type="dxa"/>
            <w:tcBorders>
              <w:bottom w:val="single" w:sz="4" w:space="0" w:color="auto"/>
            </w:tcBorders>
          </w:tcPr>
          <w:p w14:paraId="64D468B7" w14:textId="77777777" w:rsidR="00D06A88" w:rsidRDefault="00D06A88" w:rsidP="00DA1782">
            <w:pPr>
              <w:pStyle w:val="table1"/>
              <w:rPr>
                <w:b/>
              </w:rPr>
            </w:pPr>
            <w:r>
              <w:rPr>
                <w:b/>
              </w:rPr>
              <w:t>Outcome</w:t>
            </w:r>
          </w:p>
        </w:tc>
      </w:tr>
      <w:tr w:rsidR="00D06A88" w14:paraId="40A42615" w14:textId="77777777" w:rsidTr="00014DCC">
        <w:trPr>
          <w:cantSplit/>
          <w:trHeight w:val="1919"/>
          <w:jc w:val="center"/>
        </w:trPr>
        <w:tc>
          <w:tcPr>
            <w:tcW w:w="1910" w:type="dxa"/>
            <w:tcBorders>
              <w:top w:val="single" w:sz="4" w:space="0" w:color="auto"/>
            </w:tcBorders>
          </w:tcPr>
          <w:p w14:paraId="07220C2A" w14:textId="77777777" w:rsidR="00D06A88" w:rsidRDefault="00D06A88" w:rsidP="00D06A88">
            <w:pPr>
              <w:pStyle w:val="table1"/>
            </w:pPr>
            <w:r>
              <w:t>2013</w:t>
            </w:r>
          </w:p>
        </w:tc>
        <w:tc>
          <w:tcPr>
            <w:tcW w:w="3435" w:type="dxa"/>
            <w:tcBorders>
              <w:top w:val="single" w:sz="4" w:space="0" w:color="auto"/>
            </w:tcBorders>
          </w:tcPr>
          <w:p w14:paraId="40394AC6" w14:textId="77777777" w:rsidR="00D06A88" w:rsidRPr="004D46B1" w:rsidRDefault="00D06A88" w:rsidP="00D06A88">
            <w:pPr>
              <w:pStyle w:val="table1"/>
              <w:pBdr>
                <w:top w:val="nil"/>
                <w:left w:val="nil"/>
                <w:bottom w:val="nil"/>
                <w:right w:val="nil"/>
                <w:between w:val="nil"/>
                <w:bar w:val="nil"/>
              </w:pBdr>
              <w:rPr>
                <w:rFonts w:eastAsiaTheme="minorHAnsi" w:cs="Arial"/>
                <w:b/>
                <w:szCs w:val="16"/>
              </w:rPr>
            </w:pPr>
            <w:r w:rsidRPr="004D46B1">
              <w:rPr>
                <w:rFonts w:eastAsiaTheme="minorHAnsi" w:cs="Arial"/>
                <w:b/>
                <w:szCs w:val="16"/>
              </w:rPr>
              <w:t>Leach tank failure</w:t>
            </w:r>
          </w:p>
          <w:p w14:paraId="70F66B83" w14:textId="77777777" w:rsidR="00D06A88" w:rsidRPr="00BC65CE" w:rsidRDefault="00D06A88" w:rsidP="00BC65CE">
            <w:pPr>
              <w:spacing w:before="60" w:after="60" w:line="220" w:lineRule="atLeast"/>
              <w:rPr>
                <w:rFonts w:ascii="Arial" w:hAnsi="Arial" w:cs="Arial"/>
                <w:sz w:val="16"/>
                <w:szCs w:val="16"/>
              </w:rPr>
            </w:pPr>
            <w:r w:rsidRPr="00BC65CE">
              <w:rPr>
                <w:rFonts w:ascii="Arial" w:eastAsiaTheme="minorHAnsi" w:hAnsi="Arial" w:cs="Arial"/>
                <w:sz w:val="16"/>
                <w:szCs w:val="16"/>
              </w:rPr>
              <w:t>December 2013 Leach Tank No. 1 at the ERA Ranger uranium mine collapsed, spilling approximately 1,400 m3 of slurry containing ground uranium ore, water and sulphuric acid into the processing area.</w:t>
            </w:r>
          </w:p>
        </w:tc>
        <w:tc>
          <w:tcPr>
            <w:tcW w:w="3869" w:type="dxa"/>
            <w:tcBorders>
              <w:top w:val="single" w:sz="4" w:space="0" w:color="auto"/>
            </w:tcBorders>
          </w:tcPr>
          <w:p w14:paraId="38877BC6" w14:textId="77777777" w:rsidR="00D06A88" w:rsidRPr="004A1926" w:rsidRDefault="00D06A88" w:rsidP="00BC65CE">
            <w:pPr>
              <w:spacing w:before="60" w:after="60" w:line="220" w:lineRule="atLeast"/>
              <w:rPr>
                <w:rFonts w:cs="Arial"/>
                <w:szCs w:val="16"/>
              </w:rPr>
            </w:pPr>
            <w:r w:rsidRPr="00BC65CE">
              <w:rPr>
                <w:rFonts w:ascii="Arial" w:eastAsiaTheme="minorHAnsi" w:hAnsi="Arial" w:cs="Arial"/>
                <w:sz w:val="16"/>
                <w:szCs w:val="16"/>
              </w:rPr>
              <w:t xml:space="preserve">In February 2016 DPIR finalised their investigation and concluded they would not be proceeding to prosecution. Noetic Solutions Ltd continued to monitor the implementation of recommendations related to process safety via a series of quarterly inspections. Noetic Solutions were retained by ERA to assist with ongoing process safety management. </w:t>
            </w:r>
          </w:p>
        </w:tc>
      </w:tr>
      <w:tr w:rsidR="00D06A88" w14:paraId="147E716A" w14:textId="77777777" w:rsidTr="00014DCC">
        <w:trPr>
          <w:cantSplit/>
          <w:jc w:val="center"/>
        </w:trPr>
        <w:tc>
          <w:tcPr>
            <w:tcW w:w="1910" w:type="dxa"/>
          </w:tcPr>
          <w:p w14:paraId="7455D495" w14:textId="77777777" w:rsidR="00D06A88" w:rsidRDefault="00D06A88" w:rsidP="00D06A88">
            <w:pPr>
              <w:pStyle w:val="table1"/>
            </w:pPr>
            <w:r>
              <w:t>2014</w:t>
            </w:r>
          </w:p>
        </w:tc>
        <w:tc>
          <w:tcPr>
            <w:tcW w:w="3435" w:type="dxa"/>
          </w:tcPr>
          <w:p w14:paraId="1BC959FB" w14:textId="77777777" w:rsidR="00D06A88" w:rsidRPr="004A1926" w:rsidRDefault="00D06A88" w:rsidP="00D06A88">
            <w:pPr>
              <w:pStyle w:val="table1"/>
              <w:rPr>
                <w:rFonts w:cs="Arial"/>
                <w:b/>
                <w:szCs w:val="16"/>
              </w:rPr>
            </w:pPr>
            <w:r w:rsidRPr="004A1926">
              <w:rPr>
                <w:rFonts w:cs="Arial"/>
                <w:b/>
                <w:szCs w:val="16"/>
              </w:rPr>
              <w:t xml:space="preserve">Product packing stack emission </w:t>
            </w:r>
          </w:p>
          <w:p w14:paraId="168DC3C9" w14:textId="77777777" w:rsidR="00D06A88" w:rsidRPr="00BC65CE" w:rsidRDefault="00D06A88" w:rsidP="00BC65CE">
            <w:pPr>
              <w:spacing w:before="60" w:after="60" w:line="220" w:lineRule="atLeast"/>
              <w:rPr>
                <w:rFonts w:ascii="Arial" w:hAnsi="Arial" w:cs="Arial"/>
                <w:sz w:val="16"/>
                <w:szCs w:val="16"/>
              </w:rPr>
            </w:pPr>
            <w:r w:rsidRPr="00BC65CE">
              <w:rPr>
                <w:rFonts w:ascii="Arial" w:eastAsiaTheme="minorHAnsi" w:hAnsi="Arial" w:cs="Arial"/>
                <w:sz w:val="16"/>
                <w:szCs w:val="16"/>
              </w:rPr>
              <w:t>In November 2014 ERA reported that uranium emissions from the product packing stack at Ranger mine exceeded the authorised rate of 1.5 kg of uranium per day.</w:t>
            </w:r>
          </w:p>
        </w:tc>
        <w:tc>
          <w:tcPr>
            <w:tcW w:w="3869" w:type="dxa"/>
          </w:tcPr>
          <w:p w14:paraId="579CA214" w14:textId="77777777" w:rsidR="00D06A88" w:rsidRPr="004A1926" w:rsidRDefault="00D06A88" w:rsidP="00BC65CE">
            <w:pPr>
              <w:spacing w:before="60" w:after="60" w:line="220" w:lineRule="atLeast"/>
              <w:rPr>
                <w:rFonts w:eastAsiaTheme="minorHAnsi" w:cs="Arial"/>
                <w:szCs w:val="16"/>
              </w:rPr>
            </w:pPr>
            <w:r w:rsidRPr="00BC65CE">
              <w:rPr>
                <w:rFonts w:ascii="Arial" w:eastAsiaTheme="minorHAnsi" w:hAnsi="Arial" w:cs="Arial"/>
                <w:sz w:val="16"/>
                <w:szCs w:val="16"/>
              </w:rPr>
              <w:t>Subsequent investigations by ERA, SSB and DPIR concluded the limit was not actually exceeded, but the initial notification from ERA was the result of human error in the calculation of uranium emissions. Improvements in how uranium emissions are calculated and verified have been implemented by ERA.</w:t>
            </w:r>
          </w:p>
          <w:p w14:paraId="2F02AB9D" w14:textId="77777777" w:rsidR="00D06A88" w:rsidRPr="00BC65CE" w:rsidRDefault="00D06A88" w:rsidP="00BC65CE">
            <w:pPr>
              <w:spacing w:before="60" w:after="60" w:line="220" w:lineRule="atLeast"/>
              <w:rPr>
                <w:rFonts w:ascii="Arial" w:hAnsi="Arial" w:cs="Arial"/>
                <w:sz w:val="16"/>
                <w:szCs w:val="16"/>
              </w:rPr>
            </w:pPr>
            <w:r w:rsidRPr="00BC65CE">
              <w:rPr>
                <w:rFonts w:ascii="Arial" w:eastAsiaTheme="minorHAnsi" w:hAnsi="Arial" w:cs="Arial"/>
                <w:sz w:val="16"/>
                <w:szCs w:val="16"/>
              </w:rPr>
              <w:t xml:space="preserve">As part of the RPI process, a review of these improvements and confirmation that ERA tests relevant alarms and interlocks in accordance with statutory requirements was undertaken in January 2017 </w:t>
            </w:r>
          </w:p>
        </w:tc>
      </w:tr>
      <w:tr w:rsidR="00D06A88" w14:paraId="0717F113" w14:textId="77777777" w:rsidTr="00014DCC">
        <w:trPr>
          <w:cantSplit/>
          <w:trHeight w:val="2196"/>
          <w:jc w:val="center"/>
        </w:trPr>
        <w:tc>
          <w:tcPr>
            <w:tcW w:w="1910" w:type="dxa"/>
            <w:tcBorders>
              <w:bottom w:val="single" w:sz="4" w:space="0" w:color="auto"/>
            </w:tcBorders>
          </w:tcPr>
          <w:p w14:paraId="51D1BF02" w14:textId="77777777" w:rsidR="00D06A88" w:rsidRDefault="00D06A88" w:rsidP="00D06A88">
            <w:pPr>
              <w:pStyle w:val="table1"/>
            </w:pPr>
            <w:r>
              <w:t>2015</w:t>
            </w:r>
          </w:p>
        </w:tc>
        <w:tc>
          <w:tcPr>
            <w:tcW w:w="3435" w:type="dxa"/>
            <w:tcBorders>
              <w:bottom w:val="single" w:sz="4" w:space="0" w:color="auto"/>
            </w:tcBorders>
          </w:tcPr>
          <w:p w14:paraId="76997ED9" w14:textId="77777777" w:rsidR="00D06A88" w:rsidRPr="004A1926" w:rsidRDefault="00D06A88" w:rsidP="00D06A88">
            <w:pPr>
              <w:pStyle w:val="table1"/>
              <w:pBdr>
                <w:top w:val="nil"/>
                <w:left w:val="nil"/>
                <w:bottom w:val="nil"/>
                <w:right w:val="nil"/>
                <w:between w:val="nil"/>
                <w:bar w:val="nil"/>
              </w:pBdr>
              <w:rPr>
                <w:rFonts w:cs="Arial"/>
                <w:b/>
                <w:szCs w:val="16"/>
              </w:rPr>
            </w:pPr>
            <w:r w:rsidRPr="004A1926">
              <w:rPr>
                <w:rFonts w:cs="Arial"/>
                <w:b/>
                <w:szCs w:val="16"/>
              </w:rPr>
              <w:t>Uncontrolled fire in Kakadu</w:t>
            </w:r>
          </w:p>
          <w:p w14:paraId="79A443D7" w14:textId="77777777" w:rsidR="00D06A88" w:rsidRPr="00BC65CE" w:rsidRDefault="00D06A88" w:rsidP="00BC65CE">
            <w:pPr>
              <w:spacing w:before="60" w:after="60" w:line="220" w:lineRule="atLeast"/>
              <w:rPr>
                <w:rFonts w:ascii="Arial" w:hAnsi="Arial" w:cs="Arial"/>
                <w:sz w:val="16"/>
                <w:szCs w:val="16"/>
              </w:rPr>
            </w:pPr>
            <w:r w:rsidRPr="00BC65CE">
              <w:rPr>
                <w:rFonts w:ascii="Arial" w:eastAsiaTheme="minorHAnsi" w:hAnsi="Arial" w:cs="Arial"/>
                <w:sz w:val="16"/>
                <w:szCs w:val="16"/>
              </w:rPr>
              <w:t>On 1 October 2015 a weed management burn by ERA resulted in an uncontrolled fire in Kakadu National Park, which burnt into culturally and environmentally sensitive areas.</w:t>
            </w:r>
          </w:p>
        </w:tc>
        <w:tc>
          <w:tcPr>
            <w:tcW w:w="3869" w:type="dxa"/>
            <w:tcBorders>
              <w:bottom w:val="single" w:sz="4" w:space="0" w:color="auto"/>
            </w:tcBorders>
          </w:tcPr>
          <w:p w14:paraId="2DCB766F" w14:textId="77777777" w:rsidR="00D06A88" w:rsidRPr="00E51941" w:rsidRDefault="00D06A88" w:rsidP="00D06A88">
            <w:pPr>
              <w:pStyle w:val="table1"/>
              <w:rPr>
                <w:rFonts w:eastAsiaTheme="minorHAnsi" w:cs="Arial"/>
                <w:szCs w:val="16"/>
              </w:rPr>
            </w:pPr>
            <w:r w:rsidRPr="004A1926">
              <w:rPr>
                <w:rFonts w:eastAsiaTheme="minorHAnsi" w:cs="Arial"/>
                <w:szCs w:val="16"/>
              </w:rPr>
              <w:t>The Department of Environment and Energy’s Compliance and Enforcement Branch determined the fire was unlikely to have resulted in a significant impact on matters of national environmental significance. As such, the Department does not intend to pursue this</w:t>
            </w:r>
            <w:r w:rsidRPr="00F6428C">
              <w:rPr>
                <w:rFonts w:eastAsiaTheme="minorHAnsi" w:cs="Arial"/>
                <w:szCs w:val="16"/>
              </w:rPr>
              <w:t xml:space="preserve"> matter further un</w:t>
            </w:r>
            <w:r w:rsidRPr="00F5200B">
              <w:rPr>
                <w:rFonts w:eastAsiaTheme="minorHAnsi" w:cs="Arial"/>
                <w:szCs w:val="16"/>
              </w:rPr>
              <w:t xml:space="preserve">der the </w:t>
            </w:r>
            <w:r w:rsidRPr="00F5200B">
              <w:rPr>
                <w:rFonts w:eastAsiaTheme="minorHAnsi" w:cs="Arial"/>
                <w:i/>
                <w:szCs w:val="16"/>
              </w:rPr>
              <w:t>Environment Protection Biodiversity and Conservation Act 1999</w:t>
            </w:r>
            <w:r w:rsidRPr="00E51941">
              <w:rPr>
                <w:rFonts w:eastAsiaTheme="minorHAnsi" w:cs="Arial"/>
                <w:szCs w:val="16"/>
              </w:rPr>
              <w:t>.</w:t>
            </w:r>
          </w:p>
          <w:p w14:paraId="718B4661" w14:textId="77777777" w:rsidR="00D06A88" w:rsidRPr="009C4AEB" w:rsidRDefault="00D06A88" w:rsidP="00D06A88">
            <w:pPr>
              <w:pStyle w:val="table1"/>
              <w:rPr>
                <w:rFonts w:cs="Arial"/>
                <w:szCs w:val="16"/>
              </w:rPr>
            </w:pPr>
            <w:r w:rsidRPr="00E51941">
              <w:rPr>
                <w:rFonts w:eastAsiaTheme="minorHAnsi" w:cs="Arial"/>
                <w:szCs w:val="16"/>
              </w:rPr>
              <w:t>SSB and NT Governmen</w:t>
            </w:r>
            <w:r w:rsidRPr="001E69E8">
              <w:rPr>
                <w:rFonts w:eastAsiaTheme="minorHAnsi" w:cs="Arial"/>
                <w:szCs w:val="16"/>
              </w:rPr>
              <w:t xml:space="preserve">t identified deficiencies in ERA’s fire management system, which was subsequently audited in 2016. </w:t>
            </w:r>
          </w:p>
        </w:tc>
      </w:tr>
    </w:tbl>
    <w:p w14:paraId="44D88D96" w14:textId="208050D5" w:rsidR="00623449" w:rsidRPr="00B53C3A" w:rsidRDefault="00623449" w:rsidP="00623449">
      <w:pPr>
        <w:pStyle w:val="Heading3"/>
      </w:pPr>
      <w:bookmarkStart w:id="144" w:name="_Toc507685045"/>
      <w:bookmarkStart w:id="145" w:name="_Toc522522401"/>
      <w:bookmarkStart w:id="146" w:name="_Toc522869789"/>
      <w:bookmarkStart w:id="147" w:name="_Toc507685031"/>
      <w:r>
        <w:lastRenderedPageBreak/>
        <w:t>3.1.4</w:t>
      </w:r>
      <w:r w:rsidRPr="00B53C3A">
        <w:tab/>
      </w:r>
      <w:bookmarkEnd w:id="144"/>
      <w:r w:rsidR="00477C3F">
        <w:t>Radiation protection</w:t>
      </w:r>
      <w:bookmarkEnd w:id="145"/>
      <w:bookmarkEnd w:id="146"/>
    </w:p>
    <w:p w14:paraId="42BC9E1E" w14:textId="77777777" w:rsidR="00623449" w:rsidRDefault="00623449" w:rsidP="000E4E13">
      <w:pPr>
        <w:keepNext/>
        <w:jc w:val="both"/>
      </w:pPr>
      <w:r>
        <w:t>The radiation dose limits for workers and members of the public from other-than-natural sources recommended by the International Commission on Radiological Protection (ICRP) and adopted in Australia by ARPANSA are:</w:t>
      </w:r>
    </w:p>
    <w:p w14:paraId="590AAA95" w14:textId="74997CA5" w:rsidR="00623449" w:rsidRDefault="00623449" w:rsidP="000E4E13">
      <w:pPr>
        <w:keepNext/>
        <w:numPr>
          <w:ilvl w:val="0"/>
          <w:numId w:val="3"/>
        </w:numPr>
        <w:spacing w:after="120" w:line="280" w:lineRule="atLeast"/>
        <w:ind w:left="357" w:hanging="357"/>
        <w:jc w:val="both"/>
      </w:pPr>
      <w:r>
        <w:t>Limit to a member of the public (1 mSv</w:t>
      </w:r>
      <w:r w:rsidR="00C5713A">
        <w:t xml:space="preserve"> in a year</w:t>
      </w:r>
      <w:r>
        <w:t>)</w:t>
      </w:r>
    </w:p>
    <w:p w14:paraId="4E1B93AE" w14:textId="77777777" w:rsidR="00623449" w:rsidRDefault="00623449" w:rsidP="00AB6676">
      <w:pPr>
        <w:numPr>
          <w:ilvl w:val="0"/>
          <w:numId w:val="3"/>
        </w:numPr>
        <w:spacing w:after="120" w:line="280" w:lineRule="atLeast"/>
        <w:jc w:val="both"/>
      </w:pPr>
      <w:r>
        <w:t>Limit to workers (100 mSv over 5 years with a maximum of 50 mSv in any one year).</w:t>
      </w:r>
    </w:p>
    <w:p w14:paraId="12FD56C0" w14:textId="6BDA4FB7" w:rsidR="00623449" w:rsidRDefault="00B119FE" w:rsidP="00623449">
      <w:pPr>
        <w:jc w:val="both"/>
      </w:pPr>
      <w:r>
        <w:t xml:space="preserve">In addition, ARPANSA </w:t>
      </w:r>
      <w:r w:rsidR="00C5713A">
        <w:t xml:space="preserve">has recommended a reference level of 5 mSv in a year to distinguish between designated and non-designated workers at Australian uranium mines. </w:t>
      </w:r>
      <w:r w:rsidR="00623449">
        <w:t xml:space="preserve">Designated workers are those who </w:t>
      </w:r>
      <w:r w:rsidR="00C5713A">
        <w:t>could potentially</w:t>
      </w:r>
      <w:r w:rsidR="00623449">
        <w:t xml:space="preserve"> receive a</w:t>
      </w:r>
      <w:r w:rsidR="00C5713A">
        <w:t>n</w:t>
      </w:r>
      <w:r w:rsidR="00623449">
        <w:t xml:space="preserve"> occupational radiation dose</w:t>
      </w:r>
      <w:r w:rsidR="00C5713A">
        <w:t xml:space="preserve"> above the reference level.</w:t>
      </w:r>
      <w:r w:rsidR="00623449">
        <w:t xml:space="preserve"> These workers are monitored more intensely than the non-designated workers. It is ERA’s responsibility to </w:t>
      </w:r>
      <w:r w:rsidR="00C5713A">
        <w:t xml:space="preserve">monitor radiation doses and to </w:t>
      </w:r>
      <w:r w:rsidR="00623449">
        <w:t xml:space="preserve">ensure that </w:t>
      </w:r>
      <w:r w:rsidR="00C5713A">
        <w:t xml:space="preserve">radiation </w:t>
      </w:r>
      <w:r w:rsidR="00623449">
        <w:t>exposure</w:t>
      </w:r>
      <w:r w:rsidR="00C5713A">
        <w:t>s</w:t>
      </w:r>
      <w:r w:rsidR="00623449">
        <w:t xml:space="preserve"> to </w:t>
      </w:r>
      <w:r w:rsidR="0039418D">
        <w:t xml:space="preserve">both </w:t>
      </w:r>
      <w:r w:rsidR="00623449">
        <w:t xml:space="preserve">workers and the general public </w:t>
      </w:r>
      <w:r w:rsidR="00E83D1C">
        <w:t xml:space="preserve">from operations at Ranger </w:t>
      </w:r>
      <w:r w:rsidR="00623449">
        <w:t>are as low as reasonably achievable</w:t>
      </w:r>
      <w:r>
        <w:t>, taking into account economic and societal factors</w:t>
      </w:r>
      <w:r w:rsidR="00623449">
        <w:t>.</w:t>
      </w:r>
    </w:p>
    <w:p w14:paraId="1BF5C3BE" w14:textId="77777777" w:rsidR="00623449" w:rsidRDefault="00623449" w:rsidP="00623449">
      <w:pPr>
        <w:jc w:val="both"/>
      </w:pPr>
      <w:r>
        <w:t xml:space="preserve">Dose constraints for the Ranger operation are revised annually and detailed in ERA’s Annual Radiation and Atmospheric Monitoring Report. The 2017 dose constraints for Ranger mine are listed </w:t>
      </w:r>
      <w:r w:rsidRPr="00DC6F00">
        <w:t>in Table 14</w:t>
      </w:r>
      <w:r>
        <w:t>.</w:t>
      </w:r>
    </w:p>
    <w:p w14:paraId="3E630825" w14:textId="77777777" w:rsidR="00623449" w:rsidRPr="00B53C3A" w:rsidRDefault="00623449" w:rsidP="00623449">
      <w:pPr>
        <w:jc w:val="both"/>
      </w:pPr>
    </w:p>
    <w:tbl>
      <w:tblPr>
        <w:tblW w:w="5000" w:type="pct"/>
        <w:jc w:val="center"/>
        <w:tblLayout w:type="fixed"/>
        <w:tblCellMar>
          <w:left w:w="0" w:type="dxa"/>
          <w:right w:w="0" w:type="dxa"/>
        </w:tblCellMar>
        <w:tblLook w:val="0000" w:firstRow="0" w:lastRow="0" w:firstColumn="0" w:lastColumn="0" w:noHBand="0" w:noVBand="0"/>
      </w:tblPr>
      <w:tblGrid>
        <w:gridCol w:w="3153"/>
        <w:gridCol w:w="2648"/>
        <w:gridCol w:w="1638"/>
      </w:tblGrid>
      <w:tr w:rsidR="00623449" w:rsidRPr="00A838EC" w14:paraId="3CB57198" w14:textId="77777777" w:rsidTr="00762986">
        <w:trPr>
          <w:jc w:val="center"/>
        </w:trPr>
        <w:tc>
          <w:tcPr>
            <w:tcW w:w="5000" w:type="pct"/>
            <w:gridSpan w:val="3"/>
            <w:shd w:val="clear" w:color="auto" w:fill="D9D9D9"/>
            <w:noWrap/>
            <w:tcMar>
              <w:top w:w="0" w:type="dxa"/>
              <w:left w:w="0" w:type="dxa"/>
              <w:bottom w:w="0" w:type="dxa"/>
              <w:right w:w="0" w:type="dxa"/>
            </w:tcMar>
          </w:tcPr>
          <w:p w14:paraId="783C4F27" w14:textId="7AE1AC78" w:rsidR="00623449" w:rsidRPr="00236F0B" w:rsidRDefault="00635DC9" w:rsidP="00762986">
            <w:pPr>
              <w:pStyle w:val="tablecaption"/>
              <w:shd w:val="clear" w:color="auto" w:fill="D9D9D9" w:themeFill="background1" w:themeFillShade="D9"/>
            </w:pPr>
            <w:bookmarkStart w:id="148" w:name="_Ref459654425"/>
            <w:bookmarkStart w:id="149" w:name="_Toc478981857"/>
            <w:bookmarkStart w:id="150" w:name="_Toc490232760"/>
            <w:bookmarkStart w:id="151" w:name="_Toc490234748"/>
            <w:bookmarkStart w:id="152" w:name="_Toc511052097"/>
            <w:bookmarkStart w:id="153" w:name="_Toc511056478"/>
            <w:bookmarkStart w:id="154" w:name="_Toc522006883"/>
            <w:r>
              <w:t>Table 13</w:t>
            </w:r>
            <w:r w:rsidR="00623449" w:rsidRPr="00236F0B">
              <w:t xml:space="preserve"> </w:t>
            </w:r>
            <w:r w:rsidR="00623449">
              <w:t>2017</w:t>
            </w:r>
            <w:r w:rsidR="00623449" w:rsidRPr="00BC65CE">
              <w:t xml:space="preserve"> </w:t>
            </w:r>
            <w:r w:rsidR="00623449" w:rsidRPr="00236F0B">
              <w:t>A</w:t>
            </w:r>
            <w:r w:rsidR="00623449" w:rsidRPr="00BC65CE">
              <w:t xml:space="preserve">nnual Radiation Dose Constraints for Ranger </w:t>
            </w:r>
            <w:r w:rsidR="00623449" w:rsidRPr="009D6902">
              <w:t>Mine</w:t>
            </w:r>
            <w:bookmarkEnd w:id="148"/>
            <w:bookmarkEnd w:id="149"/>
            <w:bookmarkEnd w:id="150"/>
            <w:bookmarkEnd w:id="151"/>
            <w:bookmarkEnd w:id="152"/>
            <w:bookmarkEnd w:id="153"/>
            <w:bookmarkEnd w:id="154"/>
          </w:p>
        </w:tc>
      </w:tr>
      <w:tr w:rsidR="00623449" w:rsidRPr="00A838EC" w14:paraId="5A293986" w14:textId="77777777" w:rsidTr="00623449">
        <w:trPr>
          <w:jc w:val="center"/>
        </w:trPr>
        <w:tc>
          <w:tcPr>
            <w:tcW w:w="2119" w:type="pct"/>
            <w:tcBorders>
              <w:bottom w:val="single" w:sz="4" w:space="0" w:color="auto"/>
            </w:tcBorders>
            <w:noWrap/>
            <w:tcMar>
              <w:top w:w="13" w:type="dxa"/>
              <w:left w:w="13" w:type="dxa"/>
              <w:bottom w:w="0" w:type="dxa"/>
              <w:right w:w="13" w:type="dxa"/>
            </w:tcMar>
          </w:tcPr>
          <w:p w14:paraId="17D3B9C0" w14:textId="77777777" w:rsidR="00623449" w:rsidRPr="00A838EC" w:rsidRDefault="00623449" w:rsidP="00623449">
            <w:pPr>
              <w:spacing w:before="90" w:after="90" w:line="240" w:lineRule="auto"/>
              <w:rPr>
                <w:rFonts w:ascii="Arial" w:eastAsia="Arial Unicode MS" w:hAnsi="Arial"/>
                <w:b/>
                <w:sz w:val="16"/>
              </w:rPr>
            </w:pPr>
            <w:r w:rsidRPr="00A838EC">
              <w:rPr>
                <w:rFonts w:ascii="Arial" w:eastAsia="Arial Unicode MS" w:hAnsi="Arial"/>
                <w:b/>
                <w:sz w:val="16"/>
              </w:rPr>
              <w:t xml:space="preserve">Proposed </w:t>
            </w:r>
            <w:r>
              <w:rPr>
                <w:rFonts w:ascii="Arial" w:eastAsia="Arial Unicode MS" w:hAnsi="Arial"/>
                <w:b/>
                <w:sz w:val="16"/>
              </w:rPr>
              <w:t xml:space="preserve">operational </w:t>
            </w:r>
            <w:r w:rsidRPr="00A838EC">
              <w:rPr>
                <w:rFonts w:ascii="Arial" w:eastAsia="Arial Unicode MS" w:hAnsi="Arial"/>
                <w:b/>
                <w:sz w:val="16"/>
              </w:rPr>
              <w:br/>
              <w:t>area/work group</w:t>
            </w:r>
          </w:p>
        </w:tc>
        <w:tc>
          <w:tcPr>
            <w:tcW w:w="1780" w:type="pct"/>
            <w:tcBorders>
              <w:bottom w:val="single" w:sz="4" w:space="0" w:color="auto"/>
            </w:tcBorders>
            <w:noWrap/>
            <w:tcMar>
              <w:top w:w="13" w:type="dxa"/>
              <w:left w:w="13" w:type="dxa"/>
              <w:bottom w:w="0" w:type="dxa"/>
              <w:right w:w="13" w:type="dxa"/>
            </w:tcMar>
          </w:tcPr>
          <w:p w14:paraId="3089B2F3" w14:textId="77777777" w:rsidR="00623449" w:rsidRPr="00A838EC" w:rsidRDefault="00623449" w:rsidP="00623449">
            <w:pPr>
              <w:spacing w:before="90" w:after="90" w:line="240" w:lineRule="auto"/>
              <w:rPr>
                <w:rFonts w:ascii="Arial" w:eastAsia="Arial Unicode MS" w:hAnsi="Arial"/>
                <w:b/>
                <w:sz w:val="16"/>
              </w:rPr>
            </w:pPr>
            <w:r w:rsidRPr="00A838EC">
              <w:rPr>
                <w:rFonts w:ascii="Arial" w:eastAsia="Arial Unicode MS" w:hAnsi="Arial"/>
                <w:b/>
                <w:sz w:val="16"/>
              </w:rPr>
              <w:t>Existing work group</w:t>
            </w:r>
          </w:p>
        </w:tc>
        <w:tc>
          <w:tcPr>
            <w:tcW w:w="1101" w:type="pct"/>
            <w:tcBorders>
              <w:bottom w:val="single" w:sz="4" w:space="0" w:color="auto"/>
            </w:tcBorders>
          </w:tcPr>
          <w:p w14:paraId="2DA2D099" w14:textId="77777777" w:rsidR="00623449" w:rsidRPr="00A838EC" w:rsidRDefault="00623449" w:rsidP="00623449">
            <w:pPr>
              <w:spacing w:before="90" w:after="90" w:line="240" w:lineRule="auto"/>
              <w:jc w:val="center"/>
              <w:rPr>
                <w:rFonts w:ascii="Arial" w:eastAsia="Arial Unicode MS" w:hAnsi="Arial"/>
                <w:b/>
                <w:sz w:val="16"/>
              </w:rPr>
            </w:pPr>
            <w:r w:rsidRPr="00A838EC">
              <w:rPr>
                <w:rFonts w:ascii="Arial" w:eastAsia="Arial Unicode MS" w:hAnsi="Arial"/>
                <w:b/>
                <w:sz w:val="16"/>
              </w:rPr>
              <w:t xml:space="preserve">Annual dose </w:t>
            </w:r>
            <w:r w:rsidRPr="00A838EC">
              <w:rPr>
                <w:rFonts w:ascii="Arial" w:eastAsia="Arial Unicode MS" w:hAnsi="Arial"/>
                <w:b/>
                <w:sz w:val="16"/>
              </w:rPr>
              <w:br/>
              <w:t>constraint (mSv)</w:t>
            </w:r>
          </w:p>
        </w:tc>
      </w:tr>
      <w:tr w:rsidR="00623449" w:rsidRPr="00A838EC" w14:paraId="4D173562" w14:textId="77777777" w:rsidTr="00623449">
        <w:trPr>
          <w:jc w:val="center"/>
        </w:trPr>
        <w:tc>
          <w:tcPr>
            <w:tcW w:w="2119" w:type="pct"/>
            <w:vMerge w:val="restart"/>
            <w:tcBorders>
              <w:top w:val="single" w:sz="4" w:space="0" w:color="auto"/>
            </w:tcBorders>
            <w:noWrap/>
            <w:tcMar>
              <w:top w:w="13" w:type="dxa"/>
              <w:left w:w="13" w:type="dxa"/>
              <w:bottom w:w="0" w:type="dxa"/>
              <w:right w:w="13" w:type="dxa"/>
            </w:tcMar>
          </w:tcPr>
          <w:p w14:paraId="7A90AF81" w14:textId="77777777" w:rsidR="00623449" w:rsidRPr="00A838EC" w:rsidRDefault="00623449" w:rsidP="00623449">
            <w:pPr>
              <w:spacing w:before="90" w:after="90" w:line="240" w:lineRule="auto"/>
              <w:rPr>
                <w:rFonts w:ascii="Arial" w:eastAsia="Arial Unicode MS" w:hAnsi="Arial"/>
                <w:sz w:val="16"/>
              </w:rPr>
            </w:pPr>
            <w:r w:rsidRPr="00A838EC">
              <w:rPr>
                <w:rFonts w:ascii="Arial" w:eastAsia="Arial Unicode MS" w:hAnsi="Arial"/>
                <w:sz w:val="16"/>
              </w:rPr>
              <w:t>Ranger Operations</w:t>
            </w:r>
          </w:p>
        </w:tc>
        <w:tc>
          <w:tcPr>
            <w:tcW w:w="1780" w:type="pct"/>
            <w:tcBorders>
              <w:top w:val="single" w:sz="4" w:space="0" w:color="auto"/>
            </w:tcBorders>
            <w:noWrap/>
            <w:tcMar>
              <w:top w:w="13" w:type="dxa"/>
              <w:left w:w="13" w:type="dxa"/>
              <w:bottom w:w="0" w:type="dxa"/>
              <w:right w:w="13" w:type="dxa"/>
            </w:tcMar>
          </w:tcPr>
          <w:p w14:paraId="1BA9E24C" w14:textId="77777777" w:rsidR="00623449" w:rsidRPr="00A838EC" w:rsidRDefault="00623449" w:rsidP="00623449">
            <w:pPr>
              <w:spacing w:before="90" w:after="90" w:line="240" w:lineRule="auto"/>
              <w:rPr>
                <w:rFonts w:ascii="Arial" w:eastAsia="Arial Unicode MS" w:hAnsi="Arial"/>
                <w:sz w:val="16"/>
              </w:rPr>
            </w:pPr>
            <w:r w:rsidRPr="00A838EC">
              <w:rPr>
                <w:rFonts w:ascii="Arial" w:eastAsia="Arial Unicode MS" w:hAnsi="Arial"/>
                <w:sz w:val="16"/>
              </w:rPr>
              <w:t>Processing Production</w:t>
            </w:r>
          </w:p>
        </w:tc>
        <w:tc>
          <w:tcPr>
            <w:tcW w:w="1101" w:type="pct"/>
            <w:tcBorders>
              <w:top w:val="single" w:sz="4" w:space="0" w:color="auto"/>
            </w:tcBorders>
          </w:tcPr>
          <w:p w14:paraId="5F5B4FF4" w14:textId="77777777" w:rsidR="00623449" w:rsidRPr="00A838EC" w:rsidRDefault="00623449" w:rsidP="00623449">
            <w:pPr>
              <w:spacing w:before="90" w:after="90" w:line="240" w:lineRule="auto"/>
              <w:ind w:right="1120"/>
              <w:jc w:val="right"/>
              <w:rPr>
                <w:rFonts w:ascii="Arial" w:eastAsia="Arial Unicode MS" w:hAnsi="Arial"/>
                <w:sz w:val="16"/>
              </w:rPr>
            </w:pPr>
            <w:r>
              <w:rPr>
                <w:rFonts w:ascii="Arial" w:eastAsia="Arial Unicode MS" w:hAnsi="Arial"/>
                <w:sz w:val="16"/>
              </w:rPr>
              <w:t>7</w:t>
            </w:r>
            <w:r w:rsidRPr="00A838EC">
              <w:rPr>
                <w:rFonts w:ascii="Arial" w:eastAsia="Arial Unicode MS" w:hAnsi="Arial"/>
                <w:sz w:val="16"/>
              </w:rPr>
              <w:t>.0</w:t>
            </w:r>
          </w:p>
        </w:tc>
      </w:tr>
      <w:tr w:rsidR="00623449" w:rsidRPr="00A838EC" w14:paraId="145C3BD4" w14:textId="77777777" w:rsidTr="00623449">
        <w:trPr>
          <w:jc w:val="center"/>
        </w:trPr>
        <w:tc>
          <w:tcPr>
            <w:tcW w:w="2119" w:type="pct"/>
            <w:vMerge/>
            <w:noWrap/>
            <w:tcMar>
              <w:top w:w="13" w:type="dxa"/>
              <w:left w:w="13" w:type="dxa"/>
              <w:bottom w:w="0" w:type="dxa"/>
              <w:right w:w="13" w:type="dxa"/>
            </w:tcMar>
          </w:tcPr>
          <w:p w14:paraId="0E67C01B" w14:textId="77777777" w:rsidR="00623449" w:rsidRPr="00A838EC" w:rsidRDefault="00623449" w:rsidP="00623449">
            <w:pPr>
              <w:spacing w:before="90" w:after="90" w:line="240" w:lineRule="auto"/>
              <w:rPr>
                <w:rFonts w:ascii="Arial" w:eastAsia="Arial Unicode MS" w:hAnsi="Arial"/>
                <w:sz w:val="16"/>
              </w:rPr>
            </w:pPr>
          </w:p>
        </w:tc>
        <w:tc>
          <w:tcPr>
            <w:tcW w:w="1780" w:type="pct"/>
            <w:noWrap/>
            <w:tcMar>
              <w:top w:w="13" w:type="dxa"/>
              <w:left w:w="13" w:type="dxa"/>
              <w:bottom w:w="0" w:type="dxa"/>
              <w:right w:w="13" w:type="dxa"/>
            </w:tcMar>
          </w:tcPr>
          <w:p w14:paraId="3D417492" w14:textId="77777777" w:rsidR="00623449" w:rsidRPr="00A838EC" w:rsidRDefault="00623449" w:rsidP="00623449">
            <w:pPr>
              <w:spacing w:before="90" w:after="90" w:line="240" w:lineRule="auto"/>
              <w:rPr>
                <w:rFonts w:ascii="Arial" w:eastAsia="Arial Unicode MS" w:hAnsi="Arial"/>
                <w:sz w:val="16"/>
              </w:rPr>
            </w:pPr>
            <w:r w:rsidRPr="00A838EC">
              <w:rPr>
                <w:rFonts w:ascii="Arial" w:eastAsia="Arial Unicode MS" w:hAnsi="Arial"/>
                <w:sz w:val="16"/>
              </w:rPr>
              <w:t>Processing Maintenance</w:t>
            </w:r>
          </w:p>
        </w:tc>
        <w:tc>
          <w:tcPr>
            <w:tcW w:w="1101" w:type="pct"/>
          </w:tcPr>
          <w:p w14:paraId="1321D7B0" w14:textId="77777777" w:rsidR="00623449" w:rsidRPr="00A838EC" w:rsidRDefault="00623449" w:rsidP="00623449">
            <w:pPr>
              <w:spacing w:before="90" w:after="90" w:line="240" w:lineRule="auto"/>
              <w:ind w:right="1120"/>
              <w:jc w:val="right"/>
              <w:rPr>
                <w:rFonts w:ascii="Arial" w:eastAsia="Arial Unicode MS" w:hAnsi="Arial"/>
                <w:sz w:val="16"/>
              </w:rPr>
            </w:pPr>
          </w:p>
        </w:tc>
      </w:tr>
      <w:tr w:rsidR="00623449" w:rsidRPr="00A838EC" w14:paraId="6AF97049" w14:textId="77777777" w:rsidTr="00623449">
        <w:trPr>
          <w:jc w:val="center"/>
        </w:trPr>
        <w:tc>
          <w:tcPr>
            <w:tcW w:w="2119" w:type="pct"/>
            <w:noWrap/>
            <w:tcMar>
              <w:top w:w="13" w:type="dxa"/>
              <w:left w:w="13" w:type="dxa"/>
              <w:bottom w:w="0" w:type="dxa"/>
              <w:right w:w="13" w:type="dxa"/>
            </w:tcMar>
          </w:tcPr>
          <w:p w14:paraId="316FF308" w14:textId="77777777" w:rsidR="00623449" w:rsidRPr="00A838EC" w:rsidRDefault="00623449" w:rsidP="00623449">
            <w:pPr>
              <w:spacing w:before="90" w:after="90" w:line="240" w:lineRule="auto"/>
              <w:rPr>
                <w:rFonts w:ascii="Arial" w:eastAsia="Arial Unicode MS" w:hAnsi="Arial"/>
                <w:sz w:val="16"/>
              </w:rPr>
            </w:pPr>
            <w:r w:rsidRPr="00A838EC">
              <w:rPr>
                <w:rFonts w:ascii="Arial" w:eastAsia="Arial Unicode MS" w:hAnsi="Arial"/>
                <w:sz w:val="16"/>
              </w:rPr>
              <w:t>Non-Designated Workers</w:t>
            </w:r>
          </w:p>
        </w:tc>
        <w:tc>
          <w:tcPr>
            <w:tcW w:w="1780" w:type="pct"/>
            <w:noWrap/>
            <w:tcMar>
              <w:top w:w="13" w:type="dxa"/>
              <w:left w:w="13" w:type="dxa"/>
              <w:bottom w:w="0" w:type="dxa"/>
              <w:right w:w="13" w:type="dxa"/>
            </w:tcMar>
          </w:tcPr>
          <w:p w14:paraId="2ECB4A88" w14:textId="77777777" w:rsidR="00623449" w:rsidRPr="00A838EC" w:rsidRDefault="00623449" w:rsidP="00623449">
            <w:pPr>
              <w:spacing w:before="90" w:after="90" w:line="240" w:lineRule="auto"/>
              <w:rPr>
                <w:rFonts w:ascii="Arial" w:eastAsia="Arial Unicode MS" w:hAnsi="Arial"/>
                <w:sz w:val="16"/>
              </w:rPr>
            </w:pPr>
            <w:r w:rsidRPr="00A838EC">
              <w:rPr>
                <w:rFonts w:ascii="Arial" w:eastAsia="Arial Unicode MS" w:hAnsi="Arial"/>
                <w:sz w:val="16"/>
              </w:rPr>
              <w:t>Non-Designated Workers</w:t>
            </w:r>
          </w:p>
        </w:tc>
        <w:tc>
          <w:tcPr>
            <w:tcW w:w="1101" w:type="pct"/>
          </w:tcPr>
          <w:p w14:paraId="47F707F7" w14:textId="77777777" w:rsidR="00623449" w:rsidRPr="00A838EC" w:rsidRDefault="00623449" w:rsidP="00623449">
            <w:pPr>
              <w:spacing w:before="90" w:after="90" w:line="240" w:lineRule="auto"/>
              <w:ind w:right="1120"/>
              <w:jc w:val="right"/>
              <w:rPr>
                <w:rFonts w:ascii="Arial" w:eastAsia="Arial Unicode MS" w:hAnsi="Arial"/>
                <w:sz w:val="16"/>
              </w:rPr>
            </w:pPr>
            <w:r w:rsidRPr="00A838EC">
              <w:rPr>
                <w:rFonts w:ascii="Arial" w:eastAsia="Arial Unicode MS" w:hAnsi="Arial"/>
                <w:sz w:val="16"/>
              </w:rPr>
              <w:t>5.0</w:t>
            </w:r>
          </w:p>
        </w:tc>
      </w:tr>
      <w:tr w:rsidR="00623449" w:rsidRPr="00A838EC" w14:paraId="73455CA9" w14:textId="77777777" w:rsidTr="00623449">
        <w:trPr>
          <w:jc w:val="center"/>
        </w:trPr>
        <w:tc>
          <w:tcPr>
            <w:tcW w:w="2119" w:type="pct"/>
            <w:noWrap/>
            <w:tcMar>
              <w:top w:w="13" w:type="dxa"/>
              <w:left w:w="13" w:type="dxa"/>
              <w:bottom w:w="0" w:type="dxa"/>
              <w:right w:w="13" w:type="dxa"/>
            </w:tcMar>
          </w:tcPr>
          <w:p w14:paraId="7E558D63" w14:textId="77777777" w:rsidR="00623449" w:rsidRPr="00A838EC" w:rsidRDefault="00623449" w:rsidP="00623449">
            <w:pPr>
              <w:spacing w:before="90" w:after="90" w:line="240" w:lineRule="auto"/>
              <w:rPr>
                <w:rFonts w:ascii="Arial" w:eastAsia="Arial Unicode MS" w:hAnsi="Arial"/>
                <w:sz w:val="16"/>
              </w:rPr>
            </w:pPr>
            <w:r w:rsidRPr="00A838EC">
              <w:rPr>
                <w:rFonts w:ascii="Arial" w:eastAsia="Arial Unicode MS" w:hAnsi="Arial"/>
                <w:sz w:val="16"/>
              </w:rPr>
              <w:t>Workers under the age of 18</w:t>
            </w:r>
          </w:p>
        </w:tc>
        <w:tc>
          <w:tcPr>
            <w:tcW w:w="1780" w:type="pct"/>
            <w:noWrap/>
            <w:tcMar>
              <w:top w:w="13" w:type="dxa"/>
              <w:left w:w="13" w:type="dxa"/>
              <w:bottom w:w="0" w:type="dxa"/>
              <w:right w:w="13" w:type="dxa"/>
            </w:tcMar>
          </w:tcPr>
          <w:p w14:paraId="331E0C52" w14:textId="77777777" w:rsidR="00623449" w:rsidRPr="00A838EC" w:rsidRDefault="00623449" w:rsidP="00623449">
            <w:pPr>
              <w:spacing w:before="90" w:after="90" w:line="240" w:lineRule="auto"/>
              <w:rPr>
                <w:rFonts w:ascii="Arial" w:eastAsia="Arial Unicode MS" w:hAnsi="Arial"/>
                <w:sz w:val="16"/>
              </w:rPr>
            </w:pPr>
            <w:r w:rsidRPr="00A838EC">
              <w:rPr>
                <w:rFonts w:ascii="Arial" w:eastAsia="Arial Unicode MS" w:hAnsi="Arial"/>
                <w:sz w:val="16"/>
              </w:rPr>
              <w:t>Under 18</w:t>
            </w:r>
          </w:p>
        </w:tc>
        <w:tc>
          <w:tcPr>
            <w:tcW w:w="1101" w:type="pct"/>
          </w:tcPr>
          <w:p w14:paraId="22CB7B49" w14:textId="77777777" w:rsidR="00623449" w:rsidRPr="00A838EC" w:rsidRDefault="00623449" w:rsidP="00623449">
            <w:pPr>
              <w:spacing w:before="90" w:after="90" w:line="240" w:lineRule="auto"/>
              <w:ind w:right="1120"/>
              <w:jc w:val="right"/>
              <w:rPr>
                <w:rFonts w:ascii="Arial" w:eastAsia="Arial Unicode MS" w:hAnsi="Arial"/>
                <w:sz w:val="16"/>
              </w:rPr>
            </w:pPr>
            <w:r w:rsidRPr="00A838EC">
              <w:rPr>
                <w:rFonts w:ascii="Arial" w:eastAsia="Arial Unicode MS" w:hAnsi="Arial"/>
                <w:sz w:val="16"/>
              </w:rPr>
              <w:t>6.0</w:t>
            </w:r>
          </w:p>
        </w:tc>
      </w:tr>
      <w:tr w:rsidR="00623449" w:rsidRPr="00A838EC" w14:paraId="2D049A86" w14:textId="77777777" w:rsidTr="00623449">
        <w:trPr>
          <w:jc w:val="center"/>
        </w:trPr>
        <w:tc>
          <w:tcPr>
            <w:tcW w:w="2119" w:type="pct"/>
            <w:tcBorders>
              <w:bottom w:val="single" w:sz="4" w:space="0" w:color="auto"/>
            </w:tcBorders>
            <w:noWrap/>
            <w:tcMar>
              <w:top w:w="13" w:type="dxa"/>
              <w:left w:w="13" w:type="dxa"/>
              <w:bottom w:w="0" w:type="dxa"/>
              <w:right w:w="13" w:type="dxa"/>
            </w:tcMar>
          </w:tcPr>
          <w:p w14:paraId="4700A1A0" w14:textId="77777777" w:rsidR="00623449" w:rsidRPr="00A838EC" w:rsidRDefault="00623449" w:rsidP="00623449">
            <w:pPr>
              <w:spacing w:before="90" w:after="90" w:line="240" w:lineRule="auto"/>
              <w:rPr>
                <w:rFonts w:ascii="Arial" w:eastAsia="Arial Unicode MS" w:hAnsi="Arial"/>
                <w:sz w:val="16"/>
              </w:rPr>
            </w:pPr>
            <w:r w:rsidRPr="00A838EC">
              <w:rPr>
                <w:rFonts w:ascii="Arial" w:eastAsia="Arial Unicode MS" w:hAnsi="Arial"/>
                <w:sz w:val="16"/>
              </w:rPr>
              <w:t>Members of the public</w:t>
            </w:r>
          </w:p>
        </w:tc>
        <w:tc>
          <w:tcPr>
            <w:tcW w:w="1780" w:type="pct"/>
            <w:tcBorders>
              <w:bottom w:val="single" w:sz="4" w:space="0" w:color="auto"/>
            </w:tcBorders>
            <w:noWrap/>
            <w:tcMar>
              <w:top w:w="13" w:type="dxa"/>
              <w:left w:w="13" w:type="dxa"/>
              <w:bottom w:w="0" w:type="dxa"/>
              <w:right w:w="13" w:type="dxa"/>
            </w:tcMar>
          </w:tcPr>
          <w:p w14:paraId="7E45560E" w14:textId="77777777" w:rsidR="00623449" w:rsidRPr="00A838EC" w:rsidRDefault="00623449" w:rsidP="00623449">
            <w:pPr>
              <w:spacing w:before="90" w:after="90" w:line="240" w:lineRule="auto"/>
              <w:rPr>
                <w:rFonts w:ascii="Arial" w:eastAsia="Arial Unicode MS" w:hAnsi="Arial"/>
                <w:sz w:val="16"/>
              </w:rPr>
            </w:pPr>
            <w:r w:rsidRPr="00A838EC">
              <w:rPr>
                <w:rFonts w:ascii="Arial" w:eastAsia="Arial Unicode MS" w:hAnsi="Arial"/>
                <w:sz w:val="16"/>
              </w:rPr>
              <w:t>Members of the Public</w:t>
            </w:r>
          </w:p>
        </w:tc>
        <w:tc>
          <w:tcPr>
            <w:tcW w:w="1101" w:type="pct"/>
            <w:tcBorders>
              <w:bottom w:val="single" w:sz="4" w:space="0" w:color="auto"/>
            </w:tcBorders>
          </w:tcPr>
          <w:p w14:paraId="45035C9C" w14:textId="77777777" w:rsidR="00623449" w:rsidRPr="00A838EC" w:rsidRDefault="00623449" w:rsidP="00623449">
            <w:pPr>
              <w:spacing w:before="90" w:after="90" w:line="240" w:lineRule="auto"/>
              <w:ind w:right="1120"/>
              <w:jc w:val="right"/>
              <w:rPr>
                <w:rFonts w:ascii="Arial" w:eastAsia="Arial Unicode MS" w:hAnsi="Arial"/>
                <w:sz w:val="16"/>
              </w:rPr>
            </w:pPr>
            <w:r w:rsidRPr="00A838EC">
              <w:rPr>
                <w:rFonts w:ascii="Arial" w:eastAsia="Arial Unicode MS" w:hAnsi="Arial"/>
                <w:sz w:val="16"/>
              </w:rPr>
              <w:t>0.3</w:t>
            </w:r>
          </w:p>
        </w:tc>
      </w:tr>
    </w:tbl>
    <w:p w14:paraId="24A8D5F5" w14:textId="77777777" w:rsidR="00623449" w:rsidRDefault="00623449" w:rsidP="00623449">
      <w:pPr>
        <w:pStyle w:val="tablenote"/>
      </w:pPr>
    </w:p>
    <w:p w14:paraId="7C24D238" w14:textId="007CEC46" w:rsidR="00623449" w:rsidRPr="00B53C3A" w:rsidRDefault="00623449" w:rsidP="00623449">
      <w:pPr>
        <w:pStyle w:val="Heading4"/>
      </w:pPr>
      <w:bookmarkStart w:id="155" w:name="_Toc507685046"/>
      <w:bookmarkStart w:id="156" w:name="_Toc508806656"/>
      <w:bookmarkStart w:id="157" w:name="_Toc509586599"/>
      <w:bookmarkStart w:id="158" w:name="_Toc509944213"/>
      <w:bookmarkStart w:id="159" w:name="_Toc511152623"/>
      <w:r>
        <w:t>3.1.4.1</w:t>
      </w:r>
      <w:r w:rsidRPr="00B53C3A">
        <w:tab/>
        <w:t>Radi</w:t>
      </w:r>
      <w:r w:rsidR="00A86FAF">
        <w:t>ation</w:t>
      </w:r>
      <w:r w:rsidRPr="00B53C3A">
        <w:t xml:space="preserve"> exposure of ERA workers</w:t>
      </w:r>
      <w:bookmarkEnd w:id="155"/>
      <w:bookmarkEnd w:id="156"/>
      <w:bookmarkEnd w:id="157"/>
      <w:bookmarkEnd w:id="158"/>
      <w:bookmarkEnd w:id="159"/>
      <w:r w:rsidRPr="00B53C3A">
        <w:t xml:space="preserve"> </w:t>
      </w:r>
    </w:p>
    <w:p w14:paraId="2BA1B3B8" w14:textId="77777777" w:rsidR="00623449" w:rsidRDefault="00623449" w:rsidP="00623449">
      <w:r>
        <w:t>The three primary pathways of radiation exposure to workers at Ranger are:</w:t>
      </w:r>
    </w:p>
    <w:p w14:paraId="7578599B" w14:textId="77777777" w:rsidR="00623449" w:rsidRDefault="00623449" w:rsidP="00623449">
      <w:r>
        <w:t>•</w:t>
      </w:r>
      <w:r>
        <w:tab/>
        <w:t>inhalation of radioactive dust</w:t>
      </w:r>
    </w:p>
    <w:p w14:paraId="25127F41" w14:textId="77777777" w:rsidR="00623449" w:rsidRDefault="00623449" w:rsidP="00623449">
      <w:r>
        <w:t>•</w:t>
      </w:r>
      <w:r>
        <w:tab/>
        <w:t>exposure to external gamma radiation</w:t>
      </w:r>
    </w:p>
    <w:p w14:paraId="51A8A279" w14:textId="77777777" w:rsidR="00623449" w:rsidRDefault="00623449" w:rsidP="00623449">
      <w:r>
        <w:t>•</w:t>
      </w:r>
      <w:r>
        <w:tab/>
        <w:t>inhalation of radon decay products (RDP)</w:t>
      </w:r>
    </w:p>
    <w:p w14:paraId="4D6DEF32" w14:textId="05EC7C6B" w:rsidR="00623449" w:rsidRDefault="00623449" w:rsidP="00623449">
      <w:pPr>
        <w:jc w:val="both"/>
      </w:pPr>
      <w:r>
        <w:t xml:space="preserve">ERA conducts statutory and operational monitoring of external gamma exposure to employees (through the use of gamma dose badges), radon decay products and long lived alpha activity (dust) in the air, and surface contamination levels. The monitoring </w:t>
      </w:r>
      <w:r>
        <w:lastRenderedPageBreak/>
        <w:t xml:space="preserve">results for 2017 confirm that doses to designated and non-designated workers were well below the annual dose limits and the current dose constraints as listed in </w:t>
      </w:r>
      <w:r w:rsidR="00635DC9">
        <w:t>Table 13</w:t>
      </w:r>
      <w:r w:rsidRPr="00DC6F00">
        <w:t>.</w:t>
      </w:r>
      <w:r>
        <w:t xml:space="preserve"> For designated workers there was a slight increase in the mean effective dose for 2017 when compared to 2016 as shown in </w:t>
      </w:r>
      <w:r w:rsidRPr="00DC6F00">
        <w:t>Tab</w:t>
      </w:r>
      <w:r w:rsidR="00635DC9">
        <w:t>le 14</w:t>
      </w:r>
      <w:r w:rsidRPr="00DC6F00">
        <w:t>.</w:t>
      </w:r>
      <w:r>
        <w:t xml:space="preserve"> This increase is attributed to increased non-routine operational activities in 2017, associated with the processing area tank inspection and refurbishment program.  For non-designated workers, the 2017 dose was comparable to the 2016 dose as shown in </w:t>
      </w:r>
      <w:r w:rsidR="00635DC9">
        <w:t>Table 15</w:t>
      </w:r>
      <w:r w:rsidRPr="00B53C3A">
        <w:t>.</w:t>
      </w:r>
    </w:p>
    <w:p w14:paraId="0D7E38F1" w14:textId="77777777" w:rsidR="00623449" w:rsidRPr="00F6428C" w:rsidRDefault="00623449" w:rsidP="00623449"/>
    <w:tbl>
      <w:tblPr>
        <w:tblW w:w="5000" w:type="pct"/>
        <w:jc w:val="center"/>
        <w:tblLayout w:type="fixed"/>
        <w:tblLook w:val="0000" w:firstRow="0" w:lastRow="0" w:firstColumn="0" w:lastColumn="0" w:noHBand="0" w:noVBand="0"/>
      </w:tblPr>
      <w:tblGrid>
        <w:gridCol w:w="3805"/>
        <w:gridCol w:w="1754"/>
        <w:gridCol w:w="2096"/>
      </w:tblGrid>
      <w:tr w:rsidR="00623449" w14:paraId="4D8BFD52" w14:textId="77777777" w:rsidTr="00762986">
        <w:trPr>
          <w:cantSplit/>
          <w:jc w:val="center"/>
        </w:trPr>
        <w:tc>
          <w:tcPr>
            <w:tcW w:w="9358" w:type="dxa"/>
            <w:gridSpan w:val="3"/>
            <w:shd w:val="clear" w:color="auto" w:fill="D9D9D9" w:themeFill="background1" w:themeFillShade="D9"/>
          </w:tcPr>
          <w:p w14:paraId="3E5B3EFB" w14:textId="5D0F58BF" w:rsidR="00623449" w:rsidRPr="00236F0B" w:rsidRDefault="00635DC9" w:rsidP="00623449">
            <w:pPr>
              <w:pStyle w:val="tablecaption"/>
            </w:pPr>
            <w:bookmarkStart w:id="160" w:name="_Toc511052098"/>
            <w:bookmarkStart w:id="161" w:name="_Toc511056479"/>
            <w:bookmarkStart w:id="162" w:name="_Toc522006884"/>
            <w:r>
              <w:t>Table 14</w:t>
            </w:r>
            <w:r w:rsidR="00623449">
              <w:t xml:space="preserve"> 2017</w:t>
            </w:r>
            <w:r w:rsidR="00623449" w:rsidRPr="00236F0B">
              <w:t xml:space="preserve"> Designated Worker Dose</w:t>
            </w:r>
            <w:r w:rsidR="00623449" w:rsidRPr="00724A3F">
              <w:t xml:space="preserve"> (</w:t>
            </w:r>
            <w:r w:rsidR="00623449" w:rsidRPr="009D6902">
              <w:rPr>
                <w:caps w:val="0"/>
              </w:rPr>
              <w:t>m</w:t>
            </w:r>
            <w:r w:rsidR="00623449" w:rsidRPr="00236F0B">
              <w:t>SV)</w:t>
            </w:r>
            <w:bookmarkEnd w:id="160"/>
            <w:bookmarkEnd w:id="161"/>
            <w:bookmarkEnd w:id="162"/>
          </w:p>
        </w:tc>
      </w:tr>
      <w:tr w:rsidR="00623449" w14:paraId="10AEA813" w14:textId="77777777" w:rsidTr="00762986">
        <w:trPr>
          <w:cantSplit/>
          <w:jc w:val="center"/>
        </w:trPr>
        <w:tc>
          <w:tcPr>
            <w:tcW w:w="4680" w:type="dxa"/>
            <w:tcBorders>
              <w:bottom w:val="single" w:sz="4" w:space="0" w:color="auto"/>
            </w:tcBorders>
          </w:tcPr>
          <w:p w14:paraId="0E822056" w14:textId="77777777" w:rsidR="00623449" w:rsidRDefault="00623449" w:rsidP="00623449">
            <w:pPr>
              <w:pStyle w:val="table1"/>
              <w:rPr>
                <w:b/>
              </w:rPr>
            </w:pPr>
          </w:p>
        </w:tc>
        <w:tc>
          <w:tcPr>
            <w:tcW w:w="2126" w:type="dxa"/>
            <w:tcBorders>
              <w:bottom w:val="single" w:sz="4" w:space="0" w:color="auto"/>
            </w:tcBorders>
          </w:tcPr>
          <w:p w14:paraId="311F4C26" w14:textId="77777777" w:rsidR="00623449" w:rsidRDefault="00623449" w:rsidP="00623449">
            <w:pPr>
              <w:pStyle w:val="table1"/>
              <w:jc w:val="center"/>
              <w:rPr>
                <w:b/>
              </w:rPr>
            </w:pPr>
            <w:r>
              <w:rPr>
                <w:b/>
              </w:rPr>
              <w:t>2017</w:t>
            </w:r>
          </w:p>
        </w:tc>
        <w:tc>
          <w:tcPr>
            <w:tcW w:w="2552" w:type="dxa"/>
            <w:tcBorders>
              <w:bottom w:val="single" w:sz="4" w:space="0" w:color="auto"/>
            </w:tcBorders>
          </w:tcPr>
          <w:p w14:paraId="18B91D88" w14:textId="77777777" w:rsidR="00623449" w:rsidRDefault="00623449" w:rsidP="00623449">
            <w:pPr>
              <w:pStyle w:val="table1"/>
              <w:jc w:val="center"/>
              <w:rPr>
                <w:b/>
              </w:rPr>
            </w:pPr>
            <w:r>
              <w:rPr>
                <w:b/>
              </w:rPr>
              <w:t>2016</w:t>
            </w:r>
          </w:p>
        </w:tc>
      </w:tr>
      <w:tr w:rsidR="00623449" w14:paraId="631B8C63" w14:textId="77777777" w:rsidTr="000E4E13">
        <w:trPr>
          <w:cantSplit/>
          <w:jc w:val="center"/>
        </w:trPr>
        <w:tc>
          <w:tcPr>
            <w:tcW w:w="4680" w:type="dxa"/>
          </w:tcPr>
          <w:p w14:paraId="1772A730" w14:textId="77777777" w:rsidR="00623449" w:rsidRDefault="00623449" w:rsidP="00623449">
            <w:pPr>
              <w:pStyle w:val="table1"/>
            </w:pPr>
            <w:r>
              <w:t>Occupational dose limit</w:t>
            </w:r>
          </w:p>
        </w:tc>
        <w:tc>
          <w:tcPr>
            <w:tcW w:w="2126" w:type="dxa"/>
          </w:tcPr>
          <w:p w14:paraId="24849E74" w14:textId="77777777" w:rsidR="00623449" w:rsidRDefault="00623449" w:rsidP="00623449">
            <w:pPr>
              <w:pStyle w:val="table1"/>
              <w:jc w:val="center"/>
            </w:pPr>
            <w:r>
              <w:t>20</w:t>
            </w:r>
          </w:p>
        </w:tc>
        <w:tc>
          <w:tcPr>
            <w:tcW w:w="2552" w:type="dxa"/>
          </w:tcPr>
          <w:p w14:paraId="0EBF7C98" w14:textId="77777777" w:rsidR="00623449" w:rsidRDefault="00623449" w:rsidP="00623449">
            <w:pPr>
              <w:pStyle w:val="table1"/>
              <w:jc w:val="center"/>
            </w:pPr>
            <w:r>
              <w:t>20</w:t>
            </w:r>
          </w:p>
        </w:tc>
      </w:tr>
      <w:tr w:rsidR="00623449" w14:paraId="73FED40F" w14:textId="77777777" w:rsidTr="000E4E13">
        <w:trPr>
          <w:cantSplit/>
          <w:jc w:val="center"/>
        </w:trPr>
        <w:tc>
          <w:tcPr>
            <w:tcW w:w="4680" w:type="dxa"/>
          </w:tcPr>
          <w:p w14:paraId="32E5A282" w14:textId="77777777" w:rsidR="00623449" w:rsidRDefault="00623449" w:rsidP="00623449">
            <w:pPr>
              <w:pStyle w:val="table1"/>
            </w:pPr>
            <w:r w:rsidRPr="009D7438">
              <w:t>Mean annual effective dose (% of dose limit)</w:t>
            </w:r>
          </w:p>
        </w:tc>
        <w:tc>
          <w:tcPr>
            <w:tcW w:w="2126" w:type="dxa"/>
          </w:tcPr>
          <w:p w14:paraId="2E982853" w14:textId="77777777" w:rsidR="00623449" w:rsidRDefault="00623449" w:rsidP="00623449">
            <w:pPr>
              <w:pStyle w:val="table1"/>
              <w:jc w:val="center"/>
            </w:pPr>
            <w:r>
              <w:t>1.28 (6.4%)</w:t>
            </w:r>
          </w:p>
        </w:tc>
        <w:tc>
          <w:tcPr>
            <w:tcW w:w="2552" w:type="dxa"/>
          </w:tcPr>
          <w:p w14:paraId="1E4FBC7D" w14:textId="77777777" w:rsidR="00623449" w:rsidRDefault="00623449" w:rsidP="00623449">
            <w:pPr>
              <w:pStyle w:val="table1"/>
              <w:jc w:val="center"/>
            </w:pPr>
            <w:r>
              <w:t>1.14 (5.7%)</w:t>
            </w:r>
          </w:p>
        </w:tc>
      </w:tr>
      <w:tr w:rsidR="00623449" w14:paraId="7603B6C8" w14:textId="77777777" w:rsidTr="000E4E13">
        <w:trPr>
          <w:cantSplit/>
          <w:jc w:val="center"/>
        </w:trPr>
        <w:tc>
          <w:tcPr>
            <w:tcW w:w="4680" w:type="dxa"/>
            <w:tcBorders>
              <w:bottom w:val="single" w:sz="4" w:space="0" w:color="auto"/>
            </w:tcBorders>
          </w:tcPr>
          <w:p w14:paraId="121A3CB0" w14:textId="77777777" w:rsidR="00623449" w:rsidRDefault="00623449" w:rsidP="00623449">
            <w:pPr>
              <w:pStyle w:val="table1"/>
            </w:pPr>
            <w:r w:rsidRPr="009D7438">
              <w:t>Maximum annual effective dose (% dose limit)</w:t>
            </w:r>
          </w:p>
        </w:tc>
        <w:tc>
          <w:tcPr>
            <w:tcW w:w="2126" w:type="dxa"/>
            <w:tcBorders>
              <w:bottom w:val="single" w:sz="4" w:space="0" w:color="auto"/>
            </w:tcBorders>
          </w:tcPr>
          <w:p w14:paraId="1396DB85" w14:textId="77777777" w:rsidR="00623449" w:rsidRDefault="00623449" w:rsidP="00623449">
            <w:pPr>
              <w:pStyle w:val="table1"/>
              <w:jc w:val="center"/>
            </w:pPr>
            <w:r>
              <w:t>3.96 (19.8%)</w:t>
            </w:r>
          </w:p>
        </w:tc>
        <w:tc>
          <w:tcPr>
            <w:tcW w:w="2552" w:type="dxa"/>
            <w:tcBorders>
              <w:bottom w:val="single" w:sz="4" w:space="0" w:color="auto"/>
            </w:tcBorders>
          </w:tcPr>
          <w:p w14:paraId="1D703DE8" w14:textId="77777777" w:rsidR="00623449" w:rsidRDefault="00623449" w:rsidP="00623449">
            <w:pPr>
              <w:pStyle w:val="table1"/>
              <w:jc w:val="center"/>
            </w:pPr>
            <w:r>
              <w:t>4.14 (20.7%)</w:t>
            </w:r>
          </w:p>
        </w:tc>
      </w:tr>
    </w:tbl>
    <w:p w14:paraId="07881E21" w14:textId="77777777" w:rsidR="00623449" w:rsidRDefault="00623449" w:rsidP="00623449">
      <w:pPr>
        <w:pStyle w:val="tablenote"/>
      </w:pPr>
    </w:p>
    <w:tbl>
      <w:tblPr>
        <w:tblW w:w="5000" w:type="pct"/>
        <w:jc w:val="center"/>
        <w:tblLayout w:type="fixed"/>
        <w:tblLook w:val="0000" w:firstRow="0" w:lastRow="0" w:firstColumn="0" w:lastColumn="0" w:noHBand="0" w:noVBand="0"/>
      </w:tblPr>
      <w:tblGrid>
        <w:gridCol w:w="3818"/>
        <w:gridCol w:w="1748"/>
        <w:gridCol w:w="2089"/>
      </w:tblGrid>
      <w:tr w:rsidR="00623449" w14:paraId="5B610B00" w14:textId="77777777" w:rsidTr="00762986">
        <w:trPr>
          <w:cantSplit/>
          <w:jc w:val="center"/>
        </w:trPr>
        <w:tc>
          <w:tcPr>
            <w:tcW w:w="9391" w:type="dxa"/>
            <w:gridSpan w:val="3"/>
            <w:shd w:val="clear" w:color="auto" w:fill="D9D9D9" w:themeFill="background1" w:themeFillShade="D9"/>
          </w:tcPr>
          <w:p w14:paraId="0BF89B0D" w14:textId="5EE6085E" w:rsidR="00623449" w:rsidRPr="00236F0B" w:rsidRDefault="00635DC9" w:rsidP="00623449">
            <w:pPr>
              <w:pStyle w:val="tablecaption"/>
            </w:pPr>
            <w:bookmarkStart w:id="163" w:name="_Toc511052099"/>
            <w:bookmarkStart w:id="164" w:name="_Toc511056480"/>
            <w:bookmarkStart w:id="165" w:name="_Toc522006885"/>
            <w:r>
              <w:t>Table 15</w:t>
            </w:r>
            <w:r w:rsidR="00623449">
              <w:t xml:space="preserve"> 2017</w:t>
            </w:r>
            <w:r w:rsidR="00623449" w:rsidRPr="00236F0B">
              <w:t xml:space="preserve"> </w:t>
            </w:r>
            <w:r w:rsidR="00623449" w:rsidRPr="009D6902">
              <w:t>Non</w:t>
            </w:r>
            <w:r w:rsidR="00623449" w:rsidRPr="00BC65CE">
              <w:t>-Designated Worker Dose</w:t>
            </w:r>
            <w:r w:rsidR="00623449" w:rsidRPr="00236F0B">
              <w:t xml:space="preserve"> (</w:t>
            </w:r>
            <w:r w:rsidR="00623449">
              <w:rPr>
                <w:caps w:val="0"/>
              </w:rPr>
              <w:t>m</w:t>
            </w:r>
            <w:r w:rsidR="00623449" w:rsidRPr="00236F0B">
              <w:t>SV)</w:t>
            </w:r>
            <w:bookmarkEnd w:id="163"/>
            <w:bookmarkEnd w:id="164"/>
            <w:bookmarkEnd w:id="165"/>
          </w:p>
        </w:tc>
      </w:tr>
      <w:tr w:rsidR="00623449" w14:paraId="4DD8D2C9" w14:textId="77777777" w:rsidTr="00762986">
        <w:trPr>
          <w:cantSplit/>
          <w:jc w:val="center"/>
        </w:trPr>
        <w:tc>
          <w:tcPr>
            <w:tcW w:w="4713" w:type="dxa"/>
            <w:tcBorders>
              <w:bottom w:val="single" w:sz="4" w:space="0" w:color="auto"/>
            </w:tcBorders>
          </w:tcPr>
          <w:p w14:paraId="34EFF191" w14:textId="77777777" w:rsidR="00623449" w:rsidRDefault="00623449" w:rsidP="00623449">
            <w:pPr>
              <w:pStyle w:val="table1"/>
              <w:rPr>
                <w:b/>
              </w:rPr>
            </w:pPr>
          </w:p>
        </w:tc>
        <w:tc>
          <w:tcPr>
            <w:tcW w:w="2126" w:type="dxa"/>
            <w:tcBorders>
              <w:bottom w:val="single" w:sz="4" w:space="0" w:color="auto"/>
            </w:tcBorders>
          </w:tcPr>
          <w:p w14:paraId="74131719" w14:textId="77777777" w:rsidR="00623449" w:rsidRDefault="00623449" w:rsidP="00623449">
            <w:pPr>
              <w:pStyle w:val="table1"/>
              <w:jc w:val="center"/>
              <w:rPr>
                <w:b/>
              </w:rPr>
            </w:pPr>
            <w:r>
              <w:rPr>
                <w:b/>
              </w:rPr>
              <w:t>2017</w:t>
            </w:r>
          </w:p>
        </w:tc>
        <w:tc>
          <w:tcPr>
            <w:tcW w:w="2552" w:type="dxa"/>
            <w:tcBorders>
              <w:bottom w:val="single" w:sz="4" w:space="0" w:color="auto"/>
            </w:tcBorders>
          </w:tcPr>
          <w:p w14:paraId="1B6A089B" w14:textId="77777777" w:rsidR="00623449" w:rsidRDefault="00623449" w:rsidP="00623449">
            <w:pPr>
              <w:pStyle w:val="table1"/>
              <w:jc w:val="center"/>
              <w:rPr>
                <w:b/>
              </w:rPr>
            </w:pPr>
            <w:r>
              <w:rPr>
                <w:b/>
              </w:rPr>
              <w:t>2016</w:t>
            </w:r>
          </w:p>
        </w:tc>
      </w:tr>
      <w:tr w:rsidR="00623449" w14:paraId="58DD1009" w14:textId="77777777" w:rsidTr="000E4E13">
        <w:trPr>
          <w:cantSplit/>
          <w:jc w:val="center"/>
        </w:trPr>
        <w:tc>
          <w:tcPr>
            <w:tcW w:w="4713" w:type="dxa"/>
          </w:tcPr>
          <w:p w14:paraId="121B56DE" w14:textId="77777777" w:rsidR="00623449" w:rsidRDefault="00623449" w:rsidP="00623449">
            <w:pPr>
              <w:pStyle w:val="table1"/>
            </w:pPr>
            <w:r>
              <w:t>Occupational dose limit</w:t>
            </w:r>
          </w:p>
        </w:tc>
        <w:tc>
          <w:tcPr>
            <w:tcW w:w="2126" w:type="dxa"/>
          </w:tcPr>
          <w:p w14:paraId="3DE04110" w14:textId="77777777" w:rsidR="00623449" w:rsidRDefault="00623449" w:rsidP="00623449">
            <w:pPr>
              <w:pStyle w:val="table1"/>
              <w:jc w:val="center"/>
            </w:pPr>
            <w:r>
              <w:t>20</w:t>
            </w:r>
          </w:p>
        </w:tc>
        <w:tc>
          <w:tcPr>
            <w:tcW w:w="2552" w:type="dxa"/>
          </w:tcPr>
          <w:p w14:paraId="5F2CE86A" w14:textId="77777777" w:rsidR="00623449" w:rsidRDefault="00623449" w:rsidP="00623449">
            <w:pPr>
              <w:pStyle w:val="table1"/>
              <w:jc w:val="center"/>
            </w:pPr>
            <w:r>
              <w:t>20</w:t>
            </w:r>
          </w:p>
        </w:tc>
      </w:tr>
      <w:tr w:rsidR="00623449" w14:paraId="3327E7EC" w14:textId="77777777" w:rsidTr="000E4E13">
        <w:trPr>
          <w:cantSplit/>
          <w:jc w:val="center"/>
        </w:trPr>
        <w:tc>
          <w:tcPr>
            <w:tcW w:w="4713" w:type="dxa"/>
          </w:tcPr>
          <w:p w14:paraId="33BD07D5" w14:textId="77777777" w:rsidR="00623449" w:rsidRDefault="00623449" w:rsidP="00623449">
            <w:pPr>
              <w:pStyle w:val="table1"/>
            </w:pPr>
            <w:r w:rsidRPr="009D7438">
              <w:t>Mean annual effective dose (% of dose limit)</w:t>
            </w:r>
          </w:p>
        </w:tc>
        <w:tc>
          <w:tcPr>
            <w:tcW w:w="2126" w:type="dxa"/>
          </w:tcPr>
          <w:p w14:paraId="75E232B1" w14:textId="77777777" w:rsidR="00623449" w:rsidRDefault="00623449" w:rsidP="00623449">
            <w:pPr>
              <w:pStyle w:val="table1"/>
              <w:jc w:val="center"/>
            </w:pPr>
            <w:r>
              <w:t>0.14 (0.7%)</w:t>
            </w:r>
          </w:p>
        </w:tc>
        <w:tc>
          <w:tcPr>
            <w:tcW w:w="2552" w:type="dxa"/>
          </w:tcPr>
          <w:p w14:paraId="01BFB8F9" w14:textId="77777777" w:rsidR="00623449" w:rsidRDefault="00623449" w:rsidP="00623449">
            <w:pPr>
              <w:pStyle w:val="table1"/>
              <w:jc w:val="center"/>
            </w:pPr>
            <w:r>
              <w:t>0.15 (0.8%)</w:t>
            </w:r>
          </w:p>
        </w:tc>
      </w:tr>
      <w:tr w:rsidR="00623449" w14:paraId="2DB39D4B" w14:textId="77777777" w:rsidTr="000E4E13">
        <w:trPr>
          <w:cantSplit/>
          <w:jc w:val="center"/>
        </w:trPr>
        <w:tc>
          <w:tcPr>
            <w:tcW w:w="4713" w:type="dxa"/>
            <w:tcBorders>
              <w:bottom w:val="single" w:sz="4" w:space="0" w:color="auto"/>
            </w:tcBorders>
          </w:tcPr>
          <w:p w14:paraId="1CF91CCF" w14:textId="77777777" w:rsidR="00623449" w:rsidRDefault="00623449" w:rsidP="00623449">
            <w:pPr>
              <w:pStyle w:val="table1"/>
            </w:pPr>
            <w:r w:rsidRPr="009D7438">
              <w:t>Maximum annual effective dose (% dose limit)</w:t>
            </w:r>
          </w:p>
        </w:tc>
        <w:tc>
          <w:tcPr>
            <w:tcW w:w="2126" w:type="dxa"/>
            <w:tcBorders>
              <w:bottom w:val="single" w:sz="4" w:space="0" w:color="auto"/>
            </w:tcBorders>
          </w:tcPr>
          <w:p w14:paraId="1BD2F40A" w14:textId="77777777" w:rsidR="00623449" w:rsidRDefault="00623449" w:rsidP="00623449">
            <w:pPr>
              <w:pStyle w:val="table1"/>
              <w:jc w:val="center"/>
            </w:pPr>
            <w:r>
              <w:t>1.13 (5.7%)</w:t>
            </w:r>
          </w:p>
        </w:tc>
        <w:tc>
          <w:tcPr>
            <w:tcW w:w="2552" w:type="dxa"/>
            <w:tcBorders>
              <w:bottom w:val="single" w:sz="4" w:space="0" w:color="auto"/>
            </w:tcBorders>
          </w:tcPr>
          <w:p w14:paraId="06E8D803" w14:textId="77777777" w:rsidR="00623449" w:rsidRDefault="00623449" w:rsidP="00623449">
            <w:pPr>
              <w:pStyle w:val="table1"/>
              <w:jc w:val="center"/>
            </w:pPr>
            <w:r>
              <w:t>1.07 (5.4%)</w:t>
            </w:r>
          </w:p>
        </w:tc>
      </w:tr>
    </w:tbl>
    <w:p w14:paraId="5EA6148B" w14:textId="77777777" w:rsidR="00623449" w:rsidRPr="00B53C3A" w:rsidRDefault="00623449" w:rsidP="00623449"/>
    <w:p w14:paraId="246F1195" w14:textId="142FCB04" w:rsidR="00623449" w:rsidRPr="00B53C3A" w:rsidRDefault="00623449" w:rsidP="00623449">
      <w:pPr>
        <w:pStyle w:val="Heading4"/>
      </w:pPr>
      <w:bookmarkStart w:id="166" w:name="_Toc507685047"/>
      <w:bookmarkStart w:id="167" w:name="_Toc508806657"/>
      <w:bookmarkStart w:id="168" w:name="_Toc509586600"/>
      <w:bookmarkStart w:id="169" w:name="_Toc509944214"/>
      <w:bookmarkStart w:id="170" w:name="_Toc511152624"/>
      <w:r>
        <w:t>3.1.4.2</w:t>
      </w:r>
      <w:r w:rsidRPr="00B53C3A">
        <w:tab/>
        <w:t>Radi</w:t>
      </w:r>
      <w:r w:rsidR="00A86FAF">
        <w:t>ation</w:t>
      </w:r>
      <w:r w:rsidRPr="00B53C3A">
        <w:t xml:space="preserve"> exposure of the public</w:t>
      </w:r>
      <w:bookmarkEnd w:id="166"/>
      <w:bookmarkEnd w:id="167"/>
      <w:bookmarkEnd w:id="168"/>
      <w:bookmarkEnd w:id="169"/>
      <w:bookmarkEnd w:id="170"/>
      <w:r w:rsidRPr="00B53C3A">
        <w:t xml:space="preserve"> </w:t>
      </w:r>
    </w:p>
    <w:p w14:paraId="540248FC" w14:textId="510D6E6A" w:rsidR="00623449" w:rsidRPr="00B53C3A" w:rsidRDefault="00623449" w:rsidP="00623449">
      <w:pPr>
        <w:jc w:val="both"/>
      </w:pPr>
      <w:r w:rsidRPr="00B53C3A">
        <w:t>The two main pathways of potential radiation exposure to the public during the operational phase of Ranger mine and the care and maintenance phase at Jabiluka mine are inhalation and ingestion. The inhalation pathway results from radionuclides released to the air from the minesite, while the ingestion pathway is caused by the uptake of radionuclides into bush foods from the Magela Creek system downstream of the mine</w:t>
      </w:r>
      <w:r w:rsidRPr="00DC6F00">
        <w:t>.</w:t>
      </w:r>
    </w:p>
    <w:p w14:paraId="76B6CCCD" w14:textId="475F591E" w:rsidR="00623449" w:rsidRPr="00B53C3A" w:rsidRDefault="00623449" w:rsidP="00623449">
      <w:pPr>
        <w:pStyle w:val="Heading5"/>
      </w:pPr>
      <w:r w:rsidRPr="00B53C3A">
        <w:t>Inhalation pathway</w:t>
      </w:r>
    </w:p>
    <w:p w14:paraId="5DDBCBD5" w14:textId="5A0091D1" w:rsidR="00623449" w:rsidRDefault="00623449" w:rsidP="00623449">
      <w:pPr>
        <w:jc w:val="both"/>
      </w:pPr>
      <w:r>
        <w:t>A review of 16 years of atmospheric radiation monitoring data conducted in 2016 clearly indicated that the mine-derived radiation dose from airborne radon progeny and radioactive dust from Ranger uranium mine is negligible and does not currently pose a public health risk (typically contributing less than 5% of the publ</w:t>
      </w:r>
      <w:r w:rsidR="009204E3">
        <w:t>ic dose limit). Accordingly,</w:t>
      </w:r>
      <w:r>
        <w:t xml:space="preserve"> SSB ceased its atmospheric radiation monitoring program at the end of 2015, with the intention to review this decision if minesite activities change substantially (e.g. in 2021, when heavy earthworks will commence on the site).</w:t>
      </w:r>
    </w:p>
    <w:p w14:paraId="542791DB" w14:textId="088C1A05" w:rsidR="00623449" w:rsidRDefault="00623449" w:rsidP="00623449">
      <w:pPr>
        <w:jc w:val="both"/>
      </w:pPr>
      <w:r>
        <w:t xml:space="preserve">In accordance with the Ranger mine Authorisation, ERA measures concentrations of radon progeny and dust-bound long-lived alpha activity (LLAA) radionuclides in air at </w:t>
      </w:r>
      <w:r>
        <w:lastRenderedPageBreak/>
        <w:t xml:space="preserve">the Jabiru town and Jabiru East Airport. These locations represent the main areas </w:t>
      </w:r>
      <w:r w:rsidR="00E83D1C">
        <w:t xml:space="preserve">of </w:t>
      </w:r>
      <w:r>
        <w:t>permanent habitation in the vicinity of the Ranger mine.</w:t>
      </w:r>
    </w:p>
    <w:p w14:paraId="0D13527B" w14:textId="69F15B49" w:rsidR="00623449" w:rsidRDefault="00635DC9" w:rsidP="00623449">
      <w:pPr>
        <w:jc w:val="both"/>
      </w:pPr>
      <w:r>
        <w:t>Table 16</w:t>
      </w:r>
      <w:r w:rsidR="00623449">
        <w:t xml:space="preserve"> provides a summary of annual average radon progeny potential alpha energy concentration (PAEC) in air and estimated doses to the public in 2017. The mine-derived annual dose from radon progeny in air has been estimated to be 0.023 mSv at Jabiru town which is 2.3% of the public dose limit of 1 mSv in a year and </w:t>
      </w:r>
      <w:r w:rsidR="00F94C46">
        <w:t>comparable</w:t>
      </w:r>
      <w:r w:rsidR="007E1F43">
        <w:t xml:space="preserve"> to</w:t>
      </w:r>
      <w:r w:rsidR="00623449">
        <w:t xml:space="preserve"> the 2016 dose of 0.018 mSv. This dose is dependent on wind direction and has been estimated from the difference in average radon progeny PAEC in air when the wind was from the direction of the mine and when the wind was from directions other than the mine.</w:t>
      </w:r>
    </w:p>
    <w:p w14:paraId="394FFCF2" w14:textId="77777777" w:rsidR="00623449" w:rsidRDefault="00623449" w:rsidP="00623449"/>
    <w:tbl>
      <w:tblPr>
        <w:tblW w:w="5000" w:type="pct"/>
        <w:jc w:val="center"/>
        <w:tblCellMar>
          <w:left w:w="0" w:type="dxa"/>
          <w:right w:w="0" w:type="dxa"/>
        </w:tblCellMar>
        <w:tblLook w:val="0000" w:firstRow="0" w:lastRow="0" w:firstColumn="0" w:lastColumn="0" w:noHBand="0" w:noVBand="0"/>
      </w:tblPr>
      <w:tblGrid>
        <w:gridCol w:w="3854"/>
        <w:gridCol w:w="1850"/>
        <w:gridCol w:w="1735"/>
      </w:tblGrid>
      <w:tr w:rsidR="00623449" w:rsidRPr="00A838EC" w14:paraId="5422E593" w14:textId="77777777" w:rsidTr="00762986">
        <w:trPr>
          <w:jc w:val="center"/>
        </w:trPr>
        <w:tc>
          <w:tcPr>
            <w:tcW w:w="5000" w:type="pct"/>
            <w:gridSpan w:val="3"/>
            <w:shd w:val="clear" w:color="auto" w:fill="D9D9D9"/>
            <w:noWrap/>
            <w:tcMar>
              <w:top w:w="0" w:type="dxa"/>
              <w:left w:w="0" w:type="dxa"/>
              <w:bottom w:w="0" w:type="dxa"/>
              <w:right w:w="0" w:type="dxa"/>
            </w:tcMar>
          </w:tcPr>
          <w:p w14:paraId="4CA79599" w14:textId="6B449D5F" w:rsidR="00623449" w:rsidRPr="00236F0B" w:rsidRDefault="00623449" w:rsidP="00623449">
            <w:pPr>
              <w:pStyle w:val="tablecaption"/>
            </w:pPr>
            <w:bookmarkStart w:id="171" w:name="_Ref490231558"/>
            <w:bookmarkStart w:id="172" w:name="_Toc490232763"/>
            <w:bookmarkStart w:id="173" w:name="_Toc490234751"/>
            <w:bookmarkStart w:id="174" w:name="_Toc511052100"/>
            <w:bookmarkStart w:id="175" w:name="_Toc511056481"/>
            <w:bookmarkStart w:id="176" w:name="_Toc522006886"/>
            <w:r w:rsidRPr="00DC6F00">
              <w:t xml:space="preserve">Table </w:t>
            </w:r>
            <w:bookmarkEnd w:id="171"/>
            <w:r w:rsidR="00635DC9">
              <w:t>16</w:t>
            </w:r>
            <w:r w:rsidRPr="00BC65CE">
              <w:t xml:space="preserve"> Radon </w:t>
            </w:r>
            <w:r w:rsidRPr="009D6902">
              <w:t>Progeny</w:t>
            </w:r>
            <w:r w:rsidRPr="00BC65CE">
              <w:t xml:space="preserve"> PAEC in </w:t>
            </w:r>
            <w:r w:rsidRPr="009D6902">
              <w:t>Air</w:t>
            </w:r>
            <w:r w:rsidRPr="00BC65CE">
              <w:t xml:space="preserve"> and </w:t>
            </w:r>
            <w:r w:rsidRPr="009D6902">
              <w:t>Estimated Doses</w:t>
            </w:r>
            <w:r w:rsidRPr="00BC65CE">
              <w:t xml:space="preserve"> to the </w:t>
            </w:r>
            <w:r w:rsidRPr="009D6902">
              <w:t>Public</w:t>
            </w:r>
            <w:r w:rsidRPr="00BC65CE">
              <w:t xml:space="preserve"> at Jabiru </w:t>
            </w:r>
            <w:r w:rsidRPr="009D6902">
              <w:t>Town</w:t>
            </w:r>
            <w:bookmarkEnd w:id="172"/>
            <w:bookmarkEnd w:id="173"/>
            <w:bookmarkEnd w:id="174"/>
            <w:bookmarkEnd w:id="175"/>
            <w:bookmarkEnd w:id="176"/>
          </w:p>
        </w:tc>
      </w:tr>
      <w:tr w:rsidR="00623449" w:rsidRPr="00A838EC" w14:paraId="43F78AD9" w14:textId="77777777" w:rsidTr="00623449">
        <w:trPr>
          <w:jc w:val="center"/>
        </w:trPr>
        <w:tc>
          <w:tcPr>
            <w:tcW w:w="2590" w:type="pct"/>
            <w:tcBorders>
              <w:bottom w:val="single" w:sz="4" w:space="0" w:color="BFBFBF" w:themeColor="background1" w:themeShade="BF"/>
            </w:tcBorders>
            <w:noWrap/>
            <w:tcMar>
              <w:top w:w="13" w:type="dxa"/>
              <w:left w:w="13" w:type="dxa"/>
              <w:bottom w:w="0" w:type="dxa"/>
              <w:right w:w="13" w:type="dxa"/>
            </w:tcMar>
          </w:tcPr>
          <w:p w14:paraId="59CE0DD2" w14:textId="77777777" w:rsidR="00623449" w:rsidRPr="00A838EC" w:rsidRDefault="00623449" w:rsidP="00623449">
            <w:pPr>
              <w:spacing w:before="90" w:after="90" w:line="240" w:lineRule="auto"/>
              <w:rPr>
                <w:rFonts w:ascii="Arial" w:eastAsia="Arial Unicode MS" w:hAnsi="Arial"/>
                <w:b/>
                <w:sz w:val="16"/>
              </w:rPr>
            </w:pPr>
            <w:r>
              <w:rPr>
                <w:rFonts w:ascii="Arial" w:eastAsia="Arial Unicode MS" w:hAnsi="Arial"/>
                <w:b/>
                <w:sz w:val="16"/>
              </w:rPr>
              <w:t xml:space="preserve"> </w:t>
            </w:r>
          </w:p>
        </w:tc>
        <w:tc>
          <w:tcPr>
            <w:tcW w:w="1242" w:type="pct"/>
            <w:tcBorders>
              <w:bottom w:val="single" w:sz="4" w:space="0" w:color="BFBFBF" w:themeColor="background1" w:themeShade="BF"/>
            </w:tcBorders>
            <w:noWrap/>
            <w:tcMar>
              <w:top w:w="13" w:type="dxa"/>
              <w:left w:w="13" w:type="dxa"/>
              <w:bottom w:w="0" w:type="dxa"/>
              <w:right w:w="13" w:type="dxa"/>
            </w:tcMar>
          </w:tcPr>
          <w:p w14:paraId="50F50DD3" w14:textId="77777777" w:rsidR="00623449" w:rsidRPr="00A838EC" w:rsidRDefault="00623449" w:rsidP="00623449">
            <w:pPr>
              <w:spacing w:before="90" w:after="90" w:line="240" w:lineRule="auto"/>
              <w:jc w:val="center"/>
              <w:rPr>
                <w:rFonts w:ascii="Arial" w:eastAsia="Arial Unicode MS" w:hAnsi="Arial"/>
                <w:b/>
                <w:sz w:val="16"/>
              </w:rPr>
            </w:pPr>
            <w:r>
              <w:rPr>
                <w:rFonts w:ascii="Arial" w:eastAsia="Arial Unicode MS" w:hAnsi="Arial"/>
                <w:b/>
                <w:sz w:val="16"/>
              </w:rPr>
              <w:t>2017</w:t>
            </w:r>
          </w:p>
        </w:tc>
        <w:tc>
          <w:tcPr>
            <w:tcW w:w="1168" w:type="pct"/>
            <w:tcBorders>
              <w:bottom w:val="single" w:sz="4" w:space="0" w:color="BFBFBF" w:themeColor="background1" w:themeShade="BF"/>
            </w:tcBorders>
          </w:tcPr>
          <w:p w14:paraId="64203E01" w14:textId="77777777" w:rsidR="00623449" w:rsidRPr="00A838EC" w:rsidRDefault="00623449" w:rsidP="00623449">
            <w:pPr>
              <w:spacing w:before="90" w:after="90" w:line="240" w:lineRule="auto"/>
              <w:ind w:right="-216"/>
              <w:jc w:val="center"/>
              <w:rPr>
                <w:rFonts w:ascii="Arial" w:eastAsia="Arial Unicode MS" w:hAnsi="Arial"/>
                <w:b/>
                <w:sz w:val="16"/>
              </w:rPr>
            </w:pPr>
            <w:r>
              <w:rPr>
                <w:rFonts w:ascii="Arial" w:eastAsia="Arial Unicode MS" w:hAnsi="Arial"/>
                <w:b/>
                <w:sz w:val="16"/>
              </w:rPr>
              <w:t>2016</w:t>
            </w:r>
          </w:p>
        </w:tc>
      </w:tr>
      <w:tr w:rsidR="00623449" w:rsidRPr="00A838EC" w14:paraId="0FDBF408" w14:textId="77777777" w:rsidTr="00623449">
        <w:trPr>
          <w:jc w:val="center"/>
        </w:trPr>
        <w:tc>
          <w:tcPr>
            <w:tcW w:w="2590" w:type="pct"/>
            <w:tcBorders>
              <w:top w:val="single" w:sz="4" w:space="0" w:color="BFBFBF" w:themeColor="background1" w:themeShade="BF"/>
            </w:tcBorders>
            <w:noWrap/>
            <w:tcMar>
              <w:top w:w="13" w:type="dxa"/>
              <w:left w:w="13" w:type="dxa"/>
              <w:bottom w:w="0" w:type="dxa"/>
              <w:right w:w="13" w:type="dxa"/>
            </w:tcMar>
          </w:tcPr>
          <w:p w14:paraId="0A96828C" w14:textId="77777777" w:rsidR="00623449" w:rsidRPr="00A838EC" w:rsidRDefault="00623449" w:rsidP="00623449">
            <w:pPr>
              <w:spacing w:before="90" w:after="90" w:line="240" w:lineRule="auto"/>
              <w:rPr>
                <w:rFonts w:ascii="Arial" w:eastAsia="Arial Unicode MS" w:hAnsi="Arial"/>
                <w:sz w:val="16"/>
              </w:rPr>
            </w:pPr>
            <w:r w:rsidRPr="00EA117C">
              <w:rPr>
                <w:rFonts w:ascii="Arial" w:eastAsia="Arial Unicode MS" w:hAnsi="Arial"/>
                <w:sz w:val="16"/>
                <w:szCs w:val="16"/>
              </w:rPr>
              <w:t>Annual average PAEC [</w:t>
            </w:r>
            <w:r w:rsidRPr="00EA117C">
              <w:rPr>
                <w:rFonts w:ascii="Arial" w:eastAsia="Arial Unicode MS" w:hAnsi="Arial" w:cs="Arial"/>
                <w:sz w:val="16"/>
                <w:szCs w:val="16"/>
              </w:rPr>
              <w:t>µ</w:t>
            </w:r>
            <w:r w:rsidRPr="00EA117C">
              <w:rPr>
                <w:rFonts w:ascii="Arial" w:eastAsia="Arial Unicode MS" w:hAnsi="Arial"/>
                <w:sz w:val="16"/>
                <w:szCs w:val="16"/>
              </w:rPr>
              <w:t>J m</w:t>
            </w:r>
            <w:r w:rsidRPr="00EA117C">
              <w:rPr>
                <w:rFonts w:ascii="Arial" w:eastAsia="Arial Unicode MS" w:hAnsi="Arial"/>
                <w:snapToGrid w:val="0"/>
                <w:position w:val="4"/>
                <w:sz w:val="11"/>
                <w:szCs w:val="0"/>
                <w:u w:color="000000"/>
              </w:rPr>
              <w:t>-3</w:t>
            </w:r>
            <w:r w:rsidRPr="00EA117C">
              <w:rPr>
                <w:rFonts w:ascii="Arial" w:eastAsia="Arial Unicode MS" w:hAnsi="Arial"/>
                <w:sz w:val="16"/>
                <w:szCs w:val="16"/>
              </w:rPr>
              <w:t>]</w:t>
            </w:r>
          </w:p>
        </w:tc>
        <w:tc>
          <w:tcPr>
            <w:tcW w:w="1242" w:type="pct"/>
            <w:tcBorders>
              <w:top w:val="single" w:sz="4" w:space="0" w:color="BFBFBF" w:themeColor="background1" w:themeShade="BF"/>
            </w:tcBorders>
            <w:noWrap/>
            <w:tcMar>
              <w:top w:w="13" w:type="dxa"/>
              <w:left w:w="13" w:type="dxa"/>
              <w:bottom w:w="0" w:type="dxa"/>
              <w:right w:w="13" w:type="dxa"/>
            </w:tcMar>
          </w:tcPr>
          <w:p w14:paraId="4B1AF4EC" w14:textId="77777777" w:rsidR="00623449" w:rsidRPr="00A838EC" w:rsidRDefault="00623449" w:rsidP="00623449">
            <w:pPr>
              <w:spacing w:before="90" w:after="90" w:line="240" w:lineRule="auto"/>
              <w:jc w:val="center"/>
              <w:rPr>
                <w:rFonts w:ascii="Arial" w:eastAsia="Arial Unicode MS" w:hAnsi="Arial"/>
                <w:sz w:val="16"/>
              </w:rPr>
            </w:pPr>
            <w:r>
              <w:rPr>
                <w:rFonts w:ascii="Arial" w:eastAsia="Arial Unicode MS" w:hAnsi="Arial"/>
                <w:sz w:val="16"/>
              </w:rPr>
              <w:t>0.045</w:t>
            </w:r>
          </w:p>
        </w:tc>
        <w:tc>
          <w:tcPr>
            <w:tcW w:w="1168" w:type="pct"/>
            <w:tcBorders>
              <w:top w:val="single" w:sz="4" w:space="0" w:color="BFBFBF" w:themeColor="background1" w:themeShade="BF"/>
            </w:tcBorders>
          </w:tcPr>
          <w:p w14:paraId="6432E72F" w14:textId="77777777" w:rsidR="00623449" w:rsidRPr="00A838EC" w:rsidRDefault="00623449" w:rsidP="00623449">
            <w:pPr>
              <w:spacing w:before="90" w:after="90" w:line="240" w:lineRule="auto"/>
              <w:ind w:right="-216"/>
              <w:jc w:val="center"/>
              <w:rPr>
                <w:rFonts w:ascii="Arial" w:eastAsia="Arial Unicode MS" w:hAnsi="Arial"/>
                <w:sz w:val="16"/>
              </w:rPr>
            </w:pPr>
            <w:r w:rsidRPr="005D72B4">
              <w:rPr>
                <w:rFonts w:ascii="Arial" w:eastAsia="Arial Unicode MS" w:hAnsi="Arial"/>
                <w:sz w:val="16"/>
              </w:rPr>
              <w:t>0.043</w:t>
            </w:r>
          </w:p>
        </w:tc>
      </w:tr>
      <w:tr w:rsidR="00623449" w:rsidRPr="00A838EC" w14:paraId="6085B297" w14:textId="77777777" w:rsidTr="00623449">
        <w:trPr>
          <w:jc w:val="center"/>
        </w:trPr>
        <w:tc>
          <w:tcPr>
            <w:tcW w:w="2590" w:type="pct"/>
            <w:noWrap/>
            <w:tcMar>
              <w:top w:w="13" w:type="dxa"/>
              <w:left w:w="13" w:type="dxa"/>
              <w:bottom w:w="0" w:type="dxa"/>
              <w:right w:w="13" w:type="dxa"/>
            </w:tcMar>
          </w:tcPr>
          <w:p w14:paraId="042D9759" w14:textId="77777777" w:rsidR="00623449" w:rsidRPr="00A838EC" w:rsidRDefault="00623449" w:rsidP="00623449">
            <w:pPr>
              <w:spacing w:before="90" w:after="90" w:line="240" w:lineRule="auto"/>
              <w:rPr>
                <w:rFonts w:ascii="Arial" w:eastAsia="Arial Unicode MS" w:hAnsi="Arial"/>
                <w:sz w:val="16"/>
              </w:rPr>
            </w:pPr>
            <w:r w:rsidRPr="00EA117C">
              <w:rPr>
                <w:rFonts w:ascii="Arial" w:eastAsia="Arial Unicode MS" w:hAnsi="Arial"/>
                <w:sz w:val="16"/>
              </w:rPr>
              <w:t>Total annual dose [mSv]</w:t>
            </w:r>
          </w:p>
        </w:tc>
        <w:tc>
          <w:tcPr>
            <w:tcW w:w="1242" w:type="pct"/>
            <w:noWrap/>
            <w:tcMar>
              <w:top w:w="13" w:type="dxa"/>
              <w:left w:w="13" w:type="dxa"/>
              <w:bottom w:w="0" w:type="dxa"/>
              <w:right w:w="13" w:type="dxa"/>
            </w:tcMar>
          </w:tcPr>
          <w:p w14:paraId="6413ECE6" w14:textId="77777777" w:rsidR="00623449" w:rsidRPr="00A838EC" w:rsidRDefault="00623449" w:rsidP="00623449">
            <w:pPr>
              <w:tabs>
                <w:tab w:val="left" w:pos="210"/>
                <w:tab w:val="center" w:pos="908"/>
              </w:tabs>
              <w:spacing w:before="90" w:after="90" w:line="240" w:lineRule="auto"/>
              <w:jc w:val="center"/>
              <w:rPr>
                <w:rFonts w:ascii="Arial" w:eastAsia="Arial Unicode MS" w:hAnsi="Arial"/>
                <w:sz w:val="16"/>
              </w:rPr>
            </w:pPr>
            <w:r>
              <w:rPr>
                <w:rFonts w:ascii="Arial" w:eastAsia="Arial Unicode MS" w:hAnsi="Arial"/>
                <w:sz w:val="16"/>
              </w:rPr>
              <w:t>0.436</w:t>
            </w:r>
          </w:p>
        </w:tc>
        <w:tc>
          <w:tcPr>
            <w:tcW w:w="1168" w:type="pct"/>
          </w:tcPr>
          <w:p w14:paraId="6B741CE7" w14:textId="77777777" w:rsidR="00623449" w:rsidRPr="00A838EC" w:rsidRDefault="00623449" w:rsidP="00623449">
            <w:pPr>
              <w:spacing w:before="90" w:after="90" w:line="240" w:lineRule="auto"/>
              <w:ind w:right="-216"/>
              <w:jc w:val="center"/>
              <w:rPr>
                <w:rFonts w:ascii="Arial" w:eastAsia="Arial Unicode MS" w:hAnsi="Arial"/>
                <w:sz w:val="16"/>
              </w:rPr>
            </w:pPr>
            <w:r>
              <w:rPr>
                <w:rFonts w:ascii="Arial" w:eastAsia="Arial Unicode MS" w:hAnsi="Arial"/>
                <w:sz w:val="16"/>
              </w:rPr>
              <w:t>0.348</w:t>
            </w:r>
          </w:p>
        </w:tc>
      </w:tr>
      <w:tr w:rsidR="00623449" w:rsidRPr="00A838EC" w14:paraId="5F44F158" w14:textId="77777777" w:rsidTr="00623449">
        <w:trPr>
          <w:jc w:val="center"/>
        </w:trPr>
        <w:tc>
          <w:tcPr>
            <w:tcW w:w="2590" w:type="pct"/>
            <w:tcBorders>
              <w:bottom w:val="single" w:sz="4" w:space="0" w:color="BFBFBF" w:themeColor="background1" w:themeShade="BF"/>
            </w:tcBorders>
            <w:noWrap/>
            <w:tcMar>
              <w:top w:w="13" w:type="dxa"/>
              <w:left w:w="13" w:type="dxa"/>
              <w:bottom w:w="0" w:type="dxa"/>
              <w:right w:w="13" w:type="dxa"/>
            </w:tcMar>
          </w:tcPr>
          <w:p w14:paraId="0421419F" w14:textId="77777777" w:rsidR="00623449" w:rsidRDefault="00623449" w:rsidP="00623449">
            <w:pPr>
              <w:spacing w:before="90" w:after="90" w:line="240" w:lineRule="auto"/>
              <w:rPr>
                <w:rFonts w:ascii="Arial" w:eastAsia="Arial Unicode MS" w:hAnsi="Arial"/>
                <w:sz w:val="16"/>
              </w:rPr>
            </w:pPr>
            <w:r>
              <w:rPr>
                <w:rFonts w:ascii="Arial" w:eastAsia="Arial Unicode MS" w:hAnsi="Arial"/>
                <w:sz w:val="16"/>
              </w:rPr>
              <w:t>Mine-derived dose*</w:t>
            </w:r>
            <w:r w:rsidRPr="00EA117C">
              <w:rPr>
                <w:rFonts w:ascii="Arial" w:eastAsia="Arial Unicode MS" w:hAnsi="Arial"/>
                <w:sz w:val="16"/>
              </w:rPr>
              <w:t xml:space="preserve"> [mSv]</w:t>
            </w:r>
          </w:p>
        </w:tc>
        <w:tc>
          <w:tcPr>
            <w:tcW w:w="1242" w:type="pct"/>
            <w:tcBorders>
              <w:bottom w:val="single" w:sz="4" w:space="0" w:color="BFBFBF" w:themeColor="background1" w:themeShade="BF"/>
            </w:tcBorders>
            <w:noWrap/>
            <w:tcMar>
              <w:top w:w="13" w:type="dxa"/>
              <w:left w:w="13" w:type="dxa"/>
              <w:bottom w:w="0" w:type="dxa"/>
              <w:right w:w="13" w:type="dxa"/>
            </w:tcMar>
          </w:tcPr>
          <w:p w14:paraId="0ADF206B" w14:textId="77777777" w:rsidR="00623449" w:rsidRDefault="00623449" w:rsidP="00623449">
            <w:pPr>
              <w:tabs>
                <w:tab w:val="left" w:pos="210"/>
                <w:tab w:val="center" w:pos="908"/>
              </w:tabs>
              <w:spacing w:before="90" w:after="90" w:line="240" w:lineRule="auto"/>
              <w:jc w:val="center"/>
              <w:rPr>
                <w:rFonts w:ascii="Arial" w:eastAsia="Arial Unicode MS" w:hAnsi="Arial"/>
                <w:sz w:val="16"/>
              </w:rPr>
            </w:pPr>
            <w:r>
              <w:rPr>
                <w:rFonts w:ascii="Arial" w:eastAsia="Arial Unicode MS" w:hAnsi="Arial"/>
                <w:sz w:val="16"/>
              </w:rPr>
              <w:t>0.023</w:t>
            </w:r>
          </w:p>
        </w:tc>
        <w:tc>
          <w:tcPr>
            <w:tcW w:w="1168" w:type="pct"/>
            <w:tcBorders>
              <w:bottom w:val="single" w:sz="4" w:space="0" w:color="BFBFBF" w:themeColor="background1" w:themeShade="BF"/>
            </w:tcBorders>
          </w:tcPr>
          <w:p w14:paraId="2CEB706E" w14:textId="77777777" w:rsidR="00623449" w:rsidRDefault="00623449" w:rsidP="00623449">
            <w:pPr>
              <w:spacing w:before="90" w:after="90" w:line="240" w:lineRule="auto"/>
              <w:ind w:right="-216"/>
              <w:jc w:val="center"/>
              <w:rPr>
                <w:rFonts w:ascii="Arial" w:eastAsia="Arial Unicode MS" w:hAnsi="Arial"/>
                <w:sz w:val="16"/>
              </w:rPr>
            </w:pPr>
            <w:r>
              <w:rPr>
                <w:rFonts w:ascii="Arial" w:eastAsia="Arial Unicode MS" w:hAnsi="Arial"/>
                <w:sz w:val="16"/>
              </w:rPr>
              <w:t>0.018</w:t>
            </w:r>
          </w:p>
        </w:tc>
      </w:tr>
    </w:tbl>
    <w:p w14:paraId="72EB9E73" w14:textId="77777777" w:rsidR="00623449" w:rsidRDefault="00623449" w:rsidP="00623449">
      <w:pPr>
        <w:rPr>
          <w:noProof/>
        </w:rPr>
      </w:pPr>
      <w:r>
        <w:rPr>
          <w:rFonts w:ascii="Arial" w:eastAsia="Arial Unicode MS" w:hAnsi="Arial"/>
          <w:sz w:val="14"/>
          <w:lang w:val="en-US"/>
        </w:rPr>
        <w:t>*</w:t>
      </w:r>
      <w:r w:rsidRPr="00EA117C">
        <w:rPr>
          <w:rFonts w:ascii="Arial" w:eastAsia="Arial Unicode MS" w:hAnsi="Arial"/>
          <w:sz w:val="14"/>
          <w:lang w:val="en-US"/>
        </w:rPr>
        <w:t>The radon progeny PAEC difference used in the mine-derived dose calculation was 0.0</w:t>
      </w:r>
      <w:r>
        <w:rPr>
          <w:rFonts w:ascii="Arial" w:eastAsia="Arial Unicode MS" w:hAnsi="Arial"/>
          <w:sz w:val="14"/>
          <w:lang w:val="en-US"/>
        </w:rPr>
        <w:t xml:space="preserve">09 </w:t>
      </w:r>
      <w:r w:rsidRPr="00EA117C">
        <w:rPr>
          <w:rFonts w:ascii="Arial" w:eastAsia="Arial Unicode MS" w:hAnsi="Arial" w:cs="Arial"/>
          <w:sz w:val="14"/>
          <w:lang w:val="en-US"/>
        </w:rPr>
        <w:t>µ</w:t>
      </w:r>
      <w:r w:rsidRPr="00EA117C">
        <w:rPr>
          <w:rFonts w:ascii="Arial" w:eastAsia="Arial Unicode MS" w:hAnsi="Arial"/>
          <w:sz w:val="14"/>
          <w:lang w:val="en-US"/>
        </w:rPr>
        <w:t>J/m</w:t>
      </w:r>
      <w:r w:rsidRPr="00EA117C">
        <w:rPr>
          <w:rFonts w:ascii="Arial" w:eastAsia="Arial Unicode MS" w:hAnsi="Arial"/>
          <w:snapToGrid w:val="0"/>
          <w:position w:val="3"/>
          <w:sz w:val="9"/>
          <w:szCs w:val="0"/>
          <w:u w:color="000000"/>
          <w:lang w:val="en-US"/>
        </w:rPr>
        <w:t>3</w:t>
      </w:r>
      <w:r w:rsidRPr="00EA117C">
        <w:rPr>
          <w:rFonts w:ascii="Arial" w:eastAsia="Arial Unicode MS" w:hAnsi="Arial"/>
          <w:sz w:val="14"/>
          <w:lang w:val="en-US"/>
        </w:rPr>
        <w:t xml:space="preserve"> for </w:t>
      </w:r>
      <w:r>
        <w:rPr>
          <w:rFonts w:ascii="Arial" w:eastAsia="Arial Unicode MS" w:hAnsi="Arial"/>
          <w:sz w:val="14"/>
          <w:lang w:val="en-US"/>
        </w:rPr>
        <w:t>2016 and 0.018</w:t>
      </w:r>
      <w:r w:rsidRPr="005E55D5">
        <w:rPr>
          <w:rFonts w:ascii="Arial" w:eastAsia="Arial Unicode MS" w:hAnsi="Arial" w:cs="Arial"/>
          <w:sz w:val="14"/>
          <w:lang w:val="en-US"/>
        </w:rPr>
        <w:t xml:space="preserve"> </w:t>
      </w:r>
      <w:r w:rsidRPr="00EA117C">
        <w:rPr>
          <w:rFonts w:ascii="Arial" w:eastAsia="Arial Unicode MS" w:hAnsi="Arial" w:cs="Arial"/>
          <w:sz w:val="14"/>
          <w:lang w:val="en-US"/>
        </w:rPr>
        <w:t>µ</w:t>
      </w:r>
      <w:r w:rsidRPr="00EA117C">
        <w:rPr>
          <w:rFonts w:ascii="Arial" w:eastAsia="Arial Unicode MS" w:hAnsi="Arial"/>
          <w:sz w:val="14"/>
          <w:lang w:val="en-US"/>
        </w:rPr>
        <w:t>J/m</w:t>
      </w:r>
      <w:r w:rsidRPr="00EA117C">
        <w:rPr>
          <w:rFonts w:ascii="Arial" w:eastAsia="Arial Unicode MS" w:hAnsi="Arial"/>
          <w:snapToGrid w:val="0"/>
          <w:position w:val="3"/>
          <w:sz w:val="9"/>
          <w:szCs w:val="0"/>
          <w:u w:color="000000"/>
          <w:lang w:val="en-US"/>
        </w:rPr>
        <w:t>3</w:t>
      </w:r>
      <w:r w:rsidRPr="00EA117C">
        <w:rPr>
          <w:rFonts w:ascii="Arial" w:eastAsia="Arial Unicode MS" w:hAnsi="Arial"/>
          <w:sz w:val="14"/>
          <w:lang w:val="en-US"/>
        </w:rPr>
        <w:t xml:space="preserve"> </w:t>
      </w:r>
      <w:r>
        <w:rPr>
          <w:rFonts w:ascii="Arial" w:eastAsia="Arial Unicode MS" w:hAnsi="Arial"/>
          <w:sz w:val="14"/>
          <w:lang w:val="en-US"/>
        </w:rPr>
        <w:t xml:space="preserve">for 2015 </w:t>
      </w:r>
    </w:p>
    <w:p w14:paraId="542A87AE" w14:textId="2F3A9292" w:rsidR="00623449" w:rsidRDefault="00623449" w:rsidP="00623449">
      <w:pPr>
        <w:jc w:val="both"/>
      </w:pPr>
      <w:r w:rsidRPr="0086520D">
        <w:t xml:space="preserve">ERA uses high volume air samplers to monitor airborne concentrations of LLAA in the township of Jabiru and at Jabiru East. </w:t>
      </w:r>
      <w:r w:rsidR="00635DC9">
        <w:t>Table 17</w:t>
      </w:r>
      <w:r w:rsidRPr="0086520D">
        <w:t xml:space="preserve"> provides a summary of </w:t>
      </w:r>
      <w:r w:rsidR="00C04FFF">
        <w:t xml:space="preserve">the </w:t>
      </w:r>
      <w:r w:rsidRPr="0086520D">
        <w:t>annual average LLAA radionuclide concentration</w:t>
      </w:r>
      <w:r w:rsidR="00C04FFF">
        <w:t xml:space="preserve"> reported by ERA</w:t>
      </w:r>
      <w:r w:rsidRPr="0086520D">
        <w:t xml:space="preserve"> and </w:t>
      </w:r>
      <w:r w:rsidR="00C04FFF">
        <w:t xml:space="preserve">the </w:t>
      </w:r>
      <w:r w:rsidRPr="0086520D">
        <w:t>total and mine-</w:t>
      </w:r>
      <w:r w:rsidR="00C04FFF">
        <w:t>derived</w:t>
      </w:r>
      <w:r w:rsidRPr="0086520D">
        <w:t xml:space="preserve"> doses to the public at Jabiru</w:t>
      </w:r>
      <w:r w:rsidR="00A86FAF">
        <w:t xml:space="preserve"> estimated by SSB</w:t>
      </w:r>
      <w:r w:rsidRPr="0086520D">
        <w:t>. The total annual effective dose from dust-bound LLAA radionuclides, which includes contribution from natural background, has been estimated to be 0.006 mSv at Jabiru town. This total annual dose has been estimated by calculating the annual average LLAA concentration from the individual samples and then multiplying with a dose conversion factor of 0.0061 mSv Bq</w:t>
      </w:r>
      <w:r w:rsidRPr="00C04FFF">
        <w:rPr>
          <w:vertAlign w:val="subscript"/>
        </w:rPr>
        <w:t>α</w:t>
      </w:r>
      <w:r w:rsidRPr="00C04FFF">
        <w:rPr>
          <w:vertAlign w:val="superscript"/>
        </w:rPr>
        <w:t>-1</w:t>
      </w:r>
      <w:r w:rsidRPr="0086520D">
        <w:t>, breathing rate of 0.75 m</w:t>
      </w:r>
      <w:r w:rsidRPr="00C04FFF">
        <w:rPr>
          <w:vertAlign w:val="superscript"/>
        </w:rPr>
        <w:t>3</w:t>
      </w:r>
      <w:r w:rsidRPr="0086520D">
        <w:t xml:space="preserve"> h</w:t>
      </w:r>
      <w:r w:rsidRPr="00C04FFF">
        <w:rPr>
          <w:vertAlign w:val="superscript"/>
        </w:rPr>
        <w:t>-1</w:t>
      </w:r>
      <w:r w:rsidRPr="0086520D">
        <w:t xml:space="preserve"> and assumed full year occupancy of 8,760 hours</w:t>
      </w:r>
      <w:r>
        <w:t>.</w:t>
      </w:r>
    </w:p>
    <w:p w14:paraId="09CD867C" w14:textId="77777777" w:rsidR="00623449" w:rsidRDefault="00623449" w:rsidP="00623449">
      <w:pPr>
        <w:jc w:val="both"/>
      </w:pPr>
    </w:p>
    <w:tbl>
      <w:tblPr>
        <w:tblW w:w="5000" w:type="pct"/>
        <w:jc w:val="center"/>
        <w:tblBorders>
          <w:insideV w:val="single" w:sz="8" w:space="0" w:color="C0C0C0"/>
        </w:tblBorders>
        <w:tblLayout w:type="fixed"/>
        <w:tblCellMar>
          <w:left w:w="0" w:type="dxa"/>
          <w:right w:w="0" w:type="dxa"/>
        </w:tblCellMar>
        <w:tblLook w:val="0000" w:firstRow="0" w:lastRow="0" w:firstColumn="0" w:lastColumn="0" w:noHBand="0" w:noVBand="0"/>
      </w:tblPr>
      <w:tblGrid>
        <w:gridCol w:w="3408"/>
        <w:gridCol w:w="1810"/>
        <w:gridCol w:w="2247"/>
      </w:tblGrid>
      <w:tr w:rsidR="00623449" w:rsidRPr="00720631" w14:paraId="03BC35DF" w14:textId="77777777" w:rsidTr="000E4E13">
        <w:trPr>
          <w:jc w:val="center"/>
        </w:trPr>
        <w:tc>
          <w:tcPr>
            <w:tcW w:w="9344" w:type="dxa"/>
            <w:gridSpan w:val="3"/>
            <w:tcBorders>
              <w:top w:val="nil"/>
              <w:bottom w:val="nil"/>
            </w:tcBorders>
            <w:shd w:val="clear" w:color="auto" w:fill="D9D9D9"/>
            <w:noWrap/>
            <w:tcMar>
              <w:top w:w="13" w:type="dxa"/>
              <w:left w:w="13" w:type="dxa"/>
              <w:bottom w:w="0" w:type="dxa"/>
              <w:right w:w="13" w:type="dxa"/>
            </w:tcMar>
          </w:tcPr>
          <w:p w14:paraId="2CACFEEB" w14:textId="7CA86785" w:rsidR="00623449" w:rsidRPr="00236F0B" w:rsidRDefault="00623449" w:rsidP="00623449">
            <w:pPr>
              <w:pStyle w:val="tablecaption"/>
            </w:pPr>
            <w:bookmarkStart w:id="177" w:name="_Ref459654474"/>
            <w:bookmarkStart w:id="178" w:name="_Ref490231576"/>
            <w:bookmarkStart w:id="179" w:name="_Toc460429114"/>
            <w:bookmarkStart w:id="180" w:name="_Toc490232764"/>
            <w:bookmarkStart w:id="181" w:name="_Toc490234752"/>
            <w:bookmarkStart w:id="182" w:name="_Toc511052101"/>
            <w:bookmarkStart w:id="183" w:name="_Toc511056482"/>
            <w:bookmarkStart w:id="184" w:name="_Toc522006887"/>
            <w:r w:rsidRPr="00DC6F00">
              <w:t xml:space="preserve">Table </w:t>
            </w:r>
            <w:bookmarkEnd w:id="177"/>
            <w:bookmarkEnd w:id="178"/>
            <w:r w:rsidR="00635DC9">
              <w:t>17</w:t>
            </w:r>
            <w:r w:rsidRPr="00236F0B">
              <w:t xml:space="preserve"> LLAA </w:t>
            </w:r>
            <w:r w:rsidRPr="009D6902">
              <w:t>R</w:t>
            </w:r>
            <w:r w:rsidRPr="00236F0B">
              <w:t xml:space="preserve">adionuclide </w:t>
            </w:r>
            <w:r w:rsidRPr="009D6902">
              <w:t>C</w:t>
            </w:r>
            <w:r w:rsidRPr="00236F0B">
              <w:t xml:space="preserve">oncentrations </w:t>
            </w:r>
            <w:r w:rsidRPr="00BC65CE">
              <w:t xml:space="preserve">in </w:t>
            </w:r>
            <w:r w:rsidRPr="009D6902">
              <w:t>Air</w:t>
            </w:r>
            <w:r w:rsidRPr="00BC65CE">
              <w:t xml:space="preserve"> and </w:t>
            </w:r>
            <w:r w:rsidRPr="009D6902">
              <w:t>Estimated Doses</w:t>
            </w:r>
            <w:r w:rsidRPr="00BC65CE">
              <w:t xml:space="preserve"> to the </w:t>
            </w:r>
            <w:r w:rsidRPr="009D6902">
              <w:t>Public</w:t>
            </w:r>
            <w:r w:rsidRPr="00BC65CE">
              <w:t xml:space="preserve"> at Jabiru </w:t>
            </w:r>
            <w:r w:rsidRPr="009D6902">
              <w:t>Town</w:t>
            </w:r>
            <w:r w:rsidRPr="00BC65CE">
              <w:t xml:space="preserve"> </w:t>
            </w:r>
            <w:bookmarkEnd w:id="179"/>
            <w:r w:rsidRPr="00BC65CE">
              <w:t>in 201</w:t>
            </w:r>
            <w:bookmarkEnd w:id="180"/>
            <w:bookmarkEnd w:id="181"/>
            <w:bookmarkEnd w:id="182"/>
            <w:bookmarkEnd w:id="183"/>
            <w:r>
              <w:t>7</w:t>
            </w:r>
            <w:bookmarkEnd w:id="184"/>
          </w:p>
        </w:tc>
      </w:tr>
      <w:tr w:rsidR="00623449" w:rsidRPr="00EA117C" w14:paraId="0057DC96" w14:textId="77777777" w:rsidTr="000E4E13">
        <w:trPr>
          <w:jc w:val="center"/>
        </w:trPr>
        <w:tc>
          <w:tcPr>
            <w:tcW w:w="4266" w:type="dxa"/>
            <w:tcBorders>
              <w:top w:val="nil"/>
              <w:left w:val="nil"/>
              <w:bottom w:val="single" w:sz="4" w:space="0" w:color="BFBFBF" w:themeColor="background1" w:themeShade="BF"/>
              <w:right w:val="nil"/>
            </w:tcBorders>
            <w:noWrap/>
            <w:tcMar>
              <w:top w:w="13" w:type="dxa"/>
              <w:left w:w="13" w:type="dxa"/>
              <w:bottom w:w="0" w:type="dxa"/>
              <w:right w:w="13" w:type="dxa"/>
            </w:tcMar>
          </w:tcPr>
          <w:p w14:paraId="666B5DD6" w14:textId="77777777" w:rsidR="00623449" w:rsidRPr="00EA117C" w:rsidRDefault="00623449" w:rsidP="00623449">
            <w:pPr>
              <w:spacing w:before="60" w:after="60" w:line="240" w:lineRule="auto"/>
              <w:jc w:val="center"/>
              <w:rPr>
                <w:rFonts w:ascii="Arial" w:eastAsia="Arial Unicode MS" w:hAnsi="Arial"/>
                <w:b/>
                <w:sz w:val="16"/>
              </w:rPr>
            </w:pPr>
          </w:p>
        </w:tc>
        <w:tc>
          <w:tcPr>
            <w:tcW w:w="2268" w:type="dxa"/>
            <w:tcBorders>
              <w:top w:val="nil"/>
              <w:left w:val="nil"/>
              <w:bottom w:val="single" w:sz="4" w:space="0" w:color="BFBFBF" w:themeColor="background1" w:themeShade="BF"/>
              <w:right w:val="nil"/>
            </w:tcBorders>
          </w:tcPr>
          <w:p w14:paraId="3FFBD2ED" w14:textId="77777777" w:rsidR="00623449" w:rsidRPr="00EA117C" w:rsidRDefault="00623449" w:rsidP="00623449">
            <w:pPr>
              <w:spacing w:before="60" w:after="60" w:line="240" w:lineRule="auto"/>
              <w:jc w:val="center"/>
              <w:rPr>
                <w:rFonts w:ascii="Arial" w:eastAsia="Arial Unicode MS" w:hAnsi="Arial"/>
                <w:b/>
                <w:sz w:val="16"/>
              </w:rPr>
            </w:pPr>
            <w:r>
              <w:rPr>
                <w:rFonts w:ascii="Arial" w:eastAsia="Arial Unicode MS" w:hAnsi="Arial"/>
                <w:b/>
                <w:sz w:val="16"/>
              </w:rPr>
              <w:t>2017</w:t>
            </w:r>
          </w:p>
        </w:tc>
        <w:tc>
          <w:tcPr>
            <w:tcW w:w="2810" w:type="dxa"/>
            <w:tcBorders>
              <w:top w:val="nil"/>
              <w:left w:val="nil"/>
              <w:bottom w:val="single" w:sz="4" w:space="0" w:color="BFBFBF" w:themeColor="background1" w:themeShade="BF"/>
              <w:right w:val="nil"/>
            </w:tcBorders>
            <w:noWrap/>
            <w:tcMar>
              <w:top w:w="13" w:type="dxa"/>
              <w:left w:w="13" w:type="dxa"/>
              <w:bottom w:w="0" w:type="dxa"/>
              <w:right w:w="13" w:type="dxa"/>
            </w:tcMar>
          </w:tcPr>
          <w:p w14:paraId="3AD7B56D" w14:textId="77777777" w:rsidR="00623449" w:rsidRPr="00EA117C" w:rsidRDefault="00623449" w:rsidP="00623449">
            <w:pPr>
              <w:spacing w:before="60" w:after="60" w:line="240" w:lineRule="auto"/>
              <w:jc w:val="center"/>
              <w:rPr>
                <w:rFonts w:ascii="Arial" w:eastAsia="Arial Unicode MS" w:hAnsi="Arial"/>
                <w:b/>
                <w:sz w:val="16"/>
              </w:rPr>
            </w:pPr>
            <w:r>
              <w:rPr>
                <w:rFonts w:ascii="Arial" w:eastAsia="Arial Unicode MS" w:hAnsi="Arial"/>
                <w:b/>
                <w:sz w:val="16"/>
              </w:rPr>
              <w:t>2016</w:t>
            </w:r>
          </w:p>
        </w:tc>
      </w:tr>
      <w:tr w:rsidR="00623449" w:rsidRPr="00EA117C" w14:paraId="3585A099" w14:textId="77777777" w:rsidTr="000E4E13">
        <w:trPr>
          <w:jc w:val="center"/>
        </w:trPr>
        <w:tc>
          <w:tcPr>
            <w:tcW w:w="4266" w:type="dxa"/>
            <w:tcBorders>
              <w:top w:val="single" w:sz="4" w:space="0" w:color="BFBFBF" w:themeColor="background1" w:themeShade="BF"/>
              <w:left w:val="nil"/>
              <w:bottom w:val="nil"/>
              <w:right w:val="nil"/>
            </w:tcBorders>
            <w:noWrap/>
            <w:tcMar>
              <w:top w:w="13" w:type="dxa"/>
              <w:left w:w="13" w:type="dxa"/>
              <w:bottom w:w="0" w:type="dxa"/>
              <w:right w:w="13" w:type="dxa"/>
            </w:tcMar>
          </w:tcPr>
          <w:p w14:paraId="45B60CA1" w14:textId="77777777" w:rsidR="00623449" w:rsidRPr="005D72B4" w:rsidRDefault="00623449" w:rsidP="00623449">
            <w:pPr>
              <w:spacing w:before="60" w:after="60" w:line="220" w:lineRule="atLeast"/>
              <w:rPr>
                <w:rFonts w:ascii="Arial" w:eastAsia="Arial Unicode MS" w:hAnsi="Arial"/>
                <w:sz w:val="16"/>
              </w:rPr>
            </w:pPr>
            <w:r w:rsidRPr="00EA117C">
              <w:rPr>
                <w:rFonts w:ascii="Arial" w:eastAsia="Arial Unicode MS" w:hAnsi="Arial"/>
                <w:sz w:val="16"/>
              </w:rPr>
              <w:t xml:space="preserve">Annual average </w:t>
            </w:r>
            <w:r>
              <w:rPr>
                <w:rFonts w:ascii="Arial" w:eastAsia="Arial Unicode MS" w:hAnsi="Arial"/>
                <w:sz w:val="16"/>
              </w:rPr>
              <w:t>concentration (</w:t>
            </w:r>
            <w:r w:rsidRPr="00EA117C">
              <w:t>Bq</w:t>
            </w:r>
            <w:r w:rsidRPr="00A86FAF">
              <w:rPr>
                <w:vertAlign w:val="subscript"/>
              </w:rPr>
              <w:t>α</w:t>
            </w:r>
            <w:r w:rsidRPr="00EA117C">
              <w:rPr>
                <w:snapToGrid w:val="0"/>
                <w:position w:val="5"/>
                <w:sz w:val="13"/>
                <w:szCs w:val="0"/>
                <w:u w:color="000000"/>
              </w:rPr>
              <w:t>-1</w:t>
            </w:r>
            <w:r>
              <w:t>m</w:t>
            </w:r>
            <w:r>
              <w:rPr>
                <w:vertAlign w:val="superscript"/>
              </w:rPr>
              <w:t>-3</w:t>
            </w:r>
            <w:r>
              <w:t>)</w:t>
            </w:r>
          </w:p>
        </w:tc>
        <w:tc>
          <w:tcPr>
            <w:tcW w:w="2268" w:type="dxa"/>
            <w:tcBorders>
              <w:top w:val="single" w:sz="4" w:space="0" w:color="BFBFBF" w:themeColor="background1" w:themeShade="BF"/>
              <w:left w:val="nil"/>
              <w:bottom w:val="nil"/>
              <w:right w:val="nil"/>
            </w:tcBorders>
            <w:shd w:val="clear" w:color="auto" w:fill="auto"/>
          </w:tcPr>
          <w:p w14:paraId="740F67C9" w14:textId="77777777" w:rsidR="00623449" w:rsidRPr="00EA117C" w:rsidRDefault="00623449" w:rsidP="00623449">
            <w:pPr>
              <w:spacing w:before="60" w:after="60" w:line="220" w:lineRule="atLeast"/>
              <w:jc w:val="center"/>
              <w:rPr>
                <w:rFonts w:ascii="Arial" w:eastAsia="Arial Unicode MS" w:hAnsi="Arial"/>
                <w:sz w:val="16"/>
              </w:rPr>
            </w:pPr>
            <w:r>
              <w:rPr>
                <w:rFonts w:ascii="Arial" w:eastAsia="Arial Unicode MS" w:hAnsi="Arial" w:cs="Arial"/>
                <w:sz w:val="16"/>
              </w:rPr>
              <w:t>1.3</w:t>
            </w:r>
            <w:r w:rsidRPr="00EA117C">
              <w:rPr>
                <w:rFonts w:ascii="Arial" w:eastAsia="Arial Unicode MS" w:hAnsi="Arial" w:cs="Arial"/>
                <w:sz w:val="16"/>
              </w:rPr>
              <w:t>×</w:t>
            </w:r>
            <w:r w:rsidRPr="00EA117C">
              <w:rPr>
                <w:rFonts w:ascii="Arial" w:eastAsia="Arial Unicode MS" w:hAnsi="Arial"/>
                <w:sz w:val="16"/>
              </w:rPr>
              <w:t>10</w:t>
            </w:r>
            <w:r w:rsidRPr="00EA117C">
              <w:rPr>
                <w:rFonts w:ascii="Arial" w:eastAsia="Arial Unicode MS" w:hAnsi="Arial"/>
                <w:snapToGrid w:val="0"/>
                <w:position w:val="4"/>
                <w:sz w:val="11"/>
                <w:szCs w:val="0"/>
                <w:u w:color="000000"/>
              </w:rPr>
              <w:t>-4</w:t>
            </w:r>
          </w:p>
        </w:tc>
        <w:tc>
          <w:tcPr>
            <w:tcW w:w="2810" w:type="dxa"/>
            <w:tcBorders>
              <w:top w:val="single" w:sz="4" w:space="0" w:color="BFBFBF" w:themeColor="background1" w:themeShade="BF"/>
              <w:left w:val="nil"/>
              <w:bottom w:val="nil"/>
              <w:right w:val="nil"/>
            </w:tcBorders>
            <w:noWrap/>
            <w:tcMar>
              <w:top w:w="13" w:type="dxa"/>
              <w:left w:w="13" w:type="dxa"/>
              <w:bottom w:w="0" w:type="dxa"/>
              <w:right w:w="13" w:type="dxa"/>
            </w:tcMar>
          </w:tcPr>
          <w:p w14:paraId="0E0D7672" w14:textId="77777777" w:rsidR="00623449" w:rsidRPr="00EA117C" w:rsidRDefault="00623449" w:rsidP="00623449">
            <w:pPr>
              <w:spacing w:before="60" w:after="60" w:line="220" w:lineRule="atLeast"/>
              <w:jc w:val="center"/>
              <w:rPr>
                <w:rFonts w:ascii="Arial" w:eastAsia="Arial Unicode MS" w:hAnsi="Arial"/>
                <w:sz w:val="16"/>
              </w:rPr>
            </w:pPr>
            <w:r>
              <w:rPr>
                <w:rFonts w:ascii="Arial" w:eastAsia="Arial Unicode MS" w:hAnsi="Arial" w:cs="Arial"/>
                <w:sz w:val="16"/>
              </w:rPr>
              <w:t>1.4</w:t>
            </w:r>
            <w:r w:rsidRPr="00EA117C">
              <w:rPr>
                <w:rFonts w:ascii="Arial" w:eastAsia="Arial Unicode MS" w:hAnsi="Arial" w:cs="Arial"/>
                <w:sz w:val="16"/>
              </w:rPr>
              <w:t>×</w:t>
            </w:r>
            <w:r w:rsidRPr="00EA117C">
              <w:rPr>
                <w:rFonts w:ascii="Arial" w:eastAsia="Arial Unicode MS" w:hAnsi="Arial"/>
                <w:sz w:val="16"/>
              </w:rPr>
              <w:t>10</w:t>
            </w:r>
            <w:r w:rsidRPr="00EA117C">
              <w:rPr>
                <w:rFonts w:ascii="Arial" w:eastAsia="Arial Unicode MS" w:hAnsi="Arial"/>
                <w:snapToGrid w:val="0"/>
                <w:position w:val="4"/>
                <w:sz w:val="11"/>
                <w:szCs w:val="0"/>
                <w:u w:color="000000"/>
              </w:rPr>
              <w:t>-4</w:t>
            </w:r>
          </w:p>
        </w:tc>
      </w:tr>
      <w:tr w:rsidR="00623449" w:rsidRPr="00EA117C" w14:paraId="1A509FD8" w14:textId="77777777" w:rsidTr="000E4E13">
        <w:trPr>
          <w:trHeight w:val="329"/>
          <w:jc w:val="center"/>
        </w:trPr>
        <w:tc>
          <w:tcPr>
            <w:tcW w:w="4266" w:type="dxa"/>
            <w:tcBorders>
              <w:top w:val="nil"/>
              <w:left w:val="nil"/>
              <w:bottom w:val="nil"/>
              <w:right w:val="nil"/>
            </w:tcBorders>
            <w:noWrap/>
            <w:tcMar>
              <w:top w:w="13" w:type="dxa"/>
              <w:left w:w="13" w:type="dxa"/>
              <w:bottom w:w="0" w:type="dxa"/>
              <w:right w:w="13" w:type="dxa"/>
            </w:tcMar>
          </w:tcPr>
          <w:p w14:paraId="626ED55D" w14:textId="234C1CEE" w:rsidR="00623449" w:rsidRPr="00EA117C" w:rsidRDefault="00623449" w:rsidP="00A86FAF">
            <w:pPr>
              <w:spacing w:before="60" w:after="60" w:line="220" w:lineRule="atLeast"/>
              <w:rPr>
                <w:rFonts w:ascii="Arial" w:eastAsia="Arial Unicode MS" w:hAnsi="Arial"/>
                <w:sz w:val="16"/>
              </w:rPr>
            </w:pPr>
            <w:r w:rsidRPr="00EA117C">
              <w:rPr>
                <w:rFonts w:ascii="Arial" w:eastAsia="Arial Unicode MS" w:hAnsi="Arial"/>
                <w:sz w:val="16"/>
              </w:rPr>
              <w:t xml:space="preserve">Total annual dose </w:t>
            </w:r>
            <w:r w:rsidR="00A86FAF">
              <w:rPr>
                <w:rFonts w:ascii="Arial" w:eastAsia="Arial Unicode MS" w:hAnsi="Arial"/>
                <w:sz w:val="16"/>
              </w:rPr>
              <w:t>(</w:t>
            </w:r>
            <w:r w:rsidRPr="00EA117C">
              <w:rPr>
                <w:rFonts w:ascii="Arial" w:eastAsia="Arial Unicode MS" w:hAnsi="Arial"/>
                <w:sz w:val="16"/>
              </w:rPr>
              <w:t>mSv</w:t>
            </w:r>
            <w:r w:rsidR="00A86FAF">
              <w:rPr>
                <w:rFonts w:ascii="Arial" w:eastAsia="Arial Unicode MS" w:hAnsi="Arial"/>
                <w:sz w:val="16"/>
              </w:rPr>
              <w:t>)</w:t>
            </w:r>
            <w:r w:rsidRPr="00EA117C">
              <w:rPr>
                <w:rFonts w:ascii="Arial" w:eastAsia="Arial Unicode MS" w:hAnsi="Arial"/>
                <w:sz w:val="16"/>
              </w:rPr>
              <w:t xml:space="preserve"> </w:t>
            </w:r>
          </w:p>
        </w:tc>
        <w:tc>
          <w:tcPr>
            <w:tcW w:w="2268" w:type="dxa"/>
            <w:tcBorders>
              <w:top w:val="nil"/>
              <w:left w:val="nil"/>
              <w:bottom w:val="nil"/>
              <w:right w:val="nil"/>
            </w:tcBorders>
          </w:tcPr>
          <w:p w14:paraId="50FC2B13" w14:textId="77777777" w:rsidR="00623449" w:rsidRPr="00EA117C" w:rsidRDefault="00623449" w:rsidP="00623449">
            <w:pPr>
              <w:spacing w:before="60" w:after="60" w:line="220" w:lineRule="atLeast"/>
              <w:jc w:val="center"/>
              <w:rPr>
                <w:rFonts w:ascii="Arial" w:eastAsia="Arial Unicode MS" w:hAnsi="Arial"/>
                <w:sz w:val="16"/>
              </w:rPr>
            </w:pPr>
            <w:r>
              <w:rPr>
                <w:rFonts w:ascii="Arial" w:eastAsia="Arial Unicode MS" w:hAnsi="Arial"/>
                <w:sz w:val="16"/>
              </w:rPr>
              <w:t>0.006</w:t>
            </w:r>
          </w:p>
        </w:tc>
        <w:tc>
          <w:tcPr>
            <w:tcW w:w="2810" w:type="dxa"/>
            <w:tcBorders>
              <w:top w:val="nil"/>
              <w:left w:val="nil"/>
              <w:bottom w:val="nil"/>
              <w:right w:val="nil"/>
            </w:tcBorders>
            <w:noWrap/>
            <w:tcMar>
              <w:top w:w="13" w:type="dxa"/>
              <w:left w:w="13" w:type="dxa"/>
              <w:bottom w:w="0" w:type="dxa"/>
              <w:right w:w="13" w:type="dxa"/>
            </w:tcMar>
          </w:tcPr>
          <w:p w14:paraId="750D4D05" w14:textId="77777777" w:rsidR="00623449" w:rsidRPr="00EA117C" w:rsidRDefault="00623449" w:rsidP="00623449">
            <w:pPr>
              <w:spacing w:before="60" w:after="60" w:line="220" w:lineRule="atLeast"/>
              <w:jc w:val="center"/>
              <w:rPr>
                <w:rFonts w:ascii="Arial" w:eastAsia="Arial Unicode MS" w:hAnsi="Arial"/>
                <w:sz w:val="16"/>
              </w:rPr>
            </w:pPr>
            <w:r>
              <w:rPr>
                <w:rFonts w:ascii="Arial" w:eastAsia="Arial Unicode MS" w:hAnsi="Arial"/>
                <w:sz w:val="16"/>
              </w:rPr>
              <w:t>0.006</w:t>
            </w:r>
          </w:p>
        </w:tc>
      </w:tr>
      <w:tr w:rsidR="00623449" w:rsidRPr="00EA117C" w14:paraId="01FE0314" w14:textId="77777777" w:rsidTr="000E4E13">
        <w:trPr>
          <w:trHeight w:val="67"/>
          <w:jc w:val="center"/>
        </w:trPr>
        <w:tc>
          <w:tcPr>
            <w:tcW w:w="4266" w:type="dxa"/>
            <w:tcBorders>
              <w:top w:val="nil"/>
              <w:left w:val="nil"/>
              <w:bottom w:val="single" w:sz="4" w:space="0" w:color="BFBFBF" w:themeColor="background1" w:themeShade="BF"/>
              <w:right w:val="nil"/>
            </w:tcBorders>
            <w:noWrap/>
            <w:tcMar>
              <w:top w:w="13" w:type="dxa"/>
              <w:left w:w="13" w:type="dxa"/>
              <w:bottom w:w="0" w:type="dxa"/>
              <w:right w:w="13" w:type="dxa"/>
            </w:tcMar>
          </w:tcPr>
          <w:p w14:paraId="2210F205" w14:textId="76D3AE5C" w:rsidR="00623449" w:rsidRPr="00EA117C" w:rsidRDefault="00623449" w:rsidP="00A86FAF">
            <w:pPr>
              <w:spacing w:before="60" w:after="60" w:line="220" w:lineRule="atLeast"/>
              <w:rPr>
                <w:rFonts w:ascii="Arial" w:eastAsia="Arial Unicode MS" w:hAnsi="Arial"/>
                <w:sz w:val="16"/>
              </w:rPr>
            </w:pPr>
            <w:r w:rsidRPr="00EA117C">
              <w:rPr>
                <w:rFonts w:ascii="Arial" w:eastAsia="Arial Unicode MS" w:hAnsi="Arial"/>
                <w:sz w:val="16"/>
              </w:rPr>
              <w:t>Mine-</w:t>
            </w:r>
            <w:r w:rsidR="00A86FAF">
              <w:rPr>
                <w:rFonts w:ascii="Arial" w:eastAsia="Arial Unicode MS" w:hAnsi="Arial"/>
                <w:sz w:val="16"/>
              </w:rPr>
              <w:t>derived</w:t>
            </w:r>
            <w:r w:rsidRPr="00EA117C">
              <w:rPr>
                <w:rFonts w:ascii="Arial" w:eastAsia="Arial Unicode MS" w:hAnsi="Arial"/>
                <w:sz w:val="16"/>
              </w:rPr>
              <w:t xml:space="preserve"> dose* </w:t>
            </w:r>
            <w:r w:rsidR="00A86FAF">
              <w:rPr>
                <w:rFonts w:ascii="Arial" w:eastAsia="Arial Unicode MS" w:hAnsi="Arial"/>
                <w:sz w:val="16"/>
              </w:rPr>
              <w:t>(</w:t>
            </w:r>
            <w:r w:rsidRPr="00EA117C">
              <w:rPr>
                <w:rFonts w:ascii="Arial" w:eastAsia="Arial Unicode MS" w:hAnsi="Arial"/>
                <w:sz w:val="16"/>
              </w:rPr>
              <w:t>mSv</w:t>
            </w:r>
            <w:r w:rsidR="00A86FAF">
              <w:rPr>
                <w:rFonts w:ascii="Arial" w:eastAsia="Arial Unicode MS" w:hAnsi="Arial"/>
                <w:sz w:val="16"/>
              </w:rPr>
              <w:t>)</w:t>
            </w:r>
          </w:p>
        </w:tc>
        <w:tc>
          <w:tcPr>
            <w:tcW w:w="2268" w:type="dxa"/>
            <w:tcBorders>
              <w:top w:val="nil"/>
              <w:left w:val="nil"/>
              <w:bottom w:val="single" w:sz="4" w:space="0" w:color="BFBFBF" w:themeColor="background1" w:themeShade="BF"/>
              <w:right w:val="nil"/>
            </w:tcBorders>
          </w:tcPr>
          <w:p w14:paraId="7F216767" w14:textId="77777777" w:rsidR="00623449" w:rsidRPr="00EA117C" w:rsidRDefault="00623449" w:rsidP="00623449">
            <w:pPr>
              <w:spacing w:before="60" w:after="60" w:line="220" w:lineRule="atLeast"/>
              <w:jc w:val="center"/>
              <w:rPr>
                <w:rFonts w:ascii="Arial" w:eastAsia="Arial Unicode MS" w:hAnsi="Arial"/>
                <w:sz w:val="16"/>
              </w:rPr>
            </w:pPr>
            <w:r>
              <w:rPr>
                <w:rFonts w:ascii="Arial" w:eastAsia="Arial Unicode MS" w:hAnsi="Arial"/>
                <w:sz w:val="16"/>
              </w:rPr>
              <w:t xml:space="preserve">3.2 </w:t>
            </w:r>
            <w:r w:rsidRPr="00EA117C">
              <w:rPr>
                <w:rFonts w:ascii="Arial" w:eastAsia="Arial Unicode MS" w:hAnsi="Arial" w:cs="Arial"/>
                <w:sz w:val="16"/>
              </w:rPr>
              <w:t>×</w:t>
            </w:r>
            <w:r w:rsidRPr="00EA117C">
              <w:rPr>
                <w:rFonts w:ascii="Arial" w:eastAsia="Arial Unicode MS" w:hAnsi="Arial"/>
                <w:sz w:val="16"/>
              </w:rPr>
              <w:t>10</w:t>
            </w:r>
            <w:r w:rsidRPr="00EA117C">
              <w:rPr>
                <w:rFonts w:ascii="Arial" w:eastAsia="Arial Unicode MS" w:hAnsi="Arial"/>
                <w:snapToGrid w:val="0"/>
                <w:position w:val="4"/>
                <w:sz w:val="11"/>
                <w:szCs w:val="0"/>
                <w:u w:color="000000"/>
              </w:rPr>
              <w:t>-4</w:t>
            </w:r>
          </w:p>
        </w:tc>
        <w:tc>
          <w:tcPr>
            <w:tcW w:w="2810" w:type="dxa"/>
            <w:tcBorders>
              <w:top w:val="nil"/>
              <w:left w:val="nil"/>
              <w:bottom w:val="single" w:sz="4" w:space="0" w:color="BFBFBF" w:themeColor="background1" w:themeShade="BF"/>
              <w:right w:val="nil"/>
            </w:tcBorders>
            <w:noWrap/>
            <w:tcMar>
              <w:top w:w="13" w:type="dxa"/>
              <w:left w:w="13" w:type="dxa"/>
              <w:bottom w:w="0" w:type="dxa"/>
              <w:right w:w="13" w:type="dxa"/>
            </w:tcMar>
          </w:tcPr>
          <w:p w14:paraId="3F88E676" w14:textId="77777777" w:rsidR="00623449" w:rsidRPr="00EA117C" w:rsidRDefault="00623449" w:rsidP="00623449">
            <w:pPr>
              <w:spacing w:before="60" w:after="60" w:line="220" w:lineRule="atLeast"/>
              <w:jc w:val="center"/>
              <w:rPr>
                <w:rFonts w:ascii="Arial" w:eastAsia="Arial Unicode MS" w:hAnsi="Arial"/>
                <w:sz w:val="16"/>
              </w:rPr>
            </w:pPr>
            <w:r>
              <w:rPr>
                <w:rFonts w:ascii="Arial" w:eastAsia="Arial Unicode MS" w:hAnsi="Arial"/>
                <w:sz w:val="16"/>
              </w:rPr>
              <w:t>3</w:t>
            </w:r>
            <w:r w:rsidRPr="00EA117C">
              <w:rPr>
                <w:rFonts w:ascii="Arial" w:eastAsia="Arial Unicode MS" w:hAnsi="Arial" w:cs="Arial"/>
                <w:sz w:val="16"/>
              </w:rPr>
              <w:t>×</w:t>
            </w:r>
            <w:r w:rsidRPr="00EA117C">
              <w:rPr>
                <w:rFonts w:ascii="Arial" w:eastAsia="Arial Unicode MS" w:hAnsi="Arial"/>
                <w:sz w:val="16"/>
              </w:rPr>
              <w:t>10</w:t>
            </w:r>
            <w:r w:rsidRPr="00EA117C">
              <w:rPr>
                <w:rFonts w:ascii="Arial" w:eastAsia="Arial Unicode MS" w:hAnsi="Arial"/>
                <w:snapToGrid w:val="0"/>
                <w:position w:val="4"/>
                <w:sz w:val="11"/>
                <w:szCs w:val="0"/>
                <w:u w:color="000000"/>
              </w:rPr>
              <w:t>-4</w:t>
            </w:r>
          </w:p>
        </w:tc>
      </w:tr>
    </w:tbl>
    <w:p w14:paraId="08C8D150" w14:textId="7A1F77B0" w:rsidR="00623449" w:rsidRPr="00EA117C" w:rsidRDefault="00623449" w:rsidP="00623449">
      <w:pPr>
        <w:tabs>
          <w:tab w:val="left" w:pos="240"/>
        </w:tabs>
        <w:spacing w:before="60" w:after="180" w:line="180" w:lineRule="atLeast"/>
        <w:ind w:left="238" w:hanging="238"/>
        <w:rPr>
          <w:rFonts w:ascii="Arial" w:eastAsia="Arial Unicode MS" w:hAnsi="Arial"/>
          <w:sz w:val="14"/>
        </w:rPr>
      </w:pPr>
      <w:r>
        <w:rPr>
          <w:rFonts w:ascii="Arial" w:eastAsia="Arial Unicode MS" w:hAnsi="Arial"/>
          <w:sz w:val="14"/>
        </w:rPr>
        <w:t>*</w:t>
      </w:r>
      <w:r w:rsidRPr="00EA117C">
        <w:rPr>
          <w:rFonts w:ascii="Arial" w:eastAsia="Arial Unicode MS" w:hAnsi="Arial"/>
          <w:sz w:val="14"/>
        </w:rPr>
        <w:t>Calculated from the assumption that the ratio of mine-</w:t>
      </w:r>
      <w:r w:rsidR="00A86FAF">
        <w:rPr>
          <w:rFonts w:ascii="Arial" w:eastAsia="Arial Unicode MS" w:hAnsi="Arial"/>
          <w:sz w:val="14"/>
        </w:rPr>
        <w:t>derived</w:t>
      </w:r>
      <w:r w:rsidRPr="00EA117C">
        <w:rPr>
          <w:rFonts w:ascii="Arial" w:eastAsia="Arial Unicode MS" w:hAnsi="Arial"/>
          <w:sz w:val="14"/>
        </w:rPr>
        <w:t xml:space="preserve"> to total annual dose from dust is the same as that for radon progeny.</w:t>
      </w:r>
    </w:p>
    <w:p w14:paraId="1B12A2A3" w14:textId="0A9456CA" w:rsidR="00623449" w:rsidRDefault="00623449" w:rsidP="00623449">
      <w:pPr>
        <w:jc w:val="both"/>
      </w:pPr>
      <w:r w:rsidRPr="00DC6B50">
        <w:lastRenderedPageBreak/>
        <w:t>The mine-</w:t>
      </w:r>
      <w:r w:rsidR="00A86FAF">
        <w:t>derived</w:t>
      </w:r>
      <w:r w:rsidRPr="00DC6B50">
        <w:t xml:space="preserve"> dose from dust-bound LLAA radionuclides has been estimated by assuming that the ratio of mine-</w:t>
      </w:r>
      <w:r w:rsidR="00A86FAF">
        <w:t>derived</w:t>
      </w:r>
      <w:r w:rsidRPr="00DC6B50">
        <w:t xml:space="preserve"> to total annual dose from dust is the same as that for radon progeny. This assumption is likely to result in an overestimate of the mine-</w:t>
      </w:r>
      <w:r w:rsidR="00A86FAF">
        <w:t>derived</w:t>
      </w:r>
      <w:r w:rsidRPr="00DC6B50">
        <w:t xml:space="preserve"> dose via the dust inhalation pathway. This is because dust in air should settle out much quicker as a function of distance from the mine compared with gaseous radon, meaning that the mine-</w:t>
      </w:r>
      <w:r w:rsidR="00A86FAF">
        <w:t>derived</w:t>
      </w:r>
      <w:r w:rsidRPr="00DC6B50">
        <w:t xml:space="preserve"> to total dose ratio for dust should be less than that for radon progeny</w:t>
      </w:r>
      <w:r>
        <w:t>.</w:t>
      </w:r>
    </w:p>
    <w:p w14:paraId="3C8826DE" w14:textId="77777777" w:rsidR="00B53C3A" w:rsidRPr="00B53C3A" w:rsidRDefault="00B53C3A" w:rsidP="00335A92">
      <w:pPr>
        <w:pStyle w:val="Heading2"/>
      </w:pPr>
      <w:bookmarkStart w:id="185" w:name="_Toc522869790"/>
      <w:r w:rsidRPr="00B53C3A">
        <w:t>3.2</w:t>
      </w:r>
      <w:r w:rsidRPr="00B53C3A">
        <w:tab/>
        <w:t>Jabiluka</w:t>
      </w:r>
      <w:bookmarkEnd w:id="147"/>
      <w:bookmarkEnd w:id="185"/>
    </w:p>
    <w:p w14:paraId="354E8B5B" w14:textId="5F1D89BB" w:rsidR="00B53C3A" w:rsidRPr="00B53C3A" w:rsidRDefault="00FD6B52" w:rsidP="00BC65CE">
      <w:pPr>
        <w:jc w:val="both"/>
      </w:pPr>
      <w:r w:rsidRPr="00FD6B52">
        <w:t xml:space="preserve">The ERA-owned Jabiluka mineral lease abuts the northern boundary of the Ranger Project Area, with the former Jabiluka minesite situated 20 km north of the Ranger minesite. Jabiluka is in the East Alligator River catchment, adjacent to Ngarradj (Swift Creek), which flows into the Magela floodplains to the north. Development work at Jabiluka took place in the late 1990s but ceased in September 1999, at which time the site was placed in an environmental management and standby phase that lasted until 2003. During 2003 it was agreed that the Jabiluka site would not be mined and the site was placed in long-term care and maintenance. Whilst in long-term care and maintenance, revegetation activities have been undertaken by ERA, however, final closure of the site is not anticipated in the short-term given that lease expiry will not occur until </w:t>
      </w:r>
      <w:r w:rsidR="007E1F43">
        <w:t xml:space="preserve">at least </w:t>
      </w:r>
      <w:r w:rsidRPr="00FD6B52">
        <w:t>August 2024.</w:t>
      </w:r>
    </w:p>
    <w:p w14:paraId="2144E6FF" w14:textId="77777777" w:rsidR="00B53C3A" w:rsidRPr="00B53C3A" w:rsidRDefault="00B53C3A" w:rsidP="00335A92">
      <w:pPr>
        <w:pStyle w:val="Heading3"/>
      </w:pPr>
      <w:bookmarkStart w:id="186" w:name="_Toc507685032"/>
      <w:bookmarkStart w:id="187" w:name="_Toc508806643"/>
      <w:bookmarkStart w:id="188" w:name="_Toc509586586"/>
      <w:bookmarkStart w:id="189" w:name="_Toc509944200"/>
      <w:bookmarkStart w:id="190" w:name="_Toc511152610"/>
      <w:bookmarkStart w:id="191" w:name="_Toc522522403"/>
      <w:bookmarkStart w:id="192" w:name="_Toc522869791"/>
      <w:r w:rsidRPr="00B53C3A">
        <w:t>3.2.1</w:t>
      </w:r>
      <w:r w:rsidRPr="00B53C3A">
        <w:tab/>
        <w:t>Rehabilitation</w:t>
      </w:r>
      <w:bookmarkEnd w:id="186"/>
      <w:bookmarkEnd w:id="187"/>
      <w:bookmarkEnd w:id="188"/>
      <w:bookmarkEnd w:id="189"/>
      <w:bookmarkEnd w:id="190"/>
      <w:bookmarkEnd w:id="191"/>
      <w:bookmarkEnd w:id="192"/>
    </w:p>
    <w:p w14:paraId="6B5E7C4E" w14:textId="77777777" w:rsidR="00B53C3A" w:rsidRPr="00B53C3A" w:rsidRDefault="00B53C3A" w:rsidP="00335A92">
      <w:pPr>
        <w:pStyle w:val="Heading4"/>
      </w:pPr>
      <w:r w:rsidRPr="00B53C3A">
        <w:t>3.2.1.1</w:t>
      </w:r>
      <w:r w:rsidRPr="00B53C3A">
        <w:tab/>
        <w:t>Revegetation, weed and fire management</w:t>
      </w:r>
    </w:p>
    <w:p w14:paraId="22D3BAF8" w14:textId="77777777" w:rsidR="00FD6B52" w:rsidRDefault="00FD6B52" w:rsidP="00BC65CE">
      <w:pPr>
        <w:jc w:val="both"/>
      </w:pPr>
      <w:r>
        <w:t xml:space="preserve">Revegetation of the disturbed parts of the Jabiluka mineral lease aims to recreate a vegetation community of local native plant species of similar density and abundance to that existing in undisturbed, adjacent areas. </w:t>
      </w:r>
    </w:p>
    <w:p w14:paraId="2FB86EAC" w14:textId="77777777" w:rsidR="00FD6B52" w:rsidRDefault="00FD6B52" w:rsidP="00BC65CE">
      <w:pPr>
        <w:jc w:val="both"/>
      </w:pPr>
      <w:r>
        <w:t>Between 2006 and 2014 approximately 15,500 seedlings were planted across the Jabiluka mineral lease, including the former Jabiluka mine footprint and the former Djarr Djarr exploration camp site. Hot fires originating off the lease have burnt through the revegetated are</w:t>
      </w:r>
      <w:r w:rsidR="00714A77">
        <w:t>as at</w:t>
      </w:r>
      <w:r>
        <w:t xml:space="preserve"> the Djarr Djarr exploration camp site in 2007, 2008 and 2010, resulting in significant vegetation mortality.</w:t>
      </w:r>
    </w:p>
    <w:p w14:paraId="64A3F9D1" w14:textId="0D06F193" w:rsidR="00FD6B52" w:rsidRDefault="00FD6B52" w:rsidP="00FA212B">
      <w:pPr>
        <w:jc w:val="both"/>
      </w:pPr>
      <w:r>
        <w:t xml:space="preserve">The results of </w:t>
      </w:r>
      <w:r w:rsidR="006079AF">
        <w:t xml:space="preserve">vegetation </w:t>
      </w:r>
      <w:r>
        <w:t xml:space="preserve">surveys carried out by ERA during October 2015 </w:t>
      </w:r>
      <w:r w:rsidR="002631E7">
        <w:t xml:space="preserve">were provided to stakeholders in February 2018. These results showed that </w:t>
      </w:r>
      <w:r w:rsidR="00034231">
        <w:t xml:space="preserve">plant mortality rates </w:t>
      </w:r>
      <w:r w:rsidR="006079AF">
        <w:t>for vegetation planted in</w:t>
      </w:r>
      <w:r w:rsidR="00034231">
        <w:t xml:space="preserve"> </w:t>
      </w:r>
      <w:r w:rsidR="002631E7">
        <w:t xml:space="preserve">2013 </w:t>
      </w:r>
      <w:r w:rsidR="00034231">
        <w:t xml:space="preserve">were around 50%, increasing to around 80% </w:t>
      </w:r>
      <w:r w:rsidR="006079AF">
        <w:t xml:space="preserve">for vegetation planted in </w:t>
      </w:r>
      <w:r w:rsidR="00034231">
        <w:t>2014.</w:t>
      </w:r>
      <w:r w:rsidR="00700F1E">
        <w:t xml:space="preserve"> T</w:t>
      </w:r>
      <w:r w:rsidR="007D0368">
        <w:t>he 2015 survey</w:t>
      </w:r>
      <w:r w:rsidR="00700F1E">
        <w:t xml:space="preserve"> also demonstrated that </w:t>
      </w:r>
      <w:r w:rsidR="007D0368">
        <w:t xml:space="preserve">natural recruitment </w:t>
      </w:r>
      <w:r w:rsidR="00700F1E">
        <w:t xml:space="preserve">is occurring, </w:t>
      </w:r>
      <w:r w:rsidR="007D0368">
        <w:t>contribut</w:t>
      </w:r>
      <w:r w:rsidR="00700F1E">
        <w:t>ing up to</w:t>
      </w:r>
      <w:r w:rsidR="007D0368">
        <w:t xml:space="preserve"> 85% of the </w:t>
      </w:r>
      <w:r w:rsidR="00700F1E">
        <w:t xml:space="preserve">total number of </w:t>
      </w:r>
      <w:r w:rsidR="007D0368">
        <w:t>stems</w:t>
      </w:r>
      <w:r w:rsidR="00700F1E">
        <w:t xml:space="preserve"> at the site</w:t>
      </w:r>
      <w:r w:rsidR="007D0368">
        <w:t>.</w:t>
      </w:r>
      <w:r w:rsidR="000D71FE">
        <w:t xml:space="preserve"> Another revegetation survey is planned by ERA </w:t>
      </w:r>
      <w:r w:rsidR="00871005">
        <w:t xml:space="preserve">later </w:t>
      </w:r>
      <w:r w:rsidR="000D71FE">
        <w:t xml:space="preserve">in 2018 to assess the 5-year survival rates </w:t>
      </w:r>
      <w:r w:rsidR="008B539C">
        <w:t xml:space="preserve">of </w:t>
      </w:r>
      <w:r w:rsidR="00034231">
        <w:t xml:space="preserve">vegetation planted in </w:t>
      </w:r>
      <w:r w:rsidR="000D71FE">
        <w:t>2013.</w:t>
      </w:r>
    </w:p>
    <w:p w14:paraId="01B3B706" w14:textId="50D9E5EC" w:rsidR="00FD6B52" w:rsidRDefault="00FD6B52" w:rsidP="00BC65CE">
      <w:pPr>
        <w:jc w:val="both"/>
      </w:pPr>
      <w:r>
        <w:t xml:space="preserve">ERA uses herbicide to actively manage weeds at the Jabiluka mineral lease. </w:t>
      </w:r>
      <w:r w:rsidR="00700F1E">
        <w:t>The survey results for the 201</w:t>
      </w:r>
      <w:r w:rsidR="00B5111C">
        <w:t>7</w:t>
      </w:r>
      <w:r w:rsidR="00700F1E">
        <w:t>-1</w:t>
      </w:r>
      <w:r w:rsidR="00B5111C">
        <w:t>8</w:t>
      </w:r>
      <w:r w:rsidR="00700F1E">
        <w:t xml:space="preserve"> weed spraying season </w:t>
      </w:r>
      <w:r w:rsidR="00843EB0">
        <w:t xml:space="preserve">indicate </w:t>
      </w:r>
      <w:r w:rsidR="00700F1E">
        <w:t xml:space="preserve">that </w:t>
      </w:r>
      <w:r w:rsidR="00B5111C">
        <w:t>both Djarr Djarr and Jabiluka show a decrease in</w:t>
      </w:r>
      <w:r w:rsidR="00700F1E">
        <w:t xml:space="preserve"> weed density</w:t>
      </w:r>
      <w:r w:rsidR="002803E9">
        <w:t xml:space="preserve">, compared to the </w:t>
      </w:r>
      <w:r w:rsidR="00AA5E2C">
        <w:t>2016-17</w:t>
      </w:r>
      <w:r w:rsidR="002803E9">
        <w:t xml:space="preserve"> survey</w:t>
      </w:r>
      <w:r w:rsidR="00AA5E2C">
        <w:t>. This is</w:t>
      </w:r>
      <w:r w:rsidR="00700F1E">
        <w:t xml:space="preserve"> </w:t>
      </w:r>
      <w:r w:rsidR="00B5111C">
        <w:t xml:space="preserve">in part attributed to the early cessation of 2017-18 wet season rains, allowing access for </w:t>
      </w:r>
      <w:r w:rsidR="00B5111C">
        <w:lastRenderedPageBreak/>
        <w:t>weed management activities</w:t>
      </w:r>
      <w:r w:rsidR="00AA5E2C">
        <w:t xml:space="preserve"> prior to </w:t>
      </w:r>
      <w:r w:rsidR="002803E9">
        <w:t xml:space="preserve">the seeding period for </w:t>
      </w:r>
      <w:r w:rsidR="00AA5E2C">
        <w:t xml:space="preserve">many </w:t>
      </w:r>
      <w:r w:rsidR="002803E9">
        <w:t xml:space="preserve">of the </w:t>
      </w:r>
      <w:r w:rsidR="00AA5E2C">
        <w:t>weed species</w:t>
      </w:r>
      <w:r w:rsidR="00700F1E">
        <w:t>. To improve weed management outcomes during 2017-18,</w:t>
      </w:r>
      <w:r w:rsidR="001B1AB5">
        <w:t xml:space="preserve"> </w:t>
      </w:r>
      <w:r w:rsidR="00843EB0">
        <w:t>and over future wet seasons,</w:t>
      </w:r>
      <w:r w:rsidR="001B1AB5">
        <w:t xml:space="preserve"> </w:t>
      </w:r>
      <w:r w:rsidR="00700F1E">
        <w:t>a</w:t>
      </w:r>
      <w:r w:rsidR="007D0368">
        <w:t xml:space="preserve"> weed spraying unit has been relocated to the Jabiluka</w:t>
      </w:r>
      <w:r w:rsidR="00700F1E">
        <w:t xml:space="preserve"> site, with herbicide and fuel transported to the site as need</w:t>
      </w:r>
      <w:r w:rsidR="004037BB">
        <w:t>ed</w:t>
      </w:r>
      <w:r w:rsidR="00700F1E">
        <w:t xml:space="preserve"> using a helicopter</w:t>
      </w:r>
      <w:r w:rsidR="007D0368">
        <w:t xml:space="preserve">. </w:t>
      </w:r>
      <w:r w:rsidR="00B5111C">
        <w:t>In 2017-18</w:t>
      </w:r>
      <w:r w:rsidR="00700F1E">
        <w:t>,</w:t>
      </w:r>
      <w:r w:rsidR="000D71FE">
        <w:t xml:space="preserve"> </w:t>
      </w:r>
      <w:r w:rsidR="00B5111C">
        <w:t xml:space="preserve">321 </w:t>
      </w:r>
      <w:r w:rsidR="000D71FE">
        <w:t>hours of weed spraying activities have been undertaken at the Jabiluka and Djarr Djarr site</w:t>
      </w:r>
      <w:r w:rsidR="00AA5E2C">
        <w:t>s.</w:t>
      </w:r>
    </w:p>
    <w:p w14:paraId="10D93A2B" w14:textId="361563E3" w:rsidR="00EC0ED4" w:rsidRPr="00496E1C" w:rsidRDefault="00EC0ED4" w:rsidP="00EC0ED4">
      <w:pPr>
        <w:jc w:val="both"/>
      </w:pPr>
      <w:r w:rsidRPr="00745F8F">
        <w:t>ERA undertakes annual fuel-reduction burning around the Djarr Djarr and Jabiluka sites to reduce the effects of wildfires on the revegetated areas</w:t>
      </w:r>
      <w:r w:rsidRPr="00496E1C">
        <w:t>. In January 2018 ERA successfully undertook a mid-wet season burn at the Djarr Djarr site to remove fuel load and minimise impacts from early dry season wildfires that regularly occur in the Mudginberri Billabong region. In May 2018, controlled burn</w:t>
      </w:r>
      <w:r w:rsidR="00B5111C">
        <w:t>s</w:t>
      </w:r>
      <w:r w:rsidRPr="00496E1C">
        <w:t xml:space="preserve"> was conducted around the perimeter of the Jabiluka rehabilitated area to protect the site revegetation</w:t>
      </w:r>
      <w:r w:rsidR="00B5111C">
        <w:t xml:space="preserve"> with </w:t>
      </w:r>
      <w:r w:rsidR="00843EB0">
        <w:t xml:space="preserve">a </w:t>
      </w:r>
      <w:r w:rsidR="00B5111C">
        <w:t xml:space="preserve">follow up burn </w:t>
      </w:r>
      <w:r w:rsidR="00843EB0">
        <w:t>conducted at</w:t>
      </w:r>
      <w:r w:rsidR="00B5111C">
        <w:t xml:space="preserve"> the end of June 2018</w:t>
      </w:r>
      <w:r w:rsidRPr="00496E1C">
        <w:t xml:space="preserve">. The total area burnt in the Jabiluka lease area in 2017 was 243 Ha. </w:t>
      </w:r>
    </w:p>
    <w:p w14:paraId="7F7B544A" w14:textId="77777777" w:rsidR="00B53C3A" w:rsidRPr="00B53C3A" w:rsidRDefault="00B53C3A" w:rsidP="00335A92">
      <w:pPr>
        <w:pStyle w:val="Heading4"/>
      </w:pPr>
      <w:r w:rsidRPr="00B53C3A">
        <w:t>3.2.1.2</w:t>
      </w:r>
      <w:r w:rsidRPr="00B53C3A">
        <w:tab/>
        <w:t>Water management and monitoring</w:t>
      </w:r>
    </w:p>
    <w:p w14:paraId="395DA2A7" w14:textId="3B705906" w:rsidR="0058785E" w:rsidRPr="00BC65CE" w:rsidRDefault="00943335" w:rsidP="00BC65CE">
      <w:pPr>
        <w:jc w:val="both"/>
      </w:pPr>
      <w:r>
        <w:t xml:space="preserve">The Jabiluka site lies to the west of Ngarradj Creek and is in the headwaters of three sub-catchments. These sub-catchments are termed the southern, central and northern tributaries of Ngarradj Creek. </w:t>
      </w:r>
      <w:r w:rsidR="00FD6B52">
        <w:t xml:space="preserve">The Interim Water Management Pond (IWMP) </w:t>
      </w:r>
      <w:r>
        <w:t xml:space="preserve">at the Jabiluka site </w:t>
      </w:r>
      <w:r w:rsidR="00FD6B52">
        <w:t>was removed in 2013 and the area was recontoured and revegetated. ERA continues to monitor water quality</w:t>
      </w:r>
      <w:r>
        <w:t xml:space="preserve"> in groundwater and surface waters</w:t>
      </w:r>
      <w:r w:rsidR="00FD6B52">
        <w:t xml:space="preserve"> upstream and downstream of the Jabiluka site </w:t>
      </w:r>
      <w:r>
        <w:t>in accordance with the Jabiluka Authorisation</w:t>
      </w:r>
      <w:r w:rsidR="00FD6B52">
        <w:t xml:space="preserve">. </w:t>
      </w:r>
      <w:r w:rsidR="0058785E">
        <w:t>Overall, the monitoring results reported during the 2017-18 wet season remain within historical ranges reported in previous wet seasons, and there has not been any evidence of off-site environmental impacts. ERA continues to assess erosion at the Jabiluka site and has installed a number of sediment traps to reduce the transport of fine material in surface flows</w:t>
      </w:r>
      <w:r w:rsidR="0058785E" w:rsidRPr="00B53C3A">
        <w:t>.</w:t>
      </w:r>
      <w:r w:rsidR="0058785E">
        <w:t xml:space="preserve"> Given the low environmental risk posed by the site, SSB ceased water quality monitoring prior to the 2015–16 wet season.</w:t>
      </w:r>
    </w:p>
    <w:p w14:paraId="36D9F11F" w14:textId="3A35419C" w:rsidR="005D78F4" w:rsidRPr="009529DC" w:rsidRDefault="00EC0ED4" w:rsidP="009529DC">
      <w:pPr>
        <w:jc w:val="both"/>
      </w:pPr>
      <w:r w:rsidRPr="005D78F4">
        <w:t>During 2017–18, ERA progressed consultation with GAC rega</w:t>
      </w:r>
      <w:r w:rsidR="005D78F4" w:rsidRPr="005D78F4">
        <w:t>rding sampling the Mine Valley b</w:t>
      </w:r>
      <w:r w:rsidRPr="005D78F4">
        <w:t xml:space="preserve">ores located to the west of Jabiluka. </w:t>
      </w:r>
      <w:r w:rsidR="005D78F4" w:rsidRPr="009529DC">
        <w:t xml:space="preserve">ERA is accountable for the collection of samples from the Mine Valley bores.  The data and interpretation of groundwater in mine valley </w:t>
      </w:r>
      <w:r w:rsidR="005D78F4" w:rsidRPr="005D78F4">
        <w:t>will be incorporated into future Jabiluka Wet Season Reports and inform the future groundwater monitoring program.</w:t>
      </w:r>
      <w:r w:rsidR="005D78F4">
        <w:t xml:space="preserve"> </w:t>
      </w:r>
    </w:p>
    <w:p w14:paraId="2104561B" w14:textId="0B732E31" w:rsidR="00B53C3A" w:rsidRPr="00B53C3A" w:rsidRDefault="00B53C3A" w:rsidP="00335A92">
      <w:pPr>
        <w:pStyle w:val="Heading3"/>
      </w:pPr>
      <w:bookmarkStart w:id="193" w:name="_Toc507685033"/>
      <w:bookmarkStart w:id="194" w:name="_Toc508806644"/>
      <w:bookmarkStart w:id="195" w:name="_Toc509586587"/>
      <w:bookmarkStart w:id="196" w:name="_Toc509944201"/>
      <w:bookmarkStart w:id="197" w:name="_Toc511152611"/>
      <w:bookmarkStart w:id="198" w:name="_Toc522522404"/>
      <w:bookmarkStart w:id="199" w:name="_Toc522869792"/>
      <w:r w:rsidRPr="00B53C3A">
        <w:t>3.2.2</w:t>
      </w:r>
      <w:r w:rsidRPr="00B53C3A">
        <w:tab/>
      </w:r>
      <w:r w:rsidR="00165334">
        <w:t>A</w:t>
      </w:r>
      <w:r w:rsidRPr="00B53C3A">
        <w:t>ssessment activities</w:t>
      </w:r>
      <w:bookmarkEnd w:id="193"/>
      <w:bookmarkEnd w:id="194"/>
      <w:bookmarkEnd w:id="195"/>
      <w:bookmarkEnd w:id="196"/>
      <w:bookmarkEnd w:id="197"/>
      <w:bookmarkEnd w:id="198"/>
      <w:bookmarkEnd w:id="199"/>
    </w:p>
    <w:p w14:paraId="3E681782" w14:textId="3231642C" w:rsidR="006C3924" w:rsidRDefault="006C3924" w:rsidP="00BC65CE">
      <w:pPr>
        <w:jc w:val="both"/>
      </w:pPr>
      <w:r>
        <w:t>SSB assesses various documents submitted by ERA in accordance with the requirements of the Jabiluka Authorisation and provides advice to key stakeholders through the Jabiluka MTC. The Jabiluka MTC</w:t>
      </w:r>
      <w:r w:rsidR="009C6E1E">
        <w:t xml:space="preserve"> </w:t>
      </w:r>
      <w:r>
        <w:t xml:space="preserve">met </w:t>
      </w:r>
      <w:r w:rsidR="00EC0ED4">
        <w:t xml:space="preserve">three </w:t>
      </w:r>
      <w:r>
        <w:t>times during 201</w:t>
      </w:r>
      <w:r w:rsidR="009C6E1E">
        <w:t>7</w:t>
      </w:r>
      <w:r>
        <w:t>–1</w:t>
      </w:r>
      <w:r w:rsidR="009C6E1E">
        <w:t>8</w:t>
      </w:r>
      <w:r>
        <w:t xml:space="preserve"> and </w:t>
      </w:r>
      <w:r w:rsidR="009C6E1E">
        <w:t xml:space="preserve">these meetings focussed </w:t>
      </w:r>
      <w:r>
        <w:t>on the ongoing progress of revegetation</w:t>
      </w:r>
      <w:r w:rsidR="009C6E1E">
        <w:t>,</w:t>
      </w:r>
      <w:r>
        <w:t xml:space="preserve"> weed</w:t>
      </w:r>
      <w:r w:rsidR="009C6E1E">
        <w:t xml:space="preserve"> control activities and fire</w:t>
      </w:r>
      <w:r>
        <w:t xml:space="preserve"> management.</w:t>
      </w:r>
    </w:p>
    <w:p w14:paraId="3A5ABDEE" w14:textId="54146D8B" w:rsidR="006C3924" w:rsidRDefault="006C3924" w:rsidP="00BC65CE">
      <w:pPr>
        <w:jc w:val="both"/>
      </w:pPr>
      <w:r>
        <w:t>Due to the low environm</w:t>
      </w:r>
      <w:r w:rsidR="009204E3">
        <w:t>ental risk posed by the site</w:t>
      </w:r>
      <w:r>
        <w:t xml:space="preserve"> SSB has ceased annual audits of the Jabiluka site. Pre and post-wet season </w:t>
      </w:r>
      <w:r w:rsidR="008B539C">
        <w:t xml:space="preserve">inspections </w:t>
      </w:r>
      <w:r>
        <w:t xml:space="preserve">will continue to be undertaken to assess any emerging issues (e.g. erosion, weeds) and to continue to monitor the </w:t>
      </w:r>
      <w:r w:rsidR="008B539C">
        <w:t xml:space="preserve">progress </w:t>
      </w:r>
      <w:r>
        <w:t xml:space="preserve">of revegetation. </w:t>
      </w:r>
      <w:r w:rsidR="00EC0ED4" w:rsidRPr="00496E1C">
        <w:t xml:space="preserve">Jabiluka MTC meetings are scheduled </w:t>
      </w:r>
      <w:r w:rsidR="00EC0ED4">
        <w:t xml:space="preserve">pre and post wet </w:t>
      </w:r>
      <w:r w:rsidR="00EC0ED4">
        <w:lastRenderedPageBreak/>
        <w:t xml:space="preserve">season </w:t>
      </w:r>
      <w:r w:rsidR="00EC0ED4" w:rsidRPr="00496E1C">
        <w:t xml:space="preserve">to allow stakeholder discussion of any potential issues identified during the most recent </w:t>
      </w:r>
      <w:r w:rsidR="008B539C">
        <w:t>inspection</w:t>
      </w:r>
      <w:r w:rsidR="00EC0ED4">
        <w:t>.</w:t>
      </w:r>
    </w:p>
    <w:p w14:paraId="34EA7151" w14:textId="64EE1A68" w:rsidR="00EC0ED4" w:rsidRPr="00496E1C" w:rsidRDefault="006C3924" w:rsidP="00EC0ED4">
      <w:pPr>
        <w:jc w:val="both"/>
      </w:pPr>
      <w:r>
        <w:t>The 201</w:t>
      </w:r>
      <w:r w:rsidR="009C6E1E">
        <w:t>7</w:t>
      </w:r>
      <w:r>
        <w:t xml:space="preserve"> pre-wet season </w:t>
      </w:r>
      <w:r w:rsidR="008B539C">
        <w:t xml:space="preserve">inspection </w:t>
      </w:r>
      <w:r>
        <w:t>was conducted on 17 November 201</w:t>
      </w:r>
      <w:r w:rsidR="009C6E1E">
        <w:t>7</w:t>
      </w:r>
      <w:r>
        <w:t xml:space="preserve"> and focussed on </w:t>
      </w:r>
      <w:r w:rsidR="009C6E1E">
        <w:t>landform stability</w:t>
      </w:r>
      <w:r w:rsidR="00181699">
        <w:t xml:space="preserve">, </w:t>
      </w:r>
      <w:r>
        <w:t>general vegetation health</w:t>
      </w:r>
      <w:r w:rsidR="009C6E1E">
        <w:t xml:space="preserve"> and the </w:t>
      </w:r>
      <w:r w:rsidR="00B70351">
        <w:t>status</w:t>
      </w:r>
      <w:r w:rsidR="009C6E1E">
        <w:t xml:space="preserve"> of groundwater and surface water monitoring sites.</w:t>
      </w:r>
      <w:r>
        <w:t xml:space="preserve"> No outstanding wet season preparative actions were identified during the inspection. </w:t>
      </w:r>
      <w:r w:rsidR="00EC0ED4" w:rsidRPr="00745F8F">
        <w:t xml:space="preserve">The </w:t>
      </w:r>
      <w:r w:rsidR="00EC0ED4" w:rsidRPr="00496E1C">
        <w:t xml:space="preserve">2018 post-wet season </w:t>
      </w:r>
      <w:r w:rsidR="008B539C">
        <w:t>inspection</w:t>
      </w:r>
      <w:r w:rsidR="008B539C" w:rsidRPr="00496E1C">
        <w:t xml:space="preserve"> </w:t>
      </w:r>
      <w:r w:rsidR="00EC0ED4" w:rsidRPr="00496E1C">
        <w:t xml:space="preserve">was conducted on 27 April 2018 with no significant impacts observed from the higher than average rainfall that occurred during the 2017-18 wet season. Stakeholders noted that the wet season burning and early dry season weed spraying at Djarr Djarr had contributed to a noticeable reduction in </w:t>
      </w:r>
      <w:r w:rsidR="005871EC">
        <w:t>weeds observed</w:t>
      </w:r>
      <w:r w:rsidR="008B21A6">
        <w:t xml:space="preserve"> on-</w:t>
      </w:r>
      <w:r w:rsidR="00EC0ED4" w:rsidRPr="00496E1C">
        <w:t xml:space="preserve">site. </w:t>
      </w:r>
    </w:p>
    <w:p w14:paraId="7D96DCFE" w14:textId="77777777" w:rsidR="00B53C3A" w:rsidRPr="00B53C3A" w:rsidRDefault="00181699" w:rsidP="00BC65CE">
      <w:pPr>
        <w:jc w:val="both"/>
      </w:pPr>
      <w:r>
        <w:t>N</w:t>
      </w:r>
      <w:r w:rsidR="006C3924">
        <w:t xml:space="preserve">o environmental incidents </w:t>
      </w:r>
      <w:r>
        <w:t xml:space="preserve">have been </w:t>
      </w:r>
      <w:r w:rsidR="006C3924">
        <w:t>reported for Jabiluka during 201</w:t>
      </w:r>
      <w:r w:rsidR="009C6E1E">
        <w:t>7</w:t>
      </w:r>
      <w:r w:rsidR="006C3924">
        <w:t>–1</w:t>
      </w:r>
      <w:r w:rsidR="009C6E1E">
        <w:t>8</w:t>
      </w:r>
      <w:r w:rsidR="00B53C3A" w:rsidRPr="00B53C3A">
        <w:t>.</w:t>
      </w:r>
    </w:p>
    <w:p w14:paraId="1FA8E972" w14:textId="77777777" w:rsidR="00B53C3A" w:rsidRPr="00B53C3A" w:rsidRDefault="00B53C3A" w:rsidP="00335A92">
      <w:pPr>
        <w:pStyle w:val="Heading2"/>
      </w:pPr>
      <w:bookmarkStart w:id="200" w:name="_Toc507685034"/>
      <w:bookmarkStart w:id="201" w:name="_Toc522869793"/>
      <w:r w:rsidRPr="00B53C3A">
        <w:t>3.3</w:t>
      </w:r>
      <w:r w:rsidRPr="00B53C3A">
        <w:tab/>
        <w:t>Nabarlek</w:t>
      </w:r>
      <w:bookmarkEnd w:id="200"/>
      <w:bookmarkEnd w:id="201"/>
    </w:p>
    <w:p w14:paraId="2E1086EB" w14:textId="48E11EEB" w:rsidR="006C3924" w:rsidRDefault="006C3924" w:rsidP="00BC65CE">
      <w:pPr>
        <w:jc w:val="both"/>
      </w:pPr>
      <w:r>
        <w:t xml:space="preserve">The former Nabarlek mine, located 280 kilometres east of Darwin, was initially owned by Queensland Mines Pty Ltd. The Nabarlek ore body was mined during the dry season of 1979 and milling continued until 1988, producing around 11,000 tonnes of uranium </w:t>
      </w:r>
      <w:r w:rsidR="00165334">
        <w:t xml:space="preserve">oxide </w:t>
      </w:r>
      <w:r>
        <w:t>concentrate (U</w:t>
      </w:r>
      <w:r w:rsidRPr="00BF1B07">
        <w:rPr>
          <w:vertAlign w:val="subscript"/>
        </w:rPr>
        <w:t>3</w:t>
      </w:r>
      <w:r>
        <w:t>O</w:t>
      </w:r>
      <w:r w:rsidRPr="00BF1B07">
        <w:rPr>
          <w:vertAlign w:val="subscript"/>
        </w:rPr>
        <w:t>8</w:t>
      </w:r>
      <w:r>
        <w:t xml:space="preserve">). The mine was decommissioned in 1995 and the site underwent rehabilitation. In early 2008, Uranium Equities Limited (UEL) bought Queensland Mines Pty Ltd, thereby acquiring the Nabarlek lease. </w:t>
      </w:r>
      <w:r w:rsidR="00720C78">
        <w:t xml:space="preserve">In early 2018 UEL changed their name to DevEx </w:t>
      </w:r>
      <w:r w:rsidR="00165334">
        <w:t>R</w:t>
      </w:r>
      <w:r w:rsidR="00720C78">
        <w:t>esources</w:t>
      </w:r>
      <w:r w:rsidR="00B344CF">
        <w:t xml:space="preserve"> (DevEx) and are expanding their exploration focus</w:t>
      </w:r>
      <w:r w:rsidR="009739EC">
        <w:t xml:space="preserve"> within the ARR</w:t>
      </w:r>
      <w:r w:rsidR="00B344CF">
        <w:t xml:space="preserve"> to include targets other than </w:t>
      </w:r>
      <w:r w:rsidR="00165334">
        <w:t>uranium</w:t>
      </w:r>
      <w:r w:rsidR="00B344CF">
        <w:t>.</w:t>
      </w:r>
    </w:p>
    <w:p w14:paraId="4B14AA4E" w14:textId="55BEBA4C" w:rsidR="00B53C3A" w:rsidRPr="00B53C3A" w:rsidRDefault="006C3924" w:rsidP="00BC65CE">
      <w:pPr>
        <w:jc w:val="both"/>
      </w:pPr>
      <w:r>
        <w:t xml:space="preserve">Since 2008, </w:t>
      </w:r>
      <w:r w:rsidR="00B344CF">
        <w:t xml:space="preserve">DevEx </w:t>
      </w:r>
      <w:r>
        <w:t>has undertaken extensive exploration on the Nabarlek lease and has assumed responsibility for management of the rehabilitated are</w:t>
      </w:r>
      <w:r w:rsidR="00714A77">
        <w:t>as at</w:t>
      </w:r>
      <w:r>
        <w:t xml:space="preserve"> the site. This includes undertaking a range of programs for weed control, revegetation, fire management and other rehabilitation works as required. The exploration activities and the performance of the ongoing rehabilitation and revegetation program continues to </w:t>
      </w:r>
      <w:r w:rsidR="009204E3">
        <w:t>be monitored and assessed by</w:t>
      </w:r>
      <w:r>
        <w:t xml:space="preserve"> SSB, the regulator and key stakeholders</w:t>
      </w:r>
      <w:r w:rsidR="00B344CF">
        <w:t xml:space="preserve"> including the NLC</w:t>
      </w:r>
      <w:r w:rsidR="00181699">
        <w:t>.</w:t>
      </w:r>
    </w:p>
    <w:p w14:paraId="72D6505E" w14:textId="77777777" w:rsidR="00B53C3A" w:rsidRPr="00B53C3A" w:rsidRDefault="00B53C3A" w:rsidP="00335A92">
      <w:pPr>
        <w:pStyle w:val="Heading3"/>
      </w:pPr>
      <w:bookmarkStart w:id="202" w:name="_Toc507685035"/>
      <w:bookmarkStart w:id="203" w:name="_Toc508806646"/>
      <w:bookmarkStart w:id="204" w:name="_Toc509586589"/>
      <w:bookmarkStart w:id="205" w:name="_Toc509944203"/>
      <w:bookmarkStart w:id="206" w:name="_Toc511152613"/>
      <w:bookmarkStart w:id="207" w:name="_Toc522522406"/>
      <w:bookmarkStart w:id="208" w:name="_Toc522869794"/>
      <w:r w:rsidRPr="00B53C3A">
        <w:t>3.3.1</w:t>
      </w:r>
      <w:r w:rsidRPr="00B53C3A">
        <w:tab/>
        <w:t>Rehabilitation</w:t>
      </w:r>
      <w:bookmarkEnd w:id="202"/>
      <w:bookmarkEnd w:id="203"/>
      <w:bookmarkEnd w:id="204"/>
      <w:bookmarkEnd w:id="205"/>
      <w:bookmarkEnd w:id="206"/>
      <w:bookmarkEnd w:id="207"/>
      <w:bookmarkEnd w:id="208"/>
    </w:p>
    <w:p w14:paraId="22D624C8" w14:textId="77777777" w:rsidR="00B53C3A" w:rsidRPr="00B53C3A" w:rsidRDefault="00B53C3A" w:rsidP="00335A92">
      <w:pPr>
        <w:pStyle w:val="Heading4"/>
      </w:pPr>
      <w:r w:rsidRPr="00B53C3A">
        <w:t>3.3.1.1</w:t>
      </w:r>
      <w:r w:rsidRPr="00B53C3A">
        <w:tab/>
        <w:t>Revegetation, weed and fire management</w:t>
      </w:r>
    </w:p>
    <w:p w14:paraId="0C4DBF3D" w14:textId="35BF9BDE" w:rsidR="00B344CF" w:rsidRDefault="00B344CF" w:rsidP="00B344CF">
      <w:pPr>
        <w:jc w:val="both"/>
      </w:pPr>
      <w:r>
        <w:t xml:space="preserve">The survival rate of tube stock seedlings planted in 2013 was reviewed by DevEx in August 2016 using photo-monitoring. The results showed variable survival rates, ranging from &gt;90% survival on the runoff pond area, through to &lt;5% survival on the waste rock dump and former camp areas. A review of tube stock planting techniques </w:t>
      </w:r>
      <w:r w:rsidR="005871EC">
        <w:t>and timing</w:t>
      </w:r>
      <w:r>
        <w:t xml:space="preserve"> was undertaken by DevEx in 2017 to identify more effective methods to increase survival rates. This review identified that undertaking plantings early in the wet season to improve water availability would assist in decreasing early tubestock mortality.</w:t>
      </w:r>
      <w:r w:rsidR="00EC0ED4">
        <w:t xml:space="preserve"> </w:t>
      </w:r>
      <w:r w:rsidR="00EC0ED4" w:rsidRPr="00496E1C">
        <w:t>Feral animals and wild cattle are believed to contribute to tube stock mortality with DevEx looking to repair the mine perimeter fence and in consultation with local ranger groups, implement a program to eradicate these animals within this fenced area</w:t>
      </w:r>
      <w:r w:rsidR="005871EC">
        <w:t xml:space="preserve"> during 2018</w:t>
      </w:r>
      <w:r w:rsidR="00EC0ED4" w:rsidRPr="00496E1C">
        <w:t>.</w:t>
      </w:r>
    </w:p>
    <w:p w14:paraId="3ADF13B4" w14:textId="4EC2CB95" w:rsidR="005871EC" w:rsidRDefault="00B344CF" w:rsidP="00A22B6F">
      <w:pPr>
        <w:jc w:val="both"/>
      </w:pPr>
      <w:r>
        <w:lastRenderedPageBreak/>
        <w:t>A weed spraying campaign was undertaken early in the 2017-18 wet season with follow up weed spraying scheduled for March-April 2018.</w:t>
      </w:r>
      <w:r w:rsidR="009739EC">
        <w:t xml:space="preserve"> </w:t>
      </w:r>
      <w:r w:rsidR="00A22B6F" w:rsidRPr="00496E1C">
        <w:t xml:space="preserve">Access to the site in 2018 was delayed until May 2018 due to late wet season rainfall and the washout of a river crossing on the main Nabarlek access road. </w:t>
      </w:r>
      <w:r w:rsidR="00A22B6F" w:rsidRPr="00745F8F">
        <w:t>Annual fire management activities are undertaken in conjunction with the local D</w:t>
      </w:r>
      <w:r w:rsidR="005871EC">
        <w:t xml:space="preserve">MED </w:t>
      </w:r>
      <w:r w:rsidR="00A22B6F" w:rsidRPr="00745F8F">
        <w:t xml:space="preserve">Rangers from Oenpelli, as recommended during the 2015 stakeholder audit and usually occur concurrently with weed spraying </w:t>
      </w:r>
      <w:r w:rsidR="008B21A6">
        <w:t>activities on-</w:t>
      </w:r>
      <w:r w:rsidR="00A22B6F" w:rsidRPr="00745F8F">
        <w:t>site.</w:t>
      </w:r>
      <w:r w:rsidR="00A22B6F" w:rsidRPr="00496E1C">
        <w:t xml:space="preserve"> </w:t>
      </w:r>
      <w:r w:rsidR="005871EC">
        <w:t>Due to the late access to the site in 2018, c</w:t>
      </w:r>
      <w:r w:rsidR="00A22B6F" w:rsidRPr="00496E1C">
        <w:t xml:space="preserve">onsultation with the DMED Rangers identified </w:t>
      </w:r>
      <w:r w:rsidR="005871EC">
        <w:t xml:space="preserve">that </w:t>
      </w:r>
      <w:r w:rsidR="00A22B6F" w:rsidRPr="00496E1C">
        <w:t xml:space="preserve">cool burns </w:t>
      </w:r>
      <w:r w:rsidR="005871EC">
        <w:t xml:space="preserve">would commence in May 2018, </w:t>
      </w:r>
      <w:r w:rsidR="00A22B6F" w:rsidRPr="00496E1C">
        <w:t xml:space="preserve">with limited weed spraying undertaken prior </w:t>
      </w:r>
      <w:r w:rsidR="005871EC">
        <w:t>commencing these burns.</w:t>
      </w:r>
      <w:r w:rsidR="00A22B6F">
        <w:t xml:space="preserve"> </w:t>
      </w:r>
    </w:p>
    <w:p w14:paraId="05C63CD3" w14:textId="7B605466" w:rsidR="00A22B6F" w:rsidRPr="00496E1C" w:rsidRDefault="00B344CF" w:rsidP="00A22B6F">
      <w:pPr>
        <w:jc w:val="both"/>
      </w:pPr>
      <w:r>
        <w:t>Weed mapping was undertaken in conjunction with the 2016 annual weed spraying. This weed mapping measured weed composition and density at 145 sample locations across the lease</w:t>
      </w:r>
      <w:r w:rsidR="00181699">
        <w:t xml:space="preserve">. The mapping will be undertaken again in the future to enable </w:t>
      </w:r>
      <w:r>
        <w:t>temporal assessment of weed density and distribution across the lease</w:t>
      </w:r>
      <w:r w:rsidR="00181699">
        <w:t>,</w:t>
      </w:r>
      <w:r>
        <w:t xml:space="preserve"> help</w:t>
      </w:r>
      <w:r w:rsidR="00181699">
        <w:t>ing</w:t>
      </w:r>
      <w:r>
        <w:t xml:space="preserve"> to demonstrate the effectiveness of DevEx’s weed management program. </w:t>
      </w:r>
      <w:r w:rsidR="00A22B6F" w:rsidRPr="00496E1C">
        <w:t xml:space="preserve">Weed mapping scheduled for 2018 was not undertaken due to the late site access discussed above. Observations on the ground in 2018 continue to indicate a reduction in the overall density of weeds across the site, including a reduction in para grass density and the apparent elimination of mission grass from the former evaporation pond region. During 2018-19 DevEx intends to </w:t>
      </w:r>
      <w:r w:rsidR="005871EC">
        <w:t>evaluate</w:t>
      </w:r>
      <w:r w:rsidR="00A22B6F" w:rsidRPr="00496E1C">
        <w:t xml:space="preserve"> the use of residual herbicides to selectively target </w:t>
      </w:r>
      <w:r w:rsidR="00C06967">
        <w:t>m</w:t>
      </w:r>
      <w:r w:rsidR="00A22B6F" w:rsidRPr="00496E1C">
        <w:t>ission grass</w:t>
      </w:r>
      <w:r w:rsidR="00165334" w:rsidRPr="00496E1C">
        <w:t xml:space="preserve"> </w:t>
      </w:r>
      <w:r w:rsidR="00A22B6F" w:rsidRPr="00496E1C">
        <w:t>which is particularly prev</w:t>
      </w:r>
      <w:r w:rsidR="008B21A6">
        <w:t>alent in the more open areas on-</w:t>
      </w:r>
      <w:r w:rsidR="00A22B6F" w:rsidRPr="00496E1C">
        <w:t>site.</w:t>
      </w:r>
    </w:p>
    <w:p w14:paraId="69D1C007" w14:textId="77777777" w:rsidR="00B53C3A" w:rsidRPr="00B53C3A" w:rsidRDefault="00B53C3A" w:rsidP="00335A92">
      <w:pPr>
        <w:pStyle w:val="Heading4"/>
      </w:pPr>
      <w:r w:rsidRPr="00B53C3A">
        <w:t>3.3.1.2</w:t>
      </w:r>
      <w:r w:rsidRPr="00B53C3A">
        <w:tab/>
        <w:t>Water management and monitoring</w:t>
      </w:r>
    </w:p>
    <w:p w14:paraId="2EC0A99B" w14:textId="10AD9F5E" w:rsidR="006C3924" w:rsidRDefault="006C3924" w:rsidP="000B2E8E">
      <w:pPr>
        <w:jc w:val="both"/>
      </w:pPr>
      <w:r>
        <w:t xml:space="preserve">Statutory surface and groundwater monitoring is conducted by the Northern Territory Government </w:t>
      </w:r>
      <w:r w:rsidR="0062706E">
        <w:t xml:space="preserve">and </w:t>
      </w:r>
      <w:r w:rsidR="0062706E" w:rsidRPr="00181699">
        <w:t>DevEx</w:t>
      </w:r>
      <w:r>
        <w:t>. Monitoring results are reported in the six-monthly Northern Territory Supervising Authorities Environmental Surveillance Monitoring in the ARR reports.</w:t>
      </w:r>
    </w:p>
    <w:p w14:paraId="303769B7" w14:textId="1EC9047A" w:rsidR="009739EC" w:rsidRDefault="006C3924" w:rsidP="00743A56">
      <w:pPr>
        <w:jc w:val="both"/>
      </w:pPr>
      <w:r>
        <w:t xml:space="preserve">In August </w:t>
      </w:r>
      <w:r w:rsidR="00A224EE">
        <w:t xml:space="preserve">2016 </w:t>
      </w:r>
      <w:r w:rsidR="00A224EE" w:rsidRPr="00181699">
        <w:t>DevEx</w:t>
      </w:r>
      <w:r w:rsidR="00181699">
        <w:t xml:space="preserve"> </w:t>
      </w:r>
      <w:r>
        <w:t xml:space="preserve">collected water samples from 11 bores and from surface water sites along Cooper Creek. Results from the sampling were consistent with previous years monitoring results, with elevated sulfate and uranium concentrations down gradient from the former mine pit and elevated sulfate concentrations and low pH values for bores down gradient of the former irrigation and evaporation pond areas. Sulfate results have remained elevated but stable since 1988, while uranium concentrations downgradient of the mine pit have shown an increasing trend since 2003. </w:t>
      </w:r>
      <w:r w:rsidR="009739EC">
        <w:t xml:space="preserve">In October 2017 DevEx </w:t>
      </w:r>
      <w:r w:rsidR="00181699">
        <w:t xml:space="preserve">undertook </w:t>
      </w:r>
      <w:r w:rsidR="009739EC">
        <w:t>further water sampl</w:t>
      </w:r>
      <w:r w:rsidR="00181699">
        <w:t>ing</w:t>
      </w:r>
      <w:r w:rsidR="009739EC">
        <w:t xml:space="preserve"> from monit</w:t>
      </w:r>
      <w:r w:rsidR="004E2ED5">
        <w:t>ori</w:t>
      </w:r>
      <w:r w:rsidR="009739EC">
        <w:t>ng and surface water sites with results reported in the 2018 M</w:t>
      </w:r>
      <w:r w:rsidR="00181699">
        <w:t xml:space="preserve">ining </w:t>
      </w:r>
      <w:r w:rsidR="009739EC">
        <w:t>M</w:t>
      </w:r>
      <w:r w:rsidR="00181699">
        <w:t xml:space="preserve">anagement </w:t>
      </w:r>
      <w:r w:rsidR="009739EC">
        <w:t>P</w:t>
      </w:r>
      <w:r w:rsidR="00181699">
        <w:t>lan</w:t>
      </w:r>
      <w:r w:rsidR="00C93744">
        <w:t>.</w:t>
      </w:r>
    </w:p>
    <w:p w14:paraId="58DF531E" w14:textId="4D1BCE47" w:rsidR="00B53C3A" w:rsidRPr="00B53C3A" w:rsidRDefault="006C3924" w:rsidP="00743A56">
      <w:pPr>
        <w:jc w:val="both"/>
      </w:pPr>
      <w:r>
        <w:t xml:space="preserve">At the beginning of the 2016-17 wet season SSB deployed </w:t>
      </w:r>
      <w:r w:rsidR="00122F12">
        <w:t xml:space="preserve">three </w:t>
      </w:r>
      <w:r>
        <w:t xml:space="preserve">continuous EC sensors, one in Kadjirrikamarnda Creek downstream of the former minesite, and two in Cooper Creek at sites upstream and downstream of the former minesite. </w:t>
      </w:r>
      <w:r w:rsidR="00122F12">
        <w:t xml:space="preserve">The EC measurements </w:t>
      </w:r>
      <w:r w:rsidR="002D4BFF">
        <w:t xml:space="preserve">were </w:t>
      </w:r>
      <w:r w:rsidR="00122F12">
        <w:t>consistent with</w:t>
      </w:r>
      <w:r w:rsidR="00181699" w:rsidRPr="00181699">
        <w:t xml:space="preserve"> </w:t>
      </w:r>
      <w:r w:rsidR="00181699">
        <w:t xml:space="preserve">DevEx </w:t>
      </w:r>
      <w:r w:rsidR="00122F12">
        <w:t>monitoring data</w:t>
      </w:r>
      <w:r w:rsidR="003457B3">
        <w:t xml:space="preserve"> and provide a baseline of current </w:t>
      </w:r>
      <w:r w:rsidR="00181699">
        <w:t xml:space="preserve">seasonal </w:t>
      </w:r>
      <w:r w:rsidR="003457B3">
        <w:t xml:space="preserve">EC </w:t>
      </w:r>
      <w:r w:rsidR="00181699">
        <w:t xml:space="preserve">trends </w:t>
      </w:r>
      <w:r w:rsidR="003457B3">
        <w:t xml:space="preserve">which </w:t>
      </w:r>
      <w:r w:rsidR="00181699">
        <w:t xml:space="preserve">can </w:t>
      </w:r>
      <w:r w:rsidR="003457B3">
        <w:t xml:space="preserve">be used to assess </w:t>
      </w:r>
      <w:r w:rsidR="00181699">
        <w:t>changes over time</w:t>
      </w:r>
      <w:r w:rsidR="003457B3">
        <w:t xml:space="preserve">. EC sensors </w:t>
      </w:r>
      <w:r w:rsidR="005265FF">
        <w:t>were</w:t>
      </w:r>
      <w:r w:rsidR="003457B3">
        <w:t xml:space="preserve"> redeployed for the 2017-18 season</w:t>
      </w:r>
      <w:r w:rsidR="005348EB">
        <w:t xml:space="preserve"> and showed similar trends to the previous season. SSB will continue to monitor EC at Nabarlek in 2018-19. </w:t>
      </w:r>
    </w:p>
    <w:p w14:paraId="0A84843D" w14:textId="485DADD8" w:rsidR="00B53C3A" w:rsidRPr="00B53C3A" w:rsidRDefault="00B53C3A" w:rsidP="00335A92">
      <w:pPr>
        <w:pStyle w:val="Heading4"/>
      </w:pPr>
      <w:r w:rsidRPr="00B53C3A">
        <w:lastRenderedPageBreak/>
        <w:t>3.3.1.3</w:t>
      </w:r>
      <w:r w:rsidRPr="00B53C3A">
        <w:tab/>
        <w:t>The Radiologically Anomalous Area</w:t>
      </w:r>
    </w:p>
    <w:p w14:paraId="18D1BF93" w14:textId="2D1CDFDA" w:rsidR="006C3924" w:rsidRDefault="006C3924" w:rsidP="00BC65CE">
      <w:pPr>
        <w:jc w:val="both"/>
      </w:pPr>
      <w:r>
        <w:t>The 0.4 ha Radiologically Anomalous Area (RAA) is located immediately south-west of the former pit area. The RAA exhibits elevated levels of radioactivity and contribute</w:t>
      </w:r>
      <w:r w:rsidR="002D4BFF">
        <w:t>s</w:t>
      </w:r>
      <w:r>
        <w:t xml:space="preserve"> about one quarter of the total radon flux from the rehabilitated minesite and </w:t>
      </w:r>
      <w:r w:rsidR="00F94C46">
        <w:t xml:space="preserve">historically, the majority </w:t>
      </w:r>
      <w:r>
        <w:t>of the radionuclide flux from the site via the erosion pathway (more detail is provided in Supervising Scientist Annual Report 2004–05).</w:t>
      </w:r>
    </w:p>
    <w:p w14:paraId="41AF32B5" w14:textId="0C7CBAED" w:rsidR="00743A56" w:rsidRDefault="00B344CF" w:rsidP="00BC65CE">
      <w:pPr>
        <w:jc w:val="both"/>
      </w:pPr>
      <w:r>
        <w:t>In August 2015 DevEx undertook a program of shallow drilling in the RAA to further characterise the radioactivity profile</w:t>
      </w:r>
      <w:r w:rsidR="00181699">
        <w:t xml:space="preserve"> in the area</w:t>
      </w:r>
      <w:r>
        <w:t xml:space="preserve">. Analysis of soil composites suggest that the majority of the radioactive material is confined to a small section of the RAA, mostly present in the upper 3 m of the soil profile. </w:t>
      </w:r>
      <w:r w:rsidR="00A224EE" w:rsidRPr="00496E1C">
        <w:t xml:space="preserve">The preferred remediation option being considered by DevEx involves burial </w:t>
      </w:r>
      <w:r w:rsidR="002803E9">
        <w:t xml:space="preserve">of the radiologically contaminated material </w:t>
      </w:r>
      <w:r w:rsidR="00A224EE" w:rsidRPr="00496E1C">
        <w:t xml:space="preserve">at the current location and placement of a rock cover with water diversion earthworks to minimise future erosion. </w:t>
      </w:r>
      <w:r w:rsidR="002D4BFF">
        <w:t>SSB conducted a Li</w:t>
      </w:r>
      <w:r w:rsidR="002D4BFF" w:rsidRPr="00496E1C">
        <w:t xml:space="preserve">DAR survey of the RAA </w:t>
      </w:r>
      <w:r w:rsidR="002D4BFF">
        <w:t>using a UAV</w:t>
      </w:r>
      <w:r w:rsidR="002D4BFF" w:rsidRPr="00496E1C">
        <w:t xml:space="preserve"> in June 2018</w:t>
      </w:r>
      <w:r w:rsidR="002D4BFF">
        <w:t xml:space="preserve"> t</w:t>
      </w:r>
      <w:r w:rsidR="00A224EE" w:rsidRPr="00496E1C">
        <w:t>o assist with the remediation activities and mat</w:t>
      </w:r>
      <w:r w:rsidR="009204E3">
        <w:t>erial placement</w:t>
      </w:r>
      <w:r w:rsidR="00A224EE" w:rsidRPr="00496E1C">
        <w:t xml:space="preserve">. </w:t>
      </w:r>
    </w:p>
    <w:p w14:paraId="79392E74" w14:textId="3CC06BB0" w:rsidR="00B53C3A" w:rsidRPr="00B53C3A" w:rsidRDefault="00B53C3A" w:rsidP="00335A92">
      <w:pPr>
        <w:pStyle w:val="Heading3"/>
      </w:pPr>
      <w:bookmarkStart w:id="209" w:name="_Toc507685036"/>
      <w:bookmarkStart w:id="210" w:name="_Toc508806647"/>
      <w:bookmarkStart w:id="211" w:name="_Toc509586590"/>
      <w:bookmarkStart w:id="212" w:name="_Toc509944204"/>
      <w:bookmarkStart w:id="213" w:name="_Toc511152614"/>
      <w:bookmarkStart w:id="214" w:name="_Toc522522407"/>
      <w:bookmarkStart w:id="215" w:name="_Toc522869795"/>
      <w:r w:rsidRPr="00B53C3A">
        <w:t>3.3.2</w:t>
      </w:r>
      <w:r w:rsidRPr="00B53C3A">
        <w:tab/>
        <w:t>Exploration</w:t>
      </w:r>
      <w:bookmarkEnd w:id="209"/>
      <w:bookmarkEnd w:id="210"/>
      <w:bookmarkEnd w:id="211"/>
      <w:bookmarkEnd w:id="212"/>
      <w:bookmarkEnd w:id="213"/>
      <w:bookmarkEnd w:id="214"/>
      <w:bookmarkEnd w:id="215"/>
    </w:p>
    <w:p w14:paraId="6755E323" w14:textId="6FF67EB5" w:rsidR="00C93744" w:rsidRDefault="00B344CF" w:rsidP="00A224EE">
      <w:pPr>
        <w:jc w:val="both"/>
      </w:pPr>
      <w:r>
        <w:t xml:space="preserve">The </w:t>
      </w:r>
      <w:r w:rsidR="00181699">
        <w:t xml:space="preserve">Mining Management Plan </w:t>
      </w:r>
      <w:r>
        <w:t xml:space="preserve">for the 2017 dry season works was submitted by DevEx on 28 June 2017 and </w:t>
      </w:r>
      <w:r w:rsidR="004D2DFD">
        <w:t xml:space="preserve">following assessment, SSB supported the acceptance of this updated </w:t>
      </w:r>
      <w:r w:rsidR="00181699">
        <w:t xml:space="preserve">Mining Management Plan </w:t>
      </w:r>
      <w:r w:rsidR="004D2DFD">
        <w:t xml:space="preserve">on 2 September 2017. During </w:t>
      </w:r>
      <w:r>
        <w:t xml:space="preserve">October 2017, DevEx undertook non-invasive exploration activities comprising ground gravity and radon-in-soil surveys. The 2017 stakeholder </w:t>
      </w:r>
      <w:r w:rsidR="00E056AA">
        <w:t xml:space="preserve">site </w:t>
      </w:r>
      <w:r>
        <w:t xml:space="preserve">inspection was </w:t>
      </w:r>
      <w:r w:rsidR="00E056AA">
        <w:t xml:space="preserve">conducted on 20 October 2017 </w:t>
      </w:r>
      <w:r>
        <w:t>to coincide with these exploration activities</w:t>
      </w:r>
      <w:r w:rsidRPr="00B53C3A">
        <w:t>.</w:t>
      </w:r>
      <w:r w:rsidR="00196A62">
        <w:t xml:space="preserve"> </w:t>
      </w:r>
      <w:r w:rsidR="00A224EE" w:rsidRPr="00745F8F">
        <w:t xml:space="preserve">The Mining Management Plan for 2018 dry season works </w:t>
      </w:r>
      <w:r w:rsidR="00A224EE" w:rsidRPr="00496E1C">
        <w:t xml:space="preserve">was submitted on </w:t>
      </w:r>
      <w:r w:rsidR="00C93744">
        <w:t>18</w:t>
      </w:r>
      <w:r w:rsidR="00A224EE" w:rsidRPr="00496E1C">
        <w:t xml:space="preserve"> </w:t>
      </w:r>
      <w:r w:rsidR="00C93744">
        <w:t>July</w:t>
      </w:r>
      <w:r w:rsidR="00A224EE" w:rsidRPr="00496E1C">
        <w:t xml:space="preserve"> 2018 and is currently under assessment. The proposed work program for 2018 includes further geophysical surveying which will inform a small drilling program later in 2018.</w:t>
      </w:r>
    </w:p>
    <w:p w14:paraId="2F42B171" w14:textId="5E67E3DB" w:rsidR="00B53C3A" w:rsidRPr="00B53C3A" w:rsidRDefault="00B53C3A" w:rsidP="00431011">
      <w:pPr>
        <w:pStyle w:val="Heading3"/>
      </w:pPr>
      <w:bookmarkStart w:id="216" w:name="_Toc507685037"/>
      <w:bookmarkStart w:id="217" w:name="_Toc508806648"/>
      <w:bookmarkStart w:id="218" w:name="_Toc509586591"/>
      <w:bookmarkStart w:id="219" w:name="_Toc509944205"/>
      <w:bookmarkStart w:id="220" w:name="_Toc511152615"/>
      <w:bookmarkStart w:id="221" w:name="_Toc522522408"/>
      <w:bookmarkStart w:id="222" w:name="_Toc522869796"/>
      <w:r w:rsidRPr="00B53C3A">
        <w:t>3.3.3</w:t>
      </w:r>
      <w:r w:rsidRPr="00B53C3A">
        <w:tab/>
      </w:r>
      <w:r w:rsidR="00165334">
        <w:t>A</w:t>
      </w:r>
      <w:r w:rsidRPr="00B53C3A">
        <w:t>ssessment activities</w:t>
      </w:r>
      <w:bookmarkEnd w:id="216"/>
      <w:bookmarkEnd w:id="217"/>
      <w:bookmarkEnd w:id="218"/>
      <w:bookmarkEnd w:id="219"/>
      <w:bookmarkEnd w:id="220"/>
      <w:bookmarkEnd w:id="221"/>
      <w:bookmarkEnd w:id="222"/>
    </w:p>
    <w:p w14:paraId="43ACEC30" w14:textId="1E646224" w:rsidR="006C3924" w:rsidRDefault="004D2DFD" w:rsidP="00BC65CE">
      <w:pPr>
        <w:jc w:val="both"/>
      </w:pPr>
      <w:r>
        <w:t>The 2017 stakeholder site inspection was conducted on 20 October 2017 and focused on an assessment of the former camp, the status of weed management and follow up on remedial works identified during the 2016 site visit.</w:t>
      </w:r>
      <w:r w:rsidR="004F1D61">
        <w:t xml:space="preserve"> During this inspection the escalated Category 2 non-compliances from the 2015 audit were closed off with stakeholders noting significant improvements in hydrocarbon </w:t>
      </w:r>
      <w:r w:rsidR="00687D4E">
        <w:t xml:space="preserve">and hazardous waste </w:t>
      </w:r>
      <w:r w:rsidR="004F1D61">
        <w:t xml:space="preserve">management. </w:t>
      </w:r>
      <w:r w:rsidR="00266692">
        <w:t xml:space="preserve">Additionally, </w:t>
      </w:r>
      <w:r w:rsidR="00687D4E">
        <w:t xml:space="preserve">stakeholders noted </w:t>
      </w:r>
      <w:r w:rsidR="00266692">
        <w:t>matters raised during the 20</w:t>
      </w:r>
      <w:r w:rsidR="004F1D61">
        <w:t xml:space="preserve">16 inspection regarding the </w:t>
      </w:r>
      <w:r w:rsidR="009F7D37">
        <w:t xml:space="preserve">disposal </w:t>
      </w:r>
      <w:r w:rsidR="004F1D61">
        <w:t>of exploration samples</w:t>
      </w:r>
      <w:r w:rsidR="00266692">
        <w:t xml:space="preserve"> had been </w:t>
      </w:r>
      <w:r w:rsidR="00687D4E">
        <w:t xml:space="preserve">satisfactorily </w:t>
      </w:r>
      <w:r w:rsidR="00266692">
        <w:t>addressed</w:t>
      </w:r>
      <w:r w:rsidR="00687D4E">
        <w:t xml:space="preserve"> by DevEx</w:t>
      </w:r>
      <w:r w:rsidR="00266692">
        <w:t xml:space="preserve">. The 2017 site inspection identified two open exploration drill holes requiring remediation and that </w:t>
      </w:r>
      <w:r w:rsidR="00687D4E">
        <w:t>several bores</w:t>
      </w:r>
      <w:r w:rsidR="00266692">
        <w:t xml:space="preserve"> used for groundwater sampling required repairs including new caps. T</w:t>
      </w:r>
      <w:r w:rsidR="006C3924">
        <w:t>here were no environmental incidents reported for Nabarlek during 201</w:t>
      </w:r>
      <w:r w:rsidR="00266692">
        <w:t>7</w:t>
      </w:r>
      <w:r w:rsidR="006C3924">
        <w:t>–1</w:t>
      </w:r>
      <w:r w:rsidR="00266692">
        <w:t>8</w:t>
      </w:r>
      <w:r w:rsidR="006C3924">
        <w:t>.</w:t>
      </w:r>
    </w:p>
    <w:p w14:paraId="23AAE90A" w14:textId="6B44689A" w:rsidR="00A224EE" w:rsidRPr="00496E1C" w:rsidRDefault="00A224EE" w:rsidP="00A224EE">
      <w:pPr>
        <w:jc w:val="both"/>
      </w:pPr>
      <w:r w:rsidRPr="00745F8F">
        <w:t xml:space="preserve">A Nabarlek MTC meeting was held on </w:t>
      </w:r>
      <w:r w:rsidRPr="00496E1C">
        <w:t>31 May 2018 and focussed on the ongoing progress of revegetation and weed management, and possible remediation strategies for the RAA and other</w:t>
      </w:r>
      <w:r w:rsidR="008B21A6">
        <w:t xml:space="preserve"> outstanding disturbed areas on-</w:t>
      </w:r>
      <w:r w:rsidRPr="00496E1C">
        <w:t xml:space="preserve">site. </w:t>
      </w:r>
    </w:p>
    <w:p w14:paraId="4AACAFDB" w14:textId="77777777" w:rsidR="00B53C3A" w:rsidRPr="00B53C3A" w:rsidRDefault="00B53C3A" w:rsidP="00EF4D49">
      <w:pPr>
        <w:pStyle w:val="Heading2"/>
      </w:pPr>
      <w:bookmarkStart w:id="223" w:name="_Toc507685038"/>
      <w:bookmarkStart w:id="224" w:name="_Toc522869797"/>
      <w:r w:rsidRPr="00B53C3A">
        <w:lastRenderedPageBreak/>
        <w:t>3.4</w:t>
      </w:r>
      <w:r w:rsidRPr="00B53C3A">
        <w:tab/>
        <w:t>Other activities in the Alligator Rivers Region</w:t>
      </w:r>
      <w:bookmarkEnd w:id="223"/>
      <w:bookmarkEnd w:id="224"/>
    </w:p>
    <w:p w14:paraId="5DE335A1" w14:textId="77777777" w:rsidR="00B53C3A" w:rsidRPr="00B53C3A" w:rsidRDefault="00B53C3A" w:rsidP="00EF4D49">
      <w:pPr>
        <w:pStyle w:val="Heading3"/>
      </w:pPr>
      <w:bookmarkStart w:id="225" w:name="_Toc507685039"/>
      <w:bookmarkStart w:id="226" w:name="_Toc508806650"/>
      <w:bookmarkStart w:id="227" w:name="_Toc509586593"/>
      <w:bookmarkStart w:id="228" w:name="_Toc509944207"/>
      <w:bookmarkStart w:id="229" w:name="_Toc511152617"/>
      <w:bookmarkStart w:id="230" w:name="_Toc522522410"/>
      <w:bookmarkStart w:id="231" w:name="_Toc522869798"/>
      <w:r w:rsidRPr="00B53C3A">
        <w:t>3.4.1</w:t>
      </w:r>
      <w:r w:rsidRPr="00B53C3A">
        <w:tab/>
        <w:t xml:space="preserve">Uranium </w:t>
      </w:r>
      <w:r w:rsidR="0072570D" w:rsidRPr="00B53C3A">
        <w:t>rehabilitation</w:t>
      </w:r>
      <w:r w:rsidRPr="00B53C3A">
        <w:t xml:space="preserve"> projects</w:t>
      </w:r>
      <w:bookmarkEnd w:id="225"/>
      <w:bookmarkEnd w:id="226"/>
      <w:bookmarkEnd w:id="227"/>
      <w:bookmarkEnd w:id="228"/>
      <w:bookmarkEnd w:id="229"/>
      <w:bookmarkEnd w:id="230"/>
      <w:bookmarkEnd w:id="231"/>
    </w:p>
    <w:p w14:paraId="708D4FDB" w14:textId="77777777" w:rsidR="00B53C3A" w:rsidRPr="00B53C3A" w:rsidRDefault="00B53C3A" w:rsidP="00EF4D49">
      <w:pPr>
        <w:pStyle w:val="Heading4"/>
      </w:pPr>
      <w:r w:rsidRPr="00B53C3A">
        <w:t>3.4.1.1</w:t>
      </w:r>
      <w:r w:rsidRPr="00B53C3A">
        <w:tab/>
        <w:t xml:space="preserve">South Alligator Valley uranium mines </w:t>
      </w:r>
    </w:p>
    <w:p w14:paraId="783D73C0" w14:textId="77777777" w:rsidR="006C3924" w:rsidRDefault="006C3924" w:rsidP="00BC65CE">
      <w:pPr>
        <w:jc w:val="both"/>
      </w:pPr>
      <w:r>
        <w:t>During the 1950s and 1960s, a number of small uranium mines and milling facilities operated in the South Alligator River Valley, in the southern part of the ARR. The majority of these sites are now the responsibility of the Australian Government Director of National Parks. In May 2006, the Australian Government provided funding over four years for their rehabilitation. A containment facility was constructed in 2009 at the old El Sherana airstrip for the final disposal of historic uranium mining waste recovered from several sites throughout the South Alligator River Valley. Further background on the remediation of historic uranium mining sites in the South Alligator Valley was provided in the 2008–09 Supervising Scientist Annual Report.</w:t>
      </w:r>
    </w:p>
    <w:p w14:paraId="688E7BDE" w14:textId="16FA5E6A" w:rsidR="006C3924" w:rsidRDefault="006C3924" w:rsidP="00BC65CE">
      <w:pPr>
        <w:jc w:val="both"/>
      </w:pPr>
      <w:r>
        <w:t>In June 2016 a review of the monitoring data for the containment facility</w:t>
      </w:r>
      <w:r w:rsidR="00DA167F">
        <w:t>,</w:t>
      </w:r>
      <w:r>
        <w:t xml:space="preserve"> commissioned by Parks Australia</w:t>
      </w:r>
      <w:r w:rsidR="00DA167F">
        <w:t>,</w:t>
      </w:r>
      <w:r>
        <w:t xml:space="preserve"> recommended minor improvements to annual management activities, reporting </w:t>
      </w:r>
      <w:r w:rsidR="00DA167F">
        <w:t xml:space="preserve">of monitoring data </w:t>
      </w:r>
      <w:r>
        <w:t xml:space="preserve">and minor earthworks to restrict pooling of water on the surface of the facility. </w:t>
      </w:r>
    </w:p>
    <w:p w14:paraId="45B43C2E" w14:textId="1B8CAB62" w:rsidR="00A224EE" w:rsidRPr="00B53C3A" w:rsidRDefault="00A224EE" w:rsidP="00A224EE">
      <w:pPr>
        <w:jc w:val="both"/>
      </w:pPr>
      <w:r w:rsidRPr="00496E1C">
        <w:t xml:space="preserve">An audit of the containment facility was conducted by the Australian Radiation Protection and Nuclear Safety Agency (ARPANSA) on 30 May 2018 conjointly with an inspection of the facility by SSB staff. The need to monitor and if required, repair surface cracks on the containment and ongoing management of annual mission grass were the main findings from this inspection. A UAV </w:t>
      </w:r>
      <w:r w:rsidR="00C06967" w:rsidRPr="00496E1C">
        <w:t>L</w:t>
      </w:r>
      <w:r w:rsidR="00C06967">
        <w:t>i</w:t>
      </w:r>
      <w:r w:rsidR="00C06967" w:rsidRPr="00496E1C">
        <w:t xml:space="preserve">DAR </w:t>
      </w:r>
      <w:r w:rsidRPr="00496E1C">
        <w:t>survey of the containment facility conducted</w:t>
      </w:r>
      <w:r w:rsidR="00B6360A" w:rsidRPr="00496E1C">
        <w:t xml:space="preserve"> </w:t>
      </w:r>
      <w:r w:rsidRPr="00496E1C">
        <w:t xml:space="preserve">by SSB on 26 June 2018 will assist in identifying the effectiveness of remediation activities undertaken to restrict the pooling of water on the surface of the facility.  Bushfires had been through the area in 2017-18, impacting on revegetation in some areas at the containment facility </w:t>
      </w:r>
      <w:r w:rsidR="00BF1B07">
        <w:t xml:space="preserve">but fortunately </w:t>
      </w:r>
      <w:r w:rsidR="00BF1B07" w:rsidRPr="00496E1C">
        <w:t>not damag</w:t>
      </w:r>
      <w:r w:rsidR="00BF1B07">
        <w:t>ing</w:t>
      </w:r>
      <w:r w:rsidRPr="00496E1C">
        <w:t xml:space="preserve"> monitoring equipment. Continuation of a program of late wet season/early dry season low intensity burns to reduce fuel load</w:t>
      </w:r>
      <w:r>
        <w:t xml:space="preserve"> and protect monitoring equipment was also recommended from the SSB inspection</w:t>
      </w:r>
      <w:r w:rsidRPr="00B53C3A">
        <w:t>.</w:t>
      </w:r>
      <w:r>
        <w:t xml:space="preserve"> </w:t>
      </w:r>
    </w:p>
    <w:p w14:paraId="6329ED40" w14:textId="77777777" w:rsidR="00B53C3A" w:rsidRPr="00B53C3A" w:rsidRDefault="00B53C3A" w:rsidP="00EF4D49">
      <w:pPr>
        <w:pStyle w:val="Heading3"/>
      </w:pPr>
      <w:bookmarkStart w:id="232" w:name="_Toc507685040"/>
      <w:bookmarkStart w:id="233" w:name="_Toc508806651"/>
      <w:bookmarkStart w:id="234" w:name="_Toc509586594"/>
      <w:bookmarkStart w:id="235" w:name="_Toc509944208"/>
      <w:bookmarkStart w:id="236" w:name="_Toc511152618"/>
      <w:bookmarkStart w:id="237" w:name="_Toc522522411"/>
      <w:bookmarkStart w:id="238" w:name="_Toc522869799"/>
      <w:r w:rsidRPr="00B53C3A">
        <w:t>3.4.2</w:t>
      </w:r>
      <w:r w:rsidRPr="00B53C3A">
        <w:tab/>
        <w:t>Uranium exploration projects</w:t>
      </w:r>
      <w:bookmarkEnd w:id="232"/>
      <w:bookmarkEnd w:id="233"/>
      <w:bookmarkEnd w:id="234"/>
      <w:bookmarkEnd w:id="235"/>
      <w:bookmarkEnd w:id="236"/>
      <w:bookmarkEnd w:id="237"/>
      <w:bookmarkEnd w:id="238"/>
    </w:p>
    <w:p w14:paraId="5A7F9806" w14:textId="0E003635" w:rsidR="00B53C3A" w:rsidRPr="00B53C3A" w:rsidRDefault="00B53C3A" w:rsidP="00EF4D49">
      <w:pPr>
        <w:pStyle w:val="Heading4"/>
      </w:pPr>
      <w:r w:rsidRPr="00B53C3A">
        <w:t>3.4.2.1</w:t>
      </w:r>
      <w:r w:rsidRPr="00B53C3A">
        <w:tab/>
        <w:t>Cameco</w:t>
      </w:r>
      <w:r w:rsidR="00A224EE">
        <w:t>/Vimy Resources</w:t>
      </w:r>
      <w:r w:rsidRPr="00B53C3A">
        <w:t xml:space="preserve"> Arnhem Project and Wellington Range – King River Joint Venture Project</w:t>
      </w:r>
    </w:p>
    <w:p w14:paraId="2B714743" w14:textId="77777777" w:rsidR="00A224EE" w:rsidRPr="00B53C3A" w:rsidRDefault="00A224EE" w:rsidP="00A224EE">
      <w:pPr>
        <w:jc w:val="both"/>
      </w:pPr>
      <w:r>
        <w:t xml:space="preserve">On 1 March 2018 Cameco entered into an agreement with Vimy Resources Limited to acquire Cameco’s ARR exploration projects with Cameco effectively ceasing its exploration activities in the region. </w:t>
      </w:r>
    </w:p>
    <w:p w14:paraId="6BF80DF8" w14:textId="26998167" w:rsidR="00F560E0" w:rsidRDefault="00F560E0" w:rsidP="00F560E0">
      <w:pPr>
        <w:jc w:val="both"/>
      </w:pPr>
      <w:r>
        <w:t xml:space="preserve">No exploration activity was undertaken by Cameco in the ARR during </w:t>
      </w:r>
      <w:r w:rsidR="00A224EE">
        <w:t>2017 prior to transfer of the tenements to Vimy Resources</w:t>
      </w:r>
      <w:r>
        <w:t xml:space="preserve">, with dry season activities focused on the rehabilitation and closure of former exploration areas. On 16 December 2016 a Closure Report was submitted to the Northern Territory Government by Cameco for the historic Myra Kukalak and Cadell Project exploration areas located in north-west Arnhem Land. </w:t>
      </w:r>
      <w:r w:rsidR="00C06967">
        <w:t>A</w:t>
      </w:r>
      <w:r>
        <w:t xml:space="preserve"> closure inspection of the Myra, Kukalak and Cadell Project and the Arnhem Projects was undertaken by stakeholders</w:t>
      </w:r>
      <w:r w:rsidRPr="00B64EE4">
        <w:t xml:space="preserve"> </w:t>
      </w:r>
      <w:r>
        <w:t>from 28-30 August 2017</w:t>
      </w:r>
      <w:r w:rsidR="00C06967" w:rsidRPr="00C06967">
        <w:t xml:space="preserve"> </w:t>
      </w:r>
      <w:r w:rsidR="00C06967">
        <w:t xml:space="preserve">to assess </w:t>
      </w:r>
      <w:r w:rsidR="00C06967">
        <w:lastRenderedPageBreak/>
        <w:t>compliance with their relevant closure requirements</w:t>
      </w:r>
      <w:r>
        <w:t xml:space="preserve">. No significant outstanding rehabilitation activities were identified during this </w:t>
      </w:r>
      <w:r w:rsidR="00DA167F">
        <w:t xml:space="preserve">inspection. Stakeholders noted </w:t>
      </w:r>
      <w:r>
        <w:t xml:space="preserve">the advanced status of revegetation of </w:t>
      </w:r>
      <w:r w:rsidR="00DA167F">
        <w:t xml:space="preserve">the </w:t>
      </w:r>
      <w:r>
        <w:t>rehabilitated drill sites. On 27 October 2017 Cameco submitted an application for closure of the Arnhem Project. Following a review of historical audit and inspection records in conjunction with the rehabilitation report supplied as part of the closure application, SSB concluded there was no outstanding rehabilitation requirements and supported closure of project.</w:t>
      </w:r>
    </w:p>
    <w:p w14:paraId="1555C5F0" w14:textId="1000B7EF" w:rsidR="00A224EE" w:rsidRPr="003F6FC7" w:rsidRDefault="00A224EE" w:rsidP="00A224EE">
      <w:pPr>
        <w:autoSpaceDE w:val="0"/>
        <w:autoSpaceDN w:val="0"/>
        <w:adjustRightInd w:val="0"/>
        <w:spacing w:after="0" w:line="240" w:lineRule="auto"/>
        <w:jc w:val="both"/>
      </w:pPr>
      <w:r>
        <w:t>On 20 June 2018, Vimy Resources submitted a MMP for their 2018 dry season exploration program which includes the re</w:t>
      </w:r>
      <w:r w:rsidR="0067563D">
        <w:t>-</w:t>
      </w:r>
      <w:r>
        <w:t xml:space="preserve">establishment of the </w:t>
      </w:r>
      <w:r w:rsidR="00B6360A">
        <w:t>King</w:t>
      </w:r>
      <w:r>
        <w:t xml:space="preserve"> River camp, construction of groundwater bores to source water for exploration and camp activities</w:t>
      </w:r>
      <w:r w:rsidR="00B6360A">
        <w:t>,</w:t>
      </w:r>
      <w:r>
        <w:t xml:space="preserve"> and </w:t>
      </w:r>
      <w:r w:rsidRPr="003F6FC7">
        <w:t>the</w:t>
      </w:r>
      <w:r w:rsidRPr="00496E1C">
        <w:t xml:space="preserve"> drilling of up to 30 RC drill holes.</w:t>
      </w:r>
    </w:p>
    <w:p w14:paraId="1A42A6FB" w14:textId="04020D03" w:rsidR="00B53C3A" w:rsidRDefault="00B53C3A" w:rsidP="00745019">
      <w:pPr>
        <w:pStyle w:val="Heading4"/>
      </w:pPr>
      <w:r w:rsidRPr="00B53C3A">
        <w:t>3.4.2.2</w:t>
      </w:r>
      <w:r w:rsidRPr="00B53C3A">
        <w:tab/>
      </w:r>
      <w:r w:rsidR="00B922F0">
        <w:t>DevEx</w:t>
      </w:r>
      <w:r w:rsidR="00B922F0" w:rsidRPr="00B53C3A">
        <w:t xml:space="preserve"> </w:t>
      </w:r>
      <w:r w:rsidRPr="00B53C3A">
        <w:t>West Arnhem Joint Venture</w:t>
      </w:r>
    </w:p>
    <w:p w14:paraId="0A0CB6CA" w14:textId="77777777" w:rsidR="00B922F0" w:rsidRPr="00B922F0" w:rsidRDefault="007A2776" w:rsidP="00BC65CE">
      <w:r>
        <w:t>As discussed in S</w:t>
      </w:r>
      <w:r w:rsidR="00B922F0">
        <w:t>ection 3.3 UEL changed their name to DevEx</w:t>
      </w:r>
      <w:r w:rsidRPr="007A2776">
        <w:t xml:space="preserve"> </w:t>
      </w:r>
      <w:r>
        <w:t>in early 2018. No changes to the companies ARR projects occurred as a result of this name change.</w:t>
      </w:r>
    </w:p>
    <w:p w14:paraId="24CD216D" w14:textId="77777777" w:rsidR="006C3924" w:rsidRDefault="006C3924" w:rsidP="00BC65CE">
      <w:pPr>
        <w:jc w:val="both"/>
      </w:pPr>
      <w:r>
        <w:t>The 201</w:t>
      </w:r>
      <w:r w:rsidR="00B922F0">
        <w:t>7</w:t>
      </w:r>
      <w:r>
        <w:t xml:space="preserve"> inspection of </w:t>
      </w:r>
      <w:r w:rsidR="007330CD">
        <w:t xml:space="preserve">DevEx </w:t>
      </w:r>
      <w:r>
        <w:t xml:space="preserve">West Arnhem joint venture was undertaken in conjunction with the Nabarlek site inspection on </w:t>
      </w:r>
      <w:r w:rsidR="00B922F0">
        <w:t xml:space="preserve">20 October </w:t>
      </w:r>
      <w:r>
        <w:t>201</w:t>
      </w:r>
      <w:r w:rsidR="00B922F0">
        <w:t>7</w:t>
      </w:r>
      <w:r>
        <w:t>. As discussed in Section 3.3</w:t>
      </w:r>
      <w:r w:rsidR="007A2776">
        <w:t>.3</w:t>
      </w:r>
      <w:r>
        <w:t xml:space="preserve">, </w:t>
      </w:r>
      <w:r w:rsidR="00B922F0">
        <w:t>two</w:t>
      </w:r>
      <w:r>
        <w:t xml:space="preserve"> Category 2 non-compliances</w:t>
      </w:r>
      <w:r w:rsidR="00B922F0">
        <w:t xml:space="preserve"> identified during the 2015 Audit were closed off and the inspection identified two open exploration drill holes requiring remediation and that several bores used for groundwater sampling required repairs including new caps.</w:t>
      </w:r>
    </w:p>
    <w:p w14:paraId="6C88155B" w14:textId="069D07EC" w:rsidR="00B53C3A" w:rsidRPr="00B53C3A" w:rsidRDefault="006C3924" w:rsidP="00BC65CE">
      <w:pPr>
        <w:jc w:val="both"/>
      </w:pPr>
      <w:r>
        <w:t xml:space="preserve">The </w:t>
      </w:r>
      <w:r w:rsidR="00181699">
        <w:t xml:space="preserve">Mining Management Plan </w:t>
      </w:r>
      <w:r>
        <w:t xml:space="preserve">for the 2017 dry season works was submitted by </w:t>
      </w:r>
      <w:r w:rsidR="007330CD">
        <w:t xml:space="preserve">DevEx </w:t>
      </w:r>
      <w:r>
        <w:t>on 20 July 20</w:t>
      </w:r>
      <w:r w:rsidR="00B922F0">
        <w:t>17</w:t>
      </w:r>
      <w:r w:rsidR="007330CD">
        <w:t xml:space="preserve"> and SSB supported the acceptance of this updated </w:t>
      </w:r>
      <w:r w:rsidR="00181699">
        <w:t xml:space="preserve">Mining Management Plan </w:t>
      </w:r>
      <w:r w:rsidR="007330CD">
        <w:t>on 02 September 2017</w:t>
      </w:r>
      <w:r>
        <w:t xml:space="preserve">. The exploration program proposed for 2017 </w:t>
      </w:r>
      <w:r w:rsidR="007330CD">
        <w:t>involved ground</w:t>
      </w:r>
      <w:r>
        <w:t xml:space="preserve"> gravity and radon-in-soil surveys</w:t>
      </w:r>
      <w:r w:rsidR="007330CD">
        <w:t>.</w:t>
      </w:r>
      <w:r w:rsidR="00E97985">
        <w:t xml:space="preserve"> </w:t>
      </w:r>
      <w:r w:rsidR="007330CD">
        <w:t>Due to resource constraints these activities were not undertaken in 2017 and were rescheduled for 2018.</w:t>
      </w:r>
      <w:r w:rsidR="00A224EE">
        <w:t xml:space="preserve"> The 2018 </w:t>
      </w:r>
      <w:r w:rsidR="00F94734">
        <w:t>MM</w:t>
      </w:r>
      <w:r w:rsidR="00A224EE">
        <w:t xml:space="preserve">P describing this continuation of non-invasive exploration was submitted on </w:t>
      </w:r>
      <w:r w:rsidR="00210E26">
        <w:t>26</w:t>
      </w:r>
      <w:r w:rsidR="00A224EE">
        <w:t xml:space="preserve"> June 2018</w:t>
      </w:r>
      <w:r w:rsidR="00210E26">
        <w:t xml:space="preserve"> and is currently under assessment</w:t>
      </w:r>
      <w:r w:rsidR="00A224EE">
        <w:t>.</w:t>
      </w:r>
    </w:p>
    <w:p w14:paraId="3BA83E31" w14:textId="726F74DA" w:rsidR="00B53C3A" w:rsidRPr="00B53C3A" w:rsidRDefault="00B53C3A" w:rsidP="00745019">
      <w:pPr>
        <w:pStyle w:val="Heading4"/>
      </w:pPr>
      <w:r w:rsidRPr="00B53C3A">
        <w:t>3.4.2.3</w:t>
      </w:r>
      <w:r w:rsidRPr="00B53C3A">
        <w:tab/>
        <w:t xml:space="preserve">Alligator Energy </w:t>
      </w:r>
      <w:r w:rsidR="00A224EE">
        <w:t>Tin Camp Creek Project and Beatrice Project</w:t>
      </w:r>
    </w:p>
    <w:p w14:paraId="10442CE4" w14:textId="77777777" w:rsidR="00A224EE" w:rsidRDefault="006C3924" w:rsidP="00A224EE">
      <w:pPr>
        <w:jc w:val="both"/>
      </w:pPr>
      <w:r>
        <w:t xml:space="preserve">On 8 June 2017 Alligator Energy submitted a Mining Management Plan for the Tin Camp Creek and Beatrice Projects. No major ground disturbance </w:t>
      </w:r>
      <w:r w:rsidR="00DA167F">
        <w:t>was</w:t>
      </w:r>
      <w:r>
        <w:t xml:space="preserve"> </w:t>
      </w:r>
      <w:r w:rsidR="00DA167F">
        <w:t xml:space="preserve">expected as a result of the </w:t>
      </w:r>
      <w:r>
        <w:t xml:space="preserve">proposed </w:t>
      </w:r>
      <w:r w:rsidR="00DA167F">
        <w:t>activities</w:t>
      </w:r>
      <w:r>
        <w:t xml:space="preserve">, with exploration limited to a </w:t>
      </w:r>
      <w:r w:rsidR="00E97985">
        <w:t>two-week</w:t>
      </w:r>
      <w:r>
        <w:t xml:space="preserve"> program in August 2017 for the collection of rock chip samples from outcrops within the tenements</w:t>
      </w:r>
      <w:r w:rsidR="00B53C3A" w:rsidRPr="00B53C3A">
        <w:t>.</w:t>
      </w:r>
      <w:r w:rsidR="007330CD">
        <w:t xml:space="preserve"> </w:t>
      </w:r>
    </w:p>
    <w:p w14:paraId="6D6A345C" w14:textId="27FC94D0" w:rsidR="00A224EE" w:rsidRDefault="00A224EE" w:rsidP="00A224EE">
      <w:pPr>
        <w:jc w:val="both"/>
      </w:pPr>
      <w:r>
        <w:t>Due to the non-invasive nature of the proposed exploration an</w:t>
      </w:r>
      <w:r w:rsidR="008B21A6">
        <w:t>d limited time on-</w:t>
      </w:r>
      <w:r w:rsidR="009204E3">
        <w:t>site, SSB has</w:t>
      </w:r>
      <w:r>
        <w:t xml:space="preserve"> not undertaken any site inspections or audits</w:t>
      </w:r>
      <w:r w:rsidR="00A07ADB">
        <w:t xml:space="preserve"> of these projects</w:t>
      </w:r>
      <w:r>
        <w:t xml:space="preserve"> during the 2017</w:t>
      </w:r>
      <w:r w:rsidRPr="006C3924">
        <w:t>–</w:t>
      </w:r>
      <w:r>
        <w:t>18 reporting period.</w:t>
      </w:r>
      <w:r w:rsidRPr="003F6FC7">
        <w:t xml:space="preserve"> </w:t>
      </w:r>
    </w:p>
    <w:p w14:paraId="1E67AB4E" w14:textId="3737D82E" w:rsidR="00A224EE" w:rsidRDefault="00A224EE" w:rsidP="00A224EE">
      <w:pPr>
        <w:jc w:val="both"/>
      </w:pPr>
      <w:r>
        <w:t xml:space="preserve">The 2018 MMP </w:t>
      </w:r>
      <w:r w:rsidR="00F94734">
        <w:t xml:space="preserve">for the </w:t>
      </w:r>
      <w:r>
        <w:t xml:space="preserve">Tin Camp Creek and Beatrice </w:t>
      </w:r>
      <w:r w:rsidR="00210E26">
        <w:t>Project w</w:t>
      </w:r>
      <w:r>
        <w:t xml:space="preserve">ere submitted on </w:t>
      </w:r>
      <w:r w:rsidR="00210E26">
        <w:t>20</w:t>
      </w:r>
      <w:r>
        <w:t xml:space="preserve"> June </w:t>
      </w:r>
      <w:r w:rsidR="00210E26">
        <w:t xml:space="preserve">2018 </w:t>
      </w:r>
      <w:r>
        <w:t xml:space="preserve">and following review </w:t>
      </w:r>
      <w:r w:rsidR="00210E26">
        <w:t>the</w:t>
      </w:r>
      <w:r>
        <w:t xml:space="preserve"> SSB </w:t>
      </w:r>
      <w:r w:rsidR="00210E26">
        <w:t>recommended acceptance to</w:t>
      </w:r>
      <w:r>
        <w:t xml:space="preserve"> DPIR on </w:t>
      </w:r>
      <w:r w:rsidR="00210E26">
        <w:t>31 July 2018</w:t>
      </w:r>
      <w:r>
        <w:t xml:space="preserve">. The 2018 work program comprises further surface sample collection and geophysical surveys during a small campaign scheduled for later in 2018 </w:t>
      </w:r>
    </w:p>
    <w:p w14:paraId="2E6B5C44" w14:textId="77777777" w:rsidR="00B53C3A" w:rsidRPr="00B53C3A" w:rsidRDefault="00B53C3A" w:rsidP="00745019">
      <w:pPr>
        <w:pStyle w:val="Heading4"/>
      </w:pPr>
      <w:r w:rsidRPr="00B53C3A">
        <w:lastRenderedPageBreak/>
        <w:t>3.4.2.4</w:t>
      </w:r>
      <w:r w:rsidRPr="00B53C3A">
        <w:tab/>
        <w:t>UXA Resources Nabarlek Group Project</w:t>
      </w:r>
    </w:p>
    <w:p w14:paraId="23F9BD44" w14:textId="3EDE9905" w:rsidR="00BB76AB" w:rsidRDefault="006C3924" w:rsidP="00BB76AB">
      <w:pPr>
        <w:pStyle w:val="referencelist1"/>
        <w:ind w:left="0" w:firstLine="0"/>
      </w:pPr>
      <w:r w:rsidRPr="006C3924">
        <w:t>No exploration activities were proposed or carried out at this site during 201</w:t>
      </w:r>
      <w:r w:rsidR="00DA167F">
        <w:t>7</w:t>
      </w:r>
      <w:r w:rsidRPr="006C3924">
        <w:t xml:space="preserve"> </w:t>
      </w:r>
      <w:r w:rsidR="00A224EE">
        <w:t xml:space="preserve">or are proposed in 2018, </w:t>
      </w:r>
      <w:r w:rsidRPr="006C3924">
        <w:t xml:space="preserve">so SSB </w:t>
      </w:r>
      <w:r w:rsidR="00E97985">
        <w:t xml:space="preserve">has </w:t>
      </w:r>
      <w:r w:rsidRPr="006C3924">
        <w:t xml:space="preserve">not </w:t>
      </w:r>
      <w:r w:rsidR="004E2ED5" w:rsidRPr="006C3924">
        <w:t>undertaken</w:t>
      </w:r>
      <w:r w:rsidRPr="006C3924">
        <w:t xml:space="preserve"> any site inspections or audits during the 201</w:t>
      </w:r>
      <w:r w:rsidR="007330CD">
        <w:t>7</w:t>
      </w:r>
      <w:r w:rsidRPr="006C3924">
        <w:t>–1</w:t>
      </w:r>
      <w:r w:rsidR="007330CD">
        <w:t>8</w:t>
      </w:r>
      <w:r w:rsidRPr="006C3924">
        <w:t xml:space="preserve"> reporting period</w:t>
      </w:r>
      <w:r w:rsidR="00B53C3A" w:rsidRPr="00B53C3A">
        <w:t>.</w:t>
      </w:r>
      <w:bookmarkStart w:id="239" w:name="_Toc522869800"/>
      <w:bookmarkEnd w:id="55"/>
      <w:bookmarkEnd w:id="56"/>
      <w:bookmarkEnd w:id="57"/>
      <w:bookmarkEnd w:id="58"/>
    </w:p>
    <w:p w14:paraId="1D4ADA17" w14:textId="77777777" w:rsidR="00BB76AB" w:rsidRDefault="00BB76AB" w:rsidP="00BB76AB">
      <w:pPr>
        <w:pStyle w:val="referencelist1"/>
        <w:ind w:left="0" w:firstLine="0"/>
      </w:pPr>
    </w:p>
    <w:p w14:paraId="192587FA" w14:textId="77777777" w:rsidR="000B0C8C" w:rsidRDefault="000B0C8C" w:rsidP="00FD747E">
      <w:pPr>
        <w:pStyle w:val="Heading1"/>
        <w:sectPr w:rsidR="000B0C8C" w:rsidSect="004A271A">
          <w:pgSz w:w="10319" w:h="14572" w:code="13"/>
          <w:pgMar w:top="1440" w:right="1440" w:bottom="1440" w:left="1440" w:header="720" w:footer="720" w:gutter="0"/>
          <w:cols w:space="360"/>
          <w:noEndnote/>
          <w:titlePg/>
          <w:docGrid w:linePitch="299"/>
        </w:sectPr>
      </w:pPr>
    </w:p>
    <w:p w14:paraId="660EB58C" w14:textId="1089FFC3" w:rsidR="00333ADD" w:rsidRPr="00D03C83" w:rsidRDefault="004F2452" w:rsidP="00FD747E">
      <w:pPr>
        <w:pStyle w:val="Heading1"/>
      </w:pPr>
      <w:r>
        <w:lastRenderedPageBreak/>
        <w:t>4</w:t>
      </w:r>
      <w:r w:rsidR="00C02D3E">
        <w:tab/>
      </w:r>
      <w:r>
        <w:t>M</w:t>
      </w:r>
      <w:bookmarkEnd w:id="239"/>
      <w:r w:rsidR="00FD747E">
        <w:t>onitoring</w:t>
      </w:r>
    </w:p>
    <w:p w14:paraId="5D57B6AA" w14:textId="77777777" w:rsidR="007A0B80" w:rsidRPr="00B53C3A" w:rsidRDefault="004F2452" w:rsidP="009F1646">
      <w:pPr>
        <w:pStyle w:val="Heading2"/>
      </w:pPr>
      <w:bookmarkStart w:id="240" w:name="_Toc507685042"/>
      <w:bookmarkStart w:id="241" w:name="_Toc522869801"/>
      <w:r>
        <w:t>4</w:t>
      </w:r>
      <w:r w:rsidRPr="00CF09F6">
        <w:t>.1 Ranger</w:t>
      </w:r>
      <w:r w:rsidR="009F1646">
        <w:t xml:space="preserve"> mine environmental monitoring</w:t>
      </w:r>
      <w:bookmarkEnd w:id="240"/>
      <w:bookmarkEnd w:id="241"/>
      <w:r w:rsidR="007A0B80">
        <w:tab/>
      </w:r>
    </w:p>
    <w:p w14:paraId="09078CCD" w14:textId="37134842" w:rsidR="009F1646" w:rsidRDefault="009F1646" w:rsidP="00BC65CE">
      <w:pPr>
        <w:jc w:val="both"/>
      </w:pPr>
      <w:r>
        <w:t>In order to ensure protection of the environment and the people of the ARR, ERA is required to achieve specific water quality objectives for both Magela and Gulungul creeks (</w:t>
      </w:r>
      <w:r w:rsidRPr="00DC6F00">
        <w:t>Figure 2). Because</w:t>
      </w:r>
      <w:r>
        <w:t xml:space="preserve"> </w:t>
      </w:r>
      <w:r w:rsidR="008B21A6">
        <w:t xml:space="preserve">these WQOs are largely based on </w:t>
      </w:r>
      <w:r>
        <w:t>site-specific biological effects data, their achievement provides confidence that the environment has been protected. The WQOs for Magela Creek were originally established by the Supervising Scientist in 2004 and were updated in 2016. The WQOs are designed around a tiered management response consisting of:</w:t>
      </w:r>
    </w:p>
    <w:p w14:paraId="01B13D50" w14:textId="77777777" w:rsidR="009F1646" w:rsidRDefault="009F1646" w:rsidP="00AB6676">
      <w:pPr>
        <w:numPr>
          <w:ilvl w:val="0"/>
          <w:numId w:val="3"/>
        </w:numPr>
        <w:spacing w:after="120" w:line="280" w:lineRule="atLeast"/>
        <w:jc w:val="both"/>
      </w:pPr>
      <w:r>
        <w:t>Focus Trigger Values – watching brief</w:t>
      </w:r>
    </w:p>
    <w:p w14:paraId="0789D951" w14:textId="77777777" w:rsidR="009F1646" w:rsidRDefault="009F1646" w:rsidP="00AB6676">
      <w:pPr>
        <w:numPr>
          <w:ilvl w:val="0"/>
          <w:numId w:val="3"/>
        </w:numPr>
        <w:spacing w:after="120" w:line="280" w:lineRule="atLeast"/>
        <w:jc w:val="both"/>
      </w:pPr>
      <w:r>
        <w:t>Action Trigger Values – data assessment</w:t>
      </w:r>
    </w:p>
    <w:p w14:paraId="4E62B532" w14:textId="77777777" w:rsidR="009F1646" w:rsidRDefault="009F1646" w:rsidP="00AB6676">
      <w:pPr>
        <w:numPr>
          <w:ilvl w:val="0"/>
          <w:numId w:val="3"/>
        </w:numPr>
        <w:spacing w:after="120" w:line="280" w:lineRule="atLeast"/>
        <w:jc w:val="both"/>
      </w:pPr>
      <w:r>
        <w:t>Investigation, Guideline and Limit Trigger Values – full investigation and management response.</w:t>
      </w:r>
    </w:p>
    <w:p w14:paraId="3BCE158C" w14:textId="1F2774B5" w:rsidR="009F1646" w:rsidRDefault="009F1646" w:rsidP="00BC65CE">
      <w:pPr>
        <w:jc w:val="both"/>
      </w:pPr>
      <w:r>
        <w:t xml:space="preserve">In addition to ERA’s statutory monitoring program, SSB conducts an independent surface water quality monitoring program that uses a multiple lines-of-evidence approach for undertaking environmental impact assessment. </w:t>
      </w:r>
      <w:r w:rsidR="0067563D">
        <w:t>No environmental impacts from Ranger mine’s operations to the off-site environment were reported from SSB’s</w:t>
      </w:r>
      <w:r>
        <w:t xml:space="preserve"> monitoring undertaken to date, including during the 201</w:t>
      </w:r>
      <w:r w:rsidR="000F73B3">
        <w:t>7</w:t>
      </w:r>
      <w:r>
        <w:t>–1</w:t>
      </w:r>
      <w:r w:rsidR="000F73B3">
        <w:t>8</w:t>
      </w:r>
      <w:r>
        <w:t xml:space="preserve"> wet season. </w:t>
      </w:r>
    </w:p>
    <w:p w14:paraId="6C1D76F8" w14:textId="7D1338F9" w:rsidR="000E4E13" w:rsidRDefault="009F1646" w:rsidP="00BC65CE">
      <w:pPr>
        <w:jc w:val="both"/>
      </w:pPr>
      <w:r w:rsidRPr="00DC6F00">
        <w:t xml:space="preserve">The dates of wet season flow commencement and cessation, since the 2009–10 wet season, are shown in </w:t>
      </w:r>
      <w:r w:rsidR="00496348">
        <w:t>Table</w:t>
      </w:r>
      <w:r w:rsidR="0067563D">
        <w:t> </w:t>
      </w:r>
      <w:r w:rsidR="00496348">
        <w:t>18</w:t>
      </w:r>
      <w:r w:rsidR="000E4E13">
        <w:t>.</w:t>
      </w:r>
    </w:p>
    <w:p w14:paraId="657DAA88" w14:textId="77777777" w:rsidR="000E4E13" w:rsidRDefault="000E4E13">
      <w:pPr>
        <w:spacing w:after="160" w:line="259" w:lineRule="auto"/>
      </w:pPr>
      <w:r>
        <w:br w:type="page"/>
      </w:r>
    </w:p>
    <w:tbl>
      <w:tblPr>
        <w:tblStyle w:val="TableGrid"/>
        <w:tblW w:w="5000" w:type="pct"/>
        <w:jc w:val="center"/>
        <w:tblBorders>
          <w:top w:val="none" w:sz="0" w:space="0" w:color="auto"/>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922"/>
        <w:gridCol w:w="1361"/>
        <w:gridCol w:w="1110"/>
        <w:gridCol w:w="825"/>
        <w:gridCol w:w="1361"/>
        <w:gridCol w:w="1067"/>
        <w:gridCol w:w="1009"/>
      </w:tblGrid>
      <w:tr w:rsidR="004A1926" w:rsidRPr="00A838EC" w14:paraId="1B1525A3" w14:textId="77777777" w:rsidTr="00D326F5">
        <w:trPr>
          <w:jc w:val="center"/>
        </w:trPr>
        <w:tc>
          <w:tcPr>
            <w:tcW w:w="5000" w:type="pct"/>
            <w:gridSpan w:val="7"/>
            <w:tcBorders>
              <w:top w:val="nil"/>
              <w:bottom w:val="nil"/>
            </w:tcBorders>
            <w:shd w:val="pct15" w:color="auto" w:fill="auto"/>
          </w:tcPr>
          <w:p w14:paraId="416A0380" w14:textId="4590CF2F" w:rsidR="004A1926" w:rsidRPr="00790C4C" w:rsidRDefault="005F2E35" w:rsidP="00236F0B">
            <w:pPr>
              <w:pStyle w:val="tablecaption"/>
            </w:pPr>
            <w:bookmarkStart w:id="242" w:name="_Ref459654126"/>
            <w:bookmarkStart w:id="243" w:name="_Toc478981855"/>
            <w:bookmarkStart w:id="244" w:name="_Toc490232758"/>
            <w:bookmarkStart w:id="245" w:name="_Toc490234746"/>
            <w:bookmarkStart w:id="246" w:name="_Toc511052096"/>
            <w:bookmarkStart w:id="247" w:name="_Toc511056477"/>
            <w:bookmarkStart w:id="248" w:name="_Toc522006888"/>
            <w:r w:rsidRPr="00DC6F00">
              <w:lastRenderedPageBreak/>
              <w:t>T</w:t>
            </w:r>
            <w:r w:rsidR="00790C4C" w:rsidRPr="00DC6F00">
              <w:t>able</w:t>
            </w:r>
            <w:r w:rsidRPr="00DC6F00">
              <w:t xml:space="preserve"> 1</w:t>
            </w:r>
            <w:r w:rsidR="00496348">
              <w:t>8</w:t>
            </w:r>
            <w:r w:rsidRPr="00DC6F00">
              <w:t xml:space="preserve"> </w:t>
            </w:r>
            <w:r w:rsidR="00790C4C" w:rsidRPr="00DC6F00">
              <w:t>Wet Season Creek Flow Summary</w:t>
            </w:r>
            <w:bookmarkEnd w:id="242"/>
            <w:bookmarkEnd w:id="243"/>
            <w:bookmarkEnd w:id="244"/>
            <w:bookmarkEnd w:id="245"/>
            <w:bookmarkEnd w:id="246"/>
            <w:bookmarkEnd w:id="247"/>
            <w:bookmarkEnd w:id="248"/>
          </w:p>
        </w:tc>
      </w:tr>
      <w:tr w:rsidR="004A1926" w:rsidRPr="00A838EC" w14:paraId="275590B9" w14:textId="77777777" w:rsidTr="008912AA">
        <w:trPr>
          <w:jc w:val="center"/>
        </w:trPr>
        <w:tc>
          <w:tcPr>
            <w:tcW w:w="602" w:type="pct"/>
            <w:tcBorders>
              <w:top w:val="nil"/>
              <w:bottom w:val="single" w:sz="4" w:space="0" w:color="000000"/>
              <w:right w:val="nil"/>
            </w:tcBorders>
          </w:tcPr>
          <w:p w14:paraId="1551936B" w14:textId="77777777" w:rsidR="004A1926" w:rsidRPr="00A838EC" w:rsidRDefault="004A1926" w:rsidP="004A1926">
            <w:pPr>
              <w:pStyle w:val="table1"/>
              <w:rPr>
                <w:b/>
              </w:rPr>
            </w:pPr>
            <w:r w:rsidRPr="00A838EC">
              <w:rPr>
                <w:b/>
              </w:rPr>
              <w:t>Wet season</w:t>
            </w:r>
          </w:p>
        </w:tc>
        <w:tc>
          <w:tcPr>
            <w:tcW w:w="2153" w:type="pct"/>
            <w:gridSpan w:val="3"/>
            <w:tcBorders>
              <w:top w:val="nil"/>
              <w:left w:val="nil"/>
              <w:bottom w:val="single" w:sz="4" w:space="0" w:color="000000"/>
              <w:right w:val="nil"/>
            </w:tcBorders>
          </w:tcPr>
          <w:p w14:paraId="759121FF" w14:textId="77777777" w:rsidR="004A1926" w:rsidRPr="00A838EC" w:rsidRDefault="004A1926" w:rsidP="004A1926">
            <w:pPr>
              <w:pStyle w:val="table1"/>
              <w:rPr>
                <w:b/>
              </w:rPr>
            </w:pPr>
            <w:r w:rsidRPr="00A838EC">
              <w:rPr>
                <w:b/>
              </w:rPr>
              <w:t>Magela Creek</w:t>
            </w:r>
          </w:p>
        </w:tc>
        <w:tc>
          <w:tcPr>
            <w:tcW w:w="2245" w:type="pct"/>
            <w:gridSpan w:val="3"/>
            <w:tcBorders>
              <w:top w:val="nil"/>
              <w:left w:val="nil"/>
              <w:bottom w:val="single" w:sz="4" w:space="0" w:color="000000"/>
            </w:tcBorders>
          </w:tcPr>
          <w:p w14:paraId="5BD22155" w14:textId="77777777" w:rsidR="004A1926" w:rsidRPr="00A838EC" w:rsidRDefault="004A1926" w:rsidP="004A1926">
            <w:pPr>
              <w:pStyle w:val="table1"/>
              <w:rPr>
                <w:b/>
              </w:rPr>
            </w:pPr>
            <w:r w:rsidRPr="00A838EC">
              <w:rPr>
                <w:b/>
              </w:rPr>
              <w:t>Gulungul Creek</w:t>
            </w:r>
          </w:p>
        </w:tc>
      </w:tr>
      <w:tr w:rsidR="004A1926" w:rsidRPr="00A838EC" w14:paraId="33F6E31A" w14:textId="77777777" w:rsidTr="008912AA">
        <w:trPr>
          <w:jc w:val="center"/>
        </w:trPr>
        <w:tc>
          <w:tcPr>
            <w:tcW w:w="602" w:type="pct"/>
            <w:tcBorders>
              <w:top w:val="single" w:sz="4" w:space="0" w:color="000000"/>
              <w:bottom w:val="nil"/>
              <w:right w:val="nil"/>
            </w:tcBorders>
          </w:tcPr>
          <w:p w14:paraId="189DD0B1" w14:textId="77777777" w:rsidR="004A1926" w:rsidRPr="00A838EC" w:rsidRDefault="004A1926" w:rsidP="004A1926">
            <w:pPr>
              <w:pStyle w:val="table1"/>
              <w:rPr>
                <w:szCs w:val="16"/>
              </w:rPr>
            </w:pPr>
          </w:p>
        </w:tc>
        <w:tc>
          <w:tcPr>
            <w:tcW w:w="889" w:type="pct"/>
            <w:tcBorders>
              <w:top w:val="single" w:sz="4" w:space="0" w:color="000000"/>
              <w:left w:val="nil"/>
              <w:right w:val="nil"/>
            </w:tcBorders>
          </w:tcPr>
          <w:p w14:paraId="795BD4B6" w14:textId="77777777" w:rsidR="004A1926" w:rsidRPr="00A838EC" w:rsidRDefault="004A1926" w:rsidP="004A1926">
            <w:pPr>
              <w:pStyle w:val="table1"/>
              <w:rPr>
                <w:szCs w:val="16"/>
              </w:rPr>
            </w:pPr>
            <w:r w:rsidRPr="00A838EC">
              <w:rPr>
                <w:szCs w:val="16"/>
              </w:rPr>
              <w:t>Flow commencement</w:t>
            </w:r>
          </w:p>
        </w:tc>
        <w:tc>
          <w:tcPr>
            <w:tcW w:w="725" w:type="pct"/>
            <w:tcBorders>
              <w:top w:val="single" w:sz="4" w:space="0" w:color="000000"/>
              <w:left w:val="nil"/>
              <w:right w:val="nil"/>
            </w:tcBorders>
          </w:tcPr>
          <w:p w14:paraId="52FC5615" w14:textId="77777777" w:rsidR="004A1926" w:rsidRPr="00A838EC" w:rsidRDefault="004A1926" w:rsidP="004A1926">
            <w:pPr>
              <w:pStyle w:val="table1"/>
              <w:rPr>
                <w:szCs w:val="16"/>
              </w:rPr>
            </w:pPr>
            <w:r w:rsidRPr="00A838EC">
              <w:rPr>
                <w:szCs w:val="16"/>
              </w:rPr>
              <w:t>Flow cessation</w:t>
            </w:r>
          </w:p>
        </w:tc>
        <w:tc>
          <w:tcPr>
            <w:tcW w:w="539" w:type="pct"/>
            <w:tcBorders>
              <w:top w:val="single" w:sz="4" w:space="0" w:color="000000"/>
              <w:left w:val="nil"/>
              <w:right w:val="nil"/>
            </w:tcBorders>
          </w:tcPr>
          <w:p w14:paraId="357F4928" w14:textId="77777777" w:rsidR="004A1926" w:rsidRPr="00A838EC" w:rsidRDefault="004A1926" w:rsidP="0081151F">
            <w:pPr>
              <w:pStyle w:val="table1"/>
              <w:jc w:val="right"/>
              <w:rPr>
                <w:szCs w:val="16"/>
              </w:rPr>
            </w:pPr>
            <w:r w:rsidRPr="00A838EC">
              <w:rPr>
                <w:szCs w:val="16"/>
              </w:rPr>
              <w:t>Flow Duration (days)</w:t>
            </w:r>
          </w:p>
        </w:tc>
        <w:tc>
          <w:tcPr>
            <w:tcW w:w="889" w:type="pct"/>
            <w:tcBorders>
              <w:top w:val="single" w:sz="4" w:space="0" w:color="000000"/>
              <w:left w:val="nil"/>
              <w:right w:val="nil"/>
            </w:tcBorders>
          </w:tcPr>
          <w:p w14:paraId="6F266217" w14:textId="77777777" w:rsidR="004A1926" w:rsidRPr="00A838EC" w:rsidRDefault="004A1926" w:rsidP="004A1926">
            <w:pPr>
              <w:pStyle w:val="table1"/>
              <w:rPr>
                <w:szCs w:val="16"/>
              </w:rPr>
            </w:pPr>
            <w:r w:rsidRPr="00A838EC">
              <w:rPr>
                <w:szCs w:val="16"/>
              </w:rPr>
              <w:t>Flow commencement</w:t>
            </w:r>
          </w:p>
        </w:tc>
        <w:tc>
          <w:tcPr>
            <w:tcW w:w="697" w:type="pct"/>
            <w:tcBorders>
              <w:top w:val="single" w:sz="4" w:space="0" w:color="000000"/>
              <w:left w:val="nil"/>
              <w:right w:val="nil"/>
            </w:tcBorders>
          </w:tcPr>
          <w:p w14:paraId="2E8DEF0A" w14:textId="77777777" w:rsidR="004A1926" w:rsidRPr="00A838EC" w:rsidRDefault="004A1926" w:rsidP="004A1926">
            <w:pPr>
              <w:pStyle w:val="table1"/>
              <w:rPr>
                <w:szCs w:val="16"/>
              </w:rPr>
            </w:pPr>
            <w:r w:rsidRPr="00A838EC">
              <w:rPr>
                <w:szCs w:val="16"/>
              </w:rPr>
              <w:t xml:space="preserve">Flow </w:t>
            </w:r>
            <w:r w:rsidRPr="00A838EC">
              <w:rPr>
                <w:szCs w:val="16"/>
              </w:rPr>
              <w:br/>
              <w:t>cessation</w:t>
            </w:r>
          </w:p>
        </w:tc>
        <w:tc>
          <w:tcPr>
            <w:tcW w:w="659" w:type="pct"/>
            <w:tcBorders>
              <w:top w:val="single" w:sz="4" w:space="0" w:color="000000"/>
              <w:left w:val="nil"/>
            </w:tcBorders>
          </w:tcPr>
          <w:p w14:paraId="16180EA7" w14:textId="77777777" w:rsidR="004A1926" w:rsidRPr="00A838EC" w:rsidRDefault="004A1926" w:rsidP="0081151F">
            <w:pPr>
              <w:pStyle w:val="table1"/>
              <w:jc w:val="right"/>
              <w:rPr>
                <w:szCs w:val="16"/>
              </w:rPr>
            </w:pPr>
            <w:r w:rsidRPr="00A838EC">
              <w:rPr>
                <w:szCs w:val="16"/>
              </w:rPr>
              <w:t>Flow Duration (days)</w:t>
            </w:r>
          </w:p>
        </w:tc>
      </w:tr>
      <w:tr w:rsidR="004A1926" w:rsidRPr="00A838EC" w14:paraId="35D56870" w14:textId="77777777" w:rsidTr="008912AA">
        <w:trPr>
          <w:jc w:val="center"/>
        </w:trPr>
        <w:tc>
          <w:tcPr>
            <w:tcW w:w="602" w:type="pct"/>
            <w:tcBorders>
              <w:top w:val="nil"/>
              <w:bottom w:val="nil"/>
              <w:right w:val="nil"/>
            </w:tcBorders>
          </w:tcPr>
          <w:p w14:paraId="21732C65" w14:textId="77777777" w:rsidR="004A1926" w:rsidRPr="00A838EC" w:rsidRDefault="004A1926" w:rsidP="004A1926">
            <w:pPr>
              <w:pStyle w:val="table1"/>
              <w:ind w:right="-110"/>
              <w:rPr>
                <w:szCs w:val="16"/>
              </w:rPr>
            </w:pPr>
            <w:r w:rsidRPr="00A838EC">
              <w:rPr>
                <w:szCs w:val="16"/>
              </w:rPr>
              <w:t>2009–10</w:t>
            </w:r>
          </w:p>
        </w:tc>
        <w:tc>
          <w:tcPr>
            <w:tcW w:w="889" w:type="pct"/>
            <w:tcBorders>
              <w:left w:val="nil"/>
              <w:bottom w:val="nil"/>
              <w:right w:val="nil"/>
            </w:tcBorders>
          </w:tcPr>
          <w:p w14:paraId="5A7AF143" w14:textId="77777777" w:rsidR="004A1926" w:rsidRPr="00A838EC" w:rsidRDefault="004A1926" w:rsidP="004A1926">
            <w:pPr>
              <w:pStyle w:val="table1"/>
              <w:rPr>
                <w:szCs w:val="16"/>
              </w:rPr>
            </w:pPr>
            <w:r w:rsidRPr="00A838EC">
              <w:rPr>
                <w:szCs w:val="16"/>
              </w:rPr>
              <w:t>2 Dec 2009</w:t>
            </w:r>
          </w:p>
        </w:tc>
        <w:tc>
          <w:tcPr>
            <w:tcW w:w="725" w:type="pct"/>
            <w:tcBorders>
              <w:left w:val="nil"/>
              <w:bottom w:val="nil"/>
              <w:right w:val="nil"/>
            </w:tcBorders>
          </w:tcPr>
          <w:p w14:paraId="398677A0" w14:textId="77777777" w:rsidR="004A1926" w:rsidRPr="00A838EC" w:rsidRDefault="004A1926" w:rsidP="004A1926">
            <w:pPr>
              <w:pStyle w:val="table1"/>
              <w:rPr>
                <w:szCs w:val="16"/>
              </w:rPr>
            </w:pPr>
            <w:r w:rsidRPr="00A838EC">
              <w:rPr>
                <w:szCs w:val="16"/>
              </w:rPr>
              <w:t>27 Jul 2010</w:t>
            </w:r>
          </w:p>
        </w:tc>
        <w:tc>
          <w:tcPr>
            <w:tcW w:w="539" w:type="pct"/>
            <w:tcBorders>
              <w:left w:val="nil"/>
              <w:bottom w:val="nil"/>
              <w:right w:val="nil"/>
            </w:tcBorders>
          </w:tcPr>
          <w:p w14:paraId="76A7F842" w14:textId="77777777" w:rsidR="004A1926" w:rsidRPr="00A838EC" w:rsidRDefault="004A1926" w:rsidP="004A1926">
            <w:pPr>
              <w:pStyle w:val="table1"/>
              <w:jc w:val="right"/>
              <w:rPr>
                <w:szCs w:val="16"/>
              </w:rPr>
            </w:pPr>
            <w:r w:rsidRPr="00A838EC">
              <w:rPr>
                <w:szCs w:val="16"/>
              </w:rPr>
              <w:t>237</w:t>
            </w:r>
          </w:p>
        </w:tc>
        <w:tc>
          <w:tcPr>
            <w:tcW w:w="889" w:type="pct"/>
            <w:tcBorders>
              <w:left w:val="nil"/>
              <w:bottom w:val="nil"/>
              <w:right w:val="nil"/>
            </w:tcBorders>
          </w:tcPr>
          <w:p w14:paraId="24EBF297" w14:textId="77777777" w:rsidR="004A1926" w:rsidRPr="00A838EC" w:rsidRDefault="004A1926" w:rsidP="004A1926">
            <w:pPr>
              <w:pStyle w:val="table1"/>
              <w:rPr>
                <w:szCs w:val="16"/>
              </w:rPr>
            </w:pPr>
            <w:r w:rsidRPr="00A838EC">
              <w:rPr>
                <w:szCs w:val="16"/>
              </w:rPr>
              <w:t>30 Dec 2009</w:t>
            </w:r>
          </w:p>
        </w:tc>
        <w:tc>
          <w:tcPr>
            <w:tcW w:w="697" w:type="pct"/>
            <w:tcBorders>
              <w:left w:val="nil"/>
              <w:bottom w:val="nil"/>
              <w:right w:val="nil"/>
            </w:tcBorders>
          </w:tcPr>
          <w:p w14:paraId="0AC65304" w14:textId="77777777" w:rsidR="004A1926" w:rsidRPr="00A838EC" w:rsidRDefault="004A1926" w:rsidP="004A1926">
            <w:pPr>
              <w:pStyle w:val="table1"/>
              <w:rPr>
                <w:szCs w:val="16"/>
              </w:rPr>
            </w:pPr>
            <w:r w:rsidRPr="00A838EC">
              <w:rPr>
                <w:szCs w:val="16"/>
              </w:rPr>
              <w:t>24 Jun 2010</w:t>
            </w:r>
          </w:p>
        </w:tc>
        <w:tc>
          <w:tcPr>
            <w:tcW w:w="659" w:type="pct"/>
            <w:tcBorders>
              <w:left w:val="nil"/>
              <w:bottom w:val="nil"/>
            </w:tcBorders>
          </w:tcPr>
          <w:p w14:paraId="756B70DB" w14:textId="77777777" w:rsidR="004A1926" w:rsidRPr="00A838EC" w:rsidRDefault="004A1926" w:rsidP="0081151F">
            <w:pPr>
              <w:pStyle w:val="table1"/>
              <w:jc w:val="right"/>
              <w:rPr>
                <w:szCs w:val="16"/>
              </w:rPr>
            </w:pPr>
            <w:r w:rsidRPr="00A838EC">
              <w:rPr>
                <w:szCs w:val="16"/>
              </w:rPr>
              <w:t>176</w:t>
            </w:r>
          </w:p>
        </w:tc>
      </w:tr>
      <w:tr w:rsidR="004A1926" w:rsidRPr="00A838EC" w14:paraId="49012D65" w14:textId="77777777" w:rsidTr="008912AA">
        <w:trPr>
          <w:jc w:val="center"/>
        </w:trPr>
        <w:tc>
          <w:tcPr>
            <w:tcW w:w="602" w:type="pct"/>
            <w:tcBorders>
              <w:top w:val="nil"/>
              <w:bottom w:val="nil"/>
              <w:right w:val="nil"/>
            </w:tcBorders>
          </w:tcPr>
          <w:p w14:paraId="5714534C" w14:textId="77777777" w:rsidR="004A1926" w:rsidRPr="00A838EC" w:rsidRDefault="004A1926" w:rsidP="004A1926">
            <w:pPr>
              <w:pStyle w:val="table1"/>
              <w:ind w:right="-110"/>
              <w:rPr>
                <w:szCs w:val="16"/>
              </w:rPr>
            </w:pPr>
            <w:r w:rsidRPr="00A838EC">
              <w:rPr>
                <w:szCs w:val="16"/>
              </w:rPr>
              <w:t>2010–11</w:t>
            </w:r>
          </w:p>
        </w:tc>
        <w:tc>
          <w:tcPr>
            <w:tcW w:w="889" w:type="pct"/>
            <w:tcBorders>
              <w:top w:val="nil"/>
              <w:left w:val="nil"/>
              <w:bottom w:val="nil"/>
              <w:right w:val="nil"/>
            </w:tcBorders>
          </w:tcPr>
          <w:p w14:paraId="41CC76CE" w14:textId="77777777" w:rsidR="004A1926" w:rsidRPr="00A838EC" w:rsidRDefault="004A1926" w:rsidP="004A1926">
            <w:pPr>
              <w:pStyle w:val="table1"/>
              <w:rPr>
                <w:szCs w:val="16"/>
              </w:rPr>
            </w:pPr>
            <w:r w:rsidRPr="00A838EC">
              <w:rPr>
                <w:szCs w:val="16"/>
              </w:rPr>
              <w:t>24 Nov 2010</w:t>
            </w:r>
          </w:p>
        </w:tc>
        <w:tc>
          <w:tcPr>
            <w:tcW w:w="725" w:type="pct"/>
            <w:tcBorders>
              <w:top w:val="nil"/>
              <w:left w:val="nil"/>
              <w:bottom w:val="nil"/>
              <w:right w:val="nil"/>
            </w:tcBorders>
          </w:tcPr>
          <w:p w14:paraId="5BF6A1C3" w14:textId="77777777" w:rsidR="004A1926" w:rsidRPr="00A838EC" w:rsidRDefault="004A1926" w:rsidP="004A1926">
            <w:pPr>
              <w:pStyle w:val="table1"/>
              <w:rPr>
                <w:szCs w:val="16"/>
              </w:rPr>
            </w:pPr>
            <w:r w:rsidRPr="00A838EC">
              <w:rPr>
                <w:szCs w:val="16"/>
              </w:rPr>
              <w:t>15 Aug 2011</w:t>
            </w:r>
          </w:p>
        </w:tc>
        <w:tc>
          <w:tcPr>
            <w:tcW w:w="539" w:type="pct"/>
            <w:tcBorders>
              <w:top w:val="nil"/>
              <w:left w:val="nil"/>
              <w:bottom w:val="nil"/>
              <w:right w:val="nil"/>
            </w:tcBorders>
          </w:tcPr>
          <w:p w14:paraId="1FA8A962" w14:textId="77777777" w:rsidR="004A1926" w:rsidRPr="00A838EC" w:rsidRDefault="004A1926" w:rsidP="004A1926">
            <w:pPr>
              <w:pStyle w:val="table1"/>
              <w:jc w:val="right"/>
              <w:rPr>
                <w:szCs w:val="16"/>
              </w:rPr>
            </w:pPr>
            <w:r w:rsidRPr="00A838EC">
              <w:rPr>
                <w:szCs w:val="16"/>
              </w:rPr>
              <w:t>264</w:t>
            </w:r>
          </w:p>
        </w:tc>
        <w:tc>
          <w:tcPr>
            <w:tcW w:w="889" w:type="pct"/>
            <w:tcBorders>
              <w:top w:val="nil"/>
              <w:left w:val="nil"/>
              <w:bottom w:val="nil"/>
              <w:right w:val="nil"/>
            </w:tcBorders>
          </w:tcPr>
          <w:p w14:paraId="2476CB87" w14:textId="77777777" w:rsidR="004A1926" w:rsidRPr="00A838EC" w:rsidRDefault="004A1926" w:rsidP="004A1926">
            <w:pPr>
              <w:pStyle w:val="table1"/>
              <w:rPr>
                <w:szCs w:val="16"/>
              </w:rPr>
            </w:pPr>
            <w:r w:rsidRPr="00A838EC">
              <w:rPr>
                <w:szCs w:val="16"/>
              </w:rPr>
              <w:t>14 Dec 2010</w:t>
            </w:r>
          </w:p>
        </w:tc>
        <w:tc>
          <w:tcPr>
            <w:tcW w:w="697" w:type="pct"/>
            <w:tcBorders>
              <w:top w:val="nil"/>
              <w:left w:val="nil"/>
              <w:bottom w:val="nil"/>
              <w:right w:val="nil"/>
            </w:tcBorders>
          </w:tcPr>
          <w:p w14:paraId="7C6AB2FC" w14:textId="77777777" w:rsidR="004A1926" w:rsidRPr="00A838EC" w:rsidRDefault="004A1926" w:rsidP="004A1926">
            <w:pPr>
              <w:pStyle w:val="table1"/>
              <w:rPr>
                <w:szCs w:val="16"/>
              </w:rPr>
            </w:pPr>
            <w:r w:rsidRPr="00A838EC">
              <w:rPr>
                <w:szCs w:val="16"/>
              </w:rPr>
              <w:t>7 Jul 2011</w:t>
            </w:r>
          </w:p>
        </w:tc>
        <w:tc>
          <w:tcPr>
            <w:tcW w:w="659" w:type="pct"/>
            <w:tcBorders>
              <w:top w:val="nil"/>
              <w:left w:val="nil"/>
              <w:bottom w:val="nil"/>
            </w:tcBorders>
          </w:tcPr>
          <w:p w14:paraId="24616F8D" w14:textId="77777777" w:rsidR="004A1926" w:rsidRPr="00A838EC" w:rsidRDefault="004A1926" w:rsidP="0081151F">
            <w:pPr>
              <w:pStyle w:val="table1"/>
              <w:jc w:val="right"/>
              <w:rPr>
                <w:szCs w:val="16"/>
              </w:rPr>
            </w:pPr>
            <w:r w:rsidRPr="00A838EC">
              <w:rPr>
                <w:szCs w:val="16"/>
              </w:rPr>
              <w:t>205</w:t>
            </w:r>
          </w:p>
        </w:tc>
      </w:tr>
      <w:tr w:rsidR="004A1926" w:rsidRPr="00A838EC" w14:paraId="0712FCA3" w14:textId="77777777" w:rsidTr="008912AA">
        <w:trPr>
          <w:jc w:val="center"/>
        </w:trPr>
        <w:tc>
          <w:tcPr>
            <w:tcW w:w="602" w:type="pct"/>
            <w:tcBorders>
              <w:top w:val="nil"/>
              <w:bottom w:val="nil"/>
              <w:right w:val="nil"/>
            </w:tcBorders>
          </w:tcPr>
          <w:p w14:paraId="4D3745DF" w14:textId="77777777" w:rsidR="004A1926" w:rsidRPr="00A838EC" w:rsidRDefault="004A1926" w:rsidP="004A1926">
            <w:pPr>
              <w:pStyle w:val="table1"/>
              <w:ind w:right="-110"/>
              <w:rPr>
                <w:szCs w:val="16"/>
              </w:rPr>
            </w:pPr>
            <w:r w:rsidRPr="00A838EC">
              <w:rPr>
                <w:szCs w:val="16"/>
              </w:rPr>
              <w:t>2011–12</w:t>
            </w:r>
          </w:p>
        </w:tc>
        <w:tc>
          <w:tcPr>
            <w:tcW w:w="889" w:type="pct"/>
            <w:tcBorders>
              <w:top w:val="nil"/>
              <w:left w:val="nil"/>
              <w:bottom w:val="nil"/>
              <w:right w:val="nil"/>
            </w:tcBorders>
          </w:tcPr>
          <w:p w14:paraId="5C804F1B" w14:textId="77777777" w:rsidR="004A1926" w:rsidRPr="00A838EC" w:rsidRDefault="004A1926" w:rsidP="004A1926">
            <w:pPr>
              <w:pStyle w:val="table1"/>
              <w:rPr>
                <w:szCs w:val="16"/>
              </w:rPr>
            </w:pPr>
            <w:r w:rsidRPr="00A838EC">
              <w:rPr>
                <w:szCs w:val="16"/>
              </w:rPr>
              <w:t>23 Nov 2011</w:t>
            </w:r>
          </w:p>
        </w:tc>
        <w:tc>
          <w:tcPr>
            <w:tcW w:w="725" w:type="pct"/>
            <w:tcBorders>
              <w:top w:val="nil"/>
              <w:left w:val="nil"/>
              <w:bottom w:val="nil"/>
              <w:right w:val="nil"/>
            </w:tcBorders>
          </w:tcPr>
          <w:p w14:paraId="4167A982" w14:textId="77777777" w:rsidR="004A1926" w:rsidRPr="00A838EC" w:rsidRDefault="004A1926" w:rsidP="004A1926">
            <w:pPr>
              <w:pStyle w:val="table1"/>
              <w:rPr>
                <w:szCs w:val="16"/>
              </w:rPr>
            </w:pPr>
            <w:r w:rsidRPr="00A838EC">
              <w:rPr>
                <w:szCs w:val="16"/>
              </w:rPr>
              <w:t>7 Aug 2012</w:t>
            </w:r>
          </w:p>
        </w:tc>
        <w:tc>
          <w:tcPr>
            <w:tcW w:w="539" w:type="pct"/>
            <w:tcBorders>
              <w:top w:val="nil"/>
              <w:left w:val="nil"/>
              <w:bottom w:val="nil"/>
              <w:right w:val="nil"/>
            </w:tcBorders>
          </w:tcPr>
          <w:p w14:paraId="40DEACE1" w14:textId="77777777" w:rsidR="004A1926" w:rsidRPr="00A838EC" w:rsidRDefault="004A1926" w:rsidP="004A1926">
            <w:pPr>
              <w:pStyle w:val="table1"/>
              <w:jc w:val="right"/>
              <w:rPr>
                <w:szCs w:val="16"/>
              </w:rPr>
            </w:pPr>
            <w:r w:rsidRPr="00A838EC">
              <w:rPr>
                <w:szCs w:val="16"/>
              </w:rPr>
              <w:t>258</w:t>
            </w:r>
          </w:p>
        </w:tc>
        <w:tc>
          <w:tcPr>
            <w:tcW w:w="889" w:type="pct"/>
            <w:tcBorders>
              <w:top w:val="nil"/>
              <w:left w:val="nil"/>
              <w:bottom w:val="nil"/>
              <w:right w:val="nil"/>
            </w:tcBorders>
          </w:tcPr>
          <w:p w14:paraId="399B069C" w14:textId="77777777" w:rsidR="004A1926" w:rsidRPr="00A838EC" w:rsidRDefault="004A1926" w:rsidP="004A1926">
            <w:pPr>
              <w:pStyle w:val="table1"/>
              <w:rPr>
                <w:szCs w:val="16"/>
              </w:rPr>
            </w:pPr>
            <w:r w:rsidRPr="00A838EC">
              <w:rPr>
                <w:szCs w:val="16"/>
              </w:rPr>
              <w:t>2 Nov 2011</w:t>
            </w:r>
          </w:p>
        </w:tc>
        <w:tc>
          <w:tcPr>
            <w:tcW w:w="697" w:type="pct"/>
            <w:tcBorders>
              <w:top w:val="nil"/>
              <w:left w:val="nil"/>
              <w:bottom w:val="nil"/>
              <w:right w:val="nil"/>
            </w:tcBorders>
          </w:tcPr>
          <w:p w14:paraId="0B596478" w14:textId="77777777" w:rsidR="004A1926" w:rsidRPr="00A838EC" w:rsidRDefault="004A1926" w:rsidP="004A1926">
            <w:pPr>
              <w:pStyle w:val="table1"/>
              <w:rPr>
                <w:szCs w:val="16"/>
              </w:rPr>
            </w:pPr>
            <w:r w:rsidRPr="00A838EC">
              <w:rPr>
                <w:szCs w:val="16"/>
              </w:rPr>
              <w:t>21 Jun 2012</w:t>
            </w:r>
          </w:p>
        </w:tc>
        <w:tc>
          <w:tcPr>
            <w:tcW w:w="659" w:type="pct"/>
            <w:tcBorders>
              <w:top w:val="nil"/>
              <w:left w:val="nil"/>
              <w:bottom w:val="nil"/>
            </w:tcBorders>
          </w:tcPr>
          <w:p w14:paraId="7F70023E" w14:textId="77777777" w:rsidR="004A1926" w:rsidRPr="00A838EC" w:rsidRDefault="004A1926" w:rsidP="0081151F">
            <w:pPr>
              <w:pStyle w:val="table1"/>
              <w:jc w:val="right"/>
              <w:rPr>
                <w:szCs w:val="16"/>
              </w:rPr>
            </w:pPr>
            <w:r w:rsidRPr="00A838EC">
              <w:rPr>
                <w:szCs w:val="16"/>
              </w:rPr>
              <w:t>232</w:t>
            </w:r>
          </w:p>
        </w:tc>
      </w:tr>
      <w:tr w:rsidR="004A1926" w:rsidRPr="00A838EC" w14:paraId="32EB8E61" w14:textId="77777777" w:rsidTr="008912AA">
        <w:trPr>
          <w:jc w:val="center"/>
        </w:trPr>
        <w:tc>
          <w:tcPr>
            <w:tcW w:w="602" w:type="pct"/>
            <w:tcBorders>
              <w:top w:val="nil"/>
              <w:bottom w:val="nil"/>
              <w:right w:val="nil"/>
            </w:tcBorders>
          </w:tcPr>
          <w:p w14:paraId="7E72B348" w14:textId="77777777" w:rsidR="004A1926" w:rsidRPr="00A838EC" w:rsidRDefault="004A1926" w:rsidP="004A1926">
            <w:pPr>
              <w:pStyle w:val="table1"/>
              <w:ind w:right="-110"/>
              <w:rPr>
                <w:szCs w:val="16"/>
              </w:rPr>
            </w:pPr>
            <w:r w:rsidRPr="00A838EC">
              <w:rPr>
                <w:szCs w:val="16"/>
              </w:rPr>
              <w:t>2012–13</w:t>
            </w:r>
          </w:p>
        </w:tc>
        <w:tc>
          <w:tcPr>
            <w:tcW w:w="889" w:type="pct"/>
            <w:tcBorders>
              <w:top w:val="nil"/>
              <w:left w:val="nil"/>
              <w:bottom w:val="nil"/>
              <w:right w:val="nil"/>
            </w:tcBorders>
          </w:tcPr>
          <w:p w14:paraId="1154C898" w14:textId="77777777" w:rsidR="004A1926" w:rsidRPr="00A838EC" w:rsidRDefault="004A1926" w:rsidP="004A1926">
            <w:pPr>
              <w:pStyle w:val="table1"/>
              <w:rPr>
                <w:szCs w:val="16"/>
              </w:rPr>
            </w:pPr>
            <w:r w:rsidRPr="00A838EC">
              <w:rPr>
                <w:szCs w:val="16"/>
              </w:rPr>
              <w:t>7 Jan 2013</w:t>
            </w:r>
          </w:p>
        </w:tc>
        <w:tc>
          <w:tcPr>
            <w:tcW w:w="725" w:type="pct"/>
            <w:tcBorders>
              <w:top w:val="nil"/>
              <w:left w:val="nil"/>
              <w:bottom w:val="nil"/>
              <w:right w:val="nil"/>
            </w:tcBorders>
          </w:tcPr>
          <w:p w14:paraId="7CA0375F" w14:textId="77777777" w:rsidR="004A1926" w:rsidRPr="00A838EC" w:rsidRDefault="004A1926" w:rsidP="004A1926">
            <w:pPr>
              <w:pStyle w:val="table1"/>
              <w:rPr>
                <w:szCs w:val="16"/>
              </w:rPr>
            </w:pPr>
            <w:r w:rsidRPr="00A838EC">
              <w:rPr>
                <w:szCs w:val="16"/>
              </w:rPr>
              <w:t>1 Jul 2013</w:t>
            </w:r>
          </w:p>
        </w:tc>
        <w:tc>
          <w:tcPr>
            <w:tcW w:w="539" w:type="pct"/>
            <w:tcBorders>
              <w:top w:val="nil"/>
              <w:left w:val="nil"/>
              <w:bottom w:val="nil"/>
              <w:right w:val="nil"/>
            </w:tcBorders>
          </w:tcPr>
          <w:p w14:paraId="297934A5" w14:textId="77777777" w:rsidR="004A1926" w:rsidRPr="00A838EC" w:rsidRDefault="004A1926" w:rsidP="004A1926">
            <w:pPr>
              <w:pStyle w:val="table1"/>
              <w:jc w:val="right"/>
              <w:rPr>
                <w:szCs w:val="16"/>
              </w:rPr>
            </w:pPr>
            <w:r w:rsidRPr="00A838EC">
              <w:rPr>
                <w:szCs w:val="16"/>
              </w:rPr>
              <w:t>175</w:t>
            </w:r>
          </w:p>
        </w:tc>
        <w:tc>
          <w:tcPr>
            <w:tcW w:w="889" w:type="pct"/>
            <w:tcBorders>
              <w:top w:val="nil"/>
              <w:left w:val="nil"/>
              <w:bottom w:val="nil"/>
              <w:right w:val="nil"/>
            </w:tcBorders>
          </w:tcPr>
          <w:p w14:paraId="29E55E9B" w14:textId="77777777" w:rsidR="004A1926" w:rsidRPr="00A838EC" w:rsidRDefault="004A1926" w:rsidP="004A1926">
            <w:pPr>
              <w:pStyle w:val="table1"/>
              <w:rPr>
                <w:szCs w:val="16"/>
              </w:rPr>
            </w:pPr>
            <w:r w:rsidRPr="00A838EC">
              <w:rPr>
                <w:szCs w:val="16"/>
              </w:rPr>
              <w:t>23 Dec 2012</w:t>
            </w:r>
          </w:p>
        </w:tc>
        <w:tc>
          <w:tcPr>
            <w:tcW w:w="697" w:type="pct"/>
            <w:tcBorders>
              <w:top w:val="nil"/>
              <w:left w:val="nil"/>
              <w:bottom w:val="nil"/>
              <w:right w:val="nil"/>
            </w:tcBorders>
          </w:tcPr>
          <w:p w14:paraId="5F6B30C8" w14:textId="77777777" w:rsidR="004A1926" w:rsidRPr="00A838EC" w:rsidRDefault="004A1926" w:rsidP="004A1926">
            <w:pPr>
              <w:pStyle w:val="table1"/>
              <w:rPr>
                <w:szCs w:val="16"/>
              </w:rPr>
            </w:pPr>
            <w:r w:rsidRPr="00A838EC">
              <w:rPr>
                <w:szCs w:val="16"/>
              </w:rPr>
              <w:t>18 Jun 2013</w:t>
            </w:r>
          </w:p>
        </w:tc>
        <w:tc>
          <w:tcPr>
            <w:tcW w:w="659" w:type="pct"/>
            <w:tcBorders>
              <w:top w:val="nil"/>
              <w:left w:val="nil"/>
              <w:bottom w:val="nil"/>
            </w:tcBorders>
          </w:tcPr>
          <w:p w14:paraId="2E3B45A5" w14:textId="77777777" w:rsidR="004A1926" w:rsidRPr="00A838EC" w:rsidRDefault="004A1926" w:rsidP="0081151F">
            <w:pPr>
              <w:pStyle w:val="table1"/>
              <w:jc w:val="right"/>
              <w:rPr>
                <w:szCs w:val="16"/>
              </w:rPr>
            </w:pPr>
            <w:r w:rsidRPr="00A838EC">
              <w:rPr>
                <w:szCs w:val="16"/>
              </w:rPr>
              <w:t>177</w:t>
            </w:r>
          </w:p>
        </w:tc>
      </w:tr>
      <w:tr w:rsidR="004A1926" w:rsidRPr="00A838EC" w14:paraId="56058CDE" w14:textId="77777777" w:rsidTr="008912AA">
        <w:trPr>
          <w:jc w:val="center"/>
        </w:trPr>
        <w:tc>
          <w:tcPr>
            <w:tcW w:w="602" w:type="pct"/>
            <w:tcBorders>
              <w:top w:val="nil"/>
              <w:bottom w:val="nil"/>
              <w:right w:val="nil"/>
            </w:tcBorders>
          </w:tcPr>
          <w:p w14:paraId="11C1E500" w14:textId="77777777" w:rsidR="004A1926" w:rsidRPr="00A838EC" w:rsidRDefault="004A1926" w:rsidP="004A1926">
            <w:pPr>
              <w:pStyle w:val="table1"/>
              <w:ind w:right="-110"/>
              <w:rPr>
                <w:szCs w:val="16"/>
              </w:rPr>
            </w:pPr>
            <w:r w:rsidRPr="00A838EC">
              <w:rPr>
                <w:szCs w:val="16"/>
              </w:rPr>
              <w:t>2013–14</w:t>
            </w:r>
          </w:p>
        </w:tc>
        <w:tc>
          <w:tcPr>
            <w:tcW w:w="889" w:type="pct"/>
            <w:tcBorders>
              <w:top w:val="nil"/>
              <w:left w:val="nil"/>
              <w:bottom w:val="nil"/>
              <w:right w:val="nil"/>
            </w:tcBorders>
          </w:tcPr>
          <w:p w14:paraId="567AE899" w14:textId="77777777" w:rsidR="004A1926" w:rsidRPr="00A838EC" w:rsidRDefault="004A1926" w:rsidP="004A1926">
            <w:pPr>
              <w:pStyle w:val="table1"/>
              <w:rPr>
                <w:szCs w:val="16"/>
              </w:rPr>
            </w:pPr>
            <w:r w:rsidRPr="00A838EC">
              <w:rPr>
                <w:szCs w:val="16"/>
              </w:rPr>
              <w:t>28 Nov 2013</w:t>
            </w:r>
          </w:p>
        </w:tc>
        <w:tc>
          <w:tcPr>
            <w:tcW w:w="725" w:type="pct"/>
            <w:tcBorders>
              <w:top w:val="nil"/>
              <w:left w:val="nil"/>
              <w:bottom w:val="nil"/>
              <w:right w:val="nil"/>
            </w:tcBorders>
          </w:tcPr>
          <w:p w14:paraId="443A06E1" w14:textId="77777777" w:rsidR="004A1926" w:rsidRPr="00A838EC" w:rsidRDefault="004A1926" w:rsidP="004A1926">
            <w:pPr>
              <w:pStyle w:val="table1"/>
              <w:rPr>
                <w:szCs w:val="16"/>
              </w:rPr>
            </w:pPr>
            <w:r w:rsidRPr="00A838EC">
              <w:rPr>
                <w:szCs w:val="16"/>
              </w:rPr>
              <w:t>21 Jul 2014</w:t>
            </w:r>
          </w:p>
        </w:tc>
        <w:tc>
          <w:tcPr>
            <w:tcW w:w="539" w:type="pct"/>
            <w:tcBorders>
              <w:top w:val="nil"/>
              <w:left w:val="nil"/>
              <w:bottom w:val="nil"/>
              <w:right w:val="nil"/>
            </w:tcBorders>
          </w:tcPr>
          <w:p w14:paraId="0126C2A7" w14:textId="77777777" w:rsidR="004A1926" w:rsidRPr="00A838EC" w:rsidRDefault="004A1926" w:rsidP="004A1926">
            <w:pPr>
              <w:pStyle w:val="table1"/>
              <w:jc w:val="right"/>
              <w:rPr>
                <w:szCs w:val="16"/>
              </w:rPr>
            </w:pPr>
            <w:r w:rsidRPr="00A838EC">
              <w:rPr>
                <w:szCs w:val="16"/>
              </w:rPr>
              <w:t>235</w:t>
            </w:r>
          </w:p>
        </w:tc>
        <w:tc>
          <w:tcPr>
            <w:tcW w:w="889" w:type="pct"/>
            <w:tcBorders>
              <w:top w:val="nil"/>
              <w:left w:val="nil"/>
              <w:bottom w:val="nil"/>
              <w:right w:val="nil"/>
            </w:tcBorders>
          </w:tcPr>
          <w:p w14:paraId="47063D23" w14:textId="77777777" w:rsidR="004A1926" w:rsidRPr="00A838EC" w:rsidRDefault="004A1926" w:rsidP="004A1926">
            <w:pPr>
              <w:pStyle w:val="table1"/>
              <w:rPr>
                <w:szCs w:val="16"/>
              </w:rPr>
            </w:pPr>
            <w:r w:rsidRPr="00A838EC">
              <w:rPr>
                <w:szCs w:val="16"/>
              </w:rPr>
              <w:t>4 Dec 2013</w:t>
            </w:r>
          </w:p>
        </w:tc>
        <w:tc>
          <w:tcPr>
            <w:tcW w:w="697" w:type="pct"/>
            <w:tcBorders>
              <w:top w:val="nil"/>
              <w:left w:val="nil"/>
              <w:bottom w:val="nil"/>
              <w:right w:val="nil"/>
            </w:tcBorders>
          </w:tcPr>
          <w:p w14:paraId="55643198" w14:textId="77777777" w:rsidR="004A1926" w:rsidRPr="00A838EC" w:rsidRDefault="004A1926" w:rsidP="004A1926">
            <w:pPr>
              <w:pStyle w:val="table1"/>
              <w:rPr>
                <w:szCs w:val="16"/>
              </w:rPr>
            </w:pPr>
            <w:r w:rsidRPr="00A838EC">
              <w:rPr>
                <w:szCs w:val="16"/>
              </w:rPr>
              <w:t>23 Jun 2014</w:t>
            </w:r>
          </w:p>
        </w:tc>
        <w:tc>
          <w:tcPr>
            <w:tcW w:w="659" w:type="pct"/>
            <w:tcBorders>
              <w:top w:val="nil"/>
              <w:left w:val="nil"/>
              <w:bottom w:val="nil"/>
            </w:tcBorders>
          </w:tcPr>
          <w:p w14:paraId="7FCF7D44" w14:textId="77777777" w:rsidR="004A1926" w:rsidRPr="00A838EC" w:rsidRDefault="004A1926" w:rsidP="0081151F">
            <w:pPr>
              <w:pStyle w:val="table1"/>
              <w:jc w:val="right"/>
              <w:rPr>
                <w:szCs w:val="16"/>
              </w:rPr>
            </w:pPr>
            <w:r w:rsidRPr="00A838EC">
              <w:rPr>
                <w:szCs w:val="16"/>
              </w:rPr>
              <w:t>201</w:t>
            </w:r>
          </w:p>
        </w:tc>
      </w:tr>
      <w:tr w:rsidR="004A1926" w:rsidRPr="00A838EC" w14:paraId="1DA382AC" w14:textId="77777777" w:rsidTr="008912AA">
        <w:trPr>
          <w:jc w:val="center"/>
        </w:trPr>
        <w:tc>
          <w:tcPr>
            <w:tcW w:w="602" w:type="pct"/>
            <w:tcBorders>
              <w:top w:val="nil"/>
              <w:bottom w:val="nil"/>
              <w:right w:val="nil"/>
            </w:tcBorders>
          </w:tcPr>
          <w:p w14:paraId="2DFA0188" w14:textId="77777777" w:rsidR="004A1926" w:rsidRPr="00A838EC" w:rsidRDefault="004A1926" w:rsidP="004A1926">
            <w:pPr>
              <w:pStyle w:val="table1"/>
              <w:ind w:right="-110"/>
              <w:rPr>
                <w:szCs w:val="16"/>
              </w:rPr>
            </w:pPr>
            <w:r w:rsidRPr="00A838EC">
              <w:rPr>
                <w:szCs w:val="16"/>
              </w:rPr>
              <w:t>2014–15</w:t>
            </w:r>
          </w:p>
        </w:tc>
        <w:tc>
          <w:tcPr>
            <w:tcW w:w="889" w:type="pct"/>
            <w:tcBorders>
              <w:top w:val="nil"/>
              <w:left w:val="nil"/>
              <w:bottom w:val="nil"/>
              <w:right w:val="nil"/>
            </w:tcBorders>
          </w:tcPr>
          <w:p w14:paraId="6B1992EC" w14:textId="77777777" w:rsidR="004A1926" w:rsidRPr="00A838EC" w:rsidRDefault="004A1926" w:rsidP="004A1926">
            <w:pPr>
              <w:pStyle w:val="table1"/>
              <w:rPr>
                <w:szCs w:val="16"/>
              </w:rPr>
            </w:pPr>
            <w:r w:rsidRPr="00A838EC">
              <w:rPr>
                <w:szCs w:val="16"/>
              </w:rPr>
              <w:t>27 Dec 2014</w:t>
            </w:r>
          </w:p>
        </w:tc>
        <w:tc>
          <w:tcPr>
            <w:tcW w:w="725" w:type="pct"/>
            <w:tcBorders>
              <w:top w:val="nil"/>
              <w:left w:val="nil"/>
              <w:bottom w:val="nil"/>
              <w:right w:val="nil"/>
            </w:tcBorders>
          </w:tcPr>
          <w:p w14:paraId="4F2663BD" w14:textId="77777777" w:rsidR="004A1926" w:rsidRPr="00A838EC" w:rsidRDefault="004A1926" w:rsidP="004A1926">
            <w:pPr>
              <w:pStyle w:val="table1"/>
              <w:rPr>
                <w:szCs w:val="16"/>
              </w:rPr>
            </w:pPr>
            <w:r w:rsidRPr="00A838EC">
              <w:rPr>
                <w:szCs w:val="16"/>
              </w:rPr>
              <w:t>15 Jun 2015</w:t>
            </w:r>
          </w:p>
        </w:tc>
        <w:tc>
          <w:tcPr>
            <w:tcW w:w="539" w:type="pct"/>
            <w:tcBorders>
              <w:top w:val="nil"/>
              <w:left w:val="nil"/>
              <w:bottom w:val="nil"/>
              <w:right w:val="nil"/>
            </w:tcBorders>
          </w:tcPr>
          <w:p w14:paraId="0ECD3B2E" w14:textId="77777777" w:rsidR="004A1926" w:rsidRPr="00A838EC" w:rsidRDefault="004A1926" w:rsidP="004A1926">
            <w:pPr>
              <w:pStyle w:val="table1"/>
              <w:jc w:val="right"/>
              <w:rPr>
                <w:szCs w:val="16"/>
              </w:rPr>
            </w:pPr>
            <w:r w:rsidRPr="00A838EC">
              <w:rPr>
                <w:szCs w:val="16"/>
              </w:rPr>
              <w:t>170</w:t>
            </w:r>
          </w:p>
        </w:tc>
        <w:tc>
          <w:tcPr>
            <w:tcW w:w="889" w:type="pct"/>
            <w:tcBorders>
              <w:top w:val="nil"/>
              <w:left w:val="nil"/>
              <w:bottom w:val="nil"/>
              <w:right w:val="nil"/>
            </w:tcBorders>
          </w:tcPr>
          <w:p w14:paraId="72640E4D" w14:textId="77777777" w:rsidR="004A1926" w:rsidRPr="00A838EC" w:rsidRDefault="004A1926" w:rsidP="004A1926">
            <w:pPr>
              <w:pStyle w:val="table1"/>
              <w:rPr>
                <w:szCs w:val="16"/>
              </w:rPr>
            </w:pPr>
            <w:r w:rsidRPr="00A838EC">
              <w:rPr>
                <w:szCs w:val="16"/>
              </w:rPr>
              <w:t>2 Jan 2015</w:t>
            </w:r>
          </w:p>
        </w:tc>
        <w:tc>
          <w:tcPr>
            <w:tcW w:w="697" w:type="pct"/>
            <w:tcBorders>
              <w:top w:val="nil"/>
              <w:left w:val="nil"/>
              <w:bottom w:val="nil"/>
              <w:right w:val="nil"/>
            </w:tcBorders>
          </w:tcPr>
          <w:p w14:paraId="0385A1D4" w14:textId="77777777" w:rsidR="004A1926" w:rsidRPr="00A838EC" w:rsidRDefault="004A1926" w:rsidP="004A1926">
            <w:pPr>
              <w:pStyle w:val="table1"/>
              <w:rPr>
                <w:szCs w:val="16"/>
              </w:rPr>
            </w:pPr>
            <w:r w:rsidRPr="00A838EC">
              <w:rPr>
                <w:szCs w:val="16"/>
              </w:rPr>
              <w:t>1 May 2015</w:t>
            </w:r>
          </w:p>
        </w:tc>
        <w:tc>
          <w:tcPr>
            <w:tcW w:w="659" w:type="pct"/>
            <w:tcBorders>
              <w:top w:val="nil"/>
              <w:left w:val="nil"/>
              <w:bottom w:val="nil"/>
            </w:tcBorders>
          </w:tcPr>
          <w:p w14:paraId="389DED40" w14:textId="77777777" w:rsidR="004A1926" w:rsidRPr="00A838EC" w:rsidRDefault="004A1926" w:rsidP="0081151F">
            <w:pPr>
              <w:pStyle w:val="table1"/>
              <w:jc w:val="right"/>
              <w:rPr>
                <w:szCs w:val="16"/>
              </w:rPr>
            </w:pPr>
            <w:r w:rsidRPr="00A838EC">
              <w:rPr>
                <w:szCs w:val="16"/>
              </w:rPr>
              <w:t>119</w:t>
            </w:r>
          </w:p>
        </w:tc>
      </w:tr>
      <w:tr w:rsidR="004A1926" w:rsidRPr="00A838EC" w14:paraId="6D7A26E7" w14:textId="77777777" w:rsidTr="008912AA">
        <w:trPr>
          <w:jc w:val="center"/>
        </w:trPr>
        <w:tc>
          <w:tcPr>
            <w:tcW w:w="602" w:type="pct"/>
            <w:tcBorders>
              <w:top w:val="nil"/>
              <w:bottom w:val="nil"/>
              <w:right w:val="nil"/>
            </w:tcBorders>
          </w:tcPr>
          <w:p w14:paraId="24D8D2D5" w14:textId="77777777" w:rsidR="004A1926" w:rsidRPr="00A838EC" w:rsidRDefault="004A1926" w:rsidP="004A1926">
            <w:pPr>
              <w:pStyle w:val="table1"/>
              <w:ind w:right="-110"/>
              <w:rPr>
                <w:szCs w:val="16"/>
              </w:rPr>
            </w:pPr>
            <w:r w:rsidRPr="00A838EC">
              <w:rPr>
                <w:szCs w:val="16"/>
              </w:rPr>
              <w:t>2015–16</w:t>
            </w:r>
          </w:p>
        </w:tc>
        <w:tc>
          <w:tcPr>
            <w:tcW w:w="889" w:type="pct"/>
            <w:tcBorders>
              <w:top w:val="nil"/>
              <w:left w:val="nil"/>
              <w:bottom w:val="nil"/>
              <w:right w:val="nil"/>
            </w:tcBorders>
          </w:tcPr>
          <w:p w14:paraId="2D1D00C2" w14:textId="77777777" w:rsidR="004A1926" w:rsidRPr="00A838EC" w:rsidRDefault="004A1926" w:rsidP="004A1926">
            <w:pPr>
              <w:pStyle w:val="table1"/>
              <w:rPr>
                <w:szCs w:val="16"/>
              </w:rPr>
            </w:pPr>
            <w:r w:rsidRPr="00A838EC">
              <w:rPr>
                <w:szCs w:val="16"/>
              </w:rPr>
              <w:t>25 Dec 2015</w:t>
            </w:r>
          </w:p>
        </w:tc>
        <w:tc>
          <w:tcPr>
            <w:tcW w:w="725" w:type="pct"/>
            <w:tcBorders>
              <w:top w:val="nil"/>
              <w:left w:val="nil"/>
              <w:bottom w:val="nil"/>
              <w:right w:val="nil"/>
            </w:tcBorders>
          </w:tcPr>
          <w:p w14:paraId="4CB2E1FA" w14:textId="77777777" w:rsidR="004A1926" w:rsidRPr="00A838EC" w:rsidRDefault="004A1926" w:rsidP="004A1926">
            <w:pPr>
              <w:pStyle w:val="table1"/>
              <w:rPr>
                <w:szCs w:val="16"/>
              </w:rPr>
            </w:pPr>
            <w:r w:rsidRPr="00A838EC">
              <w:rPr>
                <w:szCs w:val="16"/>
              </w:rPr>
              <w:t>6 Jun 2016</w:t>
            </w:r>
          </w:p>
        </w:tc>
        <w:tc>
          <w:tcPr>
            <w:tcW w:w="539" w:type="pct"/>
            <w:tcBorders>
              <w:top w:val="nil"/>
              <w:left w:val="nil"/>
              <w:bottom w:val="nil"/>
              <w:right w:val="nil"/>
            </w:tcBorders>
          </w:tcPr>
          <w:p w14:paraId="059402F3" w14:textId="77777777" w:rsidR="004A1926" w:rsidRPr="00A838EC" w:rsidRDefault="004A1926" w:rsidP="004A1926">
            <w:pPr>
              <w:pStyle w:val="table1"/>
              <w:jc w:val="right"/>
              <w:rPr>
                <w:szCs w:val="16"/>
              </w:rPr>
            </w:pPr>
            <w:r w:rsidRPr="00A838EC">
              <w:rPr>
                <w:szCs w:val="16"/>
              </w:rPr>
              <w:t>163</w:t>
            </w:r>
          </w:p>
        </w:tc>
        <w:tc>
          <w:tcPr>
            <w:tcW w:w="889" w:type="pct"/>
            <w:tcBorders>
              <w:top w:val="nil"/>
              <w:left w:val="nil"/>
              <w:bottom w:val="nil"/>
              <w:right w:val="nil"/>
            </w:tcBorders>
          </w:tcPr>
          <w:p w14:paraId="1A41D090" w14:textId="77777777" w:rsidR="004A1926" w:rsidRPr="00A838EC" w:rsidRDefault="004A1926" w:rsidP="004A1926">
            <w:pPr>
              <w:pStyle w:val="table1"/>
              <w:rPr>
                <w:szCs w:val="16"/>
              </w:rPr>
            </w:pPr>
            <w:r w:rsidRPr="00A838EC">
              <w:rPr>
                <w:szCs w:val="16"/>
              </w:rPr>
              <w:t>31 Jan 2016</w:t>
            </w:r>
          </w:p>
        </w:tc>
        <w:tc>
          <w:tcPr>
            <w:tcW w:w="697" w:type="pct"/>
            <w:tcBorders>
              <w:top w:val="nil"/>
              <w:left w:val="nil"/>
              <w:bottom w:val="nil"/>
              <w:right w:val="nil"/>
            </w:tcBorders>
          </w:tcPr>
          <w:p w14:paraId="69EAE533" w14:textId="77777777" w:rsidR="004A1926" w:rsidRPr="00A838EC" w:rsidRDefault="004A1926" w:rsidP="004A1926">
            <w:pPr>
              <w:pStyle w:val="table1"/>
              <w:rPr>
                <w:szCs w:val="16"/>
              </w:rPr>
            </w:pPr>
            <w:r w:rsidRPr="00A838EC">
              <w:rPr>
                <w:szCs w:val="16"/>
              </w:rPr>
              <w:t>23 May 2016</w:t>
            </w:r>
          </w:p>
        </w:tc>
        <w:tc>
          <w:tcPr>
            <w:tcW w:w="659" w:type="pct"/>
            <w:tcBorders>
              <w:top w:val="nil"/>
              <w:left w:val="nil"/>
              <w:bottom w:val="nil"/>
            </w:tcBorders>
          </w:tcPr>
          <w:p w14:paraId="7367BAE7" w14:textId="1D3F0B42" w:rsidR="004A1926" w:rsidRPr="00A838EC" w:rsidRDefault="004A1926" w:rsidP="0081151F">
            <w:pPr>
              <w:pStyle w:val="table1"/>
              <w:jc w:val="right"/>
              <w:rPr>
                <w:szCs w:val="16"/>
              </w:rPr>
            </w:pPr>
            <w:r w:rsidRPr="00A838EC">
              <w:rPr>
                <w:szCs w:val="16"/>
              </w:rPr>
              <w:t>99</w:t>
            </w:r>
          </w:p>
        </w:tc>
      </w:tr>
      <w:tr w:rsidR="004A1926" w:rsidRPr="00A838EC" w14:paraId="4A20B4B5" w14:textId="77777777" w:rsidTr="008912AA">
        <w:trPr>
          <w:jc w:val="center"/>
        </w:trPr>
        <w:tc>
          <w:tcPr>
            <w:tcW w:w="602" w:type="pct"/>
            <w:tcBorders>
              <w:top w:val="nil"/>
              <w:bottom w:val="nil"/>
              <w:right w:val="nil"/>
            </w:tcBorders>
          </w:tcPr>
          <w:p w14:paraId="023356D8" w14:textId="77777777" w:rsidR="004A1926" w:rsidRPr="00A838EC" w:rsidRDefault="004A1926" w:rsidP="004A1926">
            <w:pPr>
              <w:pStyle w:val="table1"/>
              <w:ind w:right="-110"/>
              <w:rPr>
                <w:szCs w:val="16"/>
              </w:rPr>
            </w:pPr>
            <w:r w:rsidRPr="00A838EC">
              <w:rPr>
                <w:szCs w:val="16"/>
              </w:rPr>
              <w:t>2016–17</w:t>
            </w:r>
          </w:p>
        </w:tc>
        <w:tc>
          <w:tcPr>
            <w:tcW w:w="889" w:type="pct"/>
            <w:tcBorders>
              <w:top w:val="nil"/>
              <w:left w:val="nil"/>
              <w:bottom w:val="nil"/>
              <w:right w:val="nil"/>
            </w:tcBorders>
          </w:tcPr>
          <w:p w14:paraId="069757BE" w14:textId="77777777" w:rsidR="004A1926" w:rsidRPr="00A838EC" w:rsidRDefault="004A1926" w:rsidP="004A1926">
            <w:pPr>
              <w:pStyle w:val="table1"/>
              <w:rPr>
                <w:szCs w:val="16"/>
              </w:rPr>
            </w:pPr>
            <w:r w:rsidRPr="00A838EC">
              <w:rPr>
                <w:szCs w:val="16"/>
              </w:rPr>
              <w:t>20 Sep 2016</w:t>
            </w:r>
          </w:p>
        </w:tc>
        <w:tc>
          <w:tcPr>
            <w:tcW w:w="725" w:type="pct"/>
            <w:tcBorders>
              <w:top w:val="nil"/>
              <w:left w:val="nil"/>
              <w:bottom w:val="nil"/>
              <w:right w:val="nil"/>
            </w:tcBorders>
          </w:tcPr>
          <w:p w14:paraId="770DBB23" w14:textId="77777777" w:rsidR="004A1926" w:rsidRPr="00A838EC" w:rsidRDefault="004A1926" w:rsidP="004A1926">
            <w:pPr>
              <w:pStyle w:val="table1"/>
              <w:tabs>
                <w:tab w:val="right" w:pos="1760"/>
              </w:tabs>
              <w:rPr>
                <w:szCs w:val="16"/>
              </w:rPr>
            </w:pPr>
            <w:r w:rsidRPr="00A838EC">
              <w:rPr>
                <w:szCs w:val="16"/>
              </w:rPr>
              <w:t>25 Oct 2016</w:t>
            </w:r>
            <w:r w:rsidRPr="00A838EC">
              <w:rPr>
                <w:szCs w:val="16"/>
              </w:rPr>
              <w:tab/>
            </w:r>
          </w:p>
        </w:tc>
        <w:tc>
          <w:tcPr>
            <w:tcW w:w="539" w:type="pct"/>
            <w:tcBorders>
              <w:top w:val="nil"/>
              <w:left w:val="nil"/>
              <w:bottom w:val="nil"/>
              <w:right w:val="nil"/>
            </w:tcBorders>
          </w:tcPr>
          <w:p w14:paraId="64D11781" w14:textId="138E1171" w:rsidR="004A1926" w:rsidRPr="00A838EC" w:rsidRDefault="004A1926" w:rsidP="004A1926">
            <w:pPr>
              <w:pStyle w:val="table1"/>
              <w:tabs>
                <w:tab w:val="right" w:pos="1760"/>
              </w:tabs>
              <w:jc w:val="right"/>
              <w:rPr>
                <w:szCs w:val="16"/>
              </w:rPr>
            </w:pPr>
            <w:r w:rsidRPr="00A838EC">
              <w:rPr>
                <w:szCs w:val="16"/>
              </w:rPr>
              <w:t>35</w:t>
            </w:r>
          </w:p>
        </w:tc>
        <w:tc>
          <w:tcPr>
            <w:tcW w:w="889" w:type="pct"/>
            <w:tcBorders>
              <w:top w:val="nil"/>
              <w:left w:val="nil"/>
              <w:bottom w:val="nil"/>
              <w:right w:val="nil"/>
            </w:tcBorders>
          </w:tcPr>
          <w:p w14:paraId="447F8CD9" w14:textId="77777777" w:rsidR="004A1926" w:rsidRPr="00A838EC" w:rsidRDefault="004A1926" w:rsidP="004A1926">
            <w:pPr>
              <w:pStyle w:val="table1"/>
              <w:rPr>
                <w:szCs w:val="16"/>
              </w:rPr>
            </w:pPr>
            <w:r w:rsidRPr="00A838EC">
              <w:rPr>
                <w:szCs w:val="16"/>
              </w:rPr>
              <w:t>22 Sep 2016</w:t>
            </w:r>
          </w:p>
        </w:tc>
        <w:tc>
          <w:tcPr>
            <w:tcW w:w="697" w:type="pct"/>
            <w:tcBorders>
              <w:top w:val="nil"/>
              <w:left w:val="nil"/>
              <w:bottom w:val="nil"/>
              <w:right w:val="nil"/>
            </w:tcBorders>
          </w:tcPr>
          <w:p w14:paraId="6C4B4AA1" w14:textId="77777777" w:rsidR="004A1926" w:rsidRPr="00A838EC" w:rsidRDefault="004A1926" w:rsidP="004A1926">
            <w:pPr>
              <w:pStyle w:val="table1"/>
              <w:rPr>
                <w:szCs w:val="16"/>
              </w:rPr>
            </w:pPr>
            <w:r w:rsidRPr="00A838EC">
              <w:rPr>
                <w:szCs w:val="16"/>
              </w:rPr>
              <w:t>3 Oct 2016</w:t>
            </w:r>
          </w:p>
        </w:tc>
        <w:tc>
          <w:tcPr>
            <w:tcW w:w="659" w:type="pct"/>
            <w:tcBorders>
              <w:top w:val="nil"/>
              <w:left w:val="nil"/>
              <w:bottom w:val="nil"/>
            </w:tcBorders>
          </w:tcPr>
          <w:p w14:paraId="1F7AEE9D" w14:textId="48F7A978" w:rsidR="004A1926" w:rsidRPr="00A838EC" w:rsidRDefault="004A1926" w:rsidP="0081151F">
            <w:pPr>
              <w:pStyle w:val="table1"/>
              <w:jc w:val="right"/>
              <w:rPr>
                <w:szCs w:val="16"/>
              </w:rPr>
            </w:pPr>
            <w:r w:rsidRPr="00A838EC">
              <w:rPr>
                <w:szCs w:val="16"/>
              </w:rPr>
              <w:t>11</w:t>
            </w:r>
          </w:p>
        </w:tc>
      </w:tr>
      <w:tr w:rsidR="008912AA" w:rsidRPr="00A838EC" w14:paraId="70A3B303" w14:textId="77777777" w:rsidTr="008912AA">
        <w:trPr>
          <w:jc w:val="center"/>
        </w:trPr>
        <w:tc>
          <w:tcPr>
            <w:tcW w:w="602" w:type="pct"/>
            <w:tcBorders>
              <w:top w:val="nil"/>
              <w:bottom w:val="nil"/>
              <w:right w:val="nil"/>
            </w:tcBorders>
          </w:tcPr>
          <w:p w14:paraId="2EBFEE93" w14:textId="77777777" w:rsidR="008912AA" w:rsidRPr="00A838EC" w:rsidRDefault="008912AA" w:rsidP="004A1926">
            <w:pPr>
              <w:pStyle w:val="table1"/>
              <w:ind w:right="-110"/>
              <w:rPr>
                <w:szCs w:val="16"/>
              </w:rPr>
            </w:pPr>
          </w:p>
        </w:tc>
        <w:tc>
          <w:tcPr>
            <w:tcW w:w="889" w:type="pct"/>
            <w:tcBorders>
              <w:top w:val="nil"/>
              <w:left w:val="nil"/>
              <w:bottom w:val="nil"/>
              <w:right w:val="nil"/>
            </w:tcBorders>
          </w:tcPr>
          <w:p w14:paraId="14305A04" w14:textId="5C016865" w:rsidR="008912AA" w:rsidRPr="00A838EC" w:rsidRDefault="008912AA" w:rsidP="004A1926">
            <w:pPr>
              <w:pStyle w:val="table1"/>
              <w:rPr>
                <w:szCs w:val="16"/>
              </w:rPr>
            </w:pPr>
            <w:r w:rsidRPr="00A838EC">
              <w:rPr>
                <w:szCs w:val="16"/>
              </w:rPr>
              <w:t>16 Nov 2016</w:t>
            </w:r>
          </w:p>
        </w:tc>
        <w:tc>
          <w:tcPr>
            <w:tcW w:w="725" w:type="pct"/>
            <w:tcBorders>
              <w:top w:val="nil"/>
              <w:left w:val="nil"/>
              <w:bottom w:val="nil"/>
              <w:right w:val="nil"/>
            </w:tcBorders>
          </w:tcPr>
          <w:p w14:paraId="1DFA126A" w14:textId="73A4EEE8" w:rsidR="008912AA" w:rsidRPr="00A838EC" w:rsidRDefault="008912AA" w:rsidP="004A1926">
            <w:pPr>
              <w:pStyle w:val="table1"/>
              <w:tabs>
                <w:tab w:val="right" w:pos="1760"/>
              </w:tabs>
              <w:rPr>
                <w:szCs w:val="16"/>
              </w:rPr>
            </w:pPr>
            <w:r>
              <w:rPr>
                <w:szCs w:val="16"/>
              </w:rPr>
              <w:t>17 Jul 2017</w:t>
            </w:r>
          </w:p>
        </w:tc>
        <w:tc>
          <w:tcPr>
            <w:tcW w:w="539" w:type="pct"/>
            <w:tcBorders>
              <w:top w:val="nil"/>
              <w:left w:val="nil"/>
              <w:bottom w:val="nil"/>
              <w:right w:val="nil"/>
            </w:tcBorders>
          </w:tcPr>
          <w:p w14:paraId="1DA12083" w14:textId="154E2C2D" w:rsidR="008912AA" w:rsidRPr="00A838EC" w:rsidRDefault="008912AA" w:rsidP="004A1926">
            <w:pPr>
              <w:pStyle w:val="table1"/>
              <w:tabs>
                <w:tab w:val="right" w:pos="1760"/>
              </w:tabs>
              <w:jc w:val="right"/>
              <w:rPr>
                <w:szCs w:val="16"/>
              </w:rPr>
            </w:pPr>
            <w:r>
              <w:rPr>
                <w:szCs w:val="16"/>
              </w:rPr>
              <w:t>244</w:t>
            </w:r>
          </w:p>
        </w:tc>
        <w:tc>
          <w:tcPr>
            <w:tcW w:w="889" w:type="pct"/>
            <w:tcBorders>
              <w:top w:val="nil"/>
              <w:left w:val="nil"/>
              <w:bottom w:val="nil"/>
              <w:right w:val="nil"/>
            </w:tcBorders>
          </w:tcPr>
          <w:p w14:paraId="4968F750" w14:textId="268249D2" w:rsidR="008912AA" w:rsidRPr="00A838EC" w:rsidRDefault="008912AA" w:rsidP="004A1926">
            <w:pPr>
              <w:pStyle w:val="table1"/>
              <w:rPr>
                <w:szCs w:val="16"/>
              </w:rPr>
            </w:pPr>
            <w:r w:rsidRPr="00A838EC">
              <w:rPr>
                <w:szCs w:val="16"/>
              </w:rPr>
              <w:t>05 Oct 2016</w:t>
            </w:r>
          </w:p>
        </w:tc>
        <w:tc>
          <w:tcPr>
            <w:tcW w:w="697" w:type="pct"/>
            <w:tcBorders>
              <w:top w:val="nil"/>
              <w:left w:val="nil"/>
              <w:bottom w:val="nil"/>
              <w:right w:val="nil"/>
            </w:tcBorders>
          </w:tcPr>
          <w:p w14:paraId="5AE49AF7" w14:textId="3C0726FB" w:rsidR="008912AA" w:rsidRPr="00A838EC" w:rsidRDefault="008912AA" w:rsidP="004A1926">
            <w:pPr>
              <w:pStyle w:val="table1"/>
              <w:rPr>
                <w:szCs w:val="16"/>
              </w:rPr>
            </w:pPr>
            <w:r w:rsidRPr="00A838EC">
              <w:rPr>
                <w:szCs w:val="16"/>
              </w:rPr>
              <w:t>11 Oct 2016</w:t>
            </w:r>
          </w:p>
        </w:tc>
        <w:tc>
          <w:tcPr>
            <w:tcW w:w="659" w:type="pct"/>
            <w:tcBorders>
              <w:top w:val="nil"/>
              <w:left w:val="nil"/>
              <w:bottom w:val="nil"/>
            </w:tcBorders>
          </w:tcPr>
          <w:p w14:paraId="0F19ECF2" w14:textId="5D4E9CF8" w:rsidR="008912AA" w:rsidRPr="00A838EC" w:rsidRDefault="008912AA" w:rsidP="0081151F">
            <w:pPr>
              <w:pStyle w:val="table1"/>
              <w:jc w:val="right"/>
              <w:rPr>
                <w:szCs w:val="16"/>
              </w:rPr>
            </w:pPr>
            <w:r w:rsidRPr="00A838EC">
              <w:rPr>
                <w:szCs w:val="16"/>
              </w:rPr>
              <w:t>6</w:t>
            </w:r>
          </w:p>
        </w:tc>
      </w:tr>
      <w:tr w:rsidR="008912AA" w:rsidRPr="00A838EC" w14:paraId="712671F8" w14:textId="77777777" w:rsidTr="008912AA">
        <w:trPr>
          <w:jc w:val="center"/>
        </w:trPr>
        <w:tc>
          <w:tcPr>
            <w:tcW w:w="602" w:type="pct"/>
            <w:tcBorders>
              <w:top w:val="nil"/>
              <w:bottom w:val="nil"/>
              <w:right w:val="nil"/>
            </w:tcBorders>
          </w:tcPr>
          <w:p w14:paraId="119F9362" w14:textId="77777777" w:rsidR="008912AA" w:rsidRPr="00A838EC" w:rsidRDefault="008912AA" w:rsidP="004A1926">
            <w:pPr>
              <w:pStyle w:val="table1"/>
              <w:ind w:right="-110"/>
              <w:rPr>
                <w:szCs w:val="16"/>
              </w:rPr>
            </w:pPr>
          </w:p>
        </w:tc>
        <w:tc>
          <w:tcPr>
            <w:tcW w:w="889" w:type="pct"/>
            <w:tcBorders>
              <w:top w:val="nil"/>
              <w:left w:val="nil"/>
              <w:bottom w:val="nil"/>
              <w:right w:val="nil"/>
            </w:tcBorders>
          </w:tcPr>
          <w:p w14:paraId="31E5D0D2" w14:textId="77777777" w:rsidR="008912AA" w:rsidRPr="00A838EC" w:rsidRDefault="008912AA" w:rsidP="004A1926">
            <w:pPr>
              <w:pStyle w:val="table1"/>
              <w:rPr>
                <w:szCs w:val="16"/>
              </w:rPr>
            </w:pPr>
          </w:p>
        </w:tc>
        <w:tc>
          <w:tcPr>
            <w:tcW w:w="725" w:type="pct"/>
            <w:tcBorders>
              <w:top w:val="nil"/>
              <w:left w:val="nil"/>
              <w:bottom w:val="nil"/>
              <w:right w:val="nil"/>
            </w:tcBorders>
          </w:tcPr>
          <w:p w14:paraId="5888E74C" w14:textId="77777777" w:rsidR="008912AA" w:rsidRDefault="008912AA" w:rsidP="004A1926">
            <w:pPr>
              <w:pStyle w:val="table1"/>
              <w:tabs>
                <w:tab w:val="right" w:pos="1760"/>
              </w:tabs>
              <w:rPr>
                <w:szCs w:val="16"/>
              </w:rPr>
            </w:pPr>
          </w:p>
        </w:tc>
        <w:tc>
          <w:tcPr>
            <w:tcW w:w="539" w:type="pct"/>
            <w:tcBorders>
              <w:top w:val="nil"/>
              <w:left w:val="nil"/>
              <w:bottom w:val="nil"/>
              <w:right w:val="nil"/>
            </w:tcBorders>
          </w:tcPr>
          <w:p w14:paraId="171E34BD" w14:textId="77777777" w:rsidR="008912AA" w:rsidRDefault="008912AA" w:rsidP="004A1926">
            <w:pPr>
              <w:pStyle w:val="table1"/>
              <w:tabs>
                <w:tab w:val="right" w:pos="1760"/>
              </w:tabs>
              <w:jc w:val="right"/>
              <w:rPr>
                <w:szCs w:val="16"/>
              </w:rPr>
            </w:pPr>
          </w:p>
        </w:tc>
        <w:tc>
          <w:tcPr>
            <w:tcW w:w="889" w:type="pct"/>
            <w:tcBorders>
              <w:top w:val="nil"/>
              <w:left w:val="nil"/>
              <w:bottom w:val="nil"/>
              <w:right w:val="nil"/>
            </w:tcBorders>
          </w:tcPr>
          <w:p w14:paraId="7CDA003D" w14:textId="364A5348" w:rsidR="008912AA" w:rsidRPr="00A838EC" w:rsidRDefault="008912AA" w:rsidP="004A1926">
            <w:pPr>
              <w:pStyle w:val="table1"/>
              <w:rPr>
                <w:szCs w:val="16"/>
              </w:rPr>
            </w:pPr>
            <w:r w:rsidRPr="00A838EC">
              <w:rPr>
                <w:szCs w:val="16"/>
              </w:rPr>
              <w:t>16 Nov 2016</w:t>
            </w:r>
          </w:p>
        </w:tc>
        <w:tc>
          <w:tcPr>
            <w:tcW w:w="697" w:type="pct"/>
            <w:tcBorders>
              <w:top w:val="nil"/>
              <w:left w:val="nil"/>
              <w:bottom w:val="nil"/>
              <w:right w:val="nil"/>
            </w:tcBorders>
          </w:tcPr>
          <w:p w14:paraId="52480C3C" w14:textId="5C69B4D1" w:rsidR="008912AA" w:rsidRPr="00A838EC" w:rsidRDefault="008912AA" w:rsidP="004A1926">
            <w:pPr>
              <w:pStyle w:val="table1"/>
              <w:rPr>
                <w:szCs w:val="16"/>
              </w:rPr>
            </w:pPr>
            <w:r w:rsidRPr="00A838EC">
              <w:rPr>
                <w:szCs w:val="16"/>
              </w:rPr>
              <w:t>17 Nov 2016</w:t>
            </w:r>
          </w:p>
        </w:tc>
        <w:tc>
          <w:tcPr>
            <w:tcW w:w="659" w:type="pct"/>
            <w:tcBorders>
              <w:top w:val="nil"/>
              <w:left w:val="nil"/>
              <w:bottom w:val="nil"/>
            </w:tcBorders>
          </w:tcPr>
          <w:p w14:paraId="310A3F2D" w14:textId="4A4D2CE5" w:rsidR="008912AA" w:rsidRPr="00A838EC" w:rsidRDefault="008912AA" w:rsidP="0081151F">
            <w:pPr>
              <w:pStyle w:val="table1"/>
              <w:jc w:val="right"/>
              <w:rPr>
                <w:szCs w:val="16"/>
              </w:rPr>
            </w:pPr>
            <w:r w:rsidRPr="00A838EC">
              <w:rPr>
                <w:szCs w:val="16"/>
              </w:rPr>
              <w:t>1</w:t>
            </w:r>
          </w:p>
        </w:tc>
      </w:tr>
      <w:tr w:rsidR="008912AA" w:rsidRPr="00A838EC" w14:paraId="5B8F7548" w14:textId="77777777" w:rsidTr="008912AA">
        <w:trPr>
          <w:jc w:val="center"/>
        </w:trPr>
        <w:tc>
          <w:tcPr>
            <w:tcW w:w="602" w:type="pct"/>
            <w:tcBorders>
              <w:top w:val="nil"/>
              <w:bottom w:val="nil"/>
              <w:right w:val="nil"/>
            </w:tcBorders>
          </w:tcPr>
          <w:p w14:paraId="681580E4" w14:textId="77777777" w:rsidR="008912AA" w:rsidRPr="00A838EC" w:rsidRDefault="008912AA" w:rsidP="004A1926">
            <w:pPr>
              <w:pStyle w:val="table1"/>
              <w:ind w:right="-110"/>
              <w:rPr>
                <w:szCs w:val="16"/>
              </w:rPr>
            </w:pPr>
          </w:p>
        </w:tc>
        <w:tc>
          <w:tcPr>
            <w:tcW w:w="889" w:type="pct"/>
            <w:tcBorders>
              <w:top w:val="nil"/>
              <w:left w:val="nil"/>
              <w:bottom w:val="nil"/>
              <w:right w:val="nil"/>
            </w:tcBorders>
          </w:tcPr>
          <w:p w14:paraId="1BFE984D" w14:textId="77777777" w:rsidR="008912AA" w:rsidRPr="00A838EC" w:rsidRDefault="008912AA" w:rsidP="004A1926">
            <w:pPr>
              <w:pStyle w:val="table1"/>
              <w:rPr>
                <w:szCs w:val="16"/>
              </w:rPr>
            </w:pPr>
          </w:p>
        </w:tc>
        <w:tc>
          <w:tcPr>
            <w:tcW w:w="725" w:type="pct"/>
            <w:tcBorders>
              <w:top w:val="nil"/>
              <w:left w:val="nil"/>
              <w:bottom w:val="nil"/>
              <w:right w:val="nil"/>
            </w:tcBorders>
          </w:tcPr>
          <w:p w14:paraId="112583EA" w14:textId="77777777" w:rsidR="008912AA" w:rsidRDefault="008912AA" w:rsidP="004A1926">
            <w:pPr>
              <w:pStyle w:val="table1"/>
              <w:tabs>
                <w:tab w:val="right" w:pos="1760"/>
              </w:tabs>
              <w:rPr>
                <w:szCs w:val="16"/>
              </w:rPr>
            </w:pPr>
          </w:p>
        </w:tc>
        <w:tc>
          <w:tcPr>
            <w:tcW w:w="539" w:type="pct"/>
            <w:tcBorders>
              <w:top w:val="nil"/>
              <w:left w:val="nil"/>
              <w:bottom w:val="nil"/>
              <w:right w:val="nil"/>
            </w:tcBorders>
          </w:tcPr>
          <w:p w14:paraId="6742557D" w14:textId="77777777" w:rsidR="008912AA" w:rsidRDefault="008912AA" w:rsidP="004A1926">
            <w:pPr>
              <w:pStyle w:val="table1"/>
              <w:tabs>
                <w:tab w:val="right" w:pos="1760"/>
              </w:tabs>
              <w:jc w:val="right"/>
              <w:rPr>
                <w:szCs w:val="16"/>
              </w:rPr>
            </w:pPr>
          </w:p>
        </w:tc>
        <w:tc>
          <w:tcPr>
            <w:tcW w:w="889" w:type="pct"/>
            <w:tcBorders>
              <w:top w:val="nil"/>
              <w:left w:val="nil"/>
              <w:bottom w:val="nil"/>
              <w:right w:val="nil"/>
            </w:tcBorders>
          </w:tcPr>
          <w:p w14:paraId="76D68010" w14:textId="6D99C273" w:rsidR="008912AA" w:rsidRPr="00A838EC" w:rsidRDefault="008912AA" w:rsidP="004A1926">
            <w:pPr>
              <w:pStyle w:val="table1"/>
              <w:rPr>
                <w:szCs w:val="16"/>
              </w:rPr>
            </w:pPr>
            <w:r w:rsidRPr="00A838EC">
              <w:rPr>
                <w:szCs w:val="16"/>
              </w:rPr>
              <w:t>23 Nov 2016</w:t>
            </w:r>
          </w:p>
        </w:tc>
        <w:tc>
          <w:tcPr>
            <w:tcW w:w="697" w:type="pct"/>
            <w:tcBorders>
              <w:top w:val="nil"/>
              <w:left w:val="nil"/>
              <w:bottom w:val="nil"/>
              <w:right w:val="nil"/>
            </w:tcBorders>
          </w:tcPr>
          <w:p w14:paraId="1DFBD5FC" w14:textId="3EC5AE90" w:rsidR="008912AA" w:rsidRPr="00A838EC" w:rsidRDefault="008912AA" w:rsidP="004A1926">
            <w:pPr>
              <w:pStyle w:val="table1"/>
              <w:rPr>
                <w:szCs w:val="16"/>
              </w:rPr>
            </w:pPr>
            <w:r>
              <w:rPr>
                <w:szCs w:val="16"/>
              </w:rPr>
              <w:t>13 Jun 2017</w:t>
            </w:r>
          </w:p>
        </w:tc>
        <w:tc>
          <w:tcPr>
            <w:tcW w:w="659" w:type="pct"/>
            <w:tcBorders>
              <w:top w:val="nil"/>
              <w:left w:val="nil"/>
              <w:bottom w:val="nil"/>
            </w:tcBorders>
          </w:tcPr>
          <w:p w14:paraId="614CD4E0" w14:textId="40C69CA9" w:rsidR="008912AA" w:rsidRPr="00A838EC" w:rsidRDefault="008912AA" w:rsidP="0081151F">
            <w:pPr>
              <w:pStyle w:val="table1"/>
              <w:jc w:val="right"/>
              <w:rPr>
                <w:szCs w:val="16"/>
              </w:rPr>
            </w:pPr>
            <w:r>
              <w:rPr>
                <w:szCs w:val="16"/>
              </w:rPr>
              <w:t>203</w:t>
            </w:r>
          </w:p>
        </w:tc>
      </w:tr>
      <w:tr w:rsidR="008912AA" w:rsidRPr="00A838EC" w14:paraId="045E5CBF" w14:textId="77777777" w:rsidTr="008912AA">
        <w:trPr>
          <w:jc w:val="center"/>
        </w:trPr>
        <w:tc>
          <w:tcPr>
            <w:tcW w:w="602" w:type="pct"/>
            <w:tcBorders>
              <w:top w:val="nil"/>
              <w:bottom w:val="single" w:sz="4" w:space="0" w:color="auto"/>
              <w:right w:val="nil"/>
            </w:tcBorders>
          </w:tcPr>
          <w:p w14:paraId="6CDCA28F" w14:textId="645A7615" w:rsidR="008912AA" w:rsidRPr="00A838EC" w:rsidRDefault="008912AA" w:rsidP="004A1926">
            <w:pPr>
              <w:pStyle w:val="table1"/>
              <w:ind w:right="-110"/>
              <w:rPr>
                <w:szCs w:val="16"/>
              </w:rPr>
            </w:pPr>
            <w:r>
              <w:rPr>
                <w:szCs w:val="16"/>
              </w:rPr>
              <w:t>2017-18</w:t>
            </w:r>
          </w:p>
        </w:tc>
        <w:tc>
          <w:tcPr>
            <w:tcW w:w="889" w:type="pct"/>
            <w:tcBorders>
              <w:top w:val="nil"/>
              <w:left w:val="nil"/>
              <w:bottom w:val="single" w:sz="4" w:space="0" w:color="auto"/>
              <w:right w:val="nil"/>
            </w:tcBorders>
          </w:tcPr>
          <w:p w14:paraId="6755350B" w14:textId="7D70F30B" w:rsidR="008912AA" w:rsidRPr="00A838EC" w:rsidRDefault="008912AA" w:rsidP="004A1926">
            <w:pPr>
              <w:pStyle w:val="table1"/>
              <w:rPr>
                <w:szCs w:val="16"/>
              </w:rPr>
            </w:pPr>
            <w:r>
              <w:rPr>
                <w:szCs w:val="16"/>
              </w:rPr>
              <w:t>15 Nov 2017</w:t>
            </w:r>
          </w:p>
        </w:tc>
        <w:tc>
          <w:tcPr>
            <w:tcW w:w="725" w:type="pct"/>
            <w:tcBorders>
              <w:top w:val="nil"/>
              <w:left w:val="nil"/>
              <w:bottom w:val="single" w:sz="4" w:space="0" w:color="auto"/>
              <w:right w:val="nil"/>
            </w:tcBorders>
          </w:tcPr>
          <w:p w14:paraId="4AE0D2D1" w14:textId="12BC264C" w:rsidR="008912AA" w:rsidRDefault="008912AA" w:rsidP="008912AA">
            <w:pPr>
              <w:pStyle w:val="table1"/>
              <w:tabs>
                <w:tab w:val="right" w:pos="1760"/>
              </w:tabs>
              <w:rPr>
                <w:szCs w:val="16"/>
              </w:rPr>
            </w:pPr>
            <w:r>
              <w:rPr>
                <w:szCs w:val="16"/>
              </w:rPr>
              <w:t>12 Jul 2018</w:t>
            </w:r>
          </w:p>
        </w:tc>
        <w:tc>
          <w:tcPr>
            <w:tcW w:w="539" w:type="pct"/>
            <w:tcBorders>
              <w:top w:val="nil"/>
              <w:left w:val="nil"/>
              <w:bottom w:val="single" w:sz="4" w:space="0" w:color="auto"/>
              <w:right w:val="nil"/>
            </w:tcBorders>
          </w:tcPr>
          <w:p w14:paraId="2E048461" w14:textId="43ABE049" w:rsidR="008912AA" w:rsidRDefault="008912AA" w:rsidP="004A1926">
            <w:pPr>
              <w:pStyle w:val="table1"/>
              <w:tabs>
                <w:tab w:val="right" w:pos="1760"/>
              </w:tabs>
              <w:jc w:val="right"/>
              <w:rPr>
                <w:szCs w:val="16"/>
              </w:rPr>
            </w:pPr>
            <w:r>
              <w:rPr>
                <w:szCs w:val="16"/>
              </w:rPr>
              <w:t>240</w:t>
            </w:r>
          </w:p>
        </w:tc>
        <w:tc>
          <w:tcPr>
            <w:tcW w:w="889" w:type="pct"/>
            <w:tcBorders>
              <w:top w:val="nil"/>
              <w:left w:val="nil"/>
              <w:bottom w:val="single" w:sz="4" w:space="0" w:color="auto"/>
              <w:right w:val="nil"/>
            </w:tcBorders>
          </w:tcPr>
          <w:p w14:paraId="7E5738A7" w14:textId="41BFF10A" w:rsidR="008912AA" w:rsidRPr="00A838EC" w:rsidRDefault="008912AA" w:rsidP="004A1926">
            <w:pPr>
              <w:pStyle w:val="table1"/>
              <w:rPr>
                <w:szCs w:val="16"/>
              </w:rPr>
            </w:pPr>
            <w:r>
              <w:rPr>
                <w:szCs w:val="16"/>
              </w:rPr>
              <w:t>3 Jan 2018</w:t>
            </w:r>
          </w:p>
        </w:tc>
        <w:tc>
          <w:tcPr>
            <w:tcW w:w="697" w:type="pct"/>
            <w:tcBorders>
              <w:top w:val="nil"/>
              <w:left w:val="nil"/>
              <w:bottom w:val="single" w:sz="4" w:space="0" w:color="auto"/>
              <w:right w:val="nil"/>
            </w:tcBorders>
          </w:tcPr>
          <w:p w14:paraId="73256071" w14:textId="7B8EF60E" w:rsidR="008912AA" w:rsidRPr="00A838EC" w:rsidRDefault="008912AA" w:rsidP="004A1926">
            <w:pPr>
              <w:pStyle w:val="table1"/>
              <w:rPr>
                <w:szCs w:val="16"/>
              </w:rPr>
            </w:pPr>
            <w:r>
              <w:rPr>
                <w:szCs w:val="16"/>
              </w:rPr>
              <w:t>18 Jun 2018</w:t>
            </w:r>
          </w:p>
        </w:tc>
        <w:tc>
          <w:tcPr>
            <w:tcW w:w="659" w:type="pct"/>
            <w:tcBorders>
              <w:top w:val="nil"/>
              <w:left w:val="nil"/>
              <w:bottom w:val="single" w:sz="4" w:space="0" w:color="auto"/>
            </w:tcBorders>
          </w:tcPr>
          <w:p w14:paraId="7BF1BFF7" w14:textId="368266BB" w:rsidR="008912AA" w:rsidRPr="00A838EC" w:rsidRDefault="008912AA" w:rsidP="0081151F">
            <w:pPr>
              <w:pStyle w:val="table1"/>
              <w:jc w:val="right"/>
              <w:rPr>
                <w:szCs w:val="16"/>
              </w:rPr>
            </w:pPr>
            <w:r>
              <w:rPr>
                <w:szCs w:val="16"/>
              </w:rPr>
              <w:t>166</w:t>
            </w:r>
          </w:p>
        </w:tc>
      </w:tr>
    </w:tbl>
    <w:p w14:paraId="5CEE15F7" w14:textId="77777777" w:rsidR="009F1646" w:rsidRDefault="009F1646" w:rsidP="0025457E">
      <w:pPr>
        <w:spacing w:before="240"/>
        <w:jc w:val="both"/>
      </w:pPr>
      <w:r>
        <w:t>Within the multiple lines of evidence approach, SSB uses two broad approaches to assess possible environmental impacts from mine water input to receiving surface waters around the minesite: (1) early detection, and (2) assessment of long-term ecosystem-level responses.</w:t>
      </w:r>
    </w:p>
    <w:p w14:paraId="4EA228FD" w14:textId="77777777" w:rsidR="009F1646" w:rsidRDefault="009F1646" w:rsidP="00BC65CE">
      <w:pPr>
        <w:jc w:val="both"/>
      </w:pPr>
      <w:r>
        <w:t>Early detection methods include:</w:t>
      </w:r>
    </w:p>
    <w:p w14:paraId="3E0B5929" w14:textId="77777777" w:rsidR="009F1646" w:rsidRDefault="009F1646" w:rsidP="009F1646">
      <w:r>
        <w:t>(i)</w:t>
      </w:r>
      <w:r>
        <w:tab/>
        <w:t>continuous and event-based monitoring of chemical and physical indicators</w:t>
      </w:r>
    </w:p>
    <w:p w14:paraId="54685F46" w14:textId="77777777" w:rsidR="009F1646" w:rsidRDefault="009F1646" w:rsidP="009F1646">
      <w:r>
        <w:t>(ii)</w:t>
      </w:r>
      <w:r>
        <w:tab/>
        <w:t>in situ toxicity monitoring using freshwater snail reproduction</w:t>
      </w:r>
    </w:p>
    <w:p w14:paraId="431BD10D" w14:textId="77777777" w:rsidR="009F1646" w:rsidRDefault="009F1646" w:rsidP="009F1646">
      <w:r>
        <w:t>(iii)</w:t>
      </w:r>
      <w:r>
        <w:tab/>
        <w:t>bioaccumulation monitoring using freshwater mussels.</w:t>
      </w:r>
    </w:p>
    <w:p w14:paraId="1D2FCAA6" w14:textId="51B5F590" w:rsidR="007A0B80" w:rsidRPr="00B53C3A" w:rsidRDefault="009F1646" w:rsidP="00BC65CE">
      <w:pPr>
        <w:jc w:val="both"/>
      </w:pPr>
      <w:r>
        <w:t>To assess long-term ecosystem-level responses, benthic macroinvertebrate and fish community data from late wet season sampling in Magela and Gulungul creek sites are compared with historical data and data from control sites in streams unaffected by mining</w:t>
      </w:r>
      <w:r w:rsidR="007A0B80" w:rsidRPr="00B53C3A">
        <w:t>.</w:t>
      </w:r>
    </w:p>
    <w:p w14:paraId="4D7DFD7F" w14:textId="77777777" w:rsidR="007A0B80" w:rsidRDefault="009F1646" w:rsidP="009F1646">
      <w:pPr>
        <w:pStyle w:val="Heading3"/>
      </w:pPr>
      <w:bookmarkStart w:id="249" w:name="_Toc507685043"/>
      <w:bookmarkStart w:id="250" w:name="_Toc508806654"/>
      <w:bookmarkStart w:id="251" w:name="_Toc509586597"/>
      <w:bookmarkStart w:id="252" w:name="_Toc509944211"/>
      <w:bookmarkStart w:id="253" w:name="_Toc511152621"/>
      <w:bookmarkStart w:id="254" w:name="_Toc522522414"/>
      <w:bookmarkStart w:id="255" w:name="_Toc522869802"/>
      <w:r>
        <w:lastRenderedPageBreak/>
        <w:t>4.1</w:t>
      </w:r>
      <w:r w:rsidR="007A0B80" w:rsidRPr="00B53C3A">
        <w:t>.1</w:t>
      </w:r>
      <w:r w:rsidR="007A0B80" w:rsidRPr="00B53C3A">
        <w:tab/>
        <w:t>Early detection monitoring in Magela Creek</w:t>
      </w:r>
      <w:bookmarkEnd w:id="249"/>
      <w:bookmarkEnd w:id="250"/>
      <w:bookmarkEnd w:id="251"/>
      <w:bookmarkEnd w:id="252"/>
      <w:bookmarkEnd w:id="253"/>
      <w:bookmarkEnd w:id="254"/>
      <w:bookmarkEnd w:id="255"/>
    </w:p>
    <w:p w14:paraId="286220E8" w14:textId="351694C9" w:rsidR="00987C43" w:rsidRPr="00080697" w:rsidRDefault="00987C43" w:rsidP="00987C43">
      <w:r>
        <w:t>M</w:t>
      </w:r>
      <w:r w:rsidRPr="00A838EC">
        <w:t xml:space="preserve">onitoring undertaken </w:t>
      </w:r>
      <w:r>
        <w:t xml:space="preserve">in Magela Creek </w:t>
      </w:r>
      <w:r w:rsidRPr="00A838EC">
        <w:t>during the 201</w:t>
      </w:r>
      <w:r>
        <w:t>7</w:t>
      </w:r>
      <w:r w:rsidRPr="00A838EC">
        <w:t>–1</w:t>
      </w:r>
      <w:r>
        <w:t>8</w:t>
      </w:r>
      <w:r w:rsidRPr="00A838EC">
        <w:t xml:space="preserve"> wet season indicate</w:t>
      </w:r>
      <w:r>
        <w:t>s</w:t>
      </w:r>
      <w:r w:rsidRPr="00A838EC">
        <w:t xml:space="preserve"> that there </w:t>
      </w:r>
      <w:r>
        <w:t>have been no observed</w:t>
      </w:r>
      <w:r w:rsidRPr="00A838EC">
        <w:t xml:space="preserve"> environmental impacts from operations at Ranger </w:t>
      </w:r>
      <w:r>
        <w:t xml:space="preserve">uranium </w:t>
      </w:r>
      <w:r w:rsidRPr="00A838EC">
        <w:t>mine</w:t>
      </w:r>
      <w:r w:rsidRPr="00041EC9">
        <w:t xml:space="preserve"> </w:t>
      </w:r>
      <w:r>
        <w:t>in the off</w:t>
      </w:r>
      <w:r w:rsidR="008B21A6">
        <w:t>-</w:t>
      </w:r>
      <w:r>
        <w:t>site environment</w:t>
      </w:r>
      <w:r w:rsidRPr="00A838EC">
        <w:t>.</w:t>
      </w:r>
    </w:p>
    <w:p w14:paraId="7572DE01" w14:textId="2900B0B6" w:rsidR="007A0B80" w:rsidRPr="00B53C3A" w:rsidRDefault="007A0B80" w:rsidP="007A0B80">
      <w:pPr>
        <w:pStyle w:val="Heading5"/>
      </w:pPr>
      <w:r w:rsidRPr="00B53C3A">
        <w:t>Chemical and physical monitoring</w:t>
      </w:r>
    </w:p>
    <w:p w14:paraId="52BBC9A4" w14:textId="79F03F32" w:rsidR="007A0B80" w:rsidRDefault="00DB28BA" w:rsidP="009D6902">
      <w:pPr>
        <w:jc w:val="both"/>
      </w:pPr>
      <w:r>
        <w:t xml:space="preserve">Magela Creek </w:t>
      </w:r>
      <w:r w:rsidRPr="00DC6F00">
        <w:t xml:space="preserve">flows to the north-west of the Ranger minesite and receives </w:t>
      </w:r>
      <w:r w:rsidR="00367DA0">
        <w:t>mine waters from Retention Pond </w:t>
      </w:r>
      <w:r w:rsidRPr="00DC6F00">
        <w:t>1, the former Djalkmara Billabong and Georgetown Creek (Figure 2).</w:t>
      </w:r>
      <w:r w:rsidR="00C478B0" w:rsidRPr="00DC6F00">
        <w:t xml:space="preserve"> </w:t>
      </w:r>
    </w:p>
    <w:p w14:paraId="161EEA5C" w14:textId="2EA153FF" w:rsidR="00816375" w:rsidRDefault="00816375" w:rsidP="00816375">
      <w:r w:rsidRPr="00A838EC">
        <w:t xml:space="preserve">The electrical conductivity (EC) data measured in Magela Creek upstream and downstream of these mine inputs </w:t>
      </w:r>
      <w:r>
        <w:t>were</w:t>
      </w:r>
      <w:r w:rsidRPr="00A838EC">
        <w:t xml:space="preserve"> comparable to </w:t>
      </w:r>
      <w:r w:rsidR="002A3CB4">
        <w:t>recent</w:t>
      </w:r>
      <w:r w:rsidRPr="00A838EC">
        <w:t xml:space="preserve"> </w:t>
      </w:r>
      <w:r w:rsidRPr="008217FB">
        <w:t>wet season</w:t>
      </w:r>
      <w:r w:rsidR="007C4C35" w:rsidRPr="008217FB">
        <w:t>s</w:t>
      </w:r>
      <w:r w:rsidRPr="008217FB">
        <w:t xml:space="preserve"> (Figure </w:t>
      </w:r>
      <w:r w:rsidR="008217FB" w:rsidRPr="008217FB">
        <w:t>8</w:t>
      </w:r>
      <w:r w:rsidRPr="008217FB">
        <w:t>).</w:t>
      </w:r>
    </w:p>
    <w:p w14:paraId="365AD848" w14:textId="1CE6E4B0" w:rsidR="007C4C35" w:rsidRDefault="00FC0184" w:rsidP="00956FEF">
      <w:r>
        <w:rPr>
          <w:noProof/>
          <w:lang w:eastAsia="en-AU"/>
        </w:rPr>
        <w:drawing>
          <wp:inline distT="0" distB="0" distL="0" distR="0" wp14:anchorId="60DFEAC9" wp14:editId="701FA9CB">
            <wp:extent cx="4723765" cy="332422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39">
                      <a:extLst>
                        <a:ext uri="{28A0092B-C50C-407E-A947-70E740481C1C}">
                          <a14:useLocalDpi xmlns:a14="http://schemas.microsoft.com/office/drawing/2010/main" val="0"/>
                        </a:ext>
                      </a:extLst>
                    </a:blip>
                    <a:stretch>
                      <a:fillRect/>
                    </a:stretch>
                  </pic:blipFill>
                  <pic:spPr>
                    <a:xfrm>
                      <a:off x="0" y="0"/>
                      <a:ext cx="4723765" cy="3324225"/>
                    </a:xfrm>
                    <a:prstGeom prst="rect">
                      <a:avLst/>
                    </a:prstGeom>
                  </pic:spPr>
                </pic:pic>
              </a:graphicData>
            </a:graphic>
          </wp:inline>
        </w:drawing>
      </w:r>
    </w:p>
    <w:p w14:paraId="4E451460" w14:textId="2C1069B3" w:rsidR="007C4C35" w:rsidRPr="006762FA" w:rsidRDefault="007C4C35" w:rsidP="009529DC">
      <w:pPr>
        <w:pStyle w:val="Caption"/>
        <w:jc w:val="center"/>
        <w:rPr>
          <w:rFonts w:ascii="Arial" w:hAnsi="Arial" w:cs="Arial"/>
          <w:color w:val="auto"/>
          <w:sz w:val="16"/>
        </w:rPr>
      </w:pPr>
      <w:r w:rsidRPr="006762FA">
        <w:rPr>
          <w:rFonts w:ascii="Arial" w:hAnsi="Arial" w:cs="Arial"/>
          <w:b/>
          <w:i w:val="0"/>
          <w:color w:val="auto"/>
          <w:sz w:val="16"/>
        </w:rPr>
        <w:t xml:space="preserve">Figure </w:t>
      </w:r>
      <w:r w:rsidR="008D67AF" w:rsidRPr="006762FA">
        <w:rPr>
          <w:rFonts w:ascii="Arial" w:hAnsi="Arial" w:cs="Arial"/>
          <w:b/>
          <w:i w:val="0"/>
          <w:color w:val="auto"/>
          <w:sz w:val="16"/>
        </w:rPr>
        <w:t>8</w:t>
      </w:r>
      <w:r w:rsidRPr="006762FA">
        <w:rPr>
          <w:rFonts w:ascii="Arial" w:hAnsi="Arial" w:cs="Arial"/>
          <w:b/>
          <w:i w:val="0"/>
          <w:color w:val="auto"/>
          <w:sz w:val="16"/>
        </w:rPr>
        <w:t xml:space="preserve"> </w:t>
      </w:r>
      <w:r w:rsidRPr="006762FA">
        <w:rPr>
          <w:rFonts w:ascii="Arial" w:hAnsi="Arial" w:cs="Arial"/>
          <w:i w:val="0"/>
          <w:color w:val="auto"/>
          <w:sz w:val="16"/>
        </w:rPr>
        <w:t>Magela Creek electrical conductivity (EC) data measured during the wet season 2009-18.</w:t>
      </w:r>
    </w:p>
    <w:p w14:paraId="12D556ED" w14:textId="166DCBC6" w:rsidR="00816375" w:rsidRPr="00B53C3A" w:rsidRDefault="007C4C35" w:rsidP="009D6902">
      <w:pPr>
        <w:jc w:val="both"/>
      </w:pPr>
      <w:r w:rsidRPr="007C4C35">
        <w:t xml:space="preserve">Throughout the 2017-18 wet season, the conductivity in Magela Creek remained well below the Investigation Trigger </w:t>
      </w:r>
      <w:r w:rsidRPr="008217FB">
        <w:t>value</w:t>
      </w:r>
      <w:r w:rsidR="001C7A12" w:rsidRPr="008217FB">
        <w:t xml:space="preserve"> (Figure </w:t>
      </w:r>
      <w:r w:rsidR="008217FB" w:rsidRPr="008217FB">
        <w:t>9</w:t>
      </w:r>
      <w:r w:rsidR="001C7A12">
        <w:t>)</w:t>
      </w:r>
      <w:r w:rsidRPr="007C4C35">
        <w:t>. An increase in conductivity was observed towards the end of March with the onset of recessional flows and increased groundwater contribution, which is known to have a higher EC than the rainfall driven surface water flow. The drop in EC observed at the downstream site during mid-May coincide</w:t>
      </w:r>
      <w:r w:rsidR="00EB47A5">
        <w:t>d</w:t>
      </w:r>
      <w:r w:rsidRPr="007C4C35">
        <w:t xml:space="preserve"> with the cessation of discharge from Georgetown Billabong into Magela Creek.</w:t>
      </w:r>
      <w:r w:rsidR="00EB47A5">
        <w:t xml:space="preserve"> </w:t>
      </w:r>
      <w:r w:rsidR="00EB47A5" w:rsidRPr="00A838EC">
        <w:t xml:space="preserve">SSB monitoring shows that all water quality objectives for Magela Creek </w:t>
      </w:r>
      <w:r w:rsidR="00EB47A5">
        <w:t>were met</w:t>
      </w:r>
      <w:r w:rsidR="00EB47A5" w:rsidRPr="00A838EC">
        <w:t xml:space="preserve"> during the 201</w:t>
      </w:r>
      <w:r w:rsidR="00EB47A5">
        <w:t>7</w:t>
      </w:r>
      <w:r w:rsidR="00EB47A5" w:rsidRPr="00A838EC">
        <w:t>–1</w:t>
      </w:r>
      <w:r w:rsidR="00EB47A5">
        <w:t>8</w:t>
      </w:r>
      <w:r w:rsidR="00EB47A5" w:rsidRPr="00A838EC">
        <w:t xml:space="preserve"> wet season.</w:t>
      </w:r>
    </w:p>
    <w:p w14:paraId="09338D65" w14:textId="15A490D5" w:rsidR="007A0B80" w:rsidRPr="00B53C3A" w:rsidRDefault="005B5508" w:rsidP="00525F97">
      <w:pPr>
        <w:jc w:val="center"/>
        <w:rPr>
          <w:szCs w:val="22"/>
        </w:rPr>
      </w:pPr>
      <w:r>
        <w:rPr>
          <w:noProof/>
          <w:szCs w:val="22"/>
          <w:lang w:eastAsia="en-AU"/>
        </w:rPr>
        <w:lastRenderedPageBreak/>
        <w:drawing>
          <wp:inline distT="0" distB="0" distL="0" distR="0" wp14:anchorId="6554FB11" wp14:editId="67890EED">
            <wp:extent cx="4723765" cy="344805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40">
                      <a:extLst>
                        <a:ext uri="{28A0092B-C50C-407E-A947-70E740481C1C}">
                          <a14:useLocalDpi xmlns:a14="http://schemas.microsoft.com/office/drawing/2010/main" val="0"/>
                        </a:ext>
                      </a:extLst>
                    </a:blip>
                    <a:stretch>
                      <a:fillRect/>
                    </a:stretch>
                  </pic:blipFill>
                  <pic:spPr>
                    <a:xfrm>
                      <a:off x="0" y="0"/>
                      <a:ext cx="4723765" cy="3448050"/>
                    </a:xfrm>
                    <a:prstGeom prst="rect">
                      <a:avLst/>
                    </a:prstGeom>
                  </pic:spPr>
                </pic:pic>
              </a:graphicData>
            </a:graphic>
          </wp:inline>
        </w:drawing>
      </w:r>
    </w:p>
    <w:p w14:paraId="19C415FD" w14:textId="7E2AF3C3" w:rsidR="00DB28BA" w:rsidRDefault="00DB28BA" w:rsidP="00BC65CE">
      <w:pPr>
        <w:pStyle w:val="figurecaption"/>
        <w:rPr>
          <w:rFonts w:ascii="Garamond" w:hAnsi="Garamond"/>
          <w:sz w:val="22"/>
          <w:szCs w:val="22"/>
        </w:rPr>
      </w:pPr>
      <w:bookmarkStart w:id="256" w:name="_Toc522006897"/>
      <w:r w:rsidRPr="00DC6F00">
        <w:rPr>
          <w:b/>
        </w:rPr>
        <w:t xml:space="preserve">Figure </w:t>
      </w:r>
      <w:r w:rsidR="008D67AF">
        <w:rPr>
          <w:b/>
        </w:rPr>
        <w:t>9</w:t>
      </w:r>
      <w:r w:rsidR="007A0B80" w:rsidRPr="00DC6F00">
        <w:t xml:space="preserve"> Magela</w:t>
      </w:r>
      <w:r w:rsidR="007A0B80" w:rsidRPr="008D25E4">
        <w:t xml:space="preserve"> Creek electrical conductivity (EC) </w:t>
      </w:r>
      <w:r w:rsidR="00EB08AE">
        <w:t xml:space="preserve">and water level (stage) </w:t>
      </w:r>
      <w:r w:rsidR="007A0B80" w:rsidRPr="008D25E4">
        <w:t xml:space="preserve">data measured during the </w:t>
      </w:r>
      <w:r w:rsidR="00D34395" w:rsidRPr="008D25E4">
        <w:t>201</w:t>
      </w:r>
      <w:r w:rsidR="00D34395">
        <w:t>7</w:t>
      </w:r>
      <w:r w:rsidR="007A0B80" w:rsidRPr="008D25E4">
        <w:t>–</w:t>
      </w:r>
      <w:r w:rsidR="00D34395" w:rsidRPr="008D25E4">
        <w:t>1</w:t>
      </w:r>
      <w:r w:rsidR="00D34395">
        <w:t xml:space="preserve">8 </w:t>
      </w:r>
      <w:r w:rsidR="007A0B80" w:rsidRPr="008D25E4">
        <w:t>wet season.</w:t>
      </w:r>
      <w:bookmarkEnd w:id="256"/>
    </w:p>
    <w:p w14:paraId="128C4A87" w14:textId="01144C9F" w:rsidR="007A0B80" w:rsidRDefault="00DB28BA" w:rsidP="00BC65CE">
      <w:pPr>
        <w:jc w:val="both"/>
      </w:pPr>
      <w:r w:rsidRPr="00F6428C">
        <w:t xml:space="preserve">Compliance with the </w:t>
      </w:r>
      <w:r w:rsidRPr="00BC65CE">
        <w:rPr>
          <w:vertAlign w:val="superscript"/>
        </w:rPr>
        <w:t>226</w:t>
      </w:r>
      <w:r w:rsidRPr="00F6428C">
        <w:t>Ra Limit</w:t>
      </w:r>
      <w:r w:rsidR="00D255C7">
        <w:t xml:space="preserve"> of 3 mBq/L</w:t>
      </w:r>
      <w:r w:rsidRPr="00F6428C">
        <w:t xml:space="preserve"> is assessed by calculating the difference in the geometric mean of </w:t>
      </w:r>
      <w:r w:rsidRPr="00BC65CE">
        <w:rPr>
          <w:vertAlign w:val="superscript"/>
        </w:rPr>
        <w:t>226</w:t>
      </w:r>
      <w:r w:rsidRPr="00F6428C">
        <w:t xml:space="preserve">Ra concentrations measured at the </w:t>
      </w:r>
      <w:r w:rsidR="00367DA0">
        <w:t xml:space="preserve">Magela </w:t>
      </w:r>
      <w:r w:rsidRPr="00F6428C">
        <w:t xml:space="preserve">upstream and downstream sites for the entire season. </w:t>
      </w:r>
      <w:r w:rsidR="00854056" w:rsidRPr="00977D43">
        <w:rPr>
          <w:vertAlign w:val="superscript"/>
        </w:rPr>
        <w:t>226</w:t>
      </w:r>
      <w:r w:rsidR="00854056" w:rsidRPr="008E76A0">
        <w:t>Ra</w:t>
      </w:r>
      <w:r w:rsidR="00D255C7">
        <w:t xml:space="preserve"> concentrations in Magela Creek</w:t>
      </w:r>
      <w:r w:rsidR="00854056" w:rsidRPr="008E76A0">
        <w:t xml:space="preserve"> </w:t>
      </w:r>
      <w:r w:rsidR="00D255C7">
        <w:t xml:space="preserve">over the </w:t>
      </w:r>
      <w:r w:rsidR="00854056" w:rsidRPr="008E76A0">
        <w:t>201</w:t>
      </w:r>
      <w:r w:rsidR="00854056">
        <w:t>7-18</w:t>
      </w:r>
      <w:r w:rsidR="00854056" w:rsidRPr="008E76A0">
        <w:t xml:space="preserve"> wet season </w:t>
      </w:r>
      <w:r w:rsidR="00D255C7">
        <w:t>were</w:t>
      </w:r>
      <w:r w:rsidR="00D255C7" w:rsidRPr="008E76A0">
        <w:t xml:space="preserve"> </w:t>
      </w:r>
      <w:r w:rsidR="00854056" w:rsidRPr="008E76A0">
        <w:t xml:space="preserve">below the </w:t>
      </w:r>
      <w:r w:rsidR="00854056" w:rsidRPr="008217FB">
        <w:t>Limit</w:t>
      </w:r>
      <w:r w:rsidR="00D255C7">
        <w:t xml:space="preserve"> </w:t>
      </w:r>
      <w:r w:rsidR="00854056" w:rsidRPr="008217FB">
        <w:t>(</w:t>
      </w:r>
      <w:r w:rsidR="00D255C7">
        <w:t>F</w:t>
      </w:r>
      <w:r w:rsidR="00854056" w:rsidRPr="008217FB">
        <w:t xml:space="preserve">igure </w:t>
      </w:r>
      <w:r w:rsidR="008217FB" w:rsidRPr="008217FB">
        <w:t>10)</w:t>
      </w:r>
      <w:r w:rsidR="00854056" w:rsidRPr="008217FB">
        <w:t>.</w:t>
      </w:r>
    </w:p>
    <w:p w14:paraId="06144052" w14:textId="0D2DA4D0" w:rsidR="009D6B42" w:rsidRDefault="005B5508" w:rsidP="009D6B42">
      <w:pPr>
        <w:keepNext/>
        <w:jc w:val="both"/>
      </w:pPr>
      <w:r>
        <w:rPr>
          <w:noProof/>
          <w:lang w:eastAsia="en-AU"/>
        </w:rPr>
        <w:lastRenderedPageBreak/>
        <w:drawing>
          <wp:inline distT="0" distB="0" distL="0" distR="0" wp14:anchorId="2B1874D7" wp14:editId="5FECCFA9">
            <wp:extent cx="4723765" cy="3517265"/>
            <wp:effectExtent l="0" t="0" r="63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a:blip r:embed="rId41">
                      <a:extLst>
                        <a:ext uri="{28A0092B-C50C-407E-A947-70E740481C1C}">
                          <a14:useLocalDpi xmlns:a14="http://schemas.microsoft.com/office/drawing/2010/main" val="0"/>
                        </a:ext>
                      </a:extLst>
                    </a:blip>
                    <a:stretch>
                      <a:fillRect/>
                    </a:stretch>
                  </pic:blipFill>
                  <pic:spPr>
                    <a:xfrm>
                      <a:off x="0" y="0"/>
                      <a:ext cx="4723765" cy="3517265"/>
                    </a:xfrm>
                    <a:prstGeom prst="rect">
                      <a:avLst/>
                    </a:prstGeom>
                  </pic:spPr>
                </pic:pic>
              </a:graphicData>
            </a:graphic>
          </wp:inline>
        </w:drawing>
      </w:r>
    </w:p>
    <w:p w14:paraId="264CA978" w14:textId="57CF5411" w:rsidR="009D6B42" w:rsidRPr="009D6B42" w:rsidRDefault="009D6B42" w:rsidP="009D6B42">
      <w:pPr>
        <w:pStyle w:val="Caption"/>
        <w:jc w:val="center"/>
        <w:rPr>
          <w:rFonts w:ascii="Arial" w:hAnsi="Arial" w:cs="Arial"/>
          <w:b/>
          <w:i w:val="0"/>
          <w:color w:val="auto"/>
        </w:rPr>
      </w:pPr>
      <w:r w:rsidRPr="008217FB">
        <w:rPr>
          <w:rFonts w:ascii="Arial" w:hAnsi="Arial" w:cs="Arial"/>
          <w:b/>
          <w:i w:val="0"/>
          <w:color w:val="auto"/>
          <w:sz w:val="16"/>
        </w:rPr>
        <w:t xml:space="preserve">Figure </w:t>
      </w:r>
      <w:r w:rsidR="008D67AF" w:rsidRPr="008217FB">
        <w:rPr>
          <w:rFonts w:ascii="Arial" w:hAnsi="Arial" w:cs="Arial"/>
          <w:b/>
          <w:i w:val="0"/>
          <w:color w:val="auto"/>
          <w:sz w:val="16"/>
        </w:rPr>
        <w:t>10</w:t>
      </w:r>
      <w:r>
        <w:rPr>
          <w:rFonts w:ascii="Arial" w:hAnsi="Arial" w:cs="Arial"/>
          <w:b/>
          <w:i w:val="0"/>
          <w:color w:val="auto"/>
        </w:rPr>
        <w:t xml:space="preserve"> </w:t>
      </w:r>
      <w:r>
        <w:rPr>
          <w:rFonts w:ascii="Arial" w:hAnsi="Arial" w:cs="Arial"/>
          <w:i w:val="0"/>
          <w:color w:val="auto"/>
          <w:sz w:val="16"/>
        </w:rPr>
        <w:t>Magela</w:t>
      </w:r>
      <w:r w:rsidRPr="009D6B42">
        <w:rPr>
          <w:rFonts w:ascii="Arial" w:hAnsi="Arial" w:cs="Arial"/>
          <w:i w:val="0"/>
          <w:color w:val="auto"/>
          <w:sz w:val="16"/>
        </w:rPr>
        <w:t xml:space="preserve"> Creek upstream and downstream </w:t>
      </w:r>
      <w:r w:rsidRPr="009D6B42">
        <w:rPr>
          <w:rFonts w:ascii="Arial" w:hAnsi="Arial" w:cs="Arial"/>
          <w:i w:val="0"/>
          <w:color w:val="auto"/>
          <w:sz w:val="16"/>
          <w:vertAlign w:val="superscript"/>
        </w:rPr>
        <w:t>226</w:t>
      </w:r>
      <w:r w:rsidRPr="009D6B42">
        <w:rPr>
          <w:rFonts w:ascii="Arial" w:hAnsi="Arial" w:cs="Arial"/>
          <w:i w:val="0"/>
          <w:color w:val="auto"/>
          <w:sz w:val="16"/>
        </w:rPr>
        <w:t>Ra data.</w:t>
      </w:r>
    </w:p>
    <w:p w14:paraId="2B13D8B0" w14:textId="77777777" w:rsidR="007A0B80" w:rsidRPr="00B53C3A" w:rsidRDefault="007A0B80" w:rsidP="007A0B80">
      <w:pPr>
        <w:pStyle w:val="Heading5"/>
      </w:pPr>
      <w:r w:rsidRPr="00B53C3A">
        <w:t>Biological monitoring</w:t>
      </w:r>
    </w:p>
    <w:p w14:paraId="336CA1E5" w14:textId="77777777" w:rsidR="007A0B80" w:rsidRPr="00B53C3A" w:rsidRDefault="007A0B80" w:rsidP="007A0B80">
      <w:pPr>
        <w:pStyle w:val="Heading6"/>
      </w:pPr>
      <w:r w:rsidRPr="00B53C3A">
        <w:t>Toxicity monitoring</w:t>
      </w:r>
    </w:p>
    <w:p w14:paraId="27CD412D" w14:textId="15BEA760" w:rsidR="00CD1966" w:rsidRDefault="00CD1966" w:rsidP="00CD1966">
      <w:pPr>
        <w:jc w:val="both"/>
      </w:pPr>
      <w:r>
        <w:t xml:space="preserve">Work, health and safety concerns </w:t>
      </w:r>
      <w:r w:rsidR="00367DA0">
        <w:t>when operating in</w:t>
      </w:r>
      <w:r>
        <w:t xml:space="preserve"> high flowing</w:t>
      </w:r>
      <w:r w:rsidR="00622963">
        <w:t xml:space="preserve"> waters in Magela and Gulungul c</w:t>
      </w:r>
      <w:r>
        <w:t xml:space="preserve">reeks resulted in a reduction in the number of in situ toxicity </w:t>
      </w:r>
      <w:r w:rsidR="00622963">
        <w:t xml:space="preserve">monitoring </w:t>
      </w:r>
      <w:r>
        <w:t>tests undertaken during the 2017-18 wet season (compared to previous season</w:t>
      </w:r>
      <w:r w:rsidR="00622963">
        <w:t>s</w:t>
      </w:r>
      <w:r>
        <w:t>). Seven in</w:t>
      </w:r>
      <w:r w:rsidR="00DF084C">
        <w:t xml:space="preserve"> </w:t>
      </w:r>
      <w:r>
        <w:t xml:space="preserve">situ toxicity tests </w:t>
      </w:r>
      <w:r w:rsidR="00622963">
        <w:t>were</w:t>
      </w:r>
      <w:r>
        <w:t xml:space="preserve"> conducted in Magela Creek, spanning the period 24 November 2017 to 10 April 2018. </w:t>
      </w:r>
    </w:p>
    <w:p w14:paraId="084A2109" w14:textId="7B961C22" w:rsidR="00CD1966" w:rsidRDefault="00CD1966" w:rsidP="00CD1966">
      <w:pPr>
        <w:jc w:val="both"/>
      </w:pPr>
      <w:r>
        <w:t xml:space="preserve">For the 2017–18 wet season, snail egg production in 5 out of 7 tests was higher at the downstream site compared to the upstream </w:t>
      </w:r>
      <w:r w:rsidRPr="00CE108F">
        <w:t xml:space="preserve">site (Figure </w:t>
      </w:r>
      <w:r w:rsidR="00916839">
        <w:t>11</w:t>
      </w:r>
      <w:r w:rsidRPr="00CE108F">
        <w:t>).</w:t>
      </w:r>
      <w:r>
        <w:t xml:space="preserve"> Analysis Of Variance (ANOVA) testing showed egg difference values between the sites were not significantly different for the 2017–18 wet season compared to all previous wet seasons. </w:t>
      </w:r>
    </w:p>
    <w:p w14:paraId="1EE206E6" w14:textId="00072C1F" w:rsidR="00CD1966" w:rsidRPr="00622963" w:rsidRDefault="00CD1966" w:rsidP="00CD1966">
      <w:pPr>
        <w:jc w:val="both"/>
        <w:rPr>
          <w:szCs w:val="22"/>
        </w:rPr>
      </w:pPr>
      <w:r>
        <w:t xml:space="preserve">Higher downstream egg production observed in the 2017–18 wet season is a pattern typical of toxicity monitoring in Magela Creek over many years, and has been associated with either slightly elevated EC and/or higher water temperature at the downstream site compared to the </w:t>
      </w:r>
      <w:r w:rsidRPr="00622963">
        <w:rPr>
          <w:szCs w:val="22"/>
        </w:rPr>
        <w:t>upstream site. These observations and hypotheses have been the subject o</w:t>
      </w:r>
      <w:r w:rsidR="009204E3" w:rsidRPr="00622963">
        <w:rPr>
          <w:szCs w:val="22"/>
        </w:rPr>
        <w:t>f ongoing research by</w:t>
      </w:r>
      <w:r w:rsidRPr="00622963">
        <w:rPr>
          <w:szCs w:val="22"/>
        </w:rPr>
        <w:t xml:space="preserve"> SSB</w:t>
      </w:r>
      <w:r w:rsidR="00622963" w:rsidRPr="00622963">
        <w:rPr>
          <w:szCs w:val="22"/>
        </w:rPr>
        <w:t xml:space="preserve"> (see Project </w:t>
      </w:r>
      <w:r w:rsidR="00622963" w:rsidRPr="00622963">
        <w:rPr>
          <w:rFonts w:eastAsiaTheme="minorHAnsi"/>
          <w:color w:val="404040"/>
          <w:szCs w:val="22"/>
        </w:rPr>
        <w:t>RE</w:t>
      </w:r>
      <w:r w:rsidR="00622963" w:rsidRPr="00622963">
        <w:rPr>
          <w:rFonts w:eastAsiaTheme="minorHAnsi"/>
          <w:color w:val="2E2E2E"/>
          <w:szCs w:val="22"/>
        </w:rPr>
        <w:t>S-</w:t>
      </w:r>
      <w:r w:rsidR="00622963" w:rsidRPr="00622963">
        <w:rPr>
          <w:rFonts w:eastAsiaTheme="minorHAnsi"/>
          <w:color w:val="404040"/>
          <w:szCs w:val="22"/>
        </w:rPr>
        <w:t>20</w:t>
      </w:r>
      <w:r w:rsidR="00622963" w:rsidRPr="00622963">
        <w:rPr>
          <w:rFonts w:eastAsiaTheme="minorHAnsi"/>
          <w:color w:val="2E2E2E"/>
          <w:szCs w:val="22"/>
        </w:rPr>
        <w:t>17</w:t>
      </w:r>
      <w:r w:rsidR="00622963" w:rsidRPr="00622963">
        <w:rPr>
          <w:rFonts w:eastAsiaTheme="minorHAnsi"/>
          <w:color w:val="404040"/>
          <w:szCs w:val="22"/>
        </w:rPr>
        <w:t xml:space="preserve">-028 reported in </w:t>
      </w:r>
      <w:r w:rsidR="00622963" w:rsidRPr="00635DC9">
        <w:rPr>
          <w:rFonts w:eastAsiaTheme="minorHAnsi"/>
          <w:color w:val="404040"/>
          <w:szCs w:val="22"/>
        </w:rPr>
        <w:t>Appendix 2)</w:t>
      </w:r>
      <w:r w:rsidRPr="00635DC9">
        <w:rPr>
          <w:szCs w:val="22"/>
        </w:rPr>
        <w:t>.</w:t>
      </w:r>
    </w:p>
    <w:p w14:paraId="363BF808" w14:textId="75270834" w:rsidR="007A0B80" w:rsidRPr="00DC6F00" w:rsidRDefault="00826C59" w:rsidP="00525F97">
      <w:pPr>
        <w:pStyle w:val="figurecaption"/>
      </w:pPr>
      <w:r w:rsidRPr="00826C59">
        <w:rPr>
          <w:b/>
          <w:noProof/>
          <w:lang w:eastAsia="en-AU"/>
        </w:rPr>
        <w:lastRenderedPageBreak/>
        <w:drawing>
          <wp:inline distT="0" distB="0" distL="0" distR="0" wp14:anchorId="3E399F01" wp14:editId="13162A5F">
            <wp:extent cx="4720167" cy="2589349"/>
            <wp:effectExtent l="0" t="0" r="4445" b="1905"/>
            <wp:docPr id="33" name="Picture 33" descr="C:\Users\A01331\AppData\Local\Microsoft\Windows\Temporary Internet Files\Content.Outlook\BUTTJ6L4\Magela final 2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1331\AppData\Local\Microsoft\Windows\Temporary Internet Files\Content.Outlook\BUTTJ6L4\Magela final 2 site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1595" cy="2590132"/>
                    </a:xfrm>
                    <a:prstGeom prst="rect">
                      <a:avLst/>
                    </a:prstGeom>
                    <a:noFill/>
                    <a:ln>
                      <a:noFill/>
                    </a:ln>
                  </pic:spPr>
                </pic:pic>
              </a:graphicData>
            </a:graphic>
          </wp:inline>
        </w:drawing>
      </w:r>
      <w:r w:rsidR="007A0B80" w:rsidRPr="00DC6F00">
        <w:rPr>
          <w:b/>
        </w:rPr>
        <w:t xml:space="preserve">Figure </w:t>
      </w:r>
      <w:r w:rsidR="0055102C">
        <w:rPr>
          <w:b/>
        </w:rPr>
        <w:t>11</w:t>
      </w:r>
      <w:r w:rsidR="007A0B80" w:rsidRPr="00DC6F00">
        <w:t xml:space="preserve"> Time series of in-situ snail egg production data from toxicity monitoring tests conducted in Magela Creek.</w:t>
      </w:r>
    </w:p>
    <w:p w14:paraId="6986F60E" w14:textId="77777777" w:rsidR="007A0B80" w:rsidRPr="00DC6F00" w:rsidRDefault="007A0B80" w:rsidP="007A0B80">
      <w:pPr>
        <w:pStyle w:val="Heading6"/>
      </w:pPr>
      <w:r w:rsidRPr="00DC6F00">
        <w:t>Bioaccumulation in freshwater mussels</w:t>
      </w:r>
    </w:p>
    <w:p w14:paraId="799A6527" w14:textId="1E3470E7" w:rsidR="007A0B80" w:rsidRDefault="00DB28BA" w:rsidP="00BC65CE">
      <w:pPr>
        <w:jc w:val="both"/>
      </w:pPr>
      <w:r w:rsidRPr="00DC6F00">
        <w:t>Freshwater mussels found in Magela Creek are a key component of the traditional aboriginal diet and</w:t>
      </w:r>
      <w:r w:rsidR="00C02FF1">
        <w:t>,</w:t>
      </w:r>
      <w:r w:rsidRPr="00DC6F00">
        <w:t xml:space="preserve"> as such, are an important contributor to the total annual radiation dose obtained from the ingestion of loc</w:t>
      </w:r>
      <w:r w:rsidR="00916839">
        <w:t xml:space="preserve">al bush foods. SSB monitors the </w:t>
      </w:r>
      <w:r w:rsidRPr="00DC6F00">
        <w:t xml:space="preserve">bioaccumulation of </w:t>
      </w:r>
      <w:r w:rsidRPr="00DC6F00">
        <w:rPr>
          <w:vertAlign w:val="superscript"/>
        </w:rPr>
        <w:t>226</w:t>
      </w:r>
      <w:r w:rsidRPr="00DC6F00">
        <w:t xml:space="preserve">Ra in mussels by measuring </w:t>
      </w:r>
      <w:r w:rsidRPr="00DC6F00">
        <w:rPr>
          <w:vertAlign w:val="superscript"/>
        </w:rPr>
        <w:t>226</w:t>
      </w:r>
      <w:r w:rsidRPr="00DC6F00">
        <w:t xml:space="preserve">Ra </w:t>
      </w:r>
      <w:r w:rsidR="00C02FF1">
        <w:t xml:space="preserve">activity </w:t>
      </w:r>
      <w:r w:rsidRPr="00DC6F00">
        <w:t xml:space="preserve">concentrations in the flesh of mussels collected annually from Mudginberri Billabong (potentially impacted site) and every three years from Sandy Billabong (un-impacted </w:t>
      </w:r>
      <w:r w:rsidRPr="008217FB">
        <w:t xml:space="preserve">site) (Figure </w:t>
      </w:r>
      <w:r w:rsidR="008217FB" w:rsidRPr="008217FB">
        <w:t>12</w:t>
      </w:r>
      <w:r w:rsidRPr="008217FB">
        <w:t>).</w:t>
      </w:r>
      <w:r w:rsidRPr="00DC6F00">
        <w:t xml:space="preserve"> </w:t>
      </w:r>
    </w:p>
    <w:p w14:paraId="1F4883C1" w14:textId="4CE32191" w:rsidR="00623449" w:rsidRPr="00C02FF1" w:rsidRDefault="00623449" w:rsidP="00623449">
      <w:pPr>
        <w:pStyle w:val="Heading7"/>
        <w:rPr>
          <w:color w:val="auto"/>
        </w:rPr>
      </w:pPr>
      <w:r w:rsidRPr="00C02FF1">
        <w:rPr>
          <w:color w:val="auto"/>
        </w:rPr>
        <w:t>Ingestion pathway</w:t>
      </w:r>
    </w:p>
    <w:p w14:paraId="3BF3554F" w14:textId="77777777" w:rsidR="00623449" w:rsidRDefault="00623449" w:rsidP="00623449">
      <w:pPr>
        <w:jc w:val="both"/>
      </w:pPr>
      <w:r>
        <w:t xml:space="preserve">Freshwater mussels have previously been identified as the most important food source contributing to radiation dose from the traditional diet. This is because they strongly bioaccumulate </w:t>
      </w:r>
      <w:r w:rsidRPr="00BC65CE">
        <w:rPr>
          <w:vertAlign w:val="superscript"/>
        </w:rPr>
        <w:t>226</w:t>
      </w:r>
      <w:r>
        <w:t>Ra in their flesh. Mussels have been collected annually from Mudginberri Billabong (</w:t>
      </w:r>
      <w:r w:rsidRPr="00DC6F00">
        <w:t>Figure 3</w:t>
      </w:r>
      <w:r>
        <w:t xml:space="preserve">) since 2000 and analysed for </w:t>
      </w:r>
      <w:r w:rsidRPr="00BC65CE">
        <w:rPr>
          <w:vertAlign w:val="superscript"/>
        </w:rPr>
        <w:t>226</w:t>
      </w:r>
      <w:r>
        <w:t>Ra as part of a routine bioaccumulation monitoring program.</w:t>
      </w:r>
    </w:p>
    <w:p w14:paraId="235AFD65" w14:textId="2D1294FE" w:rsidR="00623449" w:rsidRDefault="00623449" w:rsidP="00BC65CE">
      <w:pPr>
        <w:jc w:val="both"/>
      </w:pPr>
      <w:r>
        <w:t xml:space="preserve">Freshwater mussels were collected from Mudginberri Billabong in October 2017. </w:t>
      </w:r>
      <w:r w:rsidR="00A551A3">
        <w:t>Figure 1</w:t>
      </w:r>
      <w:r w:rsidR="0067563D">
        <w:t>2</w:t>
      </w:r>
      <w:r w:rsidR="00C02FF1" w:rsidRPr="00C02FF1">
        <w:t xml:space="preserve"> shows </w:t>
      </w:r>
      <w:r w:rsidR="00C02FF1" w:rsidRPr="00A551A3">
        <w:rPr>
          <w:vertAlign w:val="superscript"/>
        </w:rPr>
        <w:t>226</w:t>
      </w:r>
      <w:r w:rsidR="00C02FF1" w:rsidRPr="00C02FF1">
        <w:t xml:space="preserve">Ra activity concentrations in mussel flesh from this collection and compares them with average </w:t>
      </w:r>
      <w:r w:rsidR="00C02FF1" w:rsidRPr="00A551A3">
        <w:rPr>
          <w:vertAlign w:val="superscript"/>
        </w:rPr>
        <w:t>226</w:t>
      </w:r>
      <w:r w:rsidR="00C02FF1" w:rsidRPr="00C02FF1">
        <w:t xml:space="preserve">Ra activity concentrations measured in mussels since 2000. Mussel </w:t>
      </w:r>
      <w:r w:rsidR="00C02FF1" w:rsidRPr="00A551A3">
        <w:rPr>
          <w:vertAlign w:val="superscript"/>
        </w:rPr>
        <w:t>226</w:t>
      </w:r>
      <w:r w:rsidR="00C02FF1" w:rsidRPr="00C02FF1">
        <w:t>Ra activity concentrations in 201</w:t>
      </w:r>
      <w:r w:rsidR="00B76776">
        <w:t>7</w:t>
      </w:r>
      <w:r w:rsidR="00C02FF1" w:rsidRPr="00C02FF1">
        <w:t xml:space="preserve"> were within the range of previously measured values</w:t>
      </w:r>
      <w:r w:rsidR="00B76776">
        <w:t>, though at the lower end of the range for mussels aged 3 to 6 years</w:t>
      </w:r>
      <w:r w:rsidR="00C02FF1" w:rsidRPr="00C02FF1">
        <w:t>.</w:t>
      </w:r>
    </w:p>
    <w:p w14:paraId="6DD2943D" w14:textId="28CDA5C8" w:rsidR="00B76776" w:rsidRDefault="00B76776" w:rsidP="00B76776">
      <w:pPr>
        <w:jc w:val="center"/>
      </w:pPr>
      <w:r w:rsidRPr="00B76776">
        <w:rPr>
          <w:noProof/>
          <w:lang w:eastAsia="en-AU"/>
        </w:rPr>
        <w:lastRenderedPageBreak/>
        <w:drawing>
          <wp:inline distT="0" distB="0" distL="0" distR="0" wp14:anchorId="7534E3B8" wp14:editId="5322B5A3">
            <wp:extent cx="4724400" cy="286865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41116" cy="2878800"/>
                    </a:xfrm>
                    <a:prstGeom prst="rect">
                      <a:avLst/>
                    </a:prstGeom>
                    <a:noFill/>
                    <a:ln>
                      <a:noFill/>
                    </a:ln>
                  </pic:spPr>
                </pic:pic>
              </a:graphicData>
            </a:graphic>
          </wp:inline>
        </w:drawing>
      </w:r>
    </w:p>
    <w:p w14:paraId="49AC2D21" w14:textId="5F9FB06F" w:rsidR="00B76776" w:rsidRPr="00DC6F00" w:rsidRDefault="008D67AF" w:rsidP="00B76776">
      <w:pPr>
        <w:pStyle w:val="figurecaption"/>
      </w:pPr>
      <w:bookmarkStart w:id="257" w:name="_Toc522006899"/>
      <w:r>
        <w:rPr>
          <w:b/>
        </w:rPr>
        <w:t>Figure 12</w:t>
      </w:r>
      <w:r w:rsidR="00B76776" w:rsidRPr="00DC6F00">
        <w:t xml:space="preserve"> </w:t>
      </w:r>
      <w:r w:rsidR="00B76776">
        <w:t xml:space="preserve">Flesh </w:t>
      </w:r>
      <w:r w:rsidR="00B76776" w:rsidRPr="00B76776">
        <w:rPr>
          <w:vertAlign w:val="superscript"/>
        </w:rPr>
        <w:t>226</w:t>
      </w:r>
      <w:r w:rsidR="00B76776">
        <w:t>Ra activity concentrations in mussels collected from Mudginberri Billabong.</w:t>
      </w:r>
      <w:bookmarkEnd w:id="257"/>
    </w:p>
    <w:p w14:paraId="7E49363B" w14:textId="32E591D0" w:rsidR="00C02FF1" w:rsidRDefault="00C02FF1" w:rsidP="00C02FF1">
      <w:pPr>
        <w:jc w:val="both"/>
      </w:pPr>
      <w:r>
        <w:t xml:space="preserve">The annual committed effective dose from </w:t>
      </w:r>
      <w:r w:rsidRPr="00A551A3">
        <w:rPr>
          <w:vertAlign w:val="superscript"/>
        </w:rPr>
        <w:t>226</w:t>
      </w:r>
      <w:r>
        <w:t>Ra in mussels has been calculated to be 0.</w:t>
      </w:r>
      <w:r w:rsidR="00B76776">
        <w:t>07</w:t>
      </w:r>
      <w:r>
        <w:t xml:space="preserve"> mSv for a 10-year-old child who eats 2 kg (wet mass) of mussel flesh based on the 201</w:t>
      </w:r>
      <w:r w:rsidR="00B76776">
        <w:t>7</w:t>
      </w:r>
      <w:r>
        <w:t xml:space="preserve"> measurement results. By comparison, the annual committed effective dose from </w:t>
      </w:r>
      <w:r w:rsidRPr="00A551A3">
        <w:rPr>
          <w:vertAlign w:val="superscript"/>
        </w:rPr>
        <w:t>226</w:t>
      </w:r>
      <w:r>
        <w:t>Ra in mussels based on the average of all measurement results from 2000 to 201</w:t>
      </w:r>
      <w:r w:rsidR="00B76776">
        <w:t>6</w:t>
      </w:r>
      <w:r>
        <w:t xml:space="preserve"> has been calculated as 0.1</w:t>
      </w:r>
      <w:r w:rsidR="00B76776">
        <w:t>2</w:t>
      </w:r>
      <w:r>
        <w:t xml:space="preserve"> mSv, with a range from 0.06 mSv to 0.20 mSv during these years.</w:t>
      </w:r>
    </w:p>
    <w:p w14:paraId="1420442B" w14:textId="59B26021" w:rsidR="00623449" w:rsidRPr="00DC6F00" w:rsidRDefault="00C02FF1" w:rsidP="00C02FF1">
      <w:pPr>
        <w:jc w:val="both"/>
      </w:pPr>
      <w:r>
        <w:t xml:space="preserve">The radiation dose to traditional owners from freshwater mussels collected from Mudginberri Billabong is almost exclusively from natural background levels of </w:t>
      </w:r>
      <w:r w:rsidRPr="00A551A3">
        <w:rPr>
          <w:vertAlign w:val="superscript"/>
        </w:rPr>
        <w:t>226</w:t>
      </w:r>
      <w:r>
        <w:t xml:space="preserve">Ra in the environment and would be received irrespective of the operation of the Ranger uranium mine. This assertion can be made since: (1) the difference between </w:t>
      </w:r>
      <w:r w:rsidRPr="00A551A3">
        <w:rPr>
          <w:vertAlign w:val="superscript"/>
        </w:rPr>
        <w:t>226</w:t>
      </w:r>
      <w:r>
        <w:t xml:space="preserve">Ra activity concentrations measured in Magela Creek upstream and downstream of the Ranger uranium mine is very small; and (2) the findings from previously reported research show that mussel </w:t>
      </w:r>
      <w:r w:rsidRPr="00A551A3">
        <w:rPr>
          <w:vertAlign w:val="superscript"/>
        </w:rPr>
        <w:t>226</w:t>
      </w:r>
      <w:r>
        <w:t>Ra activities in Mudginberri Billabong are due to natural catchment sources rather than mining influences.</w:t>
      </w:r>
    </w:p>
    <w:p w14:paraId="332782DA" w14:textId="77777777" w:rsidR="007A0B80" w:rsidRDefault="00DB28BA" w:rsidP="00554500">
      <w:pPr>
        <w:pStyle w:val="Heading3"/>
      </w:pPr>
      <w:bookmarkStart w:id="258" w:name="_Toc522522415"/>
      <w:bookmarkStart w:id="259" w:name="_Toc522869803"/>
      <w:r w:rsidRPr="00DC6F00">
        <w:t>4.1</w:t>
      </w:r>
      <w:r w:rsidR="007A0B80" w:rsidRPr="00DC6F00">
        <w:t>.2</w:t>
      </w:r>
      <w:r w:rsidR="007A0B80" w:rsidRPr="00DC6F00">
        <w:tab/>
        <w:t>Early detection monitoring in Gulungul Creek</w:t>
      </w:r>
      <w:bookmarkEnd w:id="258"/>
      <w:bookmarkEnd w:id="259"/>
    </w:p>
    <w:p w14:paraId="586E835C" w14:textId="2111C790" w:rsidR="00CD7132" w:rsidRPr="00080697" w:rsidRDefault="00CD7132" w:rsidP="00CD7132">
      <w:r>
        <w:t>M</w:t>
      </w:r>
      <w:r w:rsidRPr="00A838EC">
        <w:t xml:space="preserve">onitoring undertaken </w:t>
      </w:r>
      <w:r>
        <w:t xml:space="preserve">in Gulungul Creek </w:t>
      </w:r>
      <w:r w:rsidRPr="00A838EC">
        <w:t>during the 201</w:t>
      </w:r>
      <w:r w:rsidR="00C54CA5">
        <w:t>7</w:t>
      </w:r>
      <w:r w:rsidRPr="00A838EC">
        <w:t>–1</w:t>
      </w:r>
      <w:r w:rsidR="00C54CA5">
        <w:t>8</w:t>
      </w:r>
      <w:r w:rsidRPr="00A838EC">
        <w:t xml:space="preserve"> wet season </w:t>
      </w:r>
      <w:r w:rsidR="0081790D">
        <w:t>showed</w:t>
      </w:r>
      <w:r>
        <w:t xml:space="preserve"> no </w:t>
      </w:r>
      <w:r w:rsidR="0081790D">
        <w:t xml:space="preserve">observable </w:t>
      </w:r>
      <w:r w:rsidRPr="00A838EC">
        <w:t>environmental impacts from operations at Ranger</w:t>
      </w:r>
      <w:r>
        <w:t xml:space="preserve"> </w:t>
      </w:r>
      <w:r w:rsidRPr="00A838EC">
        <w:t>mine</w:t>
      </w:r>
      <w:r w:rsidRPr="00041EC9">
        <w:t xml:space="preserve"> </w:t>
      </w:r>
      <w:r>
        <w:t>in the off</w:t>
      </w:r>
      <w:r w:rsidR="008B21A6">
        <w:t>-</w:t>
      </w:r>
      <w:r>
        <w:t>site environment</w:t>
      </w:r>
      <w:r w:rsidRPr="00A838EC">
        <w:t>.</w:t>
      </w:r>
    </w:p>
    <w:p w14:paraId="0DD3BE70" w14:textId="77777777" w:rsidR="007A0B80" w:rsidRPr="00DC6F00" w:rsidRDefault="007A0B80" w:rsidP="007A0B80">
      <w:pPr>
        <w:pStyle w:val="Heading5"/>
      </w:pPr>
      <w:r w:rsidRPr="00DC6F00">
        <w:t>Chemical and physical monitoring</w:t>
      </w:r>
    </w:p>
    <w:p w14:paraId="0F3D8EFB" w14:textId="77777777" w:rsidR="00DB28BA" w:rsidRDefault="00DB28BA" w:rsidP="00BC65CE">
      <w:pPr>
        <w:jc w:val="both"/>
      </w:pPr>
      <w:r w:rsidRPr="00DC6F00">
        <w:t>Gulungul Creek flows along the western boundary of the Ranger Project Area (Figure 2). ERA</w:t>
      </w:r>
      <w:r>
        <w:t xml:space="preserve"> does not actively discharge mine waters into Gulungul Creek; however, the creek does receive passive surface runoff and shallow groundwater flows from the minesite. </w:t>
      </w:r>
    </w:p>
    <w:p w14:paraId="47A2E0D1" w14:textId="026B3DB1" w:rsidR="00DB28BA" w:rsidRDefault="00DB28BA" w:rsidP="00BC65CE">
      <w:pPr>
        <w:jc w:val="both"/>
      </w:pPr>
      <w:r>
        <w:lastRenderedPageBreak/>
        <w:t xml:space="preserve">Prior to the 2015–16 wet season, </w:t>
      </w:r>
      <w:r w:rsidR="007F3E7A">
        <w:t xml:space="preserve">upstream and downstream monitoring </w:t>
      </w:r>
      <w:r>
        <w:t>locations o</w:t>
      </w:r>
      <w:r w:rsidR="00D63685">
        <w:t>n</w:t>
      </w:r>
      <w:r>
        <w:t xml:space="preserve"> Gulungul Creek were adjusted to better assess the mine derived inputs into Gulungul Creek. The former downstream site (</w:t>
      </w:r>
      <w:r w:rsidR="00D34395">
        <w:t>GCDS</w:t>
      </w:r>
      <w:r>
        <w:t>) was relocated to the lease boundary (</w:t>
      </w:r>
      <w:r w:rsidR="00D34395">
        <w:t>GCLB</w:t>
      </w:r>
      <w:r>
        <w:t>) and a new upstream site was installed (GCNUS), which is used as the control site for the SSB monitoring program.</w:t>
      </w:r>
    </w:p>
    <w:p w14:paraId="4E2999B2" w14:textId="0774D402" w:rsidR="00C54CA5" w:rsidRDefault="00C54CA5" w:rsidP="00C54CA5">
      <w:r w:rsidRPr="00A838EC">
        <w:t xml:space="preserve">The EC measured </w:t>
      </w:r>
      <w:r>
        <w:t xml:space="preserve">in Gulungul </w:t>
      </w:r>
      <w:r w:rsidRPr="00A838EC">
        <w:t xml:space="preserve">Creek </w:t>
      </w:r>
      <w:r>
        <w:t>during the 2017-18 wet season indicates a</w:t>
      </w:r>
      <w:r w:rsidR="005C2CC0">
        <w:t xml:space="preserve"> continued</w:t>
      </w:r>
      <w:r>
        <w:t xml:space="preserve"> improvement in water quality since the 2013-14 wet </w:t>
      </w:r>
      <w:r w:rsidRPr="008217FB">
        <w:t>season (Figure 1</w:t>
      </w:r>
      <w:r w:rsidR="008217FB" w:rsidRPr="008217FB">
        <w:t>3</w:t>
      </w:r>
      <w:r w:rsidRPr="008217FB">
        <w:t>).</w:t>
      </w:r>
      <w:r w:rsidRPr="00A838EC" w:rsidDel="00383081">
        <w:t xml:space="preserve"> </w:t>
      </w:r>
    </w:p>
    <w:p w14:paraId="4128D1AE" w14:textId="04D267EF" w:rsidR="00C54CA5" w:rsidRDefault="005B5508" w:rsidP="009529DC">
      <w:pPr>
        <w:keepNext/>
      </w:pPr>
      <w:r>
        <w:rPr>
          <w:noProof/>
          <w:lang w:eastAsia="en-AU"/>
        </w:rPr>
        <w:drawing>
          <wp:inline distT="0" distB="0" distL="0" distR="0" wp14:anchorId="16E9E962" wp14:editId="5F9D5015">
            <wp:extent cx="4723765" cy="3327400"/>
            <wp:effectExtent l="0" t="0" r="63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a:blip r:embed="rId44">
                      <a:extLst>
                        <a:ext uri="{28A0092B-C50C-407E-A947-70E740481C1C}">
                          <a14:useLocalDpi xmlns:a14="http://schemas.microsoft.com/office/drawing/2010/main" val="0"/>
                        </a:ext>
                      </a:extLst>
                    </a:blip>
                    <a:stretch>
                      <a:fillRect/>
                    </a:stretch>
                  </pic:blipFill>
                  <pic:spPr>
                    <a:xfrm>
                      <a:off x="0" y="0"/>
                      <a:ext cx="4723765" cy="3327400"/>
                    </a:xfrm>
                    <a:prstGeom prst="rect">
                      <a:avLst/>
                    </a:prstGeom>
                  </pic:spPr>
                </pic:pic>
              </a:graphicData>
            </a:graphic>
          </wp:inline>
        </w:drawing>
      </w:r>
    </w:p>
    <w:p w14:paraId="255B17A0" w14:textId="77777777" w:rsidR="00654F63" w:rsidRPr="00654F63" w:rsidRDefault="00C54CA5" w:rsidP="00654F63">
      <w:pPr>
        <w:pStyle w:val="figurecaption"/>
      </w:pPr>
      <w:r w:rsidRPr="00654F63">
        <w:rPr>
          <w:b/>
        </w:rPr>
        <w:t xml:space="preserve">Figure </w:t>
      </w:r>
      <w:r w:rsidR="008D67AF" w:rsidRPr="00654F63">
        <w:rPr>
          <w:b/>
        </w:rPr>
        <w:t>13</w:t>
      </w:r>
      <w:r w:rsidRPr="00654F63">
        <w:t xml:space="preserve"> Gulungul Creek electrical conductivity (EC) data measured during the wet season.</w:t>
      </w:r>
    </w:p>
    <w:p w14:paraId="2CFA185C" w14:textId="7642786A" w:rsidR="00C54CA5" w:rsidRPr="009529DC" w:rsidRDefault="005B5508" w:rsidP="009529DC">
      <w:pPr>
        <w:pStyle w:val="Caption"/>
        <w:jc w:val="center"/>
        <w:rPr>
          <w:rFonts w:ascii="Arial" w:hAnsi="Arial" w:cs="Arial"/>
          <w:sz w:val="16"/>
        </w:rPr>
      </w:pPr>
      <w:r>
        <w:rPr>
          <w:rFonts w:ascii="Arial" w:hAnsi="Arial" w:cs="Arial"/>
          <w:i w:val="0"/>
          <w:noProof/>
          <w:color w:val="auto"/>
          <w:sz w:val="16"/>
          <w:lang w:eastAsia="en-AU"/>
        </w:rPr>
        <w:lastRenderedPageBreak/>
        <w:drawing>
          <wp:inline distT="0" distB="0" distL="0" distR="0" wp14:anchorId="3DA334CC" wp14:editId="589C10EF">
            <wp:extent cx="4723765" cy="3761105"/>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png"/>
                    <pic:cNvPicPr/>
                  </pic:nvPicPr>
                  <pic:blipFill>
                    <a:blip r:embed="rId45">
                      <a:extLst>
                        <a:ext uri="{28A0092B-C50C-407E-A947-70E740481C1C}">
                          <a14:useLocalDpi xmlns:a14="http://schemas.microsoft.com/office/drawing/2010/main" val="0"/>
                        </a:ext>
                      </a:extLst>
                    </a:blip>
                    <a:stretch>
                      <a:fillRect/>
                    </a:stretch>
                  </pic:blipFill>
                  <pic:spPr>
                    <a:xfrm>
                      <a:off x="0" y="0"/>
                      <a:ext cx="4723765" cy="3761105"/>
                    </a:xfrm>
                    <a:prstGeom prst="rect">
                      <a:avLst/>
                    </a:prstGeom>
                  </pic:spPr>
                </pic:pic>
              </a:graphicData>
            </a:graphic>
          </wp:inline>
        </w:drawing>
      </w:r>
    </w:p>
    <w:p w14:paraId="714538C2" w14:textId="5C27C79B" w:rsidR="007A0B80" w:rsidRDefault="006441A4" w:rsidP="007A0B80">
      <w:pPr>
        <w:pStyle w:val="figurecaption"/>
      </w:pPr>
      <w:bookmarkStart w:id="260" w:name="_Toc522006900"/>
      <w:r w:rsidRPr="00DC6F00">
        <w:rPr>
          <w:b/>
        </w:rPr>
        <w:t>Figure 1</w:t>
      </w:r>
      <w:r w:rsidR="008D67AF">
        <w:rPr>
          <w:b/>
        </w:rPr>
        <w:t>4</w:t>
      </w:r>
      <w:r w:rsidR="007A0B80" w:rsidRPr="00DC6F00">
        <w:t xml:space="preserve"> Gulungul Creek electrical conductivity (EC) </w:t>
      </w:r>
      <w:r w:rsidR="004621C3">
        <w:t xml:space="preserve">and water level (stage) </w:t>
      </w:r>
      <w:r w:rsidR="00496348">
        <w:t>data measured during the 2017–18</w:t>
      </w:r>
      <w:r w:rsidR="007A0B80" w:rsidRPr="00DC6F00">
        <w:t xml:space="preserve"> wet season.</w:t>
      </w:r>
      <w:bookmarkEnd w:id="260"/>
    </w:p>
    <w:p w14:paraId="6763BF75" w14:textId="3FB9461F" w:rsidR="00775A3E" w:rsidRDefault="00775A3E" w:rsidP="00775A3E">
      <w:pPr>
        <w:jc w:val="both"/>
      </w:pPr>
      <w:r w:rsidRPr="005C2CC0">
        <w:t xml:space="preserve">Throughout the 2017-18 wet season, the conductivity in Gulungul Creek remained well below the Investigation </w:t>
      </w:r>
      <w:r w:rsidRPr="008217FB">
        <w:t>Trigger value (Figure 1</w:t>
      </w:r>
      <w:r w:rsidR="008217FB" w:rsidRPr="008217FB">
        <w:t>4</w:t>
      </w:r>
      <w:r w:rsidRPr="008217FB">
        <w:t>).</w:t>
      </w:r>
      <w:r w:rsidRPr="005C2CC0">
        <w:t xml:space="preserve"> The slightly higher EC recorded at the downstream monitoring location can be attributed to the flushing of solutes from the shallow aquifer system to</w:t>
      </w:r>
      <w:r>
        <w:t xml:space="preserve"> the west and south of the mine</w:t>
      </w:r>
      <w:r w:rsidRPr="005C2CC0">
        <w:t>site. ERA actively manage</w:t>
      </w:r>
      <w:r>
        <w:t>s</w:t>
      </w:r>
      <w:r w:rsidRPr="005C2CC0">
        <w:t xml:space="preserve"> water quality in the Gulungul catchment, which has </w:t>
      </w:r>
      <w:r>
        <w:t xml:space="preserve">significantly improved the water quality in Gulungul Creek over recent years, and </w:t>
      </w:r>
      <w:r w:rsidRPr="005C2CC0">
        <w:t>enabled water quality objectives in Gulungul Creek to be maintained for the 2017-18 wet season.</w:t>
      </w:r>
    </w:p>
    <w:p w14:paraId="5C476BB0" w14:textId="40D7EC4C" w:rsidR="007970F6" w:rsidRDefault="007970F6" w:rsidP="007970F6">
      <w:r w:rsidRPr="009529DC">
        <w:rPr>
          <w:vertAlign w:val="superscript"/>
        </w:rPr>
        <w:t>226</w:t>
      </w:r>
      <w:r w:rsidRPr="008E76A0">
        <w:t xml:space="preserve">Ra </w:t>
      </w:r>
      <w:r w:rsidR="0016232C">
        <w:t>concentrations in Gulungul Creek over the 2017-18 wet season were well below</w:t>
      </w:r>
      <w:r w:rsidRPr="008E76A0">
        <w:t xml:space="preserve"> the</w:t>
      </w:r>
      <w:r w:rsidR="0016232C" w:rsidRPr="0016232C">
        <w:t xml:space="preserve"> </w:t>
      </w:r>
      <w:r w:rsidR="0016232C" w:rsidRPr="008217FB">
        <w:t>Limit</w:t>
      </w:r>
      <w:r w:rsidR="0016232C">
        <w:t xml:space="preserve"> (</w:t>
      </w:r>
      <w:r w:rsidR="0016232C" w:rsidRPr="008E76A0">
        <w:t>3 mBq/L</w:t>
      </w:r>
      <w:r w:rsidRPr="008E76A0">
        <w:t xml:space="preserve"> calculated difference</w:t>
      </w:r>
      <w:r w:rsidR="0016232C">
        <w:t>)</w:t>
      </w:r>
      <w:r w:rsidRPr="008E76A0">
        <w:t xml:space="preserve"> </w:t>
      </w:r>
      <w:r w:rsidRPr="008217FB">
        <w:t>(Figure 1</w:t>
      </w:r>
      <w:r w:rsidR="008217FB" w:rsidRPr="008217FB">
        <w:t>5</w:t>
      </w:r>
      <w:r w:rsidRPr="008217FB">
        <w:t>).</w:t>
      </w:r>
    </w:p>
    <w:p w14:paraId="5CAC426B" w14:textId="447B0AEA" w:rsidR="008217FB" w:rsidRDefault="005B5508" w:rsidP="007970F6">
      <w:r>
        <w:rPr>
          <w:noProof/>
          <w:lang w:eastAsia="en-AU"/>
        </w:rPr>
        <w:lastRenderedPageBreak/>
        <w:drawing>
          <wp:inline distT="0" distB="0" distL="0" distR="0" wp14:anchorId="3F5E7C4A" wp14:editId="5B094707">
            <wp:extent cx="4723765" cy="3594100"/>
            <wp:effectExtent l="0" t="0" r="63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png"/>
                    <pic:cNvPicPr/>
                  </pic:nvPicPr>
                  <pic:blipFill>
                    <a:blip r:embed="rId46">
                      <a:extLst>
                        <a:ext uri="{28A0092B-C50C-407E-A947-70E740481C1C}">
                          <a14:useLocalDpi xmlns:a14="http://schemas.microsoft.com/office/drawing/2010/main" val="0"/>
                        </a:ext>
                      </a:extLst>
                    </a:blip>
                    <a:stretch>
                      <a:fillRect/>
                    </a:stretch>
                  </pic:blipFill>
                  <pic:spPr>
                    <a:xfrm>
                      <a:off x="0" y="0"/>
                      <a:ext cx="4723765" cy="3594100"/>
                    </a:xfrm>
                    <a:prstGeom prst="rect">
                      <a:avLst/>
                    </a:prstGeom>
                  </pic:spPr>
                </pic:pic>
              </a:graphicData>
            </a:graphic>
          </wp:inline>
        </w:drawing>
      </w:r>
    </w:p>
    <w:p w14:paraId="55C46768" w14:textId="77777777" w:rsidR="008217FB" w:rsidRPr="009D6B42" w:rsidRDefault="008217FB" w:rsidP="008217FB">
      <w:pPr>
        <w:pStyle w:val="Caption"/>
        <w:jc w:val="center"/>
        <w:rPr>
          <w:rFonts w:ascii="Arial" w:hAnsi="Arial" w:cs="Arial"/>
          <w:i w:val="0"/>
          <w:color w:val="auto"/>
          <w:sz w:val="16"/>
        </w:rPr>
      </w:pPr>
      <w:r w:rsidRPr="008217FB">
        <w:rPr>
          <w:rFonts w:ascii="Arial" w:hAnsi="Arial" w:cs="Arial"/>
          <w:b/>
          <w:i w:val="0"/>
          <w:color w:val="auto"/>
          <w:sz w:val="16"/>
        </w:rPr>
        <w:t>Figure 15</w:t>
      </w:r>
      <w:r w:rsidRPr="009D6B42">
        <w:rPr>
          <w:rFonts w:ascii="Arial" w:hAnsi="Arial" w:cs="Arial"/>
          <w:b/>
          <w:i w:val="0"/>
          <w:color w:val="auto"/>
          <w:sz w:val="16"/>
        </w:rPr>
        <w:t xml:space="preserve"> </w:t>
      </w:r>
      <w:r w:rsidRPr="009D6B42">
        <w:rPr>
          <w:rFonts w:ascii="Arial" w:hAnsi="Arial" w:cs="Arial"/>
          <w:i w:val="0"/>
          <w:color w:val="auto"/>
          <w:sz w:val="16"/>
        </w:rPr>
        <w:t xml:space="preserve">Gulungul Creek upstream and downstream </w:t>
      </w:r>
      <w:r w:rsidRPr="009D6B42">
        <w:rPr>
          <w:rFonts w:ascii="Arial" w:hAnsi="Arial" w:cs="Arial"/>
          <w:i w:val="0"/>
          <w:color w:val="auto"/>
          <w:sz w:val="16"/>
          <w:vertAlign w:val="superscript"/>
        </w:rPr>
        <w:t>226</w:t>
      </w:r>
      <w:r w:rsidRPr="009D6B42">
        <w:rPr>
          <w:rFonts w:ascii="Arial" w:hAnsi="Arial" w:cs="Arial"/>
          <w:i w:val="0"/>
          <w:color w:val="auto"/>
          <w:sz w:val="16"/>
        </w:rPr>
        <w:t>Ra data.</w:t>
      </w:r>
    </w:p>
    <w:p w14:paraId="34D857E3" w14:textId="77777777" w:rsidR="007970F6" w:rsidRPr="00DC6F00" w:rsidRDefault="007970F6" w:rsidP="007970F6">
      <w:pPr>
        <w:pStyle w:val="Heading5"/>
      </w:pPr>
      <w:r w:rsidRPr="00DC6F00">
        <w:t>Upper Gulungul Catchment Investigation</w:t>
      </w:r>
    </w:p>
    <w:p w14:paraId="6AB06359" w14:textId="546618BC" w:rsidR="007970F6" w:rsidRPr="00DC6F00" w:rsidRDefault="007970F6" w:rsidP="007970F6">
      <w:pPr>
        <w:jc w:val="both"/>
      </w:pPr>
      <w:r w:rsidRPr="00DC6F00">
        <w:t xml:space="preserve">Since the 2012-13 wet season, water quality measured at the original Gulungul Creek upstream control site, GCUS (Figure 2) </w:t>
      </w:r>
      <w:r>
        <w:t>has</w:t>
      </w:r>
      <w:r w:rsidRPr="00DC6F00">
        <w:t xml:space="preserve"> deteriorated. A number of high EC events were observed in the 2012-13 wet season, and since that time there was a gradual elevation in the baseline EC measured at the site. Investigations </w:t>
      </w:r>
      <w:r>
        <w:t>conducted by ERA</w:t>
      </w:r>
      <w:r w:rsidRPr="00DC6F00">
        <w:t xml:space="preserve"> concluded </w:t>
      </w:r>
      <w:r w:rsidR="009C54DE">
        <w:t xml:space="preserve">that </w:t>
      </w:r>
      <w:r w:rsidRPr="00DC6F00">
        <w:t>the elevated EC was due to irrigation activities in the Corridor Creek application area.</w:t>
      </w:r>
    </w:p>
    <w:p w14:paraId="0BE03CE7" w14:textId="08316264" w:rsidR="007970F6" w:rsidRDefault="007970F6" w:rsidP="007970F6">
      <w:pPr>
        <w:jc w:val="both"/>
      </w:pPr>
      <w:r w:rsidRPr="008217FB">
        <w:t>Figure 1</w:t>
      </w:r>
      <w:r w:rsidR="008217FB" w:rsidRPr="008217FB">
        <w:t>6</w:t>
      </w:r>
      <w:r>
        <w:t xml:space="preserve"> compares the EC measured at GCUS and at the new upstream control site, GCNUS</w:t>
      </w:r>
      <w:r w:rsidR="009C54DE">
        <w:t>,</w:t>
      </w:r>
      <w:r>
        <w:t xml:space="preserve"> for the 2017-18 wet season. The data show that the EC at GCUS continues to be elevated compared to GCNUS, indicating ongoing input of solutes between the two sites. Continuous monitoring loggers deployed in the upper Gulungul tributary (GCTS) to detect and track changes in the solute plume originating from the Corridor Creek Land Application Area (CCLAA) showed no change in electrical conductivity at monitored sites between the 2016-17 and 2017-18 wet seasons. This suggests the solute plume in the shallow aquifer is still present and discharging to the low lying area to the south of the CCLAA during the wet season when groundwater levels are elevated. SSB will continue to monitor this area in the 2018-19 wet season.</w:t>
      </w:r>
    </w:p>
    <w:p w14:paraId="73EDE4B7" w14:textId="0652374E" w:rsidR="007A0B80" w:rsidRPr="00B53C3A" w:rsidRDefault="005B5508" w:rsidP="00525F97">
      <w:pPr>
        <w:jc w:val="center"/>
      </w:pPr>
      <w:r>
        <w:rPr>
          <w:noProof/>
          <w:lang w:eastAsia="en-AU"/>
        </w:rPr>
        <w:lastRenderedPageBreak/>
        <w:drawing>
          <wp:inline distT="0" distB="0" distL="0" distR="0" wp14:anchorId="1B206A34" wp14:editId="02A1347D">
            <wp:extent cx="4723765" cy="3366770"/>
            <wp:effectExtent l="0" t="0" r="63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png"/>
                    <pic:cNvPicPr/>
                  </pic:nvPicPr>
                  <pic:blipFill>
                    <a:blip r:embed="rId47">
                      <a:extLst>
                        <a:ext uri="{28A0092B-C50C-407E-A947-70E740481C1C}">
                          <a14:useLocalDpi xmlns:a14="http://schemas.microsoft.com/office/drawing/2010/main" val="0"/>
                        </a:ext>
                      </a:extLst>
                    </a:blip>
                    <a:stretch>
                      <a:fillRect/>
                    </a:stretch>
                  </pic:blipFill>
                  <pic:spPr>
                    <a:xfrm>
                      <a:off x="0" y="0"/>
                      <a:ext cx="4723765" cy="3366770"/>
                    </a:xfrm>
                    <a:prstGeom prst="rect">
                      <a:avLst/>
                    </a:prstGeom>
                  </pic:spPr>
                </pic:pic>
              </a:graphicData>
            </a:graphic>
          </wp:inline>
        </w:drawing>
      </w:r>
    </w:p>
    <w:p w14:paraId="086C3872" w14:textId="0D433270" w:rsidR="007A0B80" w:rsidRDefault="006441A4" w:rsidP="007A0B80">
      <w:pPr>
        <w:pStyle w:val="figurecaption"/>
      </w:pPr>
      <w:bookmarkStart w:id="261" w:name="_Toc522006901"/>
      <w:r w:rsidRPr="00DC6F00">
        <w:rPr>
          <w:b/>
        </w:rPr>
        <w:t>Figure 1</w:t>
      </w:r>
      <w:r w:rsidR="008D67AF">
        <w:rPr>
          <w:b/>
        </w:rPr>
        <w:t>6</w:t>
      </w:r>
      <w:r w:rsidR="007A0B80" w:rsidRPr="00B53C3A">
        <w:t xml:space="preserve"> Comparison of EC values measure</w:t>
      </w:r>
      <w:r>
        <w:t>d</w:t>
      </w:r>
      <w:r w:rsidR="007A0B80" w:rsidRPr="00B53C3A">
        <w:t xml:space="preserve"> in Gulungul Creek upstream of the mine, at the </w:t>
      </w:r>
      <w:r w:rsidRPr="00B53C3A">
        <w:t>existing</w:t>
      </w:r>
      <w:r w:rsidR="007A0B80" w:rsidRPr="00B53C3A">
        <w:t xml:space="preserve"> control site (old upstream) and the new inv</w:t>
      </w:r>
      <w:r w:rsidR="008B21A6">
        <w:t>estigation-</w:t>
      </w:r>
      <w:r w:rsidR="007A0B80">
        <w:t>site (new upstream).</w:t>
      </w:r>
      <w:bookmarkEnd w:id="261"/>
    </w:p>
    <w:p w14:paraId="3ABE198C" w14:textId="06FCC99A" w:rsidR="008F0B06" w:rsidRPr="00B53C3A" w:rsidRDefault="008F0B06" w:rsidP="008F0B06">
      <w:pPr>
        <w:pStyle w:val="Heading5"/>
      </w:pPr>
      <w:r>
        <w:t>Gulungul Creek Tributary 2 Investigation</w:t>
      </w:r>
    </w:p>
    <w:p w14:paraId="29E6E92D" w14:textId="41FE3A5B" w:rsidR="008F0B06" w:rsidRPr="00CD033B" w:rsidRDefault="008F0B06" w:rsidP="00BC65CE">
      <w:pPr>
        <w:jc w:val="both"/>
      </w:pPr>
      <w:r w:rsidRPr="00CD033B">
        <w:t xml:space="preserve">A significant amount of work has been undertaken by ERA to manage surface and shallow groundwater to the west of the TSF, including the installation of a seepage interception and extraction system, comprising an interception trench adjacent to the north-western wall of the TSF and a number of downstream dewatering bores. The system collects shallow groundwater and surface water and transfers it to the pond water system for treatment. </w:t>
      </w:r>
      <w:r w:rsidR="00350A48">
        <w:t>136</w:t>
      </w:r>
      <w:r w:rsidRPr="00CD033B">
        <w:t xml:space="preserve"> ML of water </w:t>
      </w:r>
      <w:r w:rsidR="00614259">
        <w:t>was</w:t>
      </w:r>
      <w:r w:rsidRPr="00CD033B">
        <w:t xml:space="preserve"> extracted by the interception system during the </w:t>
      </w:r>
      <w:r w:rsidR="00F95ADD" w:rsidRPr="00CD033B">
        <w:t>201</w:t>
      </w:r>
      <w:r w:rsidR="00F95ADD">
        <w:t>7</w:t>
      </w:r>
      <w:r w:rsidRPr="00CD033B">
        <w:t>–</w:t>
      </w:r>
      <w:r w:rsidR="00F95ADD" w:rsidRPr="00CD033B">
        <w:t>1</w:t>
      </w:r>
      <w:r w:rsidR="00F95ADD">
        <w:t>8</w:t>
      </w:r>
      <w:r w:rsidR="00F95ADD" w:rsidRPr="00CD033B">
        <w:t xml:space="preserve"> </w:t>
      </w:r>
      <w:r w:rsidRPr="00CD033B">
        <w:t xml:space="preserve">wet </w:t>
      </w:r>
      <w:r w:rsidR="00FC38EF">
        <w:t>season</w:t>
      </w:r>
      <w:r w:rsidRPr="00CD033B">
        <w:t xml:space="preserve">. </w:t>
      </w:r>
    </w:p>
    <w:p w14:paraId="1A8C2A9B" w14:textId="1E1FB9FF" w:rsidR="008F0B06" w:rsidRDefault="008F0B06" w:rsidP="00BC65CE">
      <w:pPr>
        <w:jc w:val="both"/>
      </w:pPr>
      <w:r w:rsidRPr="008F0B06">
        <w:t xml:space="preserve">SSB </w:t>
      </w:r>
      <w:r w:rsidR="00F95ADD">
        <w:t>continues to monitor the EC</w:t>
      </w:r>
      <w:r w:rsidRPr="008F0B06">
        <w:t xml:space="preserve"> of surface water in the GCT2 tributary at a site called GCT2 Radon Springs Track (GCT2RST), which is located downstream of the interception system and the dewatering bores</w:t>
      </w:r>
      <w:r w:rsidR="00F95ADD">
        <w:t>.</w:t>
      </w:r>
      <w:r w:rsidR="00614259">
        <w:t xml:space="preserve"> The average EC of the base flow in GCT2 has continued to decline in 2017-18</w:t>
      </w:r>
      <w:r w:rsidR="009D0EBE">
        <w:t>, leading to the observed improvement in water quality in Gulung</w:t>
      </w:r>
      <w:r w:rsidR="008B21A6">
        <w:t>ul Creek downstream of the mine</w:t>
      </w:r>
      <w:r w:rsidR="009D0EBE">
        <w:t xml:space="preserve">site </w:t>
      </w:r>
      <w:r w:rsidR="00614259">
        <w:t>during the 2017-</w:t>
      </w:r>
      <w:r w:rsidR="00614259" w:rsidRPr="008217FB">
        <w:t xml:space="preserve">18 wet season (Figure </w:t>
      </w:r>
      <w:r w:rsidR="008217FB" w:rsidRPr="008217FB">
        <w:t>17</w:t>
      </w:r>
      <w:r w:rsidR="00614259" w:rsidRPr="008217FB">
        <w:t xml:space="preserve">). </w:t>
      </w:r>
      <w:r w:rsidR="00BD0CFF" w:rsidRPr="008217FB">
        <w:rPr>
          <w:lang w:val="en-US"/>
        </w:rPr>
        <w:t>SSB</w:t>
      </w:r>
      <w:r w:rsidR="00BD0CFF">
        <w:rPr>
          <w:lang w:val="en-US"/>
        </w:rPr>
        <w:t xml:space="preserve"> will </w:t>
      </w:r>
      <w:r w:rsidR="00BD0CFF">
        <w:t>continue to measure the EC at GCT2RST during the 2018-19 wet season. This will enable ongoing tracking of trends over a number of seasons and further confirmation of the effectiveness of the ERA mitigation measures.</w:t>
      </w:r>
    </w:p>
    <w:p w14:paraId="3F698EE0" w14:textId="3567791D" w:rsidR="0096102D" w:rsidRDefault="005B5508" w:rsidP="009D0EBE">
      <w:pPr>
        <w:keepNext/>
        <w:jc w:val="both"/>
      </w:pPr>
      <w:r>
        <w:rPr>
          <w:noProof/>
          <w:lang w:eastAsia="en-AU"/>
        </w:rPr>
        <w:lastRenderedPageBreak/>
        <w:drawing>
          <wp:inline distT="0" distB="0" distL="0" distR="0" wp14:anchorId="5D9E2905" wp14:editId="75B5E4EF">
            <wp:extent cx="4723765" cy="3578860"/>
            <wp:effectExtent l="0" t="0" r="63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png"/>
                    <pic:cNvPicPr/>
                  </pic:nvPicPr>
                  <pic:blipFill>
                    <a:blip r:embed="rId48">
                      <a:extLst>
                        <a:ext uri="{28A0092B-C50C-407E-A947-70E740481C1C}">
                          <a14:useLocalDpi xmlns:a14="http://schemas.microsoft.com/office/drawing/2010/main" val="0"/>
                        </a:ext>
                      </a:extLst>
                    </a:blip>
                    <a:stretch>
                      <a:fillRect/>
                    </a:stretch>
                  </pic:blipFill>
                  <pic:spPr>
                    <a:xfrm>
                      <a:off x="0" y="0"/>
                      <a:ext cx="4723765" cy="3578860"/>
                    </a:xfrm>
                    <a:prstGeom prst="rect">
                      <a:avLst/>
                    </a:prstGeom>
                  </pic:spPr>
                </pic:pic>
              </a:graphicData>
            </a:graphic>
          </wp:inline>
        </w:drawing>
      </w:r>
    </w:p>
    <w:p w14:paraId="281D6BDA" w14:textId="6C4C96E3" w:rsidR="0096102D" w:rsidRPr="008217FB" w:rsidRDefault="0096102D" w:rsidP="00182532">
      <w:pPr>
        <w:pStyle w:val="Caption"/>
        <w:jc w:val="center"/>
        <w:rPr>
          <w:rFonts w:ascii="Arial" w:hAnsi="Arial" w:cs="Arial"/>
          <w:b/>
          <w:i w:val="0"/>
          <w:color w:val="auto"/>
          <w:sz w:val="16"/>
          <w:szCs w:val="16"/>
        </w:rPr>
      </w:pPr>
      <w:r w:rsidRPr="008217FB">
        <w:rPr>
          <w:rFonts w:ascii="Arial" w:hAnsi="Arial" w:cs="Arial"/>
          <w:b/>
          <w:i w:val="0"/>
          <w:color w:val="auto"/>
          <w:sz w:val="16"/>
          <w:szCs w:val="16"/>
        </w:rPr>
        <w:t xml:space="preserve">Figure </w:t>
      </w:r>
      <w:r w:rsidR="008D67AF" w:rsidRPr="008217FB">
        <w:rPr>
          <w:rFonts w:ascii="Arial" w:hAnsi="Arial" w:cs="Arial"/>
          <w:b/>
          <w:i w:val="0"/>
          <w:color w:val="auto"/>
          <w:sz w:val="16"/>
          <w:szCs w:val="16"/>
        </w:rPr>
        <w:t>17</w:t>
      </w:r>
      <w:r w:rsidRPr="008217FB">
        <w:rPr>
          <w:rFonts w:ascii="Arial" w:hAnsi="Arial" w:cs="Arial"/>
          <w:b/>
          <w:i w:val="0"/>
          <w:color w:val="auto"/>
          <w:sz w:val="16"/>
          <w:szCs w:val="16"/>
        </w:rPr>
        <w:t xml:space="preserve"> </w:t>
      </w:r>
      <w:r w:rsidR="006D6643" w:rsidRPr="008217FB">
        <w:rPr>
          <w:rFonts w:ascii="Arial" w:hAnsi="Arial" w:cs="Arial"/>
          <w:i w:val="0"/>
          <w:color w:val="auto"/>
          <w:sz w:val="16"/>
          <w:szCs w:val="16"/>
        </w:rPr>
        <w:t>Electrical conductivity measured within Gulungul Creek Tributary 2 (GCT2RST) (above) and Gulungul Creek downstream compliance site (GCLB).</w:t>
      </w:r>
    </w:p>
    <w:p w14:paraId="0E4B4C2F" w14:textId="77777777" w:rsidR="007A0B80" w:rsidRPr="00B53C3A" w:rsidRDefault="007A0B80" w:rsidP="007A0B80">
      <w:pPr>
        <w:pStyle w:val="Heading5"/>
      </w:pPr>
      <w:r w:rsidRPr="00B53C3A">
        <w:t>Biological monitoring</w:t>
      </w:r>
    </w:p>
    <w:p w14:paraId="79B672AC" w14:textId="77777777" w:rsidR="007A0B80" w:rsidRPr="00B53C3A" w:rsidRDefault="007A0B80" w:rsidP="007A0B80">
      <w:pPr>
        <w:pStyle w:val="Heading6"/>
      </w:pPr>
      <w:r w:rsidRPr="00B53C3A">
        <w:t>Toxicity monitoring</w:t>
      </w:r>
    </w:p>
    <w:p w14:paraId="218CA954" w14:textId="005F34EC" w:rsidR="00740C7A" w:rsidRDefault="00740C7A" w:rsidP="00740C7A">
      <w:pPr>
        <w:jc w:val="both"/>
      </w:pPr>
      <w:r>
        <w:t>Three sites are included in toxicity monitoring in Gulungul Creek: upstream and downstream sites tested since 2009–10 (GCUS and GCDS respectively), and midstream site (GCLB) included since 2015 to measure any water quality-related effects arising from contaminated</w:t>
      </w:r>
      <w:r w:rsidRPr="008F0B06">
        <w:t xml:space="preserve"> surface water in the GCT2 tributary</w:t>
      </w:r>
      <w:r>
        <w:t xml:space="preserve">. Work, health and safety concerns </w:t>
      </w:r>
      <w:r w:rsidR="00E051E9">
        <w:t xml:space="preserve">when operating in high flowing waters </w:t>
      </w:r>
      <w:r>
        <w:t>in Gulungul Creek resulted in a reduction in the number of in situ toxicity tests undertaken during the 2017-18 wet season (compared to previous season</w:t>
      </w:r>
      <w:r w:rsidR="00E051E9">
        <w:t>s</w:t>
      </w:r>
      <w:r>
        <w:t>). Four</w:t>
      </w:r>
      <w:r w:rsidRPr="00163AAA">
        <w:t xml:space="preserve"> i</w:t>
      </w:r>
      <w:r>
        <w:t>n situ toxicity tests were</w:t>
      </w:r>
      <w:r w:rsidRPr="00163AAA">
        <w:t xml:space="preserve"> conducted in Gulungul Creek, spanning the period </w:t>
      </w:r>
      <w:r>
        <w:t>19</w:t>
      </w:r>
      <w:r w:rsidRPr="00163AAA">
        <w:t xml:space="preserve"> January 2017 to </w:t>
      </w:r>
      <w:r>
        <w:t xml:space="preserve">27 March </w:t>
      </w:r>
      <w:r w:rsidRPr="00CE108F">
        <w:t>2018</w:t>
      </w:r>
      <w:r w:rsidR="00E051E9">
        <w:t xml:space="preserve">. </w:t>
      </w:r>
      <w:r w:rsidRPr="00CE108F">
        <w:t>Figure</w:t>
      </w:r>
      <w:r w:rsidR="003B3C43">
        <w:t> </w:t>
      </w:r>
      <w:r w:rsidR="00916839">
        <w:t>18</w:t>
      </w:r>
      <w:r w:rsidRPr="00CE108F">
        <w:t xml:space="preserve"> </w:t>
      </w:r>
      <w:r w:rsidR="00E051E9">
        <w:t>shows data for just the upstream and downstream sites, while</w:t>
      </w:r>
      <w:r w:rsidR="00916839">
        <w:t xml:space="preserve"> Figure 19</w:t>
      </w:r>
      <w:r w:rsidR="00E051E9">
        <w:t xml:space="preserve"> shows data for all three sites</w:t>
      </w:r>
      <w:r w:rsidRPr="00CE108F">
        <w:t>. The</w:t>
      </w:r>
      <w:r>
        <w:t xml:space="preserve"> first test included</w:t>
      </w:r>
      <w:r w:rsidRPr="00D83EC8">
        <w:t xml:space="preserve"> </w:t>
      </w:r>
      <w:r>
        <w:t xml:space="preserve">only two sites, upstream and midstream (GCUS and </w:t>
      </w:r>
      <w:r w:rsidR="00916839">
        <w:t xml:space="preserve">GCLB respectively), because the </w:t>
      </w:r>
      <w:r>
        <w:t>downstream site could not be accessed</w:t>
      </w:r>
      <w:r w:rsidR="00916839">
        <w:t xml:space="preserve"> (Figure 19</w:t>
      </w:r>
      <w:r w:rsidR="00E051E9">
        <w:t>)</w:t>
      </w:r>
      <w:r>
        <w:t>. The second and fourth test</w:t>
      </w:r>
      <w:r w:rsidR="00E051E9">
        <w:t>s</w:t>
      </w:r>
      <w:r>
        <w:t xml:space="preserve"> included all three sites (GCUS, GCLB and GCDS) and the third test was invalid due to a crocodile attack on the snail tubs at GCUS</w:t>
      </w:r>
      <w:r w:rsidR="003B3C43">
        <w:t xml:space="preserve"> (Figure </w:t>
      </w:r>
      <w:r w:rsidR="00916839">
        <w:t>19</w:t>
      </w:r>
      <w:r w:rsidR="00514B09">
        <w:t>)</w:t>
      </w:r>
      <w:r>
        <w:t xml:space="preserve">. </w:t>
      </w:r>
    </w:p>
    <w:p w14:paraId="2969E499" w14:textId="63B69514" w:rsidR="00740C7A" w:rsidRDefault="00740C7A" w:rsidP="00740C7A">
      <w:pPr>
        <w:jc w:val="both"/>
      </w:pPr>
      <w:r w:rsidRPr="00163AAA">
        <w:t xml:space="preserve">Results </w:t>
      </w:r>
      <w:r>
        <w:t xml:space="preserve">from the routine GCUS and GCDS sites comparison </w:t>
      </w:r>
      <w:r w:rsidRPr="00163AAA">
        <w:t xml:space="preserve">show higher egg production at the downstream site compared to the upstream site, which </w:t>
      </w:r>
      <w:r>
        <w:t>has</w:t>
      </w:r>
      <w:r w:rsidRPr="00163AAA">
        <w:t xml:space="preserve"> also </w:t>
      </w:r>
      <w:r>
        <w:t xml:space="preserve">been </w:t>
      </w:r>
      <w:r w:rsidRPr="00163AAA">
        <w:t xml:space="preserve">observed in previous years (and in adjacent Magela Creek – </w:t>
      </w:r>
      <w:r w:rsidR="00916839">
        <w:t>see Figure 11</w:t>
      </w:r>
      <w:r w:rsidRPr="00CE108F">
        <w:t xml:space="preserve"> above</w:t>
      </w:r>
      <w:r w:rsidRPr="00163AAA">
        <w:t xml:space="preserve">). </w:t>
      </w:r>
      <w:r>
        <w:lastRenderedPageBreak/>
        <w:t>Analysis Of Variance (ANOVA) could not be perform</w:t>
      </w:r>
      <w:r w:rsidR="00514B09">
        <w:t>ed</w:t>
      </w:r>
      <w:r>
        <w:t xml:space="preserve"> as there </w:t>
      </w:r>
      <w:r w:rsidR="00514B09">
        <w:t>were</w:t>
      </w:r>
      <w:r>
        <w:t xml:space="preserve"> only two valid tests for this site.</w:t>
      </w:r>
    </w:p>
    <w:p w14:paraId="5E737E7F" w14:textId="7B89F097" w:rsidR="00740C7A" w:rsidRDefault="00740C7A" w:rsidP="00740C7A">
      <w:pPr>
        <w:jc w:val="both"/>
      </w:pPr>
      <w:r>
        <w:t xml:space="preserve">Egg production at the midstream and downstream sites were greater than that measured at the upstream site, </w:t>
      </w:r>
      <w:r w:rsidR="00514B09">
        <w:t xml:space="preserve">as observed in previous years, </w:t>
      </w:r>
      <w:r>
        <w:t>and egg production at midstream and downstream sites were similar</w:t>
      </w:r>
      <w:r w:rsidR="00514B09">
        <w:t xml:space="preserve"> (Figu</w:t>
      </w:r>
      <w:r w:rsidR="00916839">
        <w:t>re 19</w:t>
      </w:r>
      <w:r w:rsidR="00514B09">
        <w:t>)</w:t>
      </w:r>
      <w:r>
        <w:t xml:space="preserve">. Analysis Of Variance (ANOVA) testing showed egg difference values between </w:t>
      </w:r>
      <w:r w:rsidR="00514B09">
        <w:t xml:space="preserve">GCUS and GCLB </w:t>
      </w:r>
      <w:r>
        <w:t xml:space="preserve">sites were not significantly different for the 2017–18 wet season compared to </w:t>
      </w:r>
      <w:r w:rsidR="00514B09">
        <w:t xml:space="preserve">difference values for the same sites for </w:t>
      </w:r>
      <w:r w:rsidR="003B3C43">
        <w:t>the three</w:t>
      </w:r>
      <w:r>
        <w:t xml:space="preserve"> previous wet seasons. </w:t>
      </w:r>
    </w:p>
    <w:p w14:paraId="0FC8C1D4" w14:textId="71966196" w:rsidR="00740C7A" w:rsidRDefault="00D3088E" w:rsidP="00740C7A">
      <w:pPr>
        <w:jc w:val="both"/>
      </w:pPr>
      <w:r>
        <w:t xml:space="preserve">Similar and elevated snail egg production at GCLB and GCDS sites compared to GCUS </w:t>
      </w:r>
      <w:r w:rsidR="00740C7A">
        <w:t xml:space="preserve">reflects slightly elevated, and similar, EC at the midstream and downstream sites relative to the upstream site (i.e. lack of significant discharge of contaminated water from </w:t>
      </w:r>
      <w:r w:rsidR="00740C7A" w:rsidRPr="008F0B06">
        <w:t>GCT2 tributary</w:t>
      </w:r>
      <w:r w:rsidR="00740C7A">
        <w:t xml:space="preserve">), as reported in an external publication </w:t>
      </w:r>
      <w:r>
        <w:t>(see reference in Project summary RES-2015-018, Appendix 2)</w:t>
      </w:r>
      <w:r w:rsidR="00740C7A">
        <w:t xml:space="preserve">. </w:t>
      </w:r>
    </w:p>
    <w:p w14:paraId="6DA650E8" w14:textId="3938B31F" w:rsidR="004037BB" w:rsidRDefault="00CB3655" w:rsidP="004037BB">
      <w:pPr>
        <w:jc w:val="center"/>
      </w:pPr>
      <w:r w:rsidRPr="00CA55C9">
        <w:rPr>
          <w:noProof/>
          <w:lang w:eastAsia="en-AU"/>
        </w:rPr>
        <w:drawing>
          <wp:inline distT="0" distB="0" distL="0" distR="0" wp14:anchorId="2E0CC446" wp14:editId="7B61A5F8">
            <wp:extent cx="4716000" cy="3144000"/>
            <wp:effectExtent l="19050" t="19050" r="27940" b="18415"/>
            <wp:docPr id="20" name="Picture 20" descr="S:\JFS-ShareDrive\Biological Monitoring\Toxicitiy Monitoring\wet season 2017-18\Data\graphs\Gulungul 4 2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JFS-ShareDrive\Biological Monitoring\Toxicitiy Monitoring\wet season 2017-18\Data\graphs\Gulungul 4 2 site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16000" cy="3144000"/>
                    </a:xfrm>
                    <a:prstGeom prst="rect">
                      <a:avLst/>
                    </a:prstGeom>
                    <a:noFill/>
                    <a:ln>
                      <a:solidFill>
                        <a:schemeClr val="tx1"/>
                      </a:solidFill>
                    </a:ln>
                  </pic:spPr>
                </pic:pic>
              </a:graphicData>
            </a:graphic>
          </wp:inline>
        </w:drawing>
      </w:r>
    </w:p>
    <w:p w14:paraId="6481745B" w14:textId="09C72F4E" w:rsidR="004037BB" w:rsidRDefault="00916839" w:rsidP="004037BB">
      <w:pPr>
        <w:pStyle w:val="figurecaption"/>
      </w:pPr>
      <w:bookmarkStart w:id="262" w:name="_Toc522006902"/>
      <w:r>
        <w:rPr>
          <w:b/>
        </w:rPr>
        <w:t>Figure 18</w:t>
      </w:r>
      <w:r w:rsidR="004037BB">
        <w:rPr>
          <w:b/>
        </w:rPr>
        <w:t xml:space="preserve"> </w:t>
      </w:r>
      <w:r w:rsidR="004037BB" w:rsidRPr="00B53C3A">
        <w:t>Time series of in situ snail egg production data from toxicity monitoring tests conducte</w:t>
      </w:r>
      <w:r w:rsidR="004037BB">
        <w:t>d in Gulungul Creek</w:t>
      </w:r>
      <w:bookmarkEnd w:id="262"/>
    </w:p>
    <w:p w14:paraId="1984936B" w14:textId="77777777" w:rsidR="004037BB" w:rsidRDefault="004037BB" w:rsidP="00B6052E">
      <w:pPr>
        <w:jc w:val="both"/>
      </w:pPr>
    </w:p>
    <w:p w14:paraId="63B7B90A" w14:textId="77777777" w:rsidR="004037BB" w:rsidRPr="00B53C3A" w:rsidRDefault="004037BB" w:rsidP="00B6052E">
      <w:pPr>
        <w:jc w:val="both"/>
      </w:pPr>
    </w:p>
    <w:p w14:paraId="207AD1CA" w14:textId="1D56A646" w:rsidR="00B6052E" w:rsidRDefault="007A0B80" w:rsidP="00D8116F">
      <w:pPr>
        <w:pStyle w:val="figurecaption"/>
        <w:rPr>
          <w:b/>
        </w:rPr>
      </w:pPr>
      <w:bookmarkStart w:id="263" w:name="_Toc522006903"/>
      <w:r>
        <w:lastRenderedPageBreak/>
        <w:t>.</w:t>
      </w:r>
      <w:r w:rsidR="00CB3655" w:rsidRPr="00CA55C9">
        <w:rPr>
          <w:b/>
          <w:noProof/>
          <w:lang w:eastAsia="en-AU"/>
        </w:rPr>
        <w:drawing>
          <wp:inline distT="0" distB="0" distL="0" distR="0" wp14:anchorId="00189C35" wp14:editId="087A5490">
            <wp:extent cx="4716000" cy="3146955"/>
            <wp:effectExtent l="19050" t="19050" r="27940" b="15875"/>
            <wp:docPr id="21" name="Picture 21" descr="S:\JFS-ShareDrive\Biological Monitoring\Toxicitiy Monitoring\wet season 2017-18\Data\graphs\Gulungul 4 3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JFS-ShareDrive\Biological Monitoring\Toxicitiy Monitoring\wet season 2017-18\Data\graphs\Gulungul 4 3 site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16000" cy="3146955"/>
                    </a:xfrm>
                    <a:prstGeom prst="rect">
                      <a:avLst/>
                    </a:prstGeom>
                    <a:noFill/>
                    <a:ln>
                      <a:solidFill>
                        <a:schemeClr val="tx1"/>
                      </a:solidFill>
                    </a:ln>
                  </pic:spPr>
                </pic:pic>
              </a:graphicData>
            </a:graphic>
          </wp:inline>
        </w:drawing>
      </w:r>
      <w:bookmarkEnd w:id="263"/>
    </w:p>
    <w:p w14:paraId="22CEEF74" w14:textId="2AA18F47" w:rsidR="007A0B80" w:rsidRPr="006E03C2" w:rsidRDefault="00163AAA">
      <w:pPr>
        <w:pStyle w:val="figurecaption"/>
      </w:pPr>
      <w:bookmarkStart w:id="264" w:name="_Toc522006904"/>
      <w:r w:rsidRPr="00DC6F00">
        <w:rPr>
          <w:b/>
        </w:rPr>
        <w:t xml:space="preserve">Figure </w:t>
      </w:r>
      <w:r w:rsidR="0074369A" w:rsidRPr="00DC6F00">
        <w:rPr>
          <w:b/>
        </w:rPr>
        <w:t>1</w:t>
      </w:r>
      <w:r w:rsidR="00916839">
        <w:rPr>
          <w:b/>
        </w:rPr>
        <w:t>9</w:t>
      </w:r>
      <w:r w:rsidR="006E03C2" w:rsidRPr="00236F0B">
        <w:t xml:space="preserve"> </w:t>
      </w:r>
      <w:r w:rsidR="007A0B80" w:rsidRPr="00236F0B">
        <w:t>Time series of in situ snail egg production data from toxicity monitoring tests conducted in Gulungul Creek since 201</w:t>
      </w:r>
      <w:r w:rsidR="007A0B80" w:rsidRPr="006E03C2">
        <w:t>5.</w:t>
      </w:r>
      <w:bookmarkEnd w:id="264"/>
    </w:p>
    <w:p w14:paraId="77C4EA09" w14:textId="77777777" w:rsidR="009F43D1" w:rsidRPr="00BC65CE" w:rsidRDefault="009F43D1" w:rsidP="00554500">
      <w:pPr>
        <w:pStyle w:val="Heading3"/>
      </w:pPr>
      <w:bookmarkStart w:id="265" w:name="_Toc522522416"/>
      <w:bookmarkStart w:id="266" w:name="_Toc522869804"/>
      <w:bookmarkStart w:id="267" w:name="_Toc507685044"/>
      <w:r w:rsidRPr="00BC65CE">
        <w:t>4.1.3.</w:t>
      </w:r>
      <w:r w:rsidRPr="00BC65CE">
        <w:tab/>
        <w:t>Ecosystem monitoring</w:t>
      </w:r>
      <w:bookmarkEnd w:id="265"/>
      <w:bookmarkEnd w:id="266"/>
      <w:r w:rsidRPr="00BC65CE">
        <w:t xml:space="preserve"> </w:t>
      </w:r>
    </w:p>
    <w:p w14:paraId="5853649D" w14:textId="77777777" w:rsidR="009F43D1" w:rsidRPr="00C06AEB" w:rsidRDefault="009F43D1" w:rsidP="00647071">
      <w:pPr>
        <w:pStyle w:val="Heading5"/>
      </w:pPr>
      <w:r w:rsidRPr="00C06AEB">
        <w:t>Macroinvertebrate communities</w:t>
      </w:r>
    </w:p>
    <w:p w14:paraId="038C0B66" w14:textId="0C67A27D" w:rsidR="00982113" w:rsidRDefault="009F43D1" w:rsidP="009F43D1">
      <w:pPr>
        <w:jc w:val="both"/>
      </w:pPr>
      <w:r w:rsidRPr="00C06AEB">
        <w:t xml:space="preserve">During the recessional flow </w:t>
      </w:r>
      <w:r>
        <w:t xml:space="preserve">period of </w:t>
      </w:r>
      <w:r w:rsidR="00635573">
        <w:t>each wet season,</w:t>
      </w:r>
      <w:r w:rsidR="00635573" w:rsidRPr="00635573">
        <w:t xml:space="preserve"> </w:t>
      </w:r>
      <w:r w:rsidR="00635573" w:rsidRPr="00C06AEB">
        <w:t xml:space="preserve">macroinvertebrate communities </w:t>
      </w:r>
      <w:r w:rsidR="00635573">
        <w:t>are</w:t>
      </w:r>
      <w:r w:rsidR="00635573" w:rsidRPr="00C06AEB">
        <w:t xml:space="preserve"> sampled </w:t>
      </w:r>
      <w:r w:rsidR="00635573">
        <w:t xml:space="preserve">in </w:t>
      </w:r>
      <w:r w:rsidR="00635573" w:rsidRPr="00C06AEB">
        <w:t>Magela and Gulungul creeks</w:t>
      </w:r>
      <w:r w:rsidR="00635573">
        <w:t xml:space="preserve"> at sites </w:t>
      </w:r>
      <w:r w:rsidR="00635573" w:rsidRPr="00C06AEB">
        <w:t>upstream and downstream of the mine</w:t>
      </w:r>
      <w:r w:rsidR="00635573">
        <w:t xml:space="preserve">, and at the same paired site configuration in control sites, Burdulba and Nourlangie creeks. </w:t>
      </w:r>
      <w:r w:rsidR="00635573" w:rsidRPr="00C06AEB">
        <w:t>In 2015 and thereafter, an additional site located downstream of the GCT2 confluence with Gulungul Creek (GCT2GCC)</w:t>
      </w:r>
      <w:r w:rsidR="00635573">
        <w:t>, was included in the annual sampling regime</w:t>
      </w:r>
      <w:r w:rsidR="00635573" w:rsidRPr="00C06AEB">
        <w:t xml:space="preserve">. </w:t>
      </w:r>
      <w:r w:rsidR="00635573">
        <w:t xml:space="preserve">This additional site was established in response to discharge of contaminated water from </w:t>
      </w:r>
      <w:r w:rsidR="00635573" w:rsidRPr="008F0B06">
        <w:t>GCT2 tributary</w:t>
      </w:r>
      <w:r w:rsidR="00635573">
        <w:t xml:space="preserve"> to Gulungul creek, downstream of the confluence, during the 2014–15 wet season. </w:t>
      </w:r>
      <w:r w:rsidR="003D129A">
        <w:t xml:space="preserve">Details of the statistical methods undertaken on the annual data were last described in the Supervising Scientist Annual Report for 2014-15 </w:t>
      </w:r>
      <w:r w:rsidR="009138A6">
        <w:t xml:space="preserve">(pp 44–49) </w:t>
      </w:r>
      <w:r w:rsidR="003D129A">
        <w:t>and are not repeated here</w:t>
      </w:r>
      <w:r w:rsidR="009138A6">
        <w:t>.</w:t>
      </w:r>
    </w:p>
    <w:p w14:paraId="16BC58A7" w14:textId="7ED15878" w:rsidR="00635573" w:rsidRDefault="00635573" w:rsidP="009F43D1">
      <w:pPr>
        <w:jc w:val="both"/>
      </w:pPr>
      <w:r>
        <w:t xml:space="preserve">Results for two components of this </w:t>
      </w:r>
      <w:r w:rsidR="00982113">
        <w:t xml:space="preserve">monitoring </w:t>
      </w:r>
      <w:r>
        <w:t>study are reported:</w:t>
      </w:r>
    </w:p>
    <w:p w14:paraId="5AD6F7AD" w14:textId="698EA969" w:rsidR="00635573" w:rsidRDefault="00635573" w:rsidP="00AB6676">
      <w:pPr>
        <w:pStyle w:val="ListParagraph"/>
        <w:numPr>
          <w:ilvl w:val="0"/>
          <w:numId w:val="7"/>
        </w:numPr>
        <w:jc w:val="both"/>
      </w:pPr>
      <w:r>
        <w:t xml:space="preserve">At the time of the last (2016-17) Annual Technical Report, only results for 2017 sampling in </w:t>
      </w:r>
      <w:r w:rsidRPr="00516D3D">
        <w:t xml:space="preserve">Magela and Gulungul </w:t>
      </w:r>
      <w:r>
        <w:t>creeks were available. For the current report, results for the full 2017 dataset (</w:t>
      </w:r>
      <w:r w:rsidR="00B053C4">
        <w:t>i.e.</w:t>
      </w:r>
      <w:r>
        <w:t xml:space="preserve"> addition of control stream data from Burdulba and Nourlangie creeks) can be reported.</w:t>
      </w:r>
    </w:p>
    <w:p w14:paraId="26CFAA12" w14:textId="45CA0C56" w:rsidR="00635573" w:rsidRDefault="00635573" w:rsidP="00AB6676">
      <w:pPr>
        <w:pStyle w:val="ListParagraph"/>
        <w:numPr>
          <w:ilvl w:val="0"/>
          <w:numId w:val="7"/>
        </w:numPr>
        <w:jc w:val="both"/>
      </w:pPr>
      <w:r>
        <w:t>For the 2017</w:t>
      </w:r>
      <w:r w:rsidR="00F916FD">
        <w:t>–</w:t>
      </w:r>
      <w:r>
        <w:t xml:space="preserve">18 wet season, </w:t>
      </w:r>
      <w:r w:rsidRPr="00CE10CA">
        <w:t xml:space="preserve">only </w:t>
      </w:r>
      <w:r>
        <w:t>samples</w:t>
      </w:r>
      <w:r w:rsidR="00F916FD">
        <w:t xml:space="preserve"> and analyses</w:t>
      </w:r>
      <w:r>
        <w:t xml:space="preserve"> from the ‘exposed’ creeks</w:t>
      </w:r>
      <w:r w:rsidR="00F916FD">
        <w:t xml:space="preserve">, </w:t>
      </w:r>
      <w:r w:rsidR="00F916FD" w:rsidRPr="00516D3D">
        <w:t xml:space="preserve">Magela and Gulungul </w:t>
      </w:r>
      <w:r w:rsidR="00F916FD">
        <w:t>creeks, are available</w:t>
      </w:r>
      <w:r>
        <w:t xml:space="preserve"> for analysis </w:t>
      </w:r>
      <w:r w:rsidR="00982113">
        <w:t>and reporting.</w:t>
      </w:r>
    </w:p>
    <w:p w14:paraId="050C9AD2" w14:textId="77777777" w:rsidR="00982113" w:rsidRDefault="00982113" w:rsidP="00982113">
      <w:pPr>
        <w:pStyle w:val="Heading6"/>
      </w:pPr>
      <w:r>
        <w:lastRenderedPageBreak/>
        <w:t>Results for the full 2017 dataset</w:t>
      </w:r>
    </w:p>
    <w:p w14:paraId="74D61AC5" w14:textId="69099321" w:rsidR="009138A6" w:rsidRDefault="00B70DBA" w:rsidP="00452B75">
      <w:pPr>
        <w:jc w:val="both"/>
      </w:pPr>
      <w:r w:rsidRPr="00CE10CA">
        <w:t>Compilation</w:t>
      </w:r>
      <w:r w:rsidR="00CE10CA" w:rsidRPr="00CE10CA">
        <w:t xml:space="preserve"> of</w:t>
      </w:r>
      <w:r w:rsidR="00982113">
        <w:t>, and analyses for,</w:t>
      </w:r>
      <w:r w:rsidR="00CE10CA" w:rsidRPr="00CE10CA">
        <w:t xml:space="preserve"> the full macroinvert</w:t>
      </w:r>
      <w:r w:rsidR="00CE10CA">
        <w:t>ebrate dataset from 1988 to 2017 has been completed.</w:t>
      </w:r>
      <w:r w:rsidR="00CE10CA" w:rsidRPr="00CE10CA">
        <w:t xml:space="preserve"> </w:t>
      </w:r>
      <w:r w:rsidR="009138A6">
        <w:t>Multi-factor ANOVA</w:t>
      </w:r>
      <w:r w:rsidR="006668E4">
        <w:t xml:space="preserve"> is applied to the </w:t>
      </w:r>
      <w:r w:rsidR="006668E4" w:rsidRPr="00BD1C98">
        <w:rPr>
          <w:rFonts w:cs="Arial"/>
          <w:szCs w:val="22"/>
        </w:rPr>
        <w:t xml:space="preserve">replicate, paired-site dissimilarity values shown </w:t>
      </w:r>
      <w:r w:rsidR="0055102C">
        <w:rPr>
          <w:rFonts w:cs="Arial"/>
          <w:szCs w:val="22"/>
        </w:rPr>
        <w:t>in Figure 20</w:t>
      </w:r>
      <w:r w:rsidR="006668E4" w:rsidRPr="00BD1C98">
        <w:rPr>
          <w:rFonts w:cs="Arial"/>
          <w:szCs w:val="22"/>
        </w:rPr>
        <w:t xml:space="preserve"> to test for changes between exposed and control streams over time. The ANOVA showed no significant change from the before (pre 201</w:t>
      </w:r>
      <w:r w:rsidR="006C144A" w:rsidRPr="00BD1C98">
        <w:rPr>
          <w:rFonts w:cs="Arial"/>
          <w:szCs w:val="22"/>
        </w:rPr>
        <w:t>7</w:t>
      </w:r>
      <w:r w:rsidR="006668E4" w:rsidRPr="00BD1C98">
        <w:rPr>
          <w:rFonts w:cs="Arial"/>
          <w:szCs w:val="22"/>
        </w:rPr>
        <w:t>) to the after (201</w:t>
      </w:r>
      <w:r w:rsidR="006C144A" w:rsidRPr="00BD1C98">
        <w:rPr>
          <w:rFonts w:cs="Arial"/>
          <w:szCs w:val="22"/>
        </w:rPr>
        <w:t>7</w:t>
      </w:r>
      <w:r w:rsidR="006668E4" w:rsidRPr="00BD1C98">
        <w:rPr>
          <w:rFonts w:cs="Arial"/>
          <w:szCs w:val="22"/>
        </w:rPr>
        <w:t>) periods in the magnitude of upstream-downstream dissimilarity between t</w:t>
      </w:r>
      <w:r w:rsidR="006C144A" w:rsidRPr="00BD1C98">
        <w:rPr>
          <w:rFonts w:cs="Arial"/>
          <w:szCs w:val="22"/>
        </w:rPr>
        <w:t xml:space="preserve">he control and exposed streams </w:t>
      </w:r>
      <w:r w:rsidR="006C144A">
        <w:t>(p=0.988 and p=0.870 for BA and BA*Exposure interaction respectively</w:t>
      </w:r>
      <w:r w:rsidR="006668E4" w:rsidRPr="00BD1C98">
        <w:rPr>
          <w:rFonts w:cs="Arial"/>
          <w:szCs w:val="22"/>
        </w:rPr>
        <w:t>).</w:t>
      </w:r>
      <w:r w:rsidR="00BD1C98" w:rsidRPr="00BD1C98">
        <w:rPr>
          <w:rFonts w:cs="Arial"/>
          <w:szCs w:val="22"/>
        </w:rPr>
        <w:t xml:space="preserve"> </w:t>
      </w:r>
      <w:r w:rsidR="00BD1C98" w:rsidRPr="00BD1C98">
        <w:t xml:space="preserve">This result is unsurprising given that the dissimilarity values for all four creeks for 2017 plot at similar values to those recorded in most previous years (Figure </w:t>
      </w:r>
      <w:r w:rsidR="0055102C">
        <w:t>20</w:t>
      </w:r>
      <w:r w:rsidR="00BD1C98" w:rsidRPr="00BD1C98">
        <w:t>).</w:t>
      </w:r>
    </w:p>
    <w:p w14:paraId="797D7EC1" w14:textId="241A2545" w:rsidR="009F43D1" w:rsidRDefault="00465D97" w:rsidP="00525F97">
      <w:pPr>
        <w:jc w:val="center"/>
      </w:pPr>
      <w:r w:rsidRPr="00465D97">
        <w:rPr>
          <w:noProof/>
          <w:lang w:eastAsia="en-AU"/>
        </w:rPr>
        <w:lastRenderedPageBreak/>
        <w:drawing>
          <wp:inline distT="0" distB="0" distL="0" distR="0" wp14:anchorId="0F537318" wp14:editId="59DE8B53">
            <wp:extent cx="4292536" cy="6120000"/>
            <wp:effectExtent l="0" t="0" r="0" b="0"/>
            <wp:docPr id="23" name="Picture 23" descr="H:\4 stream 201718\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4 stream 201718\powerpoin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2536" cy="6120000"/>
                    </a:xfrm>
                    <a:prstGeom prst="rect">
                      <a:avLst/>
                    </a:prstGeom>
                    <a:noFill/>
                    <a:ln>
                      <a:noFill/>
                    </a:ln>
                  </pic:spPr>
                </pic:pic>
              </a:graphicData>
            </a:graphic>
          </wp:inline>
        </w:drawing>
      </w:r>
    </w:p>
    <w:p w14:paraId="5E74B90F" w14:textId="72323DD9" w:rsidR="009F43D1" w:rsidRDefault="009F43D1" w:rsidP="009D6902">
      <w:pPr>
        <w:pStyle w:val="figurecaption"/>
        <w:rPr>
          <w:rFonts w:cs="Arial"/>
          <w:lang w:eastAsia="en-AU"/>
        </w:rPr>
      </w:pPr>
      <w:bookmarkStart w:id="268" w:name="_Toc522006905"/>
      <w:r w:rsidRPr="00DC6F00">
        <w:rPr>
          <w:rFonts w:cs="Arial"/>
          <w:b/>
          <w:lang w:eastAsia="en-AU"/>
        </w:rPr>
        <w:t xml:space="preserve">Figure </w:t>
      </w:r>
      <w:r w:rsidR="0055102C">
        <w:rPr>
          <w:rFonts w:cs="Arial"/>
          <w:b/>
          <w:lang w:eastAsia="en-AU"/>
        </w:rPr>
        <w:t>20</w:t>
      </w:r>
      <w:r w:rsidRPr="00236F0B">
        <w:rPr>
          <w:rFonts w:cs="Arial"/>
          <w:lang w:eastAsia="en-AU"/>
        </w:rPr>
        <w:t xml:space="preserve"> Paired upstream-downstream Bray-Curtis dissimilarity values using family-level (log transformed) data for macroinvertebrate community structure.</w:t>
      </w:r>
      <w:bookmarkEnd w:id="268"/>
    </w:p>
    <w:p w14:paraId="0D360EB7" w14:textId="77777777" w:rsidR="00B053C4" w:rsidRPr="00BC65CE" w:rsidRDefault="00B053C4" w:rsidP="00547632">
      <w:pPr>
        <w:pStyle w:val="figurecaption"/>
      </w:pPr>
      <w:r w:rsidRPr="00BC65CE">
        <w:t>Black symbols represent the upstream Gulungul-GCT2GCC stream pairwise comparison. Dashed vertical lines delineate periods for which a different sampling and/or sampling processing method was used. Dashed horizontal lines indicate mean dissimilarity across years. Dissimilarity values represent means (± standard error) of the 5 possible (randomly-selected) pairwise comparisons of upstream-downstream replicate samples within each stream.</w:t>
      </w:r>
    </w:p>
    <w:p w14:paraId="4F618729" w14:textId="0E2ABB77" w:rsidR="0000542E" w:rsidRPr="00BD1C98" w:rsidRDefault="0000542E" w:rsidP="0000542E">
      <w:pPr>
        <w:jc w:val="both"/>
      </w:pPr>
      <w:r w:rsidRPr="00BD1C98">
        <w:lastRenderedPageBreak/>
        <w:t xml:space="preserve">Graphical ordination methods can also be used to infer potential impact if points associated with exposed sites sit well outside of points representing reference sites. Figure </w:t>
      </w:r>
      <w:r w:rsidR="0055102C">
        <w:t>21</w:t>
      </w:r>
      <w:r w:rsidRPr="00BD1C98">
        <w:t xml:space="preserve"> shows the multivariate ordination derived using replicate within-site macroinvertebrate data. Data points are displayed in terms of the sites sampled in Magela and Gulungul creeks downstream (including GCT2GCC) of Ranger mine for each year of study (to 2017), relative to Magela and Gulungul upstream (control) sites for 2017, and all other control sites sampled up to 2017 (previous years Magela and Gulungul upstream sites, all sites in Burdulba and Nourlangie). Samples close to one another in the ordination indicate a similar community structure. Data points associated with the 2017 Gulungul and Magela downstream sites (including GCT2GCC) are generally interspersed among the points representing the control sites, indicating that these ‘exposed’ sites have macroinvertebrate communities that are similar to those occurring at control sites. </w:t>
      </w:r>
    </w:p>
    <w:p w14:paraId="611A86A6" w14:textId="77777777" w:rsidR="00D37561" w:rsidRDefault="00D37561" w:rsidP="00D37561">
      <w:pPr>
        <w:rPr>
          <w:rFonts w:cs="Arial"/>
          <w:sz w:val="16"/>
          <w:szCs w:val="16"/>
        </w:rPr>
      </w:pPr>
    </w:p>
    <w:p w14:paraId="51AC6A2B" w14:textId="77777777" w:rsidR="00D37561" w:rsidRDefault="00D37561" w:rsidP="00D37561">
      <w:pPr>
        <w:jc w:val="center"/>
        <w:rPr>
          <w:rFonts w:cs="Arial"/>
          <w:sz w:val="16"/>
          <w:szCs w:val="16"/>
        </w:rPr>
      </w:pPr>
      <w:r w:rsidRPr="00327773">
        <w:rPr>
          <w:rFonts w:cs="Arial"/>
          <w:noProof/>
          <w:sz w:val="16"/>
          <w:szCs w:val="16"/>
          <w:lang w:eastAsia="en-AU"/>
        </w:rPr>
        <w:drawing>
          <wp:inline distT="0" distB="0" distL="0" distR="0" wp14:anchorId="676299BB" wp14:editId="70A22250">
            <wp:extent cx="4716000" cy="3307590"/>
            <wp:effectExtent l="0" t="0" r="8890" b="7620"/>
            <wp:docPr id="15" name="Picture 15" descr="\\pvnt04flpr01\user$\A02270\Profile\Desktop\4 Streams 2017\ord graph 2017 for rep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nt04flpr01\user$\A02270\Profile\Desktop\4 Streams 2017\ord graph 2017 for reporting.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753" r="11692"/>
                    <a:stretch/>
                  </pic:blipFill>
                  <pic:spPr bwMode="auto">
                    <a:xfrm>
                      <a:off x="0" y="0"/>
                      <a:ext cx="4716000" cy="3307590"/>
                    </a:xfrm>
                    <a:prstGeom prst="rect">
                      <a:avLst/>
                    </a:prstGeom>
                    <a:noFill/>
                    <a:ln>
                      <a:noFill/>
                    </a:ln>
                    <a:extLst>
                      <a:ext uri="{53640926-AAD7-44D8-BBD7-CCE9431645EC}">
                        <a14:shadowObscured xmlns:a14="http://schemas.microsoft.com/office/drawing/2010/main"/>
                      </a:ext>
                    </a:extLst>
                  </pic:spPr>
                </pic:pic>
              </a:graphicData>
            </a:graphic>
          </wp:inline>
        </w:drawing>
      </w:r>
    </w:p>
    <w:p w14:paraId="5E71C19F" w14:textId="4251EA81" w:rsidR="00D37561" w:rsidRPr="00236F0B" w:rsidRDefault="0055102C" w:rsidP="00D37561">
      <w:pPr>
        <w:pStyle w:val="figurecaption"/>
        <w:rPr>
          <w:lang w:eastAsia="en-AU"/>
        </w:rPr>
      </w:pPr>
      <w:bookmarkStart w:id="269" w:name="_Toc522006906"/>
      <w:r>
        <w:rPr>
          <w:b/>
          <w:lang w:eastAsia="en-AU"/>
        </w:rPr>
        <w:t>Figure 21</w:t>
      </w:r>
      <w:r w:rsidR="00D37561" w:rsidRPr="00236F0B">
        <w:rPr>
          <w:lang w:eastAsia="en-AU"/>
        </w:rPr>
        <w:t xml:space="preserve"> Ordination plot (axis 1 and 2) of macroinvertebrate community structure.</w:t>
      </w:r>
      <w:bookmarkEnd w:id="269"/>
    </w:p>
    <w:p w14:paraId="0B73A1CD" w14:textId="77777777" w:rsidR="00D37561" w:rsidRDefault="00D37561" w:rsidP="00D37561">
      <w:pPr>
        <w:jc w:val="center"/>
        <w:rPr>
          <w:rFonts w:cs="Arial"/>
          <w:noProof/>
          <w:sz w:val="16"/>
          <w:szCs w:val="16"/>
          <w:lang w:eastAsia="en-AU"/>
        </w:rPr>
      </w:pPr>
    </w:p>
    <w:p w14:paraId="753DFAE5" w14:textId="77777777" w:rsidR="005C0B38" w:rsidRDefault="005C0B38" w:rsidP="005C0B38">
      <w:pPr>
        <w:pStyle w:val="Heading6"/>
      </w:pPr>
      <w:r>
        <w:t>Results for exposed streams, 2017–18 wet season</w:t>
      </w:r>
    </w:p>
    <w:p w14:paraId="65CF17C7" w14:textId="3AECAAF4" w:rsidR="005C0B38" w:rsidRDefault="005C0B38" w:rsidP="005C0B38">
      <w:r>
        <w:t>A</w:t>
      </w:r>
      <w:r w:rsidRPr="006708A8">
        <w:t xml:space="preserve"> modified ANOVA model was run </w:t>
      </w:r>
      <w:r>
        <w:t xml:space="preserve">to </w:t>
      </w:r>
      <w:r w:rsidRPr="006708A8">
        <w:t>examin</w:t>
      </w:r>
      <w:r>
        <w:t>e</w:t>
      </w:r>
      <w:r w:rsidRPr="006708A8">
        <w:t xml:space="preserve"> the exposed creeks, Magela and Gulungul, to determine if any change in </w:t>
      </w:r>
      <w:r>
        <w:t xml:space="preserve">the dissimilarities associated with </w:t>
      </w:r>
      <w:r w:rsidR="00A50711">
        <w:t xml:space="preserve">just </w:t>
      </w:r>
      <w:r w:rsidRPr="006708A8">
        <w:t xml:space="preserve">these streams </w:t>
      </w:r>
      <w:r w:rsidR="00A50711">
        <w:t xml:space="preserve">over time </w:t>
      </w:r>
      <w:r>
        <w:t xml:space="preserve">(Figure </w:t>
      </w:r>
      <w:r w:rsidR="0055102C">
        <w:t>20</w:t>
      </w:r>
      <w:r>
        <w:t xml:space="preserve">) </w:t>
      </w:r>
      <w:r w:rsidRPr="006708A8">
        <w:t>has occurred. The ANOVA showed no significant change from the before (pre 201</w:t>
      </w:r>
      <w:r>
        <w:t>8</w:t>
      </w:r>
      <w:r w:rsidRPr="006708A8">
        <w:t>) to after (</w:t>
      </w:r>
      <w:r>
        <w:t>2018</w:t>
      </w:r>
      <w:r w:rsidRPr="006708A8">
        <w:t xml:space="preserve">) periods in the magnitude of upstream-downstream dissimilarity across both </w:t>
      </w:r>
      <w:r>
        <w:t>‘</w:t>
      </w:r>
      <w:r w:rsidRPr="006708A8">
        <w:t>exposed</w:t>
      </w:r>
      <w:r>
        <w:t>’</w:t>
      </w:r>
      <w:r w:rsidRPr="006708A8">
        <w:t xml:space="preserve"> streams and this was </w:t>
      </w:r>
      <w:r w:rsidRPr="006708A8">
        <w:lastRenderedPageBreak/>
        <w:t xml:space="preserve">consistent between both streams. </w:t>
      </w:r>
      <w:r w:rsidR="00A50711">
        <w:t xml:space="preserve">A more sensitive multivariate-ANOVA (PERMANOVA) was applied to the actual replicate macroinvertebrate community structure data associated with </w:t>
      </w:r>
      <w:r w:rsidR="00A50711" w:rsidRPr="006708A8">
        <w:t>Magela and Gulungul</w:t>
      </w:r>
      <w:r w:rsidR="00A50711">
        <w:t xml:space="preserve"> creeks. This analysis also </w:t>
      </w:r>
      <w:r w:rsidR="00A50711" w:rsidRPr="00C06AEB">
        <w:t>showed no significant difference b</w:t>
      </w:r>
      <w:r w:rsidR="00A50711">
        <w:t xml:space="preserve">etween the downstream data from 2018 </w:t>
      </w:r>
      <w:r w:rsidR="00A50711" w:rsidRPr="00C06AEB">
        <w:t xml:space="preserve">with downstream data from previous years, and no significant difference between the upstream data </w:t>
      </w:r>
      <w:r w:rsidR="00A50711">
        <w:t xml:space="preserve">separately </w:t>
      </w:r>
      <w:r w:rsidR="00A50711" w:rsidRPr="00C06AEB">
        <w:t xml:space="preserve">from </w:t>
      </w:r>
      <w:r w:rsidR="00A50711">
        <w:t xml:space="preserve">2018 </w:t>
      </w:r>
      <w:r w:rsidR="00A50711" w:rsidRPr="00C06AEB">
        <w:t>with ups</w:t>
      </w:r>
      <w:r w:rsidR="00A50711">
        <w:t xml:space="preserve">tream data from previous years. </w:t>
      </w:r>
      <w:r>
        <w:t xml:space="preserve">Again, this result is unsurprising given that the dissimilarity </w:t>
      </w:r>
      <w:r w:rsidRPr="00420BAB">
        <w:t>values for both creeks for 201</w:t>
      </w:r>
      <w:r>
        <w:t>8</w:t>
      </w:r>
      <w:r w:rsidRPr="00420BAB">
        <w:t xml:space="preserve"> plot at similar values to those recorded in most previous years (</w:t>
      </w:r>
      <w:r w:rsidR="0055102C">
        <w:t>Figure 20</w:t>
      </w:r>
      <w:r w:rsidRPr="00420BAB">
        <w:t>).</w:t>
      </w:r>
      <w:r>
        <w:t xml:space="preserve"> </w:t>
      </w:r>
    </w:p>
    <w:p w14:paraId="54D01F68" w14:textId="61023850" w:rsidR="005C0B38" w:rsidRDefault="005C0B38" w:rsidP="005C0B38">
      <w:pPr>
        <w:jc w:val="both"/>
      </w:pPr>
      <w:r w:rsidRPr="0000542E">
        <w:t xml:space="preserve">Figure </w:t>
      </w:r>
      <w:r w:rsidR="0055102C">
        <w:t>22</w:t>
      </w:r>
      <w:r w:rsidRPr="0000542E">
        <w:t xml:space="preserve"> shows the multivariate ordination using replicate within-site macroinvertebrate data Magela and Gulungul creeks sampled downstream (including GCT2GCC) of Ranger mine for each year of study (to 2018), relative to Magela and Gulungul upstream (control) sites for 2018, and all other control sites sampled prior to 2017 (previous years Magela and Gulungul sites, all sites in Burdulba and Nourlangie). Data points associated with the 2018 Gulungul and Magela downstream sites (including GCT2GCC) are generally interspersed among the points representing the control sites, indicating that these ‘exposed’ sites have macroinvertebrate communities that are similar to those occurring at control sites. </w:t>
      </w:r>
      <w:r w:rsidR="003950B7">
        <w:t>One Magela downstream site had higher diversity and abundance causing it to be an outlier in the ordination.</w:t>
      </w:r>
    </w:p>
    <w:p w14:paraId="4F06306E" w14:textId="2DA5564E" w:rsidR="00B61F86" w:rsidRPr="0000542E" w:rsidRDefault="00B61F86" w:rsidP="005C0B38">
      <w:pPr>
        <w:jc w:val="both"/>
      </w:pPr>
    </w:p>
    <w:p w14:paraId="57520921" w14:textId="47A1CB89" w:rsidR="00D37561" w:rsidRDefault="00B61F86" w:rsidP="009F43D1">
      <w:pPr>
        <w:jc w:val="center"/>
        <w:rPr>
          <w:rFonts w:cs="Arial"/>
          <w:noProof/>
          <w:sz w:val="16"/>
          <w:szCs w:val="16"/>
          <w:lang w:eastAsia="en-AU"/>
        </w:rPr>
      </w:pPr>
      <w:r>
        <w:rPr>
          <w:noProof/>
          <w:lang w:eastAsia="en-AU"/>
        </w:rPr>
        <w:drawing>
          <wp:inline distT="0" distB="0" distL="0" distR="0" wp14:anchorId="0F31D658" wp14:editId="0F76102C">
            <wp:extent cx="4716000" cy="3464816"/>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t="18750" r="35654"/>
                    <a:stretch>
                      <a:fillRect/>
                    </a:stretch>
                  </pic:blipFill>
                  <pic:spPr bwMode="auto">
                    <a:xfrm>
                      <a:off x="0" y="0"/>
                      <a:ext cx="4716000" cy="3464816"/>
                    </a:xfrm>
                    <a:prstGeom prst="rect">
                      <a:avLst/>
                    </a:prstGeom>
                    <a:noFill/>
                    <a:ln>
                      <a:noFill/>
                    </a:ln>
                  </pic:spPr>
                </pic:pic>
              </a:graphicData>
            </a:graphic>
          </wp:inline>
        </w:drawing>
      </w:r>
    </w:p>
    <w:p w14:paraId="13D0813E" w14:textId="370AE8AF" w:rsidR="009F43D1" w:rsidRPr="00236F0B" w:rsidRDefault="009F43D1" w:rsidP="00B61F86">
      <w:pPr>
        <w:pStyle w:val="figurecaption"/>
        <w:rPr>
          <w:lang w:eastAsia="en-AU"/>
        </w:rPr>
      </w:pPr>
      <w:bookmarkStart w:id="270" w:name="_Toc522006907"/>
      <w:r w:rsidRPr="00DC6F00">
        <w:rPr>
          <w:b/>
          <w:lang w:eastAsia="en-AU"/>
        </w:rPr>
        <w:t xml:space="preserve">Figure </w:t>
      </w:r>
      <w:r w:rsidR="0055102C">
        <w:rPr>
          <w:b/>
          <w:lang w:eastAsia="en-AU"/>
        </w:rPr>
        <w:t>22</w:t>
      </w:r>
      <w:r w:rsidRPr="00236F0B">
        <w:rPr>
          <w:lang w:eastAsia="en-AU"/>
        </w:rPr>
        <w:t xml:space="preserve"> Ordination plot (axis 1 and 2) of macroinvertebrate community structure.</w:t>
      </w:r>
      <w:bookmarkEnd w:id="270"/>
    </w:p>
    <w:p w14:paraId="46590767" w14:textId="77777777" w:rsidR="005C0B38" w:rsidRPr="00BC65CE" w:rsidRDefault="005C0B38" w:rsidP="00374162">
      <w:pPr>
        <w:jc w:val="center"/>
        <w:rPr>
          <w:rFonts w:ascii="Arial" w:hAnsi="Arial" w:cs="Arial"/>
          <w:sz w:val="16"/>
          <w:szCs w:val="16"/>
        </w:rPr>
      </w:pPr>
    </w:p>
    <w:p w14:paraId="0AE39B40" w14:textId="35141810" w:rsidR="005C0B38" w:rsidRDefault="005C0B38" w:rsidP="005C0B38">
      <w:r>
        <w:lastRenderedPageBreak/>
        <w:t>These collective results provide good evidence that changes to water quality downstream of Ranger as a consequence of mining during the period 1994 to 2018 have not adversely affected macroinvertebrate communities.</w:t>
      </w:r>
      <w:r w:rsidR="00A50711">
        <w:t xml:space="preserve"> During the 2014-15 and 2015-16 wet seasons, GCT2GCC site replicates were exposed to higher EC water than Gulungul and Magela creek downstream replicates. For the 2017-18 wet season, however, no high EC events at GCT2GCC were recorded. The dissi</w:t>
      </w:r>
      <w:r w:rsidR="0036015C">
        <w:t>milarity values for the 2017-18</w:t>
      </w:r>
      <w:r w:rsidR="00A50711">
        <w:t xml:space="preserve"> wet season are more comparable with dissimilarity values for most previous years Gulungul upstream downstream pairing (Figure 20). It is quite likely that macroinvertebrate communities have responded to water quality changes over the past four year period and now reflect improved water quality in Gulungul Creek in general.</w:t>
      </w:r>
    </w:p>
    <w:bookmarkEnd w:id="267"/>
    <w:p w14:paraId="1CA15849" w14:textId="77777777" w:rsidR="007A0B80" w:rsidRPr="00B53C3A" w:rsidRDefault="007A0B80" w:rsidP="007A0B80">
      <w:pPr>
        <w:pStyle w:val="Heading5"/>
      </w:pPr>
      <w:r w:rsidRPr="00B53C3A">
        <w:t>Fish communities</w:t>
      </w:r>
    </w:p>
    <w:p w14:paraId="74C4B82A" w14:textId="004FA06C" w:rsidR="00B76504" w:rsidRDefault="006373CD" w:rsidP="006373CD">
      <w:pPr>
        <w:jc w:val="both"/>
      </w:pPr>
      <w:r>
        <w:t xml:space="preserve">Fish communities </w:t>
      </w:r>
      <w:r w:rsidR="00B76504">
        <w:t xml:space="preserve">in shallow lowland billabongs </w:t>
      </w:r>
      <w:r>
        <w:t xml:space="preserve">are traditionally assessed for </w:t>
      </w:r>
      <w:r w:rsidR="00255779">
        <w:t xml:space="preserve">mining-related </w:t>
      </w:r>
      <w:r>
        <w:t xml:space="preserve">impacts </w:t>
      </w:r>
      <w:r w:rsidR="00B76504">
        <w:t>every two ye</w:t>
      </w:r>
      <w:r>
        <w:t xml:space="preserve">ars. The increased frequency of crocodile-human interactions has led to a reassessment of the </w:t>
      </w:r>
      <w:r w:rsidR="00796CA6">
        <w:t xml:space="preserve">risk associated with the sampling </w:t>
      </w:r>
      <w:r>
        <w:t>methodology used for this program. As a result</w:t>
      </w:r>
      <w:r w:rsidR="00DF0FF3">
        <w:t>,</w:t>
      </w:r>
      <w:r>
        <w:t xml:space="preserve"> this program will no longer occur in its current form. A research project </w:t>
      </w:r>
      <w:r w:rsidR="00796CA6">
        <w:t>will be</w:t>
      </w:r>
      <w:r>
        <w:t xml:space="preserve"> undertaken to develop alternative methods for assessing fish communities in shallow billabongs.</w:t>
      </w:r>
      <w:r w:rsidR="00B76504">
        <w:t xml:space="preserve"> </w:t>
      </w:r>
    </w:p>
    <w:p w14:paraId="39DA26AF" w14:textId="7CA2DB37" w:rsidR="006373CD" w:rsidRDefault="006373CD" w:rsidP="00BC65CE">
      <w:pPr>
        <w:jc w:val="both"/>
      </w:pPr>
      <w:r>
        <w:t>Fish communities in deep channel billabongs are assessed for impacts annually. Changes in data collection methodology from visual observations to videography commenced in 2016 due to safety concerns. Historically SSB has compared (i) fish community dissimilarity and (ii) rainbowfish abundance in Mudginberri Billabong (directly exposed site downstream of Ranger in Magela Creek catchment) to those same summary variables in Sandy Billabong (control site in Nourlangie Creek catchment).</w:t>
      </w:r>
      <w:r w:rsidR="00255779">
        <w:t xml:space="preserve"> Imagery for 2018 was collected in May with analysis of the data completed. </w:t>
      </w:r>
    </w:p>
    <w:p w14:paraId="172C0B91" w14:textId="32F057C8" w:rsidR="007A0B80" w:rsidRDefault="00B76504" w:rsidP="00BC65CE">
      <w:pPr>
        <w:jc w:val="both"/>
      </w:pPr>
      <w:r>
        <w:t xml:space="preserve">Annual mean paired-site dissimilarity </w:t>
      </w:r>
      <w:r w:rsidR="00C77E1E">
        <w:t xml:space="preserve">for 2018 </w:t>
      </w:r>
      <w:r w:rsidR="00796CA6">
        <w:t xml:space="preserve">was similar to </w:t>
      </w:r>
      <w:r w:rsidR="009F033D">
        <w:t>2017 and</w:t>
      </w:r>
      <w:r w:rsidR="00796CA6">
        <w:t xml:space="preserve"> </w:t>
      </w:r>
      <w:r>
        <w:t>all previous years (</w:t>
      </w:r>
      <w:r w:rsidRPr="00DC6F00">
        <w:t xml:space="preserve">Figure </w:t>
      </w:r>
      <w:r w:rsidR="004E6CFD">
        <w:t>23</w:t>
      </w:r>
      <w:r>
        <w:t xml:space="preserve">). </w:t>
      </w:r>
      <w:r w:rsidR="00C77E1E">
        <w:t>Whilst not provided here, t</w:t>
      </w:r>
      <w:r>
        <w:t>he results also indicated that there w</w:t>
      </w:r>
      <w:r w:rsidR="00796CA6">
        <w:t>as no significant difference in</w:t>
      </w:r>
      <w:r>
        <w:t xml:space="preserve"> rainbowfish </w:t>
      </w:r>
      <w:r w:rsidR="00796CA6">
        <w:t xml:space="preserve">abundance between </w:t>
      </w:r>
      <w:r>
        <w:t xml:space="preserve">Mudginberri Billabong </w:t>
      </w:r>
      <w:r w:rsidR="00796CA6">
        <w:t>and</w:t>
      </w:r>
      <w:r>
        <w:t xml:space="preserve"> Sandy Billabong. With </w:t>
      </w:r>
      <w:r w:rsidR="00796CA6">
        <w:t>higher</w:t>
      </w:r>
      <w:r>
        <w:t xml:space="preserve"> than average rainfall and stream discharge </w:t>
      </w:r>
      <w:r w:rsidR="00C77E1E">
        <w:t xml:space="preserve">recorded </w:t>
      </w:r>
      <w:r>
        <w:t xml:space="preserve">for the </w:t>
      </w:r>
      <w:r w:rsidR="00796CA6">
        <w:t>201</w:t>
      </w:r>
      <w:r w:rsidR="009F033D">
        <w:t>7</w:t>
      </w:r>
      <w:r w:rsidR="00796CA6">
        <w:t>-1</w:t>
      </w:r>
      <w:r w:rsidR="009F033D">
        <w:t>8</w:t>
      </w:r>
      <w:r>
        <w:t xml:space="preserve"> wet season, this result follows the natural relationship reported in the 2008-09 Supervising Scientist’s Annual Report, i.e. a negative correlation between rainbowfish abundance in Mudginberri Billabong and the magnitude of wet season discharge in Magela Creek. Further validation of these result</w:t>
      </w:r>
      <w:r w:rsidR="00DF0FF3">
        <w:t>s</w:t>
      </w:r>
      <w:r>
        <w:t xml:space="preserve"> is required before conclusions can be drawn. This validation will arise from side by side comparisons of data </w:t>
      </w:r>
      <w:r w:rsidR="009F033D">
        <w:t xml:space="preserve">collected using </w:t>
      </w:r>
      <w:r>
        <w:t xml:space="preserve">traditional visual observations and videography, conducted in </w:t>
      </w:r>
      <w:r w:rsidR="00796CA6">
        <w:t>August</w:t>
      </w:r>
      <w:r>
        <w:t xml:space="preserve"> 2017</w:t>
      </w:r>
      <w:r w:rsidR="00C77E1E">
        <w:t xml:space="preserve"> and 2018</w:t>
      </w:r>
      <w:r w:rsidR="00796CA6">
        <w:t>,</w:t>
      </w:r>
      <w:r>
        <w:t xml:space="preserve"> and </w:t>
      </w:r>
      <w:r w:rsidR="00DF0FF3">
        <w:t>to</w:t>
      </w:r>
      <w:r>
        <w:t xml:space="preserve"> be </w:t>
      </w:r>
      <w:r w:rsidR="00796CA6">
        <w:t>repeated in August 201</w:t>
      </w:r>
      <w:r w:rsidR="00C77E1E">
        <w:t>9</w:t>
      </w:r>
      <w:r w:rsidR="007A0B80" w:rsidRPr="00B53C3A">
        <w:t>.</w:t>
      </w:r>
    </w:p>
    <w:p w14:paraId="0FC46969" w14:textId="602D334B" w:rsidR="006373CD" w:rsidRDefault="006373CD" w:rsidP="006373CD">
      <w:pPr>
        <w:jc w:val="center"/>
      </w:pPr>
    </w:p>
    <w:p w14:paraId="6E9C7BCF" w14:textId="0C54C489" w:rsidR="007D5F6A" w:rsidRDefault="007D5F6A" w:rsidP="006373CD">
      <w:pPr>
        <w:jc w:val="center"/>
      </w:pPr>
      <w:r>
        <w:rPr>
          <w:noProof/>
          <w:lang w:eastAsia="en-AU"/>
        </w:rPr>
        <w:lastRenderedPageBreak/>
        <w:drawing>
          <wp:inline distT="0" distB="0" distL="0" distR="0" wp14:anchorId="2B0470F8" wp14:editId="7DB60AC8">
            <wp:extent cx="4716000" cy="3548588"/>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16000" cy="3548588"/>
                    </a:xfrm>
                    <a:prstGeom prst="rect">
                      <a:avLst/>
                    </a:prstGeom>
                  </pic:spPr>
                </pic:pic>
              </a:graphicData>
            </a:graphic>
          </wp:inline>
        </w:drawing>
      </w:r>
    </w:p>
    <w:p w14:paraId="7D0C94CE" w14:textId="23BB82A7" w:rsidR="00B76504" w:rsidRPr="00236F0B" w:rsidRDefault="00B76504">
      <w:pPr>
        <w:pStyle w:val="figurecaption"/>
      </w:pPr>
      <w:bookmarkStart w:id="271" w:name="_Toc522006908"/>
      <w:r w:rsidRPr="00DC6F00">
        <w:rPr>
          <w:b/>
        </w:rPr>
        <w:t xml:space="preserve">Figure </w:t>
      </w:r>
      <w:r w:rsidR="004E6CFD">
        <w:rPr>
          <w:b/>
        </w:rPr>
        <w:t>23</w:t>
      </w:r>
      <w:r w:rsidR="006E03C2" w:rsidRPr="00DC6F00">
        <w:t xml:space="preserve"> </w:t>
      </w:r>
      <w:r w:rsidRPr="00DC6F00">
        <w:t>Paired</w:t>
      </w:r>
      <w:r w:rsidRPr="00236F0B">
        <w:t xml:space="preserve"> control-exposed dissimilarity values for fish community structure.</w:t>
      </w:r>
      <w:bookmarkEnd w:id="271"/>
      <w:r w:rsidRPr="00236F0B">
        <w:t xml:space="preserve"> </w:t>
      </w:r>
    </w:p>
    <w:p w14:paraId="66B5991C" w14:textId="0F2B392E" w:rsidR="00B76504" w:rsidRDefault="00B76504" w:rsidP="00B76504">
      <w:pPr>
        <w:jc w:val="center"/>
        <w:rPr>
          <w:rFonts w:ascii="Arial" w:hAnsi="Arial" w:cs="Arial"/>
          <w:sz w:val="16"/>
          <w:szCs w:val="16"/>
        </w:rPr>
      </w:pPr>
      <w:r w:rsidRPr="00B76504">
        <w:rPr>
          <w:rFonts w:ascii="Arial" w:hAnsi="Arial" w:cs="Arial"/>
          <w:sz w:val="16"/>
          <w:szCs w:val="16"/>
        </w:rPr>
        <w:t>Dissimilarity values calculated using the Bray-Curtis measure, for community structure of fish in Mudginberri (‘exposed’) and Sandy (‘control’) Billabongs. Values are means (± standard error) of the 5 possible (randomly-selected) pairwise comparisons of transect data between the two waterbodies. Data prior to and including 2015, were collected using visual observations (left of the vertical dashed line), while data post 2015 were collected using videography (right of the vertical dashed line, denoted by the red triangle)</w:t>
      </w:r>
      <w:r w:rsidR="007D5F6A">
        <w:rPr>
          <w:rFonts w:ascii="Arial" w:hAnsi="Arial" w:cs="Arial"/>
          <w:sz w:val="16"/>
          <w:szCs w:val="16"/>
        </w:rPr>
        <w:t>.</w:t>
      </w:r>
    </w:p>
    <w:p w14:paraId="18CDC597" w14:textId="77777777" w:rsidR="00383C8A" w:rsidRDefault="00383C8A" w:rsidP="00B76504">
      <w:pPr>
        <w:jc w:val="center"/>
        <w:rPr>
          <w:rFonts w:ascii="Arial" w:hAnsi="Arial" w:cs="Arial"/>
          <w:sz w:val="16"/>
          <w:szCs w:val="16"/>
        </w:rPr>
        <w:sectPr w:rsidR="00383C8A" w:rsidSect="004A271A">
          <w:pgSz w:w="10319" w:h="14572" w:code="13"/>
          <w:pgMar w:top="1440" w:right="1440" w:bottom="1440" w:left="1440" w:header="720" w:footer="720" w:gutter="0"/>
          <w:cols w:space="360"/>
          <w:noEndnote/>
          <w:titlePg/>
          <w:docGrid w:linePitch="299"/>
        </w:sectPr>
      </w:pPr>
    </w:p>
    <w:p w14:paraId="5141EAAA" w14:textId="1E0DCF7C" w:rsidR="000E69DC" w:rsidRPr="00D03C83" w:rsidRDefault="000E69DC" w:rsidP="00FD747E">
      <w:pPr>
        <w:pStyle w:val="Heading1"/>
      </w:pPr>
      <w:bookmarkStart w:id="272" w:name="_Toc507685048"/>
      <w:bookmarkStart w:id="273" w:name="_Toc522869805"/>
      <w:r>
        <w:lastRenderedPageBreak/>
        <w:t>5</w:t>
      </w:r>
      <w:r w:rsidR="00C02D3E">
        <w:tab/>
      </w:r>
      <w:r>
        <w:t>R</w:t>
      </w:r>
      <w:bookmarkEnd w:id="272"/>
      <w:bookmarkEnd w:id="273"/>
      <w:r w:rsidR="00FD747E">
        <w:t>esearch</w:t>
      </w:r>
    </w:p>
    <w:p w14:paraId="68D45A77" w14:textId="77777777" w:rsidR="00CF09F6" w:rsidRDefault="000E69DC" w:rsidP="000E69DC">
      <w:pPr>
        <w:pStyle w:val="Heading2"/>
      </w:pPr>
      <w:bookmarkStart w:id="274" w:name="_Toc507685049"/>
      <w:bookmarkStart w:id="275" w:name="_Toc522869806"/>
      <w:r>
        <w:t>5</w:t>
      </w:r>
      <w:r w:rsidRPr="00CF09F6">
        <w:t xml:space="preserve">.1  </w:t>
      </w:r>
      <w:r>
        <w:t>Introduction</w:t>
      </w:r>
      <w:bookmarkEnd w:id="274"/>
      <w:bookmarkEnd w:id="275"/>
    </w:p>
    <w:p w14:paraId="359F77D9" w14:textId="3ED231EB" w:rsidR="000E69DC" w:rsidRDefault="000E69DC" w:rsidP="00AD6D8C">
      <w:pPr>
        <w:jc w:val="both"/>
      </w:pPr>
      <w:r>
        <w:t>The Environmental Research Institute of the Supervis</w:t>
      </w:r>
      <w:r w:rsidR="009204E3">
        <w:t>ing Scientist (ERISS) within</w:t>
      </w:r>
      <w:r>
        <w:t xml:space="preserve"> SSB provides specialist technical advice to the Supervising Scientist on the protection of the environment and people of the ARR from the effects of uranium mining. Its major function is to conduct research into developing standards and leading practice methodologies for monitoring and assessing the environmental impact of uranium mining in the ARR. The research spans the operational, decommissioning and post-rehabilitation phases of mining. </w:t>
      </w:r>
    </w:p>
    <w:p w14:paraId="41C599E5" w14:textId="77777777" w:rsidR="0051197B" w:rsidRDefault="0051197B" w:rsidP="0051197B">
      <w:pPr>
        <w:pStyle w:val="Heading3"/>
      </w:pPr>
      <w:bookmarkStart w:id="276" w:name="_Toc509586603"/>
      <w:bookmarkStart w:id="277" w:name="_Toc509944217"/>
      <w:bookmarkStart w:id="278" w:name="_Toc511152627"/>
      <w:bookmarkStart w:id="279" w:name="_Toc522522419"/>
      <w:bookmarkStart w:id="280" w:name="_Toc522869807"/>
      <w:r>
        <w:t xml:space="preserve">5.1.1  </w:t>
      </w:r>
      <w:r w:rsidR="00285FF1">
        <w:t xml:space="preserve">Overview </w:t>
      </w:r>
      <w:r>
        <w:t>of the 2017-18 research program</w:t>
      </w:r>
      <w:bookmarkEnd w:id="276"/>
      <w:bookmarkEnd w:id="277"/>
      <w:bookmarkEnd w:id="278"/>
      <w:bookmarkEnd w:id="279"/>
      <w:bookmarkEnd w:id="280"/>
    </w:p>
    <w:p w14:paraId="54ADCCC4" w14:textId="77777777" w:rsidR="00D00551" w:rsidRDefault="00D00551" w:rsidP="00BC65CE">
      <w:pPr>
        <w:jc w:val="both"/>
      </w:pPr>
      <w:r w:rsidRPr="00C43D56">
        <w:t>The 201</w:t>
      </w:r>
      <w:r>
        <w:t>7–</w:t>
      </w:r>
      <w:r w:rsidRPr="00C43D56">
        <w:t>1</w:t>
      </w:r>
      <w:r>
        <w:t>8</w:t>
      </w:r>
      <w:r w:rsidRPr="00C43D56">
        <w:t xml:space="preserve"> SSB research program was endorsed by ARRTC at its 3</w:t>
      </w:r>
      <w:r>
        <w:t xml:space="preserve">8th </w:t>
      </w:r>
      <w:r w:rsidRPr="00C43D56">
        <w:t xml:space="preserve">meeting in </w:t>
      </w:r>
      <w:r>
        <w:t>May</w:t>
      </w:r>
      <w:r w:rsidRPr="00C43D56">
        <w:t xml:space="preserve"> 201</w:t>
      </w:r>
      <w:r>
        <w:t>7</w:t>
      </w:r>
      <w:r w:rsidRPr="00C43D56">
        <w:t xml:space="preserve">, following an extensive revision of the </w:t>
      </w:r>
      <w:r>
        <w:t>KKNs</w:t>
      </w:r>
      <w:r w:rsidRPr="00C43D56">
        <w:t xml:space="preserve"> and a subsequent work planning process. The </w:t>
      </w:r>
      <w:r>
        <w:t xml:space="preserve">endorsed </w:t>
      </w:r>
      <w:r w:rsidRPr="00C43D56">
        <w:t xml:space="preserve">research program included </w:t>
      </w:r>
      <w:r>
        <w:t>54</w:t>
      </w:r>
      <w:r w:rsidRPr="00C43D56">
        <w:t xml:space="preserve"> research projects and </w:t>
      </w:r>
      <w:r>
        <w:t>eight</w:t>
      </w:r>
      <w:r w:rsidRPr="00C43D56">
        <w:t xml:space="preserve"> monitoring projects, and is reviewed quarterly to assess progress and </w:t>
      </w:r>
      <w:r>
        <w:t>review</w:t>
      </w:r>
      <w:r w:rsidRPr="00C43D56">
        <w:t xml:space="preserve"> priorities. Of the research projects, </w:t>
      </w:r>
      <w:r>
        <w:t>29 were</w:t>
      </w:r>
      <w:r w:rsidRPr="00C43D56">
        <w:t xml:space="preserve"> new projects</w:t>
      </w:r>
      <w:r>
        <w:t>, while 25 were continuing projects</w:t>
      </w:r>
      <w:r w:rsidRPr="00C43D56">
        <w:t xml:space="preserve">. </w:t>
      </w:r>
    </w:p>
    <w:p w14:paraId="2A956E98" w14:textId="77777777" w:rsidR="00D00551" w:rsidRPr="002220FC" w:rsidRDefault="00D00551" w:rsidP="00BC65CE">
      <w:pPr>
        <w:jc w:val="both"/>
      </w:pPr>
      <w:r w:rsidRPr="002220FC">
        <w:t xml:space="preserve">Based on the 10-year planning process (described in the </w:t>
      </w:r>
      <w:r>
        <w:t xml:space="preserve">2016-17 </w:t>
      </w:r>
      <w:r w:rsidRPr="002220FC">
        <w:t>ATR), the proposed program represented a significant increase in workload from previous years, where research project numbers have typically been around 30-33. Most of the increased project load could be attributed to:</w:t>
      </w:r>
    </w:p>
    <w:p w14:paraId="41C08C91" w14:textId="77777777" w:rsidR="00D00551" w:rsidRPr="002220FC" w:rsidRDefault="00D00551" w:rsidP="00AB6676">
      <w:pPr>
        <w:pStyle w:val="ListParagraph"/>
        <w:numPr>
          <w:ilvl w:val="0"/>
          <w:numId w:val="4"/>
        </w:numPr>
        <w:spacing w:after="120" w:line="280" w:lineRule="atLeast"/>
        <w:ind w:left="714" w:hanging="357"/>
        <w:contextualSpacing w:val="0"/>
        <w:jc w:val="both"/>
      </w:pPr>
      <w:r w:rsidRPr="002220FC">
        <w:t>significant additional projects focusing on vegetation and landform aspects relating to revegetation. This is in recognition of the general lack of quantitative scientific data and sound knowledge for certain aspects of revegetation, which are needed to properly inform closure criteria, in addition to the relatively long lead times required to acquire such data; and</w:t>
      </w:r>
    </w:p>
    <w:p w14:paraId="12DD7E3B" w14:textId="404EBED8" w:rsidR="00D87BFA" w:rsidRDefault="00D00551" w:rsidP="00AB6676">
      <w:pPr>
        <w:pStyle w:val="ListParagraph"/>
        <w:numPr>
          <w:ilvl w:val="0"/>
          <w:numId w:val="4"/>
        </w:numPr>
        <w:spacing w:after="120" w:line="280" w:lineRule="atLeast"/>
        <w:ind w:left="714" w:hanging="357"/>
        <w:contextualSpacing w:val="0"/>
        <w:jc w:val="both"/>
      </w:pPr>
      <w:r w:rsidRPr="002220FC">
        <w:t>inclusion, for the first time, of dedicated groundwater research project</w:t>
      </w:r>
      <w:r w:rsidR="006C4291">
        <w:t>s.</w:t>
      </w:r>
    </w:p>
    <w:p w14:paraId="564051F5" w14:textId="3DA5E1AD" w:rsidR="00D87BFA" w:rsidRPr="007D7A51" w:rsidRDefault="00D87BFA" w:rsidP="00BC65CE">
      <w:pPr>
        <w:jc w:val="both"/>
        <w:rPr>
          <w:spacing w:val="-2"/>
        </w:rPr>
      </w:pPr>
      <w:r w:rsidRPr="007D7A51">
        <w:rPr>
          <w:spacing w:val="-2"/>
        </w:rPr>
        <w:t xml:space="preserve">Since the program was endorsed, </w:t>
      </w:r>
      <w:r w:rsidR="009633AB" w:rsidRPr="007D7A51">
        <w:rPr>
          <w:spacing w:val="-2"/>
        </w:rPr>
        <w:t>some projects were unexpectedly carried over into 2017-18, while there has also been a revision and consolidation of the groundwater projects associated with the transfer of their management from the Office of Water Science to SSB. More recently, a number of new</w:t>
      </w:r>
      <w:r w:rsidRPr="007D7A51">
        <w:rPr>
          <w:spacing w:val="-2"/>
        </w:rPr>
        <w:t xml:space="preserve"> projects have been proposed, with some already commenced. These new projects represent a</w:t>
      </w:r>
      <w:r w:rsidR="009633AB" w:rsidRPr="007D7A51">
        <w:rPr>
          <w:spacing w:val="-2"/>
        </w:rPr>
        <w:t xml:space="preserve"> mix of high priority projects </w:t>
      </w:r>
      <w:r w:rsidRPr="007D7A51">
        <w:rPr>
          <w:spacing w:val="-2"/>
        </w:rPr>
        <w:t>and formalisation of activities that were not previously framed as projects. A</w:t>
      </w:r>
      <w:r w:rsidR="006C4291">
        <w:rPr>
          <w:spacing w:val="-2"/>
        </w:rPr>
        <w:t>s of July 2018</w:t>
      </w:r>
      <w:r w:rsidRPr="007D7A51">
        <w:rPr>
          <w:spacing w:val="-2"/>
        </w:rPr>
        <w:t>, of the projects scheduled to be commenced, continue</w:t>
      </w:r>
      <w:r w:rsidR="009633AB" w:rsidRPr="007D7A51">
        <w:rPr>
          <w:spacing w:val="-2"/>
        </w:rPr>
        <w:t>d</w:t>
      </w:r>
      <w:r w:rsidRPr="007D7A51">
        <w:rPr>
          <w:spacing w:val="-2"/>
        </w:rPr>
        <w:t xml:space="preserve"> or completed in 2017-18, 48 are active, 13 </w:t>
      </w:r>
      <w:r w:rsidR="006C4291">
        <w:rPr>
          <w:spacing w:val="-2"/>
        </w:rPr>
        <w:t>were</w:t>
      </w:r>
      <w:r w:rsidRPr="007D7A51">
        <w:rPr>
          <w:spacing w:val="-2"/>
        </w:rPr>
        <w:t xml:space="preserve"> proposed to commence </w:t>
      </w:r>
      <w:r w:rsidR="00C769E5" w:rsidRPr="007D7A51">
        <w:rPr>
          <w:spacing w:val="-2"/>
        </w:rPr>
        <w:t>prior to July 2018</w:t>
      </w:r>
      <w:r w:rsidRPr="007D7A51">
        <w:rPr>
          <w:spacing w:val="-2"/>
        </w:rPr>
        <w:t>, nine have been completed, and one has been superseded.</w:t>
      </w:r>
      <w:r w:rsidR="00676AFA" w:rsidRPr="007D7A51">
        <w:rPr>
          <w:spacing w:val="-2"/>
        </w:rPr>
        <w:t xml:space="preserve"> </w:t>
      </w:r>
      <w:r w:rsidR="00676AFA" w:rsidRPr="00DC6F00">
        <w:rPr>
          <w:spacing w:val="-2"/>
        </w:rPr>
        <w:t xml:space="preserve">Figure </w:t>
      </w:r>
      <w:r w:rsidR="00496348">
        <w:rPr>
          <w:spacing w:val="-2"/>
        </w:rPr>
        <w:t>24</w:t>
      </w:r>
      <w:r w:rsidR="0074369A" w:rsidRPr="007D7A51">
        <w:rPr>
          <w:spacing w:val="-2"/>
        </w:rPr>
        <w:t xml:space="preserve"> </w:t>
      </w:r>
      <w:r w:rsidR="00676AFA" w:rsidRPr="007D7A51">
        <w:rPr>
          <w:spacing w:val="-2"/>
        </w:rPr>
        <w:t>provides various perspectives on the work program, particularly for the research program.</w:t>
      </w:r>
      <w:r w:rsidR="0051197B" w:rsidRPr="007D7A51">
        <w:rPr>
          <w:spacing w:val="-2"/>
        </w:rPr>
        <w:t xml:space="preserve"> Summaries of the status of current research are provided in sections</w:t>
      </w:r>
      <w:r w:rsidR="00E375D4" w:rsidRPr="007D7A51">
        <w:rPr>
          <w:spacing w:val="-2"/>
        </w:rPr>
        <w:t xml:space="preserve"> 5.2 to 5.4</w:t>
      </w:r>
      <w:r w:rsidR="0051197B" w:rsidRPr="007D7A51">
        <w:rPr>
          <w:spacing w:val="-2"/>
        </w:rPr>
        <w:t>.</w:t>
      </w:r>
    </w:p>
    <w:p w14:paraId="7C950A81" w14:textId="5B100F49" w:rsidR="00D00551" w:rsidRPr="007D7A51" w:rsidRDefault="00D00551" w:rsidP="00BC65CE">
      <w:pPr>
        <w:jc w:val="both"/>
        <w:rPr>
          <w:spacing w:val="-2"/>
        </w:rPr>
      </w:pPr>
      <w:r w:rsidRPr="007D7A51">
        <w:rPr>
          <w:spacing w:val="-2"/>
        </w:rPr>
        <w:lastRenderedPageBreak/>
        <w:t xml:space="preserve">With ERA expecting to submit its landform and revegetation plan </w:t>
      </w:r>
      <w:r w:rsidR="005579C2" w:rsidRPr="007D7A51">
        <w:rPr>
          <w:spacing w:val="-2"/>
        </w:rPr>
        <w:t xml:space="preserve">in </w:t>
      </w:r>
      <w:r w:rsidRPr="007D7A51">
        <w:rPr>
          <w:spacing w:val="-2"/>
        </w:rPr>
        <w:t xml:space="preserve">2018, the Landform and some of the </w:t>
      </w:r>
      <w:r w:rsidR="00E83C97">
        <w:rPr>
          <w:spacing w:val="-2"/>
        </w:rPr>
        <w:t>Ecosystem restoration</w:t>
      </w:r>
      <w:r w:rsidRPr="007D7A51">
        <w:rPr>
          <w:spacing w:val="-2"/>
        </w:rPr>
        <w:t xml:space="preserve"> projects (i.e. those related to landform properties that will enable the establishment of a sustainable vegetation community) are of highest priority</w:t>
      </w:r>
      <w:r w:rsidR="005579C2" w:rsidRPr="007D7A51">
        <w:rPr>
          <w:spacing w:val="-2"/>
        </w:rPr>
        <w:t xml:space="preserve"> at this point in time. </w:t>
      </w:r>
      <w:r w:rsidRPr="007D7A51">
        <w:rPr>
          <w:spacing w:val="-2"/>
        </w:rPr>
        <w:t>As always, assessing priorities and ways of achieving efficiencies are ongoing activities. As part of this, emphasis continues to be placed on working with external consultants and collaborators to achieve research outcomes.</w:t>
      </w:r>
      <w:r w:rsidRPr="007D7A51">
        <w:rPr>
          <w:color w:val="FF0000"/>
          <w:spacing w:val="-2"/>
        </w:rPr>
        <w:t xml:space="preserve"> </w:t>
      </w:r>
      <w:r w:rsidR="00C938F5" w:rsidRPr="007D7A51">
        <w:rPr>
          <w:spacing w:val="-2"/>
        </w:rPr>
        <w:t>As such, 27 of the</w:t>
      </w:r>
      <w:r w:rsidRPr="007D7A51">
        <w:rPr>
          <w:spacing w:val="-2"/>
        </w:rPr>
        <w:t xml:space="preserve"> current projects involve external contracts and/or significant external collaboration with other research organisations. We will continue to look for such collaborative opportunities where they align with our strategic research priorities.</w:t>
      </w:r>
    </w:p>
    <w:p w14:paraId="7CC0E348" w14:textId="3FF9375E" w:rsidR="00E57FAD" w:rsidRDefault="006512C9" w:rsidP="006512C9">
      <w:pPr>
        <w:jc w:val="both"/>
      </w:pPr>
      <w:r w:rsidRPr="006512C9">
        <w:t>Staff of ERISS have also continued to draft the Rehabilitation Standards (see section 5.1.2, below) and assist the Supervis</w:t>
      </w:r>
      <w:r w:rsidR="00A47E0B">
        <w:t>ion</w:t>
      </w:r>
      <w:r w:rsidRPr="006512C9">
        <w:t xml:space="preserve"> and Monitoring team with the consolidation of the KKNs.  The KKN consolidation process is being undertaken to more closely align the scientific research being undertaken by both SSB and ERA with the Ranger Environmental Requirements, avoid repetition and simplify the way in which the knowledge needs are structured. The consolidation process to date has reduced the total number of KKNs across the five rehabilitation themes (i.e. Water and Sediments, Landform, </w:t>
      </w:r>
      <w:r w:rsidR="00B0588F">
        <w:t>Ecosystem Restoration</w:t>
      </w:r>
      <w:r w:rsidRPr="006512C9">
        <w:t xml:space="preserve">, Radiation and Cross-themes) from 125 to 32. </w:t>
      </w:r>
    </w:p>
    <w:p w14:paraId="56CDDCC0" w14:textId="77777777" w:rsidR="00E57FAD" w:rsidRDefault="00E57FAD">
      <w:pPr>
        <w:spacing w:after="160" w:line="259" w:lineRule="auto"/>
      </w:pPr>
      <w:r>
        <w:br w:type="page"/>
      </w:r>
    </w:p>
    <w:tbl>
      <w:tblPr>
        <w:tblStyle w:val="TableGrid"/>
        <w:tblW w:w="5001" w:type="pct"/>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7"/>
      </w:tblGrid>
      <w:tr w:rsidR="0070228F" w14:paraId="3B9A7B42" w14:textId="77777777" w:rsidTr="00E57FAD">
        <w:tc>
          <w:tcPr>
            <w:tcW w:w="7656" w:type="dxa"/>
          </w:tcPr>
          <w:p w14:paraId="31D2C309" w14:textId="56193593" w:rsidR="00BB40CB" w:rsidRDefault="0070228F" w:rsidP="00285C09">
            <w:pPr>
              <w:spacing w:after="0"/>
              <w:rPr>
                <w:lang w:val="en-US"/>
              </w:rPr>
            </w:pPr>
            <w:r w:rsidRPr="0070228F">
              <w:rPr>
                <w:noProof/>
              </w:rPr>
              <w:lastRenderedPageBreak/>
              <w:drawing>
                <wp:inline distT="0" distB="0" distL="0" distR="0" wp14:anchorId="424FC421" wp14:editId="4DB1915D">
                  <wp:extent cx="4716000" cy="29376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16000" cy="2937675"/>
                          </a:xfrm>
                          <a:prstGeom prst="rect">
                            <a:avLst/>
                          </a:prstGeom>
                          <a:noFill/>
                          <a:ln>
                            <a:noFill/>
                          </a:ln>
                        </pic:spPr>
                      </pic:pic>
                    </a:graphicData>
                  </a:graphic>
                </wp:inline>
              </w:drawing>
            </w:r>
          </w:p>
        </w:tc>
      </w:tr>
      <w:tr w:rsidR="0070228F" w:rsidRPr="001D5822" w14:paraId="2D19CA0E" w14:textId="77777777" w:rsidTr="00E57FAD">
        <w:tc>
          <w:tcPr>
            <w:tcW w:w="7656" w:type="dxa"/>
          </w:tcPr>
          <w:p w14:paraId="085C3DCF" w14:textId="7FAF6F7B" w:rsidR="0070228F" w:rsidRDefault="0070228F" w:rsidP="004C526C">
            <w:pPr>
              <w:pStyle w:val="figurecaption"/>
              <w:rPr>
                <w:lang w:val="en-US"/>
              </w:rPr>
            </w:pPr>
            <w:r w:rsidRPr="007A4D00">
              <w:rPr>
                <w:b/>
                <w:lang w:val="en-US"/>
              </w:rPr>
              <w:t>A.</w:t>
            </w:r>
            <w:r>
              <w:rPr>
                <w:lang w:val="en-US"/>
              </w:rPr>
              <w:t xml:space="preserve"> </w:t>
            </w:r>
            <w:r w:rsidR="00FB2BE0">
              <w:rPr>
                <w:lang w:val="en-US"/>
              </w:rPr>
              <w:t>Research p</w:t>
            </w:r>
            <w:r>
              <w:rPr>
                <w:lang w:val="en-US"/>
              </w:rPr>
              <w:t>rojects by SSB team and project type</w:t>
            </w:r>
          </w:p>
          <w:p w14:paraId="1924F1B4" w14:textId="77777777" w:rsidR="00BB40CB" w:rsidRDefault="00BB40CB" w:rsidP="00285C09">
            <w:pPr>
              <w:pStyle w:val="ListParagraph"/>
              <w:spacing w:after="360"/>
              <w:ind w:left="0"/>
              <w:rPr>
                <w:rFonts w:ascii="Arial" w:hAnsi="Arial" w:cs="Arial"/>
                <w:sz w:val="16"/>
                <w:szCs w:val="16"/>
                <w:lang w:val="en-US"/>
              </w:rPr>
            </w:pPr>
          </w:p>
          <w:p w14:paraId="3959397E" w14:textId="258C7971" w:rsidR="00BB40CB" w:rsidRDefault="00BB40CB" w:rsidP="00285C09">
            <w:pPr>
              <w:pStyle w:val="ListParagraph"/>
              <w:spacing w:after="360"/>
              <w:ind w:left="0"/>
              <w:rPr>
                <w:rFonts w:ascii="Arial" w:hAnsi="Arial" w:cs="Arial"/>
                <w:sz w:val="16"/>
                <w:szCs w:val="16"/>
                <w:lang w:val="en-US"/>
              </w:rPr>
            </w:pPr>
            <w:r w:rsidRPr="0070228F">
              <w:rPr>
                <w:noProof/>
              </w:rPr>
              <w:drawing>
                <wp:inline distT="0" distB="0" distL="0" distR="0" wp14:anchorId="191B99A1" wp14:editId="41280CF2">
                  <wp:extent cx="4716000" cy="293767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16000" cy="2937676"/>
                          </a:xfrm>
                          <a:prstGeom prst="rect">
                            <a:avLst/>
                          </a:prstGeom>
                          <a:noFill/>
                          <a:ln>
                            <a:noFill/>
                          </a:ln>
                        </pic:spPr>
                      </pic:pic>
                    </a:graphicData>
                  </a:graphic>
                </wp:inline>
              </w:drawing>
            </w:r>
          </w:p>
          <w:p w14:paraId="30775417" w14:textId="76BFCC31" w:rsidR="00BB40CB" w:rsidRPr="007A4D00" w:rsidRDefault="00BB40CB" w:rsidP="004C526C">
            <w:pPr>
              <w:pStyle w:val="figurecaption"/>
              <w:rPr>
                <w:lang w:val="en-US"/>
              </w:rPr>
            </w:pPr>
            <w:r>
              <w:rPr>
                <w:b/>
                <w:lang w:val="en-US"/>
              </w:rPr>
              <w:t>B</w:t>
            </w:r>
            <w:r w:rsidRPr="007A4D00">
              <w:rPr>
                <w:b/>
                <w:lang w:val="en-US"/>
              </w:rPr>
              <w:t>.</w:t>
            </w:r>
            <w:r>
              <w:rPr>
                <w:lang w:val="en-US"/>
              </w:rPr>
              <w:t xml:space="preserve"> Research projects by SSB team and method of delivery</w:t>
            </w:r>
          </w:p>
        </w:tc>
      </w:tr>
      <w:tr w:rsidR="0070228F" w14:paraId="11575943" w14:textId="77777777" w:rsidTr="00E57FAD">
        <w:tc>
          <w:tcPr>
            <w:tcW w:w="7656" w:type="dxa"/>
          </w:tcPr>
          <w:p w14:paraId="516940D8" w14:textId="4BC785E2" w:rsidR="0070228F" w:rsidRPr="00990B78" w:rsidRDefault="000621CF" w:rsidP="00FE4950">
            <w:pPr>
              <w:spacing w:after="0" w:line="240" w:lineRule="auto"/>
              <w:rPr>
                <w:rFonts w:asciiTheme="minorHAnsi" w:hAnsiTheme="minorHAnsi"/>
                <w:lang w:val="en-US"/>
              </w:rPr>
            </w:pPr>
            <w:r>
              <w:rPr>
                <w:rFonts w:asciiTheme="minorHAnsi" w:hAnsiTheme="minorHAnsi"/>
                <w:lang w:val="en-US"/>
              </w:rPr>
              <w:t xml:space="preserve"> </w:t>
            </w:r>
            <w:r w:rsidR="00533E9D">
              <w:rPr>
                <w:rFonts w:asciiTheme="minorHAnsi" w:hAnsiTheme="minorHAnsi"/>
                <w:noProof/>
              </w:rPr>
              <w:lastRenderedPageBreak/>
              <w:drawing>
                <wp:inline distT="0" distB="0" distL="0" distR="0" wp14:anchorId="40680738" wp14:editId="3DF97BCB">
                  <wp:extent cx="4716000" cy="28404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C-fix.png"/>
                          <pic:cNvPicPr/>
                        </pic:nvPicPr>
                        <pic:blipFill>
                          <a:blip r:embed="rId57">
                            <a:extLst>
                              <a:ext uri="{28A0092B-C50C-407E-A947-70E740481C1C}">
                                <a14:useLocalDpi xmlns:a14="http://schemas.microsoft.com/office/drawing/2010/main" val="0"/>
                              </a:ext>
                            </a:extLst>
                          </a:blip>
                          <a:stretch>
                            <a:fillRect/>
                          </a:stretch>
                        </pic:blipFill>
                        <pic:spPr>
                          <a:xfrm>
                            <a:off x="0" y="0"/>
                            <a:ext cx="4716000" cy="2840400"/>
                          </a:xfrm>
                          <a:prstGeom prst="rect">
                            <a:avLst/>
                          </a:prstGeom>
                        </pic:spPr>
                      </pic:pic>
                    </a:graphicData>
                  </a:graphic>
                </wp:inline>
              </w:drawing>
            </w:r>
          </w:p>
        </w:tc>
      </w:tr>
      <w:tr w:rsidR="0070228F" w:rsidRPr="001D5822" w14:paraId="3145957D" w14:textId="77777777" w:rsidTr="00E57FAD">
        <w:tc>
          <w:tcPr>
            <w:tcW w:w="7656" w:type="dxa"/>
          </w:tcPr>
          <w:p w14:paraId="1A8E9369" w14:textId="5922E50F" w:rsidR="0070228F" w:rsidRDefault="0070228F" w:rsidP="004C526C">
            <w:pPr>
              <w:pStyle w:val="figurecaption"/>
              <w:rPr>
                <w:lang w:val="en-US"/>
              </w:rPr>
            </w:pPr>
            <w:r>
              <w:rPr>
                <w:b/>
                <w:lang w:val="en-US"/>
              </w:rPr>
              <w:lastRenderedPageBreak/>
              <w:t>C</w:t>
            </w:r>
            <w:r w:rsidRPr="007A4D00">
              <w:rPr>
                <w:b/>
                <w:lang w:val="en-US"/>
              </w:rPr>
              <w:t>.</w:t>
            </w:r>
            <w:r>
              <w:rPr>
                <w:lang w:val="en-US"/>
              </w:rPr>
              <w:t xml:space="preserve"> Research projects by closure theme</w:t>
            </w:r>
          </w:p>
          <w:p w14:paraId="7B794F7E" w14:textId="77777777" w:rsidR="00BB40CB" w:rsidRDefault="00BB40CB" w:rsidP="00C938F5">
            <w:pPr>
              <w:spacing w:after="360"/>
              <w:jc w:val="center"/>
              <w:rPr>
                <w:rFonts w:ascii="Arial" w:hAnsi="Arial" w:cs="Arial"/>
                <w:sz w:val="16"/>
                <w:szCs w:val="16"/>
                <w:lang w:val="en-US"/>
              </w:rPr>
            </w:pPr>
            <w:r w:rsidRPr="00A153A6">
              <w:rPr>
                <w:noProof/>
              </w:rPr>
              <w:drawing>
                <wp:inline distT="0" distB="0" distL="0" distR="0" wp14:anchorId="69F3A04C" wp14:editId="3D6D67E2">
                  <wp:extent cx="4716000" cy="2668892"/>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16000" cy="2668892"/>
                          </a:xfrm>
                          <a:prstGeom prst="rect">
                            <a:avLst/>
                          </a:prstGeom>
                          <a:noFill/>
                          <a:ln>
                            <a:noFill/>
                          </a:ln>
                        </pic:spPr>
                      </pic:pic>
                    </a:graphicData>
                  </a:graphic>
                </wp:inline>
              </w:drawing>
            </w:r>
          </w:p>
          <w:p w14:paraId="5F0815E3" w14:textId="659DC95D" w:rsidR="00BB40CB" w:rsidRPr="001D5822" w:rsidRDefault="00BB40CB" w:rsidP="004C526C">
            <w:pPr>
              <w:pStyle w:val="figurecaption"/>
              <w:rPr>
                <w:lang w:val="en-US"/>
              </w:rPr>
            </w:pPr>
            <w:r>
              <w:rPr>
                <w:b/>
                <w:lang w:val="en-US"/>
              </w:rPr>
              <w:t>D</w:t>
            </w:r>
            <w:r w:rsidRPr="007A4D00">
              <w:rPr>
                <w:b/>
                <w:lang w:val="en-US"/>
              </w:rPr>
              <w:t>.</w:t>
            </w:r>
            <w:r>
              <w:rPr>
                <w:lang w:val="en-US"/>
              </w:rPr>
              <w:t xml:space="preserve"> Research projects by priority (1–4 represents decreasing order of importance, A–D represents decreasing urgency)</w:t>
            </w:r>
          </w:p>
        </w:tc>
      </w:tr>
    </w:tbl>
    <w:p w14:paraId="5584B9FF" w14:textId="29F85106" w:rsidR="0070228F" w:rsidRDefault="0070228F" w:rsidP="0070228F">
      <w:pPr>
        <w:pStyle w:val="figurecaption"/>
        <w:rPr>
          <w:lang w:val="en-US"/>
        </w:rPr>
      </w:pPr>
      <w:bookmarkStart w:id="281" w:name="_Toc522006909"/>
      <w:r w:rsidRPr="00DC6F00">
        <w:rPr>
          <w:b/>
          <w:lang w:val="en-US"/>
        </w:rPr>
        <w:t xml:space="preserve">Figure </w:t>
      </w:r>
      <w:r w:rsidR="00496348">
        <w:rPr>
          <w:b/>
          <w:lang w:val="en-US"/>
        </w:rPr>
        <w:t>24</w:t>
      </w:r>
      <w:r w:rsidRPr="003A1951">
        <w:rPr>
          <w:b/>
          <w:lang w:val="en-US"/>
        </w:rPr>
        <w:t xml:space="preserve"> </w:t>
      </w:r>
      <w:r w:rsidR="006762FA" w:rsidRPr="003A1951">
        <w:rPr>
          <w:b/>
          <w:lang w:val="en-US"/>
        </w:rPr>
        <w:t xml:space="preserve">(A B C D) </w:t>
      </w:r>
      <w:r>
        <w:rPr>
          <w:lang w:val="en-US"/>
        </w:rPr>
        <w:t xml:space="preserve">Summary plots of active projects as at March 2018. </w:t>
      </w:r>
      <w:r w:rsidR="00C938F5">
        <w:rPr>
          <w:lang w:val="en-US"/>
        </w:rPr>
        <w:t>Note – completed and proposed projects are not include</w:t>
      </w:r>
      <w:r w:rsidR="006C4291">
        <w:rPr>
          <w:lang w:val="en-US"/>
        </w:rPr>
        <w:t>d</w:t>
      </w:r>
      <w:r w:rsidR="00C938F5">
        <w:rPr>
          <w:lang w:val="en-US"/>
        </w:rPr>
        <w:t xml:space="preserve"> in the plots.</w:t>
      </w:r>
      <w:bookmarkEnd w:id="281"/>
    </w:p>
    <w:p w14:paraId="5FE04074" w14:textId="77777777" w:rsidR="0070228F" w:rsidRDefault="0070228F" w:rsidP="00D00551"/>
    <w:p w14:paraId="391593A8" w14:textId="77777777" w:rsidR="00D00551" w:rsidRPr="002220FC" w:rsidRDefault="00D00551" w:rsidP="00BC65CE">
      <w:pPr>
        <w:jc w:val="both"/>
      </w:pPr>
      <w:r w:rsidRPr="002220FC">
        <w:lastRenderedPageBreak/>
        <w:t xml:space="preserve">Three projects related to Ranger rehabilitation have been included in the </w:t>
      </w:r>
      <w:r w:rsidR="00C769E5">
        <w:t>National Environmental Science Program (</w:t>
      </w:r>
      <w:r w:rsidRPr="002220FC">
        <w:t>NESP</w:t>
      </w:r>
      <w:r w:rsidR="00C769E5">
        <w:t>)</w:t>
      </w:r>
      <w:r w:rsidRPr="002220FC">
        <w:t xml:space="preserve"> Northern Australia Environmental Resources (NAER) Hub’s version 4 research plan, commencing in 2018. The projects</w:t>
      </w:r>
      <w:r w:rsidR="00ED3402">
        <w:t>, all of which are being led by researchers at Charles Darwin University,</w:t>
      </w:r>
      <w:r w:rsidRPr="002220FC">
        <w:t xml:space="preserve"> are:</w:t>
      </w:r>
    </w:p>
    <w:p w14:paraId="0BCE74FE" w14:textId="26362959" w:rsidR="00D00551" w:rsidRPr="002220FC" w:rsidRDefault="00D00551" w:rsidP="00AB6676">
      <w:pPr>
        <w:pStyle w:val="ListParagraph"/>
        <w:numPr>
          <w:ilvl w:val="0"/>
          <w:numId w:val="5"/>
        </w:numPr>
        <w:jc w:val="both"/>
        <w:rPr>
          <w:bCs/>
        </w:rPr>
      </w:pPr>
      <w:r w:rsidRPr="002220FC">
        <w:rPr>
          <w:bCs/>
          <w:i/>
        </w:rPr>
        <w:t>Ecohydrology and sensitivity of riparian vegetation</w:t>
      </w:r>
      <w:r w:rsidRPr="002220FC">
        <w:rPr>
          <w:bCs/>
        </w:rPr>
        <w:t xml:space="preserve"> (</w:t>
      </w:r>
      <w:r w:rsidR="000621CF">
        <w:t>Ecosystem restoration</w:t>
      </w:r>
      <w:r w:rsidR="000621CF" w:rsidRPr="002220FC" w:rsidDel="000621CF">
        <w:rPr>
          <w:bCs/>
        </w:rPr>
        <w:t xml:space="preserve"> </w:t>
      </w:r>
      <w:r w:rsidRPr="002220FC">
        <w:rPr>
          <w:bCs/>
        </w:rPr>
        <w:t xml:space="preserve">closure theme) – The project is designed to fill knowledge gaps relating to the potential groundwater dependence of riparian ecosystems within the Ranger </w:t>
      </w:r>
      <w:r w:rsidR="00663902">
        <w:rPr>
          <w:bCs/>
        </w:rPr>
        <w:t>m</w:t>
      </w:r>
      <w:r w:rsidRPr="002220FC">
        <w:rPr>
          <w:bCs/>
        </w:rPr>
        <w:t>inesite area, and to quantify risks posed to those ecosystems from surface and groundwater egress of mine-related contaminants;</w:t>
      </w:r>
    </w:p>
    <w:p w14:paraId="0A6AE967" w14:textId="06DD0DE8" w:rsidR="00D00551" w:rsidRPr="002220FC" w:rsidRDefault="00D00551" w:rsidP="00AB6676">
      <w:pPr>
        <w:pStyle w:val="ListParagraph"/>
        <w:numPr>
          <w:ilvl w:val="0"/>
          <w:numId w:val="5"/>
        </w:numPr>
        <w:jc w:val="both"/>
        <w:rPr>
          <w:bCs/>
        </w:rPr>
      </w:pPr>
      <w:r w:rsidRPr="002220FC">
        <w:rPr>
          <w:bCs/>
          <w:i/>
        </w:rPr>
        <w:t>Rehabilitation of faunal assemblages at Ranger Uranium Mine</w:t>
      </w:r>
      <w:r w:rsidRPr="002220FC">
        <w:rPr>
          <w:bCs/>
        </w:rPr>
        <w:t xml:space="preserve"> (</w:t>
      </w:r>
      <w:r w:rsidR="000621CF">
        <w:t>Ecosystem restoration</w:t>
      </w:r>
      <w:r w:rsidR="000621CF" w:rsidRPr="002220FC" w:rsidDel="000621CF">
        <w:rPr>
          <w:bCs/>
        </w:rPr>
        <w:t xml:space="preserve"> </w:t>
      </w:r>
      <w:r w:rsidRPr="002220FC">
        <w:rPr>
          <w:bCs/>
        </w:rPr>
        <w:t xml:space="preserve">closure theme) – The project is designed to inform development of criteria that signify the successful recolonisation of fauna at the rehabilitated Ranger </w:t>
      </w:r>
      <w:r w:rsidR="006C4291">
        <w:rPr>
          <w:bCs/>
        </w:rPr>
        <w:t>u</w:t>
      </w:r>
      <w:r w:rsidRPr="002220FC">
        <w:rPr>
          <w:bCs/>
        </w:rPr>
        <w:t xml:space="preserve">ranium </w:t>
      </w:r>
      <w:r w:rsidR="006C4291">
        <w:rPr>
          <w:bCs/>
        </w:rPr>
        <w:t>m</w:t>
      </w:r>
      <w:r w:rsidRPr="002220FC">
        <w:rPr>
          <w:bCs/>
        </w:rPr>
        <w:t>ine, and provide valuable information on the performance of different revegetation practices in terms of broader ecosystem restoration.</w:t>
      </w:r>
    </w:p>
    <w:p w14:paraId="4288BF94" w14:textId="5438E0CC" w:rsidR="00D00551" w:rsidRPr="002220FC" w:rsidRDefault="008B21A6" w:rsidP="00AB6676">
      <w:pPr>
        <w:pStyle w:val="ListParagraph"/>
        <w:numPr>
          <w:ilvl w:val="0"/>
          <w:numId w:val="5"/>
        </w:numPr>
        <w:jc w:val="both"/>
        <w:rPr>
          <w:bCs/>
        </w:rPr>
      </w:pPr>
      <w:r>
        <w:rPr>
          <w:bCs/>
          <w:i/>
        </w:rPr>
        <w:t>Effects of surface and ground</w:t>
      </w:r>
      <w:r w:rsidR="00D00551" w:rsidRPr="002220FC">
        <w:rPr>
          <w:bCs/>
          <w:i/>
        </w:rPr>
        <w:t>water egress of mining-related solutes on aquatic ecological connectivity, Magela Creek</w:t>
      </w:r>
      <w:r w:rsidR="00D00551" w:rsidRPr="002220FC">
        <w:rPr>
          <w:bCs/>
        </w:rPr>
        <w:t xml:space="preserve"> (Water and sediment closure theme) – The project is designed to assist SSB in assessing the extent to which water quality criteria relevant to off-site impacts, set for Ranger rehabilitation, are being met.</w:t>
      </w:r>
    </w:p>
    <w:p w14:paraId="132A5C39" w14:textId="77777777" w:rsidR="00C769E5" w:rsidRDefault="00D00551" w:rsidP="00BC65CE">
      <w:pPr>
        <w:jc w:val="both"/>
        <w:rPr>
          <w:bCs/>
        </w:rPr>
      </w:pPr>
      <w:r w:rsidRPr="002220FC">
        <w:rPr>
          <w:bCs/>
        </w:rPr>
        <w:t xml:space="preserve">These projects represent a significant resource investment for NESP that will provide valuable information for SSB and ERA on the Ranger rehabilitation. </w:t>
      </w:r>
    </w:p>
    <w:p w14:paraId="0EAC4492" w14:textId="351C6B33" w:rsidR="00285FF1" w:rsidRDefault="00285FF1" w:rsidP="00BC65CE">
      <w:pPr>
        <w:jc w:val="both"/>
        <w:rPr>
          <w:bCs/>
        </w:rPr>
      </w:pPr>
      <w:bookmarkStart w:id="282" w:name="_Toc507685050"/>
      <w:r>
        <w:rPr>
          <w:szCs w:val="22"/>
        </w:rPr>
        <w:t xml:space="preserve">Updates on all of the SSB water quality, biological and atmospheric monitoring activities </w:t>
      </w:r>
      <w:r w:rsidR="006C4291">
        <w:rPr>
          <w:szCs w:val="22"/>
        </w:rPr>
        <w:t xml:space="preserve">for the 2017–18 period </w:t>
      </w:r>
      <w:r>
        <w:rPr>
          <w:szCs w:val="22"/>
        </w:rPr>
        <w:t>were provided in previous sections of this report. Highlights of the progress made in the SSB research program are provided below in sections 5.2 to 5.4.</w:t>
      </w:r>
    </w:p>
    <w:p w14:paraId="01CF41B3" w14:textId="77777777" w:rsidR="000E69DC" w:rsidRDefault="000E69DC" w:rsidP="000E69DC">
      <w:pPr>
        <w:pStyle w:val="Heading3"/>
      </w:pPr>
      <w:bookmarkStart w:id="283" w:name="_Toc509586604"/>
      <w:bookmarkStart w:id="284" w:name="_Toc509944218"/>
      <w:bookmarkStart w:id="285" w:name="_Toc511152628"/>
      <w:bookmarkStart w:id="286" w:name="_Toc522522420"/>
      <w:bookmarkStart w:id="287" w:name="_Toc522869808"/>
      <w:r>
        <w:t>5.</w:t>
      </w:r>
      <w:r w:rsidR="0051197B">
        <w:t>1.2</w:t>
      </w:r>
      <w:r w:rsidRPr="00CF09F6">
        <w:t xml:space="preserve">  </w:t>
      </w:r>
      <w:r>
        <w:t>Rehabilitation Standards</w:t>
      </w:r>
      <w:bookmarkEnd w:id="282"/>
      <w:bookmarkEnd w:id="283"/>
      <w:bookmarkEnd w:id="284"/>
      <w:bookmarkEnd w:id="285"/>
      <w:bookmarkEnd w:id="286"/>
      <w:bookmarkEnd w:id="287"/>
    </w:p>
    <w:p w14:paraId="07182D66" w14:textId="77777777" w:rsidR="00D00551" w:rsidRPr="002220FC" w:rsidRDefault="00D00551" w:rsidP="00BC65CE">
      <w:pPr>
        <w:jc w:val="both"/>
        <w:rPr>
          <w:bCs/>
        </w:rPr>
      </w:pPr>
      <w:r w:rsidRPr="002220FC">
        <w:rPr>
          <w:bCs/>
        </w:rPr>
        <w:t xml:space="preserve">The </w:t>
      </w:r>
      <w:r w:rsidR="00AD6D8C">
        <w:rPr>
          <w:bCs/>
        </w:rPr>
        <w:t>R</w:t>
      </w:r>
      <w:r w:rsidRPr="002220FC">
        <w:rPr>
          <w:bCs/>
        </w:rPr>
        <w:t xml:space="preserve">ehabilitation </w:t>
      </w:r>
      <w:r w:rsidR="00AD6D8C">
        <w:rPr>
          <w:bCs/>
        </w:rPr>
        <w:t>S</w:t>
      </w:r>
      <w:r w:rsidRPr="002220FC">
        <w:rPr>
          <w:bCs/>
        </w:rPr>
        <w:t>tandards that are being developed represent the Supervising Scientist’s view of what is required to achieve the environmental objectives detailed in the Ranger Environmental Requirements.</w:t>
      </w:r>
      <w:r w:rsidRPr="002220FC">
        <w:t xml:space="preserve"> </w:t>
      </w:r>
      <w:r w:rsidRPr="002220FC">
        <w:rPr>
          <w:bCs/>
        </w:rPr>
        <w:t xml:space="preserve">They will enable clear visibility of the science underpinning each standard, and will provide a scientifically robust basis for decisions. </w:t>
      </w:r>
    </w:p>
    <w:p w14:paraId="45924C77" w14:textId="1C8D2C87" w:rsidR="00D00551" w:rsidRPr="002220FC" w:rsidRDefault="006769AF" w:rsidP="00BC65CE">
      <w:pPr>
        <w:jc w:val="both"/>
        <w:rPr>
          <w:bCs/>
        </w:rPr>
      </w:pPr>
      <w:r>
        <w:rPr>
          <w:bCs/>
        </w:rPr>
        <w:t xml:space="preserve">Details of </w:t>
      </w:r>
      <w:r w:rsidR="00D00551" w:rsidRPr="002220FC">
        <w:rPr>
          <w:bCs/>
        </w:rPr>
        <w:t xml:space="preserve">the </w:t>
      </w:r>
      <w:r w:rsidR="00AD6D8C">
        <w:rPr>
          <w:bCs/>
        </w:rPr>
        <w:t>R</w:t>
      </w:r>
      <w:r w:rsidR="00D00551" w:rsidRPr="002220FC">
        <w:rPr>
          <w:bCs/>
        </w:rPr>
        <w:t xml:space="preserve">ehabilitation </w:t>
      </w:r>
      <w:r w:rsidR="00AD6D8C">
        <w:rPr>
          <w:bCs/>
        </w:rPr>
        <w:t>S</w:t>
      </w:r>
      <w:r w:rsidR="00D00551" w:rsidRPr="002220FC">
        <w:rPr>
          <w:bCs/>
        </w:rPr>
        <w:t xml:space="preserve">tandards </w:t>
      </w:r>
      <w:r w:rsidR="00053A22">
        <w:rPr>
          <w:bCs/>
        </w:rPr>
        <w:t xml:space="preserve">are </w:t>
      </w:r>
      <w:r w:rsidR="00D00551" w:rsidRPr="002220FC">
        <w:rPr>
          <w:bCs/>
        </w:rPr>
        <w:t xml:space="preserve">provided in </w:t>
      </w:r>
      <w:r w:rsidR="00D00551" w:rsidRPr="00DC6F00">
        <w:t xml:space="preserve">Table </w:t>
      </w:r>
      <w:r w:rsidR="00635DC9">
        <w:rPr>
          <w:bCs/>
        </w:rPr>
        <w:t>1</w:t>
      </w:r>
      <w:r w:rsidR="00496348">
        <w:rPr>
          <w:bCs/>
        </w:rPr>
        <w:t>9</w:t>
      </w:r>
      <w:r w:rsidR="00D00551" w:rsidRPr="00DC6F00">
        <w:t>.</w:t>
      </w:r>
      <w:r w:rsidR="00D00551" w:rsidRPr="002220FC">
        <w:rPr>
          <w:bCs/>
        </w:rPr>
        <w:t xml:space="preserve"> A rehabilitation standard for herbicides was discontinued due to the fact that herbicide use for weed control will most likely be a shorter term practice associated with the post-rehabilitation active management phase rather than a long-term closure issue. However, water quality limits for herbicides might still be required as part of the post-rehabilitation water quality compliance program. Also, rather than draft a rehabilitation standard for contaminants of potential concern in soils, SSB </w:t>
      </w:r>
      <w:r w:rsidR="001E69E8">
        <w:rPr>
          <w:bCs/>
        </w:rPr>
        <w:t>is likely to instead</w:t>
      </w:r>
      <w:r w:rsidR="00D00551" w:rsidRPr="002220FC">
        <w:rPr>
          <w:bCs/>
        </w:rPr>
        <w:t xml:space="preserve"> rely on an independent review of </w:t>
      </w:r>
      <w:r w:rsidR="00BC0DEC">
        <w:rPr>
          <w:bCs/>
        </w:rPr>
        <w:t xml:space="preserve">soil </w:t>
      </w:r>
      <w:r w:rsidR="00D00551" w:rsidRPr="002220FC">
        <w:rPr>
          <w:bCs/>
        </w:rPr>
        <w:t>closure criteria proposed by ERA.</w:t>
      </w:r>
    </w:p>
    <w:p w14:paraId="42A84E96" w14:textId="2FDDC4CA" w:rsidR="006769AF" w:rsidRPr="002220FC" w:rsidRDefault="006769AF" w:rsidP="00BC65CE">
      <w:pPr>
        <w:jc w:val="both"/>
        <w:rPr>
          <w:bCs/>
        </w:rPr>
      </w:pPr>
      <w:r>
        <w:rPr>
          <w:bCs/>
        </w:rPr>
        <w:t xml:space="preserve">The </w:t>
      </w:r>
      <w:r w:rsidR="00084935">
        <w:rPr>
          <w:bCs/>
        </w:rPr>
        <w:t>R</w:t>
      </w:r>
      <w:r>
        <w:rPr>
          <w:bCs/>
        </w:rPr>
        <w:t xml:space="preserve">ehabilitation </w:t>
      </w:r>
      <w:r w:rsidR="00084935">
        <w:rPr>
          <w:bCs/>
        </w:rPr>
        <w:t>S</w:t>
      </w:r>
      <w:r>
        <w:rPr>
          <w:bCs/>
        </w:rPr>
        <w:t xml:space="preserve">tandards have been </w:t>
      </w:r>
      <w:r w:rsidR="00084935">
        <w:rPr>
          <w:bCs/>
        </w:rPr>
        <w:t>provided</w:t>
      </w:r>
      <w:r>
        <w:rPr>
          <w:bCs/>
        </w:rPr>
        <w:t xml:space="preserve"> to the Minesite Technical Committee (MTC) for review, and will be published on the SSB website in September 2018.</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91"/>
        <w:gridCol w:w="2816"/>
        <w:gridCol w:w="2932"/>
      </w:tblGrid>
      <w:tr w:rsidR="00FB45FF" w:rsidRPr="00D774D7" w14:paraId="058859F9" w14:textId="77777777" w:rsidTr="000D2D5F">
        <w:tc>
          <w:tcPr>
            <w:tcW w:w="5000" w:type="pct"/>
            <w:gridSpan w:val="3"/>
            <w:tcBorders>
              <w:top w:val="nil"/>
              <w:bottom w:val="nil"/>
            </w:tcBorders>
            <w:shd w:val="clear" w:color="auto" w:fill="D9D9D9" w:themeFill="background1" w:themeFillShade="D9"/>
          </w:tcPr>
          <w:p w14:paraId="5B812C2B" w14:textId="76D937CE" w:rsidR="00FB45FF" w:rsidRPr="00C03351" w:rsidRDefault="00D4662F" w:rsidP="00BC65CE">
            <w:pPr>
              <w:pStyle w:val="tablecaption"/>
            </w:pPr>
            <w:bookmarkStart w:id="288" w:name="_Toc511052102"/>
            <w:bookmarkStart w:id="289" w:name="_Toc511056483"/>
            <w:bookmarkStart w:id="290" w:name="_Toc522006889"/>
            <w:r w:rsidRPr="00DC6F00">
              <w:lastRenderedPageBreak/>
              <w:t xml:space="preserve">Table </w:t>
            </w:r>
            <w:r w:rsidR="00496348">
              <w:t>19</w:t>
            </w:r>
            <w:r w:rsidR="00FB45FF" w:rsidRPr="00236F0B">
              <w:t xml:space="preserve"> Progress of the Supervising Scientist’s </w:t>
            </w:r>
            <w:r w:rsidR="0002204E" w:rsidRPr="00236F0B">
              <w:t>R</w:t>
            </w:r>
            <w:r w:rsidR="00FB45FF" w:rsidRPr="00236F0B">
              <w:t xml:space="preserve">ehabilitation </w:t>
            </w:r>
            <w:r w:rsidR="0002204E" w:rsidRPr="00724A3F">
              <w:t>S</w:t>
            </w:r>
            <w:r w:rsidR="00FB45FF" w:rsidRPr="00724A3F">
              <w:t xml:space="preserve">tandards as at </w:t>
            </w:r>
            <w:r w:rsidR="00B6418B">
              <w:t>JUNE</w:t>
            </w:r>
            <w:r w:rsidR="00B6418B" w:rsidRPr="00342A20">
              <w:t xml:space="preserve"> </w:t>
            </w:r>
            <w:r w:rsidR="00FB45FF" w:rsidRPr="00C03351">
              <w:t>2018.</w:t>
            </w:r>
            <w:bookmarkEnd w:id="288"/>
            <w:bookmarkEnd w:id="289"/>
            <w:bookmarkEnd w:id="290"/>
          </w:p>
        </w:tc>
      </w:tr>
      <w:tr w:rsidR="00D00551" w:rsidRPr="00D774D7" w14:paraId="1846EC2E" w14:textId="77777777" w:rsidTr="000621CF">
        <w:tc>
          <w:tcPr>
            <w:tcW w:w="1136" w:type="pct"/>
            <w:tcBorders>
              <w:top w:val="nil"/>
              <w:bottom w:val="single" w:sz="4" w:space="0" w:color="auto"/>
            </w:tcBorders>
          </w:tcPr>
          <w:p w14:paraId="5AF04B98" w14:textId="77777777" w:rsidR="00D00551" w:rsidRPr="00D774D7" w:rsidRDefault="00D00551" w:rsidP="00D00551">
            <w:pPr>
              <w:pStyle w:val="table1"/>
              <w:ind w:left="93"/>
              <w:rPr>
                <w:b/>
              </w:rPr>
            </w:pPr>
            <w:r w:rsidRPr="00D774D7">
              <w:rPr>
                <w:b/>
              </w:rPr>
              <w:t>Closure theme</w:t>
            </w:r>
          </w:p>
        </w:tc>
        <w:tc>
          <w:tcPr>
            <w:tcW w:w="1893" w:type="pct"/>
            <w:tcBorders>
              <w:top w:val="nil"/>
              <w:bottom w:val="single" w:sz="4" w:space="0" w:color="auto"/>
            </w:tcBorders>
            <w:tcMar>
              <w:top w:w="0" w:type="dxa"/>
              <w:left w:w="108" w:type="dxa"/>
              <w:bottom w:w="0" w:type="dxa"/>
              <w:right w:w="108" w:type="dxa"/>
            </w:tcMar>
            <w:hideMark/>
          </w:tcPr>
          <w:p w14:paraId="4F90F184" w14:textId="77777777" w:rsidR="00D00551" w:rsidRPr="00D774D7" w:rsidRDefault="00D00551" w:rsidP="00D00551">
            <w:pPr>
              <w:pStyle w:val="table1"/>
              <w:rPr>
                <w:b/>
              </w:rPr>
            </w:pPr>
            <w:r w:rsidRPr="00D774D7">
              <w:rPr>
                <w:b/>
              </w:rPr>
              <w:t>Rehabilitation standard</w:t>
            </w:r>
          </w:p>
        </w:tc>
        <w:tc>
          <w:tcPr>
            <w:tcW w:w="1971" w:type="pct"/>
            <w:tcBorders>
              <w:top w:val="nil"/>
              <w:bottom w:val="single" w:sz="4" w:space="0" w:color="auto"/>
            </w:tcBorders>
          </w:tcPr>
          <w:p w14:paraId="068E32FE" w14:textId="42FA1F0D" w:rsidR="00D00551" w:rsidRPr="00D774D7" w:rsidRDefault="006769AF" w:rsidP="00D00551">
            <w:pPr>
              <w:pStyle w:val="table1"/>
              <w:jc w:val="center"/>
              <w:rPr>
                <w:b/>
              </w:rPr>
            </w:pPr>
            <w:r>
              <w:rPr>
                <w:b/>
              </w:rPr>
              <w:t>Status</w:t>
            </w:r>
          </w:p>
        </w:tc>
      </w:tr>
      <w:tr w:rsidR="00D00551" w:rsidRPr="00D774D7" w14:paraId="08B2FDB4" w14:textId="77777777" w:rsidTr="000621CF">
        <w:tc>
          <w:tcPr>
            <w:tcW w:w="1136" w:type="pct"/>
            <w:tcBorders>
              <w:top w:val="single" w:sz="4" w:space="0" w:color="auto"/>
            </w:tcBorders>
          </w:tcPr>
          <w:p w14:paraId="73DF5323" w14:textId="77777777" w:rsidR="00D00551" w:rsidRPr="00D774D7" w:rsidRDefault="00D00551" w:rsidP="00D00551">
            <w:pPr>
              <w:pStyle w:val="table1"/>
              <w:ind w:left="93"/>
              <w:rPr>
                <w:b/>
                <w:i/>
              </w:rPr>
            </w:pPr>
            <w:r w:rsidRPr="00D774D7">
              <w:rPr>
                <w:b/>
                <w:i/>
              </w:rPr>
              <w:t>Water and sediment</w:t>
            </w:r>
          </w:p>
        </w:tc>
        <w:tc>
          <w:tcPr>
            <w:tcW w:w="1893" w:type="pct"/>
            <w:tcBorders>
              <w:top w:val="single" w:sz="4" w:space="0" w:color="auto"/>
            </w:tcBorders>
            <w:tcMar>
              <w:top w:w="0" w:type="dxa"/>
              <w:left w:w="108" w:type="dxa"/>
              <w:bottom w:w="0" w:type="dxa"/>
              <w:right w:w="108" w:type="dxa"/>
            </w:tcMar>
            <w:hideMark/>
          </w:tcPr>
          <w:p w14:paraId="598548EB" w14:textId="77777777" w:rsidR="00D00551" w:rsidRPr="00D774D7" w:rsidRDefault="00D00551" w:rsidP="00D00551">
            <w:pPr>
              <w:pStyle w:val="table1"/>
            </w:pPr>
            <w:r w:rsidRPr="00D774D7">
              <w:t>Magnesium (surface water)</w:t>
            </w:r>
          </w:p>
        </w:tc>
        <w:tc>
          <w:tcPr>
            <w:tcW w:w="1971" w:type="pct"/>
            <w:tcBorders>
              <w:top w:val="single" w:sz="4" w:space="0" w:color="auto"/>
            </w:tcBorders>
          </w:tcPr>
          <w:p w14:paraId="694B4C17" w14:textId="59167A3E" w:rsidR="00D00551" w:rsidRPr="00D774D7" w:rsidRDefault="00B9706A" w:rsidP="00D00551">
            <w:pPr>
              <w:pStyle w:val="table1"/>
              <w:jc w:val="center"/>
            </w:pPr>
            <w:r>
              <w:t xml:space="preserve">90%  </w:t>
            </w:r>
            <w:r w:rsidR="00D00551" w:rsidRPr="00D774D7">
              <w:t>Completed</w:t>
            </w:r>
          </w:p>
        </w:tc>
      </w:tr>
      <w:tr w:rsidR="00D00551" w:rsidRPr="00D774D7" w14:paraId="7361706B" w14:textId="77777777" w:rsidTr="000621CF">
        <w:tc>
          <w:tcPr>
            <w:tcW w:w="1136" w:type="pct"/>
          </w:tcPr>
          <w:p w14:paraId="55BB92B8" w14:textId="77777777" w:rsidR="00D00551" w:rsidRPr="00D774D7" w:rsidRDefault="00D00551" w:rsidP="00D00551">
            <w:pPr>
              <w:pStyle w:val="table1"/>
              <w:ind w:left="93"/>
            </w:pPr>
          </w:p>
        </w:tc>
        <w:tc>
          <w:tcPr>
            <w:tcW w:w="1893" w:type="pct"/>
            <w:tcMar>
              <w:top w:w="0" w:type="dxa"/>
              <w:left w:w="108" w:type="dxa"/>
              <w:bottom w:w="0" w:type="dxa"/>
              <w:right w:w="108" w:type="dxa"/>
            </w:tcMar>
            <w:hideMark/>
          </w:tcPr>
          <w:p w14:paraId="17F87CC1" w14:textId="77777777" w:rsidR="00D00551" w:rsidRPr="00D774D7" w:rsidRDefault="00D00551" w:rsidP="00D00551">
            <w:pPr>
              <w:pStyle w:val="table1"/>
            </w:pPr>
            <w:r w:rsidRPr="00D774D7">
              <w:t>Uranium and Manganese (surface water)</w:t>
            </w:r>
          </w:p>
        </w:tc>
        <w:tc>
          <w:tcPr>
            <w:tcW w:w="1971" w:type="pct"/>
          </w:tcPr>
          <w:p w14:paraId="32D6BEC6" w14:textId="61E8F856" w:rsidR="00D00551" w:rsidRPr="00D774D7" w:rsidRDefault="00B9706A" w:rsidP="00D00551">
            <w:pPr>
              <w:pStyle w:val="table1"/>
              <w:jc w:val="center"/>
            </w:pPr>
            <w:r>
              <w:t xml:space="preserve">90%  </w:t>
            </w:r>
            <w:r w:rsidR="00D00551" w:rsidRPr="00D774D7">
              <w:t>Completed</w:t>
            </w:r>
          </w:p>
        </w:tc>
      </w:tr>
      <w:tr w:rsidR="00D00551" w:rsidRPr="00D774D7" w14:paraId="6049E59B" w14:textId="77777777" w:rsidTr="000621CF">
        <w:tc>
          <w:tcPr>
            <w:tcW w:w="1136" w:type="pct"/>
          </w:tcPr>
          <w:p w14:paraId="7C22A570" w14:textId="77777777" w:rsidR="00D00551" w:rsidRPr="00D774D7" w:rsidRDefault="00D00551" w:rsidP="00D00551">
            <w:pPr>
              <w:pStyle w:val="table1"/>
              <w:ind w:left="93"/>
            </w:pPr>
          </w:p>
        </w:tc>
        <w:tc>
          <w:tcPr>
            <w:tcW w:w="1893" w:type="pct"/>
            <w:tcMar>
              <w:top w:w="0" w:type="dxa"/>
              <w:left w:w="108" w:type="dxa"/>
              <w:bottom w:w="0" w:type="dxa"/>
              <w:right w:w="108" w:type="dxa"/>
            </w:tcMar>
            <w:hideMark/>
          </w:tcPr>
          <w:p w14:paraId="5831C188" w14:textId="77777777" w:rsidR="00D00551" w:rsidRPr="00D774D7" w:rsidRDefault="00D00551" w:rsidP="00D00551">
            <w:pPr>
              <w:pStyle w:val="table1"/>
            </w:pPr>
            <w:r w:rsidRPr="00D774D7">
              <w:t>Uranium (sediment)</w:t>
            </w:r>
          </w:p>
        </w:tc>
        <w:tc>
          <w:tcPr>
            <w:tcW w:w="1971" w:type="pct"/>
          </w:tcPr>
          <w:p w14:paraId="07DA6463" w14:textId="10860A52" w:rsidR="00D00551" w:rsidRPr="00D774D7" w:rsidRDefault="00B6418B" w:rsidP="00D00551">
            <w:pPr>
              <w:pStyle w:val="table1"/>
              <w:jc w:val="center"/>
            </w:pPr>
            <w:r>
              <w:t>In Draft</w:t>
            </w:r>
          </w:p>
        </w:tc>
      </w:tr>
      <w:tr w:rsidR="00D00551" w:rsidRPr="00D774D7" w14:paraId="45D6422C" w14:textId="77777777" w:rsidTr="000621CF">
        <w:tc>
          <w:tcPr>
            <w:tcW w:w="1136" w:type="pct"/>
          </w:tcPr>
          <w:p w14:paraId="0DFA5BA1" w14:textId="77777777" w:rsidR="00D00551" w:rsidRPr="00D774D7" w:rsidRDefault="00D00551" w:rsidP="00D00551">
            <w:pPr>
              <w:pStyle w:val="table1"/>
              <w:ind w:left="93"/>
            </w:pPr>
          </w:p>
        </w:tc>
        <w:tc>
          <w:tcPr>
            <w:tcW w:w="1893" w:type="pct"/>
            <w:tcMar>
              <w:top w:w="0" w:type="dxa"/>
              <w:left w:w="108" w:type="dxa"/>
              <w:bottom w:w="0" w:type="dxa"/>
              <w:right w:w="108" w:type="dxa"/>
            </w:tcMar>
            <w:hideMark/>
          </w:tcPr>
          <w:p w14:paraId="5899EDAD" w14:textId="77777777" w:rsidR="00D00551" w:rsidRPr="00D774D7" w:rsidRDefault="00D00551" w:rsidP="00D00551">
            <w:pPr>
              <w:pStyle w:val="table1"/>
            </w:pPr>
            <w:r w:rsidRPr="00D774D7">
              <w:t>Ammonia (surface water)</w:t>
            </w:r>
          </w:p>
        </w:tc>
        <w:tc>
          <w:tcPr>
            <w:tcW w:w="1971" w:type="pct"/>
          </w:tcPr>
          <w:p w14:paraId="243FFCE9" w14:textId="097F0FA5" w:rsidR="00D00551" w:rsidRPr="00D774D7" w:rsidRDefault="00B9706A" w:rsidP="00C769E5">
            <w:pPr>
              <w:pStyle w:val="table1"/>
              <w:jc w:val="center"/>
            </w:pPr>
            <w:r>
              <w:t xml:space="preserve">90%  </w:t>
            </w:r>
            <w:r w:rsidR="00323087">
              <w:t>Completed</w:t>
            </w:r>
          </w:p>
        </w:tc>
      </w:tr>
      <w:tr w:rsidR="00D00551" w:rsidRPr="00D774D7" w14:paraId="5A2D3874" w14:textId="77777777" w:rsidTr="000621CF">
        <w:tc>
          <w:tcPr>
            <w:tcW w:w="1136" w:type="pct"/>
          </w:tcPr>
          <w:p w14:paraId="47B56F6B" w14:textId="77777777" w:rsidR="00D00551" w:rsidRPr="00D774D7" w:rsidRDefault="00D00551" w:rsidP="00D00551">
            <w:pPr>
              <w:pStyle w:val="table1"/>
              <w:ind w:left="93"/>
            </w:pPr>
          </w:p>
        </w:tc>
        <w:tc>
          <w:tcPr>
            <w:tcW w:w="1893" w:type="pct"/>
            <w:tcMar>
              <w:top w:w="0" w:type="dxa"/>
              <w:left w:w="108" w:type="dxa"/>
              <w:bottom w:w="0" w:type="dxa"/>
              <w:right w:w="108" w:type="dxa"/>
            </w:tcMar>
            <w:hideMark/>
          </w:tcPr>
          <w:p w14:paraId="1680491F" w14:textId="77777777" w:rsidR="00D00551" w:rsidRPr="00D774D7" w:rsidRDefault="00D00551" w:rsidP="00D00551">
            <w:pPr>
              <w:pStyle w:val="table1"/>
            </w:pPr>
            <w:r w:rsidRPr="00D774D7">
              <w:t>Nutrients (surface water)</w:t>
            </w:r>
          </w:p>
        </w:tc>
        <w:tc>
          <w:tcPr>
            <w:tcW w:w="1971" w:type="pct"/>
          </w:tcPr>
          <w:p w14:paraId="5281D74B" w14:textId="0146A20B" w:rsidR="00D00551" w:rsidRPr="00D774D7" w:rsidRDefault="00B9706A" w:rsidP="00D00551">
            <w:pPr>
              <w:pStyle w:val="table1"/>
              <w:jc w:val="center"/>
            </w:pPr>
            <w:r>
              <w:t>In Draft</w:t>
            </w:r>
          </w:p>
        </w:tc>
      </w:tr>
      <w:tr w:rsidR="00D00551" w:rsidRPr="00D774D7" w14:paraId="7F888F18" w14:textId="77777777" w:rsidTr="000621CF">
        <w:tc>
          <w:tcPr>
            <w:tcW w:w="1136" w:type="pct"/>
          </w:tcPr>
          <w:p w14:paraId="13DB9CAD" w14:textId="77777777" w:rsidR="00D00551" w:rsidRPr="00D774D7" w:rsidRDefault="00D00551" w:rsidP="00D00551">
            <w:pPr>
              <w:pStyle w:val="table1"/>
              <w:ind w:left="93"/>
            </w:pPr>
          </w:p>
        </w:tc>
        <w:tc>
          <w:tcPr>
            <w:tcW w:w="1893" w:type="pct"/>
            <w:tcMar>
              <w:top w:w="0" w:type="dxa"/>
              <w:left w:w="108" w:type="dxa"/>
              <w:bottom w:w="0" w:type="dxa"/>
              <w:right w:w="108" w:type="dxa"/>
            </w:tcMar>
            <w:hideMark/>
          </w:tcPr>
          <w:p w14:paraId="6B1646DA" w14:textId="0DC32098" w:rsidR="00D00551" w:rsidRPr="00D774D7" w:rsidRDefault="00D00551" w:rsidP="00D00551">
            <w:pPr>
              <w:pStyle w:val="table1"/>
            </w:pPr>
            <w:r w:rsidRPr="00D774D7">
              <w:t>Turbidity and sedimentation</w:t>
            </w:r>
            <w:r w:rsidR="00B9706A">
              <w:t xml:space="preserve"> </w:t>
            </w:r>
            <w:r w:rsidR="00B9706A" w:rsidRPr="00D774D7">
              <w:t>(surface water)</w:t>
            </w:r>
          </w:p>
        </w:tc>
        <w:tc>
          <w:tcPr>
            <w:tcW w:w="1971" w:type="pct"/>
          </w:tcPr>
          <w:p w14:paraId="50A90744" w14:textId="11C61B39" w:rsidR="00D00551" w:rsidRPr="00D774D7" w:rsidRDefault="006769AF" w:rsidP="00D00551">
            <w:pPr>
              <w:pStyle w:val="table1"/>
              <w:jc w:val="center"/>
            </w:pPr>
            <w:r>
              <w:t>In Draft</w:t>
            </w:r>
          </w:p>
        </w:tc>
      </w:tr>
      <w:tr w:rsidR="00D00551" w:rsidRPr="00D774D7" w14:paraId="77D8F871" w14:textId="77777777" w:rsidTr="000621CF">
        <w:tc>
          <w:tcPr>
            <w:tcW w:w="1136" w:type="pct"/>
          </w:tcPr>
          <w:p w14:paraId="34E6924A" w14:textId="77777777" w:rsidR="00D00551" w:rsidRPr="00D774D7" w:rsidRDefault="00D00551" w:rsidP="00D00551">
            <w:pPr>
              <w:pStyle w:val="table1"/>
              <w:ind w:left="93"/>
            </w:pPr>
          </w:p>
        </w:tc>
        <w:tc>
          <w:tcPr>
            <w:tcW w:w="1893" w:type="pct"/>
            <w:tcMar>
              <w:top w:w="0" w:type="dxa"/>
              <w:left w:w="108" w:type="dxa"/>
              <w:bottom w:w="0" w:type="dxa"/>
              <w:right w:w="108" w:type="dxa"/>
            </w:tcMar>
            <w:hideMark/>
          </w:tcPr>
          <w:p w14:paraId="0C87036B" w14:textId="77777777" w:rsidR="00D00551" w:rsidRPr="00D774D7" w:rsidRDefault="00D00551" w:rsidP="00D00551">
            <w:pPr>
              <w:pStyle w:val="table1"/>
            </w:pPr>
            <w:r w:rsidRPr="00D774D7">
              <w:t>Sulfate – acid sulphate soils (surface water)</w:t>
            </w:r>
          </w:p>
        </w:tc>
        <w:tc>
          <w:tcPr>
            <w:tcW w:w="1971" w:type="pct"/>
          </w:tcPr>
          <w:p w14:paraId="329ACDE1" w14:textId="7761D02A" w:rsidR="00D00551" w:rsidRPr="00D774D7" w:rsidRDefault="00B9706A" w:rsidP="00C769E5">
            <w:pPr>
              <w:pStyle w:val="table1"/>
              <w:jc w:val="center"/>
            </w:pPr>
            <w:r>
              <w:t xml:space="preserve">90%  </w:t>
            </w:r>
            <w:r w:rsidR="000D2D5F">
              <w:t>Completed</w:t>
            </w:r>
          </w:p>
        </w:tc>
      </w:tr>
      <w:tr w:rsidR="00D00551" w:rsidRPr="00D774D7" w14:paraId="043BE63C" w14:textId="77777777" w:rsidTr="000621CF">
        <w:tc>
          <w:tcPr>
            <w:tcW w:w="1136" w:type="pct"/>
          </w:tcPr>
          <w:p w14:paraId="59C000BC" w14:textId="77777777" w:rsidR="00D00551" w:rsidRPr="00D774D7" w:rsidRDefault="00D00551" w:rsidP="00D00551">
            <w:pPr>
              <w:pStyle w:val="table1"/>
              <w:ind w:left="93"/>
            </w:pPr>
          </w:p>
        </w:tc>
        <w:tc>
          <w:tcPr>
            <w:tcW w:w="1893" w:type="pct"/>
            <w:tcMar>
              <w:top w:w="0" w:type="dxa"/>
              <w:left w:w="108" w:type="dxa"/>
              <w:bottom w:w="0" w:type="dxa"/>
              <w:right w:w="108" w:type="dxa"/>
            </w:tcMar>
            <w:hideMark/>
          </w:tcPr>
          <w:p w14:paraId="35E9058A" w14:textId="780F1AEE" w:rsidR="00D00551" w:rsidRPr="00D774D7" w:rsidRDefault="00D00551" w:rsidP="00D00551">
            <w:pPr>
              <w:pStyle w:val="table1"/>
            </w:pPr>
            <w:r w:rsidRPr="00D774D7">
              <w:t xml:space="preserve">Other </w:t>
            </w:r>
            <w:r w:rsidR="00B9706A">
              <w:t xml:space="preserve">metals </w:t>
            </w:r>
            <w:r w:rsidRPr="00D774D7">
              <w:t>(surface water)</w:t>
            </w:r>
          </w:p>
        </w:tc>
        <w:tc>
          <w:tcPr>
            <w:tcW w:w="1971" w:type="pct"/>
          </w:tcPr>
          <w:p w14:paraId="47863F6C" w14:textId="058D78B9" w:rsidR="00D00551" w:rsidRPr="00D774D7" w:rsidRDefault="00B9706A" w:rsidP="00C769E5">
            <w:pPr>
              <w:pStyle w:val="table1"/>
              <w:jc w:val="center"/>
            </w:pPr>
            <w:r>
              <w:t xml:space="preserve">90%  </w:t>
            </w:r>
            <w:r w:rsidR="000D2D5F">
              <w:t>Completed</w:t>
            </w:r>
          </w:p>
        </w:tc>
      </w:tr>
      <w:tr w:rsidR="00D00551" w:rsidRPr="00D774D7" w14:paraId="001A106F" w14:textId="77777777" w:rsidTr="000621CF">
        <w:tc>
          <w:tcPr>
            <w:tcW w:w="1136" w:type="pct"/>
          </w:tcPr>
          <w:p w14:paraId="08FC30AA" w14:textId="77777777" w:rsidR="00D00551" w:rsidRPr="00D774D7" w:rsidRDefault="00D00551" w:rsidP="00D00551">
            <w:pPr>
              <w:pStyle w:val="table1"/>
              <w:ind w:left="93"/>
              <w:rPr>
                <w:b/>
                <w:i/>
              </w:rPr>
            </w:pPr>
            <w:r w:rsidRPr="00D774D7">
              <w:rPr>
                <w:b/>
                <w:i/>
              </w:rPr>
              <w:t>Landform</w:t>
            </w:r>
          </w:p>
        </w:tc>
        <w:tc>
          <w:tcPr>
            <w:tcW w:w="1893" w:type="pct"/>
            <w:tcMar>
              <w:top w:w="0" w:type="dxa"/>
              <w:left w:w="108" w:type="dxa"/>
              <w:bottom w:w="0" w:type="dxa"/>
              <w:right w:w="108" w:type="dxa"/>
            </w:tcMar>
            <w:hideMark/>
          </w:tcPr>
          <w:p w14:paraId="4DE3AB52" w14:textId="5492EF62" w:rsidR="00D00551" w:rsidRPr="00D774D7" w:rsidRDefault="00D00551" w:rsidP="00D00551">
            <w:pPr>
              <w:pStyle w:val="table1"/>
            </w:pPr>
            <w:r w:rsidRPr="00D774D7">
              <w:t>Landform – stability and erosion</w:t>
            </w:r>
            <w:r w:rsidR="00B9706A">
              <w:t xml:space="preserve"> </w:t>
            </w:r>
          </w:p>
        </w:tc>
        <w:tc>
          <w:tcPr>
            <w:tcW w:w="1971" w:type="pct"/>
          </w:tcPr>
          <w:p w14:paraId="32304028" w14:textId="09FC8937" w:rsidR="00D00551" w:rsidRPr="00D774D7" w:rsidRDefault="00B9706A" w:rsidP="00C769E5">
            <w:pPr>
              <w:pStyle w:val="table1"/>
              <w:jc w:val="center"/>
            </w:pPr>
            <w:r>
              <w:t xml:space="preserve">90%  </w:t>
            </w:r>
            <w:r w:rsidR="000D2D5F">
              <w:t>Completed</w:t>
            </w:r>
          </w:p>
        </w:tc>
      </w:tr>
      <w:tr w:rsidR="00D00551" w:rsidRPr="00D774D7" w14:paraId="1C5EB456" w14:textId="77777777" w:rsidTr="000621CF">
        <w:tc>
          <w:tcPr>
            <w:tcW w:w="1136" w:type="pct"/>
          </w:tcPr>
          <w:p w14:paraId="02F513E5" w14:textId="696B3733" w:rsidR="00D00551" w:rsidRPr="00D774D7" w:rsidRDefault="000621CF" w:rsidP="000621CF">
            <w:pPr>
              <w:pStyle w:val="table1"/>
              <w:ind w:left="93"/>
              <w:rPr>
                <w:b/>
                <w:i/>
              </w:rPr>
            </w:pPr>
            <w:r>
              <w:rPr>
                <w:b/>
                <w:i/>
              </w:rPr>
              <w:t>Ecosystem restoration</w:t>
            </w:r>
          </w:p>
        </w:tc>
        <w:tc>
          <w:tcPr>
            <w:tcW w:w="1893" w:type="pct"/>
            <w:tcMar>
              <w:top w:w="0" w:type="dxa"/>
              <w:left w:w="108" w:type="dxa"/>
              <w:bottom w:w="0" w:type="dxa"/>
              <w:right w:w="108" w:type="dxa"/>
            </w:tcMar>
            <w:hideMark/>
          </w:tcPr>
          <w:p w14:paraId="0F08FA0F" w14:textId="4130B362" w:rsidR="00D00551" w:rsidRPr="00D774D7" w:rsidRDefault="00ED4D36" w:rsidP="00053949">
            <w:pPr>
              <w:pStyle w:val="table1"/>
            </w:pPr>
            <w:r>
              <w:t>Ecosystem restoration</w:t>
            </w:r>
          </w:p>
        </w:tc>
        <w:tc>
          <w:tcPr>
            <w:tcW w:w="1971" w:type="pct"/>
          </w:tcPr>
          <w:p w14:paraId="666DC656" w14:textId="257A6663" w:rsidR="00D00551" w:rsidRPr="00D774D7" w:rsidRDefault="00B9706A" w:rsidP="00D00551">
            <w:pPr>
              <w:pStyle w:val="table1"/>
              <w:jc w:val="center"/>
            </w:pPr>
            <w:r>
              <w:t xml:space="preserve">90%  </w:t>
            </w:r>
            <w:r w:rsidR="000D2D5F">
              <w:t>Completed</w:t>
            </w:r>
          </w:p>
        </w:tc>
      </w:tr>
      <w:tr w:rsidR="00D00551" w:rsidRPr="00D774D7" w14:paraId="19FA0A09" w14:textId="77777777" w:rsidTr="000621CF">
        <w:tc>
          <w:tcPr>
            <w:tcW w:w="1136" w:type="pct"/>
          </w:tcPr>
          <w:p w14:paraId="22D5DFF8" w14:textId="77777777" w:rsidR="00D00551" w:rsidRPr="00D774D7" w:rsidRDefault="00D00551" w:rsidP="00D00551">
            <w:pPr>
              <w:pStyle w:val="table1"/>
              <w:ind w:left="93"/>
              <w:rPr>
                <w:b/>
                <w:i/>
              </w:rPr>
            </w:pPr>
            <w:r w:rsidRPr="00D774D7">
              <w:rPr>
                <w:b/>
                <w:i/>
              </w:rPr>
              <w:t>Radiation</w:t>
            </w:r>
          </w:p>
        </w:tc>
        <w:tc>
          <w:tcPr>
            <w:tcW w:w="1893" w:type="pct"/>
            <w:tcMar>
              <w:top w:w="0" w:type="dxa"/>
              <w:left w:w="108" w:type="dxa"/>
              <w:bottom w:w="0" w:type="dxa"/>
              <w:right w:w="108" w:type="dxa"/>
            </w:tcMar>
            <w:hideMark/>
          </w:tcPr>
          <w:p w14:paraId="01FDF208" w14:textId="701C9AD5" w:rsidR="00D00551" w:rsidRPr="00D774D7" w:rsidRDefault="00B9706A" w:rsidP="00D00551">
            <w:pPr>
              <w:pStyle w:val="table1"/>
            </w:pPr>
            <w:r>
              <w:t xml:space="preserve">Environmental Radiation Protection </w:t>
            </w:r>
          </w:p>
        </w:tc>
        <w:tc>
          <w:tcPr>
            <w:tcW w:w="1971" w:type="pct"/>
          </w:tcPr>
          <w:p w14:paraId="063AD495" w14:textId="340F747B" w:rsidR="00D00551" w:rsidRPr="00D774D7" w:rsidRDefault="00B9706A" w:rsidP="00D00551">
            <w:pPr>
              <w:pStyle w:val="table1"/>
              <w:jc w:val="center"/>
            </w:pPr>
            <w:r>
              <w:t xml:space="preserve">90%  </w:t>
            </w:r>
            <w:r w:rsidR="00D00551" w:rsidRPr="00D774D7">
              <w:t>Completed</w:t>
            </w:r>
          </w:p>
        </w:tc>
      </w:tr>
      <w:tr w:rsidR="00D00551" w:rsidRPr="00D774D7" w14:paraId="5FB4EC10" w14:textId="77777777" w:rsidTr="000621CF">
        <w:tc>
          <w:tcPr>
            <w:tcW w:w="1136" w:type="pct"/>
          </w:tcPr>
          <w:p w14:paraId="285FC4B1" w14:textId="77777777" w:rsidR="00D00551" w:rsidRPr="00D774D7" w:rsidRDefault="00D00551" w:rsidP="00D00551">
            <w:pPr>
              <w:pStyle w:val="table1"/>
              <w:ind w:left="93"/>
            </w:pPr>
          </w:p>
        </w:tc>
        <w:tc>
          <w:tcPr>
            <w:tcW w:w="1893" w:type="pct"/>
            <w:tcMar>
              <w:top w:w="0" w:type="dxa"/>
              <w:left w:w="108" w:type="dxa"/>
              <w:bottom w:w="0" w:type="dxa"/>
              <w:right w:w="108" w:type="dxa"/>
            </w:tcMar>
            <w:hideMark/>
          </w:tcPr>
          <w:p w14:paraId="7D098530" w14:textId="146CD8B7" w:rsidR="00D00551" w:rsidRPr="00D774D7" w:rsidRDefault="00B9706A" w:rsidP="00D00551">
            <w:pPr>
              <w:pStyle w:val="table1"/>
            </w:pPr>
            <w:r>
              <w:t>Pu</w:t>
            </w:r>
            <w:r w:rsidR="00084935">
              <w:t>b</w:t>
            </w:r>
            <w:r>
              <w:t xml:space="preserve">lic Radiation Protection </w:t>
            </w:r>
          </w:p>
        </w:tc>
        <w:tc>
          <w:tcPr>
            <w:tcW w:w="1971" w:type="pct"/>
          </w:tcPr>
          <w:p w14:paraId="7147848C" w14:textId="4AA733A0" w:rsidR="00D00551" w:rsidRPr="00D774D7" w:rsidRDefault="00B9706A" w:rsidP="00D00551">
            <w:pPr>
              <w:pStyle w:val="table1"/>
              <w:jc w:val="center"/>
            </w:pPr>
            <w:r>
              <w:t xml:space="preserve">90%  </w:t>
            </w:r>
            <w:r w:rsidR="00D00551" w:rsidRPr="00D774D7">
              <w:t>Completed</w:t>
            </w:r>
          </w:p>
        </w:tc>
      </w:tr>
    </w:tbl>
    <w:p w14:paraId="3AD10FBC" w14:textId="7DB204D3" w:rsidR="00D00551" w:rsidRDefault="00D00551" w:rsidP="00D00551">
      <w:pPr>
        <w:pStyle w:val="table1"/>
      </w:pPr>
    </w:p>
    <w:p w14:paraId="73659434" w14:textId="77777777" w:rsidR="000E69DC" w:rsidRDefault="000E69DC" w:rsidP="00BC65CE">
      <w:pPr>
        <w:pStyle w:val="Heading2"/>
      </w:pPr>
      <w:bookmarkStart w:id="291" w:name="_Toc507685051"/>
      <w:bookmarkStart w:id="292" w:name="_Toc522869809"/>
      <w:r>
        <w:t>5.2</w:t>
      </w:r>
      <w:r w:rsidRPr="00CF09F6">
        <w:t xml:space="preserve">  </w:t>
      </w:r>
      <w:r>
        <w:t>Water and Sediment Quality</w:t>
      </w:r>
      <w:bookmarkEnd w:id="291"/>
      <w:bookmarkEnd w:id="292"/>
    </w:p>
    <w:p w14:paraId="1AF37565" w14:textId="3363C4AF" w:rsidR="002840ED" w:rsidRDefault="000E69DC" w:rsidP="00BC65CE">
      <w:pPr>
        <w:jc w:val="both"/>
        <w:rPr>
          <w:lang w:val="en-US"/>
        </w:rPr>
      </w:pPr>
      <w:r w:rsidRPr="000E69DC">
        <w:rPr>
          <w:lang w:val="en-US"/>
        </w:rPr>
        <w:t xml:space="preserve">The Water and Sediment Quality (WASQ) team has </w:t>
      </w:r>
      <w:r w:rsidR="00691328">
        <w:rPr>
          <w:lang w:val="en-US"/>
        </w:rPr>
        <w:t>developed</w:t>
      </w:r>
      <w:r w:rsidRPr="000E69DC">
        <w:rPr>
          <w:lang w:val="en-US"/>
        </w:rPr>
        <w:t xml:space="preserve"> </w:t>
      </w:r>
      <w:r w:rsidR="00AD6D8C">
        <w:rPr>
          <w:lang w:val="en-US"/>
        </w:rPr>
        <w:t>R</w:t>
      </w:r>
      <w:r w:rsidRPr="000E69DC">
        <w:rPr>
          <w:lang w:val="en-US"/>
        </w:rPr>
        <w:t xml:space="preserve">ehabilitation </w:t>
      </w:r>
      <w:r w:rsidR="00AD6D8C">
        <w:rPr>
          <w:lang w:val="en-US"/>
        </w:rPr>
        <w:t>S</w:t>
      </w:r>
      <w:r w:rsidRPr="000E69DC">
        <w:rPr>
          <w:lang w:val="en-US"/>
        </w:rPr>
        <w:t>tandards for the key contaminants of potential concern for receiving waters, including standards for magnesium, uranium, manganese</w:t>
      </w:r>
      <w:r w:rsidR="00691328">
        <w:rPr>
          <w:lang w:val="en-US"/>
        </w:rPr>
        <w:t>, sulfate</w:t>
      </w:r>
      <w:r w:rsidR="00BA3259">
        <w:rPr>
          <w:lang w:val="en-US"/>
        </w:rPr>
        <w:t>,</w:t>
      </w:r>
      <w:r w:rsidRPr="000E69DC">
        <w:rPr>
          <w:lang w:val="en-US"/>
        </w:rPr>
        <w:t xml:space="preserve"> ammonia</w:t>
      </w:r>
      <w:r w:rsidR="00BA3259" w:rsidRPr="00BA3259">
        <w:rPr>
          <w:lang w:val="en-US"/>
        </w:rPr>
        <w:t xml:space="preserve"> </w:t>
      </w:r>
      <w:r w:rsidR="00BA3259" w:rsidRPr="000E69DC">
        <w:rPr>
          <w:lang w:val="en-US"/>
        </w:rPr>
        <w:t xml:space="preserve">and </w:t>
      </w:r>
      <w:r w:rsidR="00BA3259">
        <w:rPr>
          <w:lang w:val="en-US"/>
        </w:rPr>
        <w:t>for other metals of potential concern in tailings and brines</w:t>
      </w:r>
      <w:r w:rsidRPr="000E69DC">
        <w:rPr>
          <w:lang w:val="en-US"/>
        </w:rPr>
        <w:t xml:space="preserve">. </w:t>
      </w:r>
      <w:r w:rsidR="00691328">
        <w:rPr>
          <w:lang w:val="en-US"/>
        </w:rPr>
        <w:t>S</w:t>
      </w:r>
      <w:r w:rsidRPr="000E69DC">
        <w:rPr>
          <w:lang w:val="en-US"/>
        </w:rPr>
        <w:t xml:space="preserve">tandards </w:t>
      </w:r>
      <w:r w:rsidR="003B2371">
        <w:rPr>
          <w:lang w:val="en-US"/>
        </w:rPr>
        <w:t xml:space="preserve">for </w:t>
      </w:r>
      <w:r w:rsidR="00BA3259">
        <w:rPr>
          <w:lang w:val="en-US"/>
        </w:rPr>
        <w:t xml:space="preserve">uranium in sediments, </w:t>
      </w:r>
      <w:r w:rsidR="00691328">
        <w:rPr>
          <w:lang w:val="en-US"/>
        </w:rPr>
        <w:t>nutrients and turbidity</w:t>
      </w:r>
      <w:r w:rsidRPr="000E69DC">
        <w:rPr>
          <w:lang w:val="en-US"/>
        </w:rPr>
        <w:t xml:space="preserve"> are also currently being developed.</w:t>
      </w:r>
    </w:p>
    <w:p w14:paraId="08EB69C1" w14:textId="77777777" w:rsidR="000E69DC" w:rsidRPr="000E69DC" w:rsidRDefault="00540C84" w:rsidP="000E69DC">
      <w:pPr>
        <w:rPr>
          <w:lang w:val="en-US"/>
        </w:rPr>
      </w:pPr>
      <w:r>
        <w:rPr>
          <w:lang w:val="en-US"/>
        </w:rPr>
        <w:t>A</w:t>
      </w:r>
      <w:r w:rsidR="000E69DC" w:rsidRPr="000E69DC">
        <w:rPr>
          <w:lang w:val="en-US"/>
        </w:rPr>
        <w:t>ctive project work undertaken in the reporting period included:</w:t>
      </w:r>
    </w:p>
    <w:p w14:paraId="4A44BE38" w14:textId="77777777" w:rsidR="00540C84" w:rsidRDefault="0085781C" w:rsidP="00AB6676">
      <w:pPr>
        <w:pStyle w:val="ListParagraph"/>
        <w:numPr>
          <w:ilvl w:val="0"/>
          <w:numId w:val="1"/>
        </w:numPr>
        <w:jc w:val="both"/>
        <w:rPr>
          <w:lang w:val="en-US"/>
        </w:rPr>
      </w:pPr>
      <w:r>
        <w:rPr>
          <w:lang w:val="en-US"/>
        </w:rPr>
        <w:t>A</w:t>
      </w:r>
      <w:r w:rsidR="00540C84">
        <w:rPr>
          <w:lang w:val="en-US"/>
        </w:rPr>
        <w:t xml:space="preserve">cceptance of </w:t>
      </w:r>
      <w:r w:rsidR="00963A5C">
        <w:rPr>
          <w:lang w:val="en-US"/>
        </w:rPr>
        <w:t xml:space="preserve">a </w:t>
      </w:r>
      <w:r w:rsidR="00540C84">
        <w:rPr>
          <w:lang w:val="en-US"/>
        </w:rPr>
        <w:t>journal manuscript on the influence of pH on ammonia toxicity to local freshwater species</w:t>
      </w:r>
      <w:r w:rsidR="00963A5C">
        <w:rPr>
          <w:lang w:val="en-US"/>
        </w:rPr>
        <w:t>.</w:t>
      </w:r>
    </w:p>
    <w:p w14:paraId="4A425185" w14:textId="77777777" w:rsidR="000E69DC" w:rsidRPr="000E69DC" w:rsidRDefault="00540C84" w:rsidP="00AB6676">
      <w:pPr>
        <w:pStyle w:val="ListParagraph"/>
        <w:numPr>
          <w:ilvl w:val="0"/>
          <w:numId w:val="1"/>
        </w:numPr>
        <w:jc w:val="both"/>
        <w:rPr>
          <w:lang w:val="en-US"/>
        </w:rPr>
      </w:pPr>
      <w:r w:rsidRPr="00540C84">
        <w:rPr>
          <w:lang w:val="en-US"/>
        </w:rPr>
        <w:t xml:space="preserve">Submission of </w:t>
      </w:r>
      <w:r w:rsidR="00963A5C">
        <w:rPr>
          <w:lang w:val="en-US"/>
        </w:rPr>
        <w:t xml:space="preserve">a </w:t>
      </w:r>
      <w:r>
        <w:rPr>
          <w:lang w:val="en-US"/>
        </w:rPr>
        <w:t xml:space="preserve">journal </w:t>
      </w:r>
      <w:r w:rsidRPr="00540C84">
        <w:rPr>
          <w:lang w:val="en-US"/>
        </w:rPr>
        <w:t>manuscript documenting</w:t>
      </w:r>
      <w:r w:rsidR="000E69DC" w:rsidRPr="000E69DC">
        <w:rPr>
          <w:lang w:val="en-US"/>
        </w:rPr>
        <w:t xml:space="preserve"> the </w:t>
      </w:r>
      <w:r w:rsidRPr="00540C84">
        <w:rPr>
          <w:lang w:val="en-US"/>
        </w:rPr>
        <w:t>t</w:t>
      </w:r>
      <w:r w:rsidR="000E69DC" w:rsidRPr="00540C84">
        <w:rPr>
          <w:lang w:val="en-US"/>
        </w:rPr>
        <w:t>oxicity</w:t>
      </w:r>
      <w:r w:rsidR="000E69DC" w:rsidRPr="000E69DC">
        <w:rPr>
          <w:lang w:val="en-US"/>
        </w:rPr>
        <w:t xml:space="preserve"> of contaminated waters from Gulungul Creek Tributary 2 in 2015 </w:t>
      </w:r>
      <w:r>
        <w:rPr>
          <w:lang w:val="en-US"/>
        </w:rPr>
        <w:t>-</w:t>
      </w:r>
      <w:r w:rsidR="000E69DC" w:rsidRPr="000E69DC">
        <w:rPr>
          <w:lang w:val="en-US"/>
        </w:rPr>
        <w:t xml:space="preserve"> 2016.</w:t>
      </w:r>
    </w:p>
    <w:p w14:paraId="6D3E39B9" w14:textId="77777777" w:rsidR="00963A5C" w:rsidRDefault="00963A5C" w:rsidP="00AB6676">
      <w:pPr>
        <w:pStyle w:val="ListParagraph"/>
        <w:numPr>
          <w:ilvl w:val="0"/>
          <w:numId w:val="1"/>
        </w:numPr>
        <w:jc w:val="both"/>
        <w:rPr>
          <w:lang w:val="en-US"/>
        </w:rPr>
      </w:pPr>
      <w:r>
        <w:rPr>
          <w:lang w:val="en-US"/>
        </w:rPr>
        <w:t>Assessment of the toxicity of mixtures of contaminants of potential concern (</w:t>
      </w:r>
      <w:r w:rsidR="002840ED">
        <w:rPr>
          <w:lang w:val="en-US"/>
        </w:rPr>
        <w:t xml:space="preserve">both </w:t>
      </w:r>
      <w:r>
        <w:rPr>
          <w:lang w:val="en-US"/>
        </w:rPr>
        <w:t>at their operational limits</w:t>
      </w:r>
      <w:r w:rsidR="002840ED">
        <w:rPr>
          <w:lang w:val="en-US"/>
        </w:rPr>
        <w:t xml:space="preserve"> and also as they occur in minesite waters</w:t>
      </w:r>
      <w:r>
        <w:rPr>
          <w:lang w:val="en-US"/>
        </w:rPr>
        <w:t>) to local freshwater species.</w:t>
      </w:r>
    </w:p>
    <w:p w14:paraId="07396951" w14:textId="77777777" w:rsidR="00540C84" w:rsidRPr="00540C84" w:rsidRDefault="002840ED" w:rsidP="00AB6676">
      <w:pPr>
        <w:pStyle w:val="ListParagraph"/>
        <w:numPr>
          <w:ilvl w:val="0"/>
          <w:numId w:val="1"/>
        </w:numPr>
        <w:jc w:val="both"/>
        <w:rPr>
          <w:lang w:val="en-US"/>
        </w:rPr>
      </w:pPr>
      <w:r>
        <w:rPr>
          <w:lang w:val="en-US"/>
        </w:rPr>
        <w:t>Development</w:t>
      </w:r>
      <w:r w:rsidR="00540C84">
        <w:rPr>
          <w:lang w:val="en-US"/>
        </w:rPr>
        <w:t xml:space="preserve"> of </w:t>
      </w:r>
      <w:r>
        <w:rPr>
          <w:lang w:val="en-US"/>
        </w:rPr>
        <w:t>s</w:t>
      </w:r>
      <w:r w:rsidR="00540C84" w:rsidRPr="00540C84">
        <w:rPr>
          <w:lang w:val="en-US"/>
        </w:rPr>
        <w:t xml:space="preserve">tandard acute and chronic toxicity test protocols </w:t>
      </w:r>
      <w:r w:rsidR="00963A5C">
        <w:rPr>
          <w:lang w:val="en-US"/>
        </w:rPr>
        <w:t>for freshwater mussel species</w:t>
      </w:r>
      <w:r>
        <w:rPr>
          <w:lang w:val="en-US"/>
        </w:rPr>
        <w:t>, deriving</w:t>
      </w:r>
      <w:r w:rsidR="00540C84" w:rsidRPr="00540C84">
        <w:rPr>
          <w:lang w:val="en-US"/>
        </w:rPr>
        <w:t xml:space="preserve"> 24</w:t>
      </w:r>
      <w:r>
        <w:rPr>
          <w:lang w:val="en-US"/>
        </w:rPr>
        <w:t>-</w:t>
      </w:r>
      <w:r w:rsidR="00540C84" w:rsidRPr="00540C84">
        <w:rPr>
          <w:lang w:val="en-US"/>
        </w:rPr>
        <w:t>hour and 14</w:t>
      </w:r>
      <w:r>
        <w:rPr>
          <w:lang w:val="en-US"/>
        </w:rPr>
        <w:t>-</w:t>
      </w:r>
      <w:r w:rsidR="00540C84" w:rsidRPr="00540C84">
        <w:rPr>
          <w:lang w:val="en-US"/>
        </w:rPr>
        <w:t>day toxicity estimates for ammonia using larval and juvenile mussels. The sensitivity of the mussels to magnesium is currently being assessed.</w:t>
      </w:r>
    </w:p>
    <w:p w14:paraId="408A0CB0" w14:textId="77777777" w:rsidR="00B72FA0" w:rsidRPr="00540C84" w:rsidRDefault="002840ED" w:rsidP="00AB6676">
      <w:pPr>
        <w:pStyle w:val="ListParagraph"/>
        <w:numPr>
          <w:ilvl w:val="0"/>
          <w:numId w:val="1"/>
        </w:numPr>
        <w:jc w:val="both"/>
        <w:rPr>
          <w:lang w:val="en-US"/>
        </w:rPr>
      </w:pPr>
      <w:r>
        <w:rPr>
          <w:lang w:val="en-US"/>
        </w:rPr>
        <w:lastRenderedPageBreak/>
        <w:t>Further refinement of the chronic 7-day fish test protocol to fully replace the 96-h acute protocol which had a mortality endpoint. A reference data set for chronic uranium toxicity to the fry larvae can then be established.</w:t>
      </w:r>
    </w:p>
    <w:p w14:paraId="0B1581A0" w14:textId="77777777" w:rsidR="00B72FA0" w:rsidRPr="00FB45FF" w:rsidRDefault="0041710F" w:rsidP="00AB6676">
      <w:pPr>
        <w:pStyle w:val="ListParagraph"/>
        <w:numPr>
          <w:ilvl w:val="0"/>
          <w:numId w:val="1"/>
        </w:numPr>
        <w:jc w:val="both"/>
        <w:rPr>
          <w:lang w:val="en-US"/>
        </w:rPr>
      </w:pPr>
      <w:r>
        <w:rPr>
          <w:lang w:val="en-US"/>
        </w:rPr>
        <w:t xml:space="preserve">In collaboration with Macquarie University, </w:t>
      </w:r>
      <w:r w:rsidR="00B72FA0">
        <w:rPr>
          <w:lang w:val="en-US"/>
        </w:rPr>
        <w:t>develop</w:t>
      </w:r>
      <w:r>
        <w:rPr>
          <w:lang w:val="en-US"/>
        </w:rPr>
        <w:t>ment</w:t>
      </w:r>
      <w:r w:rsidR="00B72FA0">
        <w:rPr>
          <w:lang w:val="en-US"/>
        </w:rPr>
        <w:t xml:space="preserve"> </w:t>
      </w:r>
      <w:r>
        <w:rPr>
          <w:lang w:val="en-US"/>
        </w:rPr>
        <w:t xml:space="preserve">of </w:t>
      </w:r>
      <w:r w:rsidR="00E0428F">
        <w:rPr>
          <w:lang w:val="en-US"/>
        </w:rPr>
        <w:t xml:space="preserve">a </w:t>
      </w:r>
      <w:r w:rsidR="00B72FA0">
        <w:rPr>
          <w:lang w:val="en-US"/>
        </w:rPr>
        <w:t>DNA library for aquatic macroinvertebrates in the ARR</w:t>
      </w:r>
      <w:r>
        <w:rPr>
          <w:lang w:val="en-US"/>
        </w:rPr>
        <w:t xml:space="preserve"> has commenced</w:t>
      </w:r>
      <w:r w:rsidR="00B72FA0">
        <w:rPr>
          <w:lang w:val="en-US"/>
        </w:rPr>
        <w:t>. Th</w:t>
      </w:r>
      <w:r>
        <w:rPr>
          <w:lang w:val="en-US"/>
        </w:rPr>
        <w:t xml:space="preserve">is </w:t>
      </w:r>
      <w:r w:rsidR="00B72FA0">
        <w:rPr>
          <w:lang w:val="en-US"/>
        </w:rPr>
        <w:t xml:space="preserve">library will be used as a biomonitoring tool to detect potential </w:t>
      </w:r>
      <w:r w:rsidR="00942B51">
        <w:rPr>
          <w:lang w:val="en-US"/>
        </w:rPr>
        <w:t>mine</w:t>
      </w:r>
      <w:r w:rsidR="00E0428F">
        <w:rPr>
          <w:lang w:val="en-US"/>
        </w:rPr>
        <w:t>-</w:t>
      </w:r>
      <w:r w:rsidR="00942B51">
        <w:rPr>
          <w:lang w:val="en-US"/>
        </w:rPr>
        <w:t xml:space="preserve">related </w:t>
      </w:r>
      <w:r w:rsidR="00B72FA0">
        <w:rPr>
          <w:lang w:val="en-US"/>
        </w:rPr>
        <w:t xml:space="preserve">changes </w:t>
      </w:r>
      <w:r w:rsidR="00E0428F">
        <w:rPr>
          <w:lang w:val="en-US"/>
        </w:rPr>
        <w:t>to</w:t>
      </w:r>
      <w:r w:rsidR="00B72FA0">
        <w:rPr>
          <w:lang w:val="en-US"/>
        </w:rPr>
        <w:t xml:space="preserve"> macroinvertebrate communities.</w:t>
      </w:r>
    </w:p>
    <w:p w14:paraId="531A87C1" w14:textId="77777777" w:rsidR="00942B51" w:rsidRDefault="00942B51" w:rsidP="00AB6676">
      <w:pPr>
        <w:pStyle w:val="ListParagraph"/>
        <w:numPr>
          <w:ilvl w:val="0"/>
          <w:numId w:val="1"/>
        </w:numPr>
        <w:jc w:val="both"/>
        <w:rPr>
          <w:lang w:val="en-US"/>
        </w:rPr>
      </w:pPr>
      <w:r>
        <w:rPr>
          <w:lang w:val="en-US"/>
        </w:rPr>
        <w:t xml:space="preserve">Re-analysis of data </w:t>
      </w:r>
      <w:r w:rsidR="00E0428F">
        <w:rPr>
          <w:lang w:val="en-US"/>
        </w:rPr>
        <w:t>from</w:t>
      </w:r>
      <w:r>
        <w:rPr>
          <w:lang w:val="en-US"/>
        </w:rPr>
        <w:t xml:space="preserve"> a mesocosm study conducted in 2002 has provided additional </w:t>
      </w:r>
      <w:r w:rsidR="00E0428F">
        <w:rPr>
          <w:lang w:val="en-US"/>
        </w:rPr>
        <w:t xml:space="preserve">candidate </w:t>
      </w:r>
      <w:r>
        <w:rPr>
          <w:lang w:val="en-US"/>
        </w:rPr>
        <w:t xml:space="preserve">magnesium guideline values </w:t>
      </w:r>
      <w:r w:rsidR="00CB4A15">
        <w:rPr>
          <w:lang w:val="en-US"/>
        </w:rPr>
        <w:t>for phytoplankton and zooplankton communities. These</w:t>
      </w:r>
      <w:r>
        <w:rPr>
          <w:lang w:val="en-US"/>
        </w:rPr>
        <w:t xml:space="preserve"> </w:t>
      </w:r>
      <w:r w:rsidR="00E0428F">
        <w:rPr>
          <w:lang w:val="en-US"/>
        </w:rPr>
        <w:t xml:space="preserve">results are being prepared for journal publications with the </w:t>
      </w:r>
      <w:r w:rsidR="00D15AE2">
        <w:rPr>
          <w:lang w:val="en-US"/>
        </w:rPr>
        <w:t>guideline values being</w:t>
      </w:r>
      <w:r>
        <w:rPr>
          <w:lang w:val="en-US"/>
        </w:rPr>
        <w:t xml:space="preserve"> incorporated into the </w:t>
      </w:r>
      <w:r w:rsidR="00E0428F">
        <w:rPr>
          <w:lang w:val="en-US"/>
        </w:rPr>
        <w:t xml:space="preserve">(surface water) </w:t>
      </w:r>
      <w:r>
        <w:rPr>
          <w:lang w:val="en-US"/>
        </w:rPr>
        <w:t>magnesium rehabilitation standard.</w:t>
      </w:r>
    </w:p>
    <w:p w14:paraId="3BD6CC88" w14:textId="77777777" w:rsidR="00D15AE2" w:rsidRDefault="00D15AE2" w:rsidP="00AB6676">
      <w:pPr>
        <w:pStyle w:val="ListParagraph"/>
        <w:numPr>
          <w:ilvl w:val="0"/>
          <w:numId w:val="1"/>
        </w:numPr>
        <w:jc w:val="both"/>
        <w:rPr>
          <w:lang w:val="en-US"/>
        </w:rPr>
      </w:pPr>
      <w:r>
        <w:rPr>
          <w:lang w:val="en-US"/>
        </w:rPr>
        <w:t>Changes to fish communities in Mudginberri Billabong downstream of Ranger have been assessed annually by way of comparison to a reference channel billabong (Sandy, in Nourlangie Ck catchment). Since the change from visual survey to videography methods that commenced in 2016, there is a need to calibrate the comparative metrics used to assess similarity between the two billabong types. Method comparison is being conducted</w:t>
      </w:r>
      <w:r w:rsidR="00CB4A15">
        <w:rPr>
          <w:lang w:val="en-US"/>
        </w:rPr>
        <w:t xml:space="preserve"> over three consecutive years </w:t>
      </w:r>
      <w:r>
        <w:rPr>
          <w:lang w:val="en-US"/>
        </w:rPr>
        <w:t xml:space="preserve">in </w:t>
      </w:r>
      <w:r w:rsidR="00CB4A15">
        <w:rPr>
          <w:lang w:val="en-US"/>
        </w:rPr>
        <w:t>crocodile</w:t>
      </w:r>
      <w:r w:rsidR="00E0428F">
        <w:rPr>
          <w:lang w:val="en-US"/>
        </w:rPr>
        <w:t>-</w:t>
      </w:r>
      <w:r w:rsidR="00CB4A15">
        <w:rPr>
          <w:lang w:val="en-US"/>
        </w:rPr>
        <w:t>free environment</w:t>
      </w:r>
      <w:r w:rsidR="00E0428F">
        <w:rPr>
          <w:lang w:val="en-US"/>
        </w:rPr>
        <w:t>s</w:t>
      </w:r>
      <w:r w:rsidR="00CB4A15">
        <w:rPr>
          <w:lang w:val="en-US"/>
        </w:rPr>
        <w:t xml:space="preserve"> to quantify the change in data collection methods.</w:t>
      </w:r>
    </w:p>
    <w:p w14:paraId="3A7159F1" w14:textId="37ADDD3F" w:rsidR="000E69DC" w:rsidRPr="00236F0B" w:rsidRDefault="00D15AE2" w:rsidP="00AB6676">
      <w:pPr>
        <w:pStyle w:val="ListParagraph"/>
        <w:numPr>
          <w:ilvl w:val="0"/>
          <w:numId w:val="1"/>
        </w:numPr>
        <w:jc w:val="both"/>
        <w:rPr>
          <w:lang w:val="en-US"/>
        </w:rPr>
      </w:pPr>
      <w:r>
        <w:rPr>
          <w:lang w:val="en-US"/>
        </w:rPr>
        <w:t xml:space="preserve">A PhD project commenced in 2017 to characterise the chemistry and biota of the dry season, saturated, subsurface sands of Magela Creek. Sampling sites are located across a gradient of reference and mine-water contaminated (near Coonjimba Billabong confluence) sands to assess risks and determine thresholds of biological effects. These results will inform assessments of </w:t>
      </w:r>
      <w:r w:rsidR="006379E3">
        <w:rPr>
          <w:lang w:val="en-US"/>
        </w:rPr>
        <w:t>saline water egress to the c</w:t>
      </w:r>
      <w:r w:rsidR="008B21A6">
        <w:rPr>
          <w:lang w:val="en-US"/>
        </w:rPr>
        <w:t>reeks during and following mine</w:t>
      </w:r>
      <w:r w:rsidR="006379E3">
        <w:rPr>
          <w:lang w:val="en-US"/>
        </w:rPr>
        <w:t>site rehabilitation.</w:t>
      </w:r>
    </w:p>
    <w:p w14:paraId="299458E8" w14:textId="77777777" w:rsidR="00F13800" w:rsidRDefault="00F13800" w:rsidP="00BC65CE">
      <w:pPr>
        <w:pStyle w:val="Heading2"/>
      </w:pPr>
      <w:bookmarkStart w:id="293" w:name="_Toc507685052"/>
      <w:bookmarkStart w:id="294" w:name="_Toc522869810"/>
      <w:r>
        <w:t>5.3</w:t>
      </w:r>
      <w:r w:rsidRPr="00CF09F6">
        <w:t xml:space="preserve">  </w:t>
      </w:r>
      <w:r>
        <w:t>Revegetation and Landform</w:t>
      </w:r>
      <w:bookmarkEnd w:id="293"/>
      <w:bookmarkEnd w:id="294"/>
    </w:p>
    <w:p w14:paraId="3B237467" w14:textId="4EF5D68C" w:rsidR="00BA42F4" w:rsidRDefault="00BA42F4" w:rsidP="00BC65CE">
      <w:pPr>
        <w:jc w:val="both"/>
        <w:rPr>
          <w:lang w:val="en-US"/>
        </w:rPr>
      </w:pPr>
      <w:r w:rsidRPr="000E69DC">
        <w:rPr>
          <w:lang w:val="en-US"/>
        </w:rPr>
        <w:t xml:space="preserve">The </w:t>
      </w:r>
      <w:r>
        <w:rPr>
          <w:lang w:val="en-US"/>
        </w:rPr>
        <w:t>Revegetation and Landform (R&amp;L</w:t>
      </w:r>
      <w:r w:rsidRPr="000E69DC">
        <w:rPr>
          <w:lang w:val="en-US"/>
        </w:rPr>
        <w:t xml:space="preserve">) team has </w:t>
      </w:r>
      <w:r>
        <w:rPr>
          <w:lang w:val="en-US"/>
        </w:rPr>
        <w:t>developed</w:t>
      </w:r>
      <w:r w:rsidRPr="000E69DC">
        <w:rPr>
          <w:lang w:val="en-US"/>
        </w:rPr>
        <w:t xml:space="preserve"> </w:t>
      </w:r>
      <w:r w:rsidR="00AD6D8C">
        <w:rPr>
          <w:lang w:val="en-US"/>
        </w:rPr>
        <w:t>R</w:t>
      </w:r>
      <w:r w:rsidRPr="000E69DC">
        <w:rPr>
          <w:lang w:val="en-US"/>
        </w:rPr>
        <w:t xml:space="preserve">ehabilitation </w:t>
      </w:r>
      <w:r w:rsidR="00AD6D8C">
        <w:rPr>
          <w:lang w:val="en-US"/>
        </w:rPr>
        <w:t>S</w:t>
      </w:r>
      <w:r w:rsidRPr="000E69DC">
        <w:rPr>
          <w:lang w:val="en-US"/>
        </w:rPr>
        <w:t xml:space="preserve">tandards for </w:t>
      </w:r>
      <w:r>
        <w:rPr>
          <w:lang w:val="en-US"/>
        </w:rPr>
        <w:t xml:space="preserve">erosion and containment of tailings in relation to the final landform, which are currently in review. </w:t>
      </w:r>
      <w:r w:rsidR="00721B6E">
        <w:rPr>
          <w:lang w:val="en-US"/>
        </w:rPr>
        <w:t xml:space="preserve">Rehabilitation </w:t>
      </w:r>
      <w:r>
        <w:rPr>
          <w:lang w:val="en-US"/>
        </w:rPr>
        <w:t>S</w:t>
      </w:r>
      <w:r w:rsidRPr="000E69DC">
        <w:rPr>
          <w:lang w:val="en-US"/>
        </w:rPr>
        <w:t xml:space="preserve">tandards </w:t>
      </w:r>
      <w:r>
        <w:rPr>
          <w:lang w:val="en-US"/>
        </w:rPr>
        <w:t xml:space="preserve">for </w:t>
      </w:r>
      <w:r w:rsidR="00ED4D36">
        <w:rPr>
          <w:lang w:val="en-US"/>
        </w:rPr>
        <w:t xml:space="preserve">ecosystem restoration have also been </w:t>
      </w:r>
      <w:r w:rsidRPr="000E69DC">
        <w:rPr>
          <w:lang w:val="en-US"/>
        </w:rPr>
        <w:t>developed</w:t>
      </w:r>
      <w:r w:rsidR="00ED4D36">
        <w:rPr>
          <w:lang w:val="en-US"/>
        </w:rPr>
        <w:t>.</w:t>
      </w:r>
    </w:p>
    <w:p w14:paraId="5A356F21" w14:textId="77777777" w:rsidR="00BA42F4" w:rsidRPr="000E69DC" w:rsidRDefault="00BA42F4" w:rsidP="00BA42F4">
      <w:pPr>
        <w:rPr>
          <w:lang w:val="en-US"/>
        </w:rPr>
      </w:pPr>
      <w:r>
        <w:rPr>
          <w:lang w:val="en-US"/>
        </w:rPr>
        <w:t>A</w:t>
      </w:r>
      <w:r w:rsidRPr="000E69DC">
        <w:rPr>
          <w:lang w:val="en-US"/>
        </w:rPr>
        <w:t>ctive project work undertaken in the reporting period included:</w:t>
      </w:r>
    </w:p>
    <w:p w14:paraId="4EF52B6A" w14:textId="22CA5BC3" w:rsidR="00A154AA" w:rsidRPr="00504E3E" w:rsidRDefault="00CF605D" w:rsidP="00AB6676">
      <w:pPr>
        <w:pStyle w:val="ListParagraph"/>
        <w:numPr>
          <w:ilvl w:val="0"/>
          <w:numId w:val="6"/>
        </w:numPr>
        <w:jc w:val="both"/>
        <w:rPr>
          <w:lang w:val="en-US"/>
        </w:rPr>
      </w:pPr>
      <w:r>
        <w:rPr>
          <w:lang w:val="en-US"/>
        </w:rPr>
        <w:t>Publication</w:t>
      </w:r>
      <w:r w:rsidR="00A154AA">
        <w:rPr>
          <w:lang w:val="en-US"/>
        </w:rPr>
        <w:t xml:space="preserve"> of a journal manuscript on </w:t>
      </w:r>
      <w:r w:rsidR="00A154AA" w:rsidRPr="00A154AA">
        <w:t>defining the importance of ecological processes for monitoring aquatic habitats for conservation</w:t>
      </w:r>
      <w:r w:rsidR="00A154AA">
        <w:t xml:space="preserve"> </w:t>
      </w:r>
      <w:r w:rsidR="00A154AA" w:rsidRPr="00A154AA">
        <w:t>and rehabilitation objectives</w:t>
      </w:r>
      <w:r w:rsidR="00A154AA">
        <w:t>.</w:t>
      </w:r>
    </w:p>
    <w:p w14:paraId="2E8F66F6" w14:textId="571863F5" w:rsidR="00A154AA" w:rsidRPr="00504E3E" w:rsidRDefault="00A154AA" w:rsidP="00AB6676">
      <w:pPr>
        <w:pStyle w:val="ListParagraph"/>
        <w:numPr>
          <w:ilvl w:val="0"/>
          <w:numId w:val="6"/>
        </w:numPr>
        <w:jc w:val="both"/>
        <w:rPr>
          <w:lang w:val="en-US"/>
        </w:rPr>
      </w:pPr>
      <w:r>
        <w:t>Submission of a journal manuscript on the impact of riplines on the final rehabilitated landform.</w:t>
      </w:r>
      <w:r w:rsidR="00871C70">
        <w:t xml:space="preserve"> Reviewer</w:t>
      </w:r>
      <w:r w:rsidR="00CF605D">
        <w:t>’</w:t>
      </w:r>
      <w:r w:rsidR="00871C70">
        <w:t>s comments are being addressed prior to publication</w:t>
      </w:r>
      <w:r w:rsidR="00CF605D">
        <w:t>.</w:t>
      </w:r>
    </w:p>
    <w:p w14:paraId="63DD17CE" w14:textId="3BD7CB2E" w:rsidR="00B44091" w:rsidRPr="00E569A7" w:rsidRDefault="00CF605D" w:rsidP="00AB6676">
      <w:pPr>
        <w:pStyle w:val="ListParagraph"/>
        <w:numPr>
          <w:ilvl w:val="0"/>
          <w:numId w:val="6"/>
        </w:numPr>
        <w:jc w:val="both"/>
        <w:rPr>
          <w:lang w:val="en-US"/>
        </w:rPr>
      </w:pPr>
      <w:r>
        <w:rPr>
          <w:lang w:val="en-US"/>
        </w:rPr>
        <w:t>Application</w:t>
      </w:r>
      <w:r w:rsidRPr="003628E6">
        <w:rPr>
          <w:lang w:val="en-US"/>
        </w:rPr>
        <w:t xml:space="preserve"> </w:t>
      </w:r>
      <w:r>
        <w:rPr>
          <w:lang w:val="en-US"/>
        </w:rPr>
        <w:t>of</w:t>
      </w:r>
      <w:r w:rsidRPr="003628E6">
        <w:rPr>
          <w:lang w:val="en-US"/>
        </w:rPr>
        <w:t xml:space="preserve"> long-term rainfall datasets developed by Associate Professor Greg Hancock and Dr Danielle Verdon-Kidd (University of Newcastle) to assess the geomorphic stability of the Ranger rehabilitated </w:t>
      </w:r>
      <w:r w:rsidRPr="003628E6">
        <w:rPr>
          <w:lang w:val="en-US"/>
        </w:rPr>
        <w:lastRenderedPageBreak/>
        <w:t xml:space="preserve">landform. </w:t>
      </w:r>
      <w:r>
        <w:rPr>
          <w:lang w:val="en-US"/>
        </w:rPr>
        <w:t>Publication of a journal manuscript on the development and use of synthetic</w:t>
      </w:r>
      <w:r w:rsidRPr="00CF605D">
        <w:rPr>
          <w:lang w:val="en-US"/>
        </w:rPr>
        <w:t xml:space="preserve"> rainfall datasets</w:t>
      </w:r>
      <w:r>
        <w:rPr>
          <w:lang w:val="en-US"/>
        </w:rPr>
        <w:t xml:space="preserve"> and presentation of a paper on applying climate change analogues to</w:t>
      </w:r>
      <w:r w:rsidRPr="00CF605D">
        <w:rPr>
          <w:lang w:val="en-US"/>
        </w:rPr>
        <w:t xml:space="preserve"> assess long-term landform stability</w:t>
      </w:r>
      <w:r>
        <w:rPr>
          <w:lang w:val="en-US"/>
        </w:rPr>
        <w:t xml:space="preserve"> presented at an international conference. The Bureau of Meteorology also completed a review of the methodology.</w:t>
      </w:r>
    </w:p>
    <w:p w14:paraId="33E71BC5" w14:textId="294D2A8F" w:rsidR="00F367C5" w:rsidRPr="00A3349F" w:rsidRDefault="00CF605D" w:rsidP="00AB6676">
      <w:pPr>
        <w:pStyle w:val="ListParagraph"/>
        <w:numPr>
          <w:ilvl w:val="0"/>
          <w:numId w:val="6"/>
        </w:numPr>
        <w:jc w:val="both"/>
        <w:rPr>
          <w:lang w:val="en-US"/>
        </w:rPr>
      </w:pPr>
      <w:r>
        <w:t>Publication of a journal manuscript on m</w:t>
      </w:r>
      <w:r w:rsidR="0072491E">
        <w:t xml:space="preserve">apping magnesium surface salts from saline mine discharge with airborne hyperspectral data. </w:t>
      </w:r>
    </w:p>
    <w:p w14:paraId="4421178D" w14:textId="40E905A7" w:rsidR="00A154AA" w:rsidRDefault="00A154AA" w:rsidP="00AB6676">
      <w:pPr>
        <w:pStyle w:val="ListParagraph"/>
        <w:numPr>
          <w:ilvl w:val="0"/>
          <w:numId w:val="6"/>
        </w:numPr>
        <w:jc w:val="both"/>
        <w:rPr>
          <w:lang w:val="en-US"/>
        </w:rPr>
      </w:pPr>
      <w:r>
        <w:rPr>
          <w:lang w:val="en-US"/>
        </w:rPr>
        <w:t xml:space="preserve">Completion </w:t>
      </w:r>
      <w:r w:rsidR="00CF605D">
        <w:rPr>
          <w:lang w:val="en-US"/>
        </w:rPr>
        <w:t xml:space="preserve">by Dr Peter Bayliss from CSIRO </w:t>
      </w:r>
      <w:r>
        <w:rPr>
          <w:lang w:val="en-US"/>
        </w:rPr>
        <w:t>of the cumulative ecological risk assessment (CERA) to examine on-site c</w:t>
      </w:r>
      <w:r w:rsidR="00343316">
        <w:rPr>
          <w:lang w:val="en-US"/>
        </w:rPr>
        <w:t xml:space="preserve">umulative risks to revegetation. </w:t>
      </w:r>
      <w:r w:rsidR="00CF605D">
        <w:rPr>
          <w:lang w:val="en-US"/>
        </w:rPr>
        <w:t xml:space="preserve">The report is </w:t>
      </w:r>
      <w:r>
        <w:rPr>
          <w:lang w:val="en-US"/>
        </w:rPr>
        <w:t xml:space="preserve">currently undergoing </w:t>
      </w:r>
      <w:r w:rsidR="00CF605D">
        <w:rPr>
          <w:lang w:val="en-US"/>
        </w:rPr>
        <w:t xml:space="preserve">external </w:t>
      </w:r>
      <w:r>
        <w:rPr>
          <w:lang w:val="en-US"/>
        </w:rPr>
        <w:t>review</w:t>
      </w:r>
      <w:r w:rsidR="00CF605D">
        <w:rPr>
          <w:lang w:val="en-US"/>
        </w:rPr>
        <w:t xml:space="preserve"> and</w:t>
      </w:r>
      <w:r>
        <w:rPr>
          <w:lang w:val="en-US"/>
        </w:rPr>
        <w:t xml:space="preserve"> </w:t>
      </w:r>
      <w:r w:rsidR="00CF605D">
        <w:rPr>
          <w:lang w:val="en-US"/>
        </w:rPr>
        <w:t>i</w:t>
      </w:r>
      <w:r>
        <w:rPr>
          <w:lang w:val="en-US"/>
        </w:rPr>
        <w:t>t is anticipated the work will be published in the peer-reviewed literature. Further work is planned to commence in the coming months to address off-site cumulative risks to aquatic ecosystems</w:t>
      </w:r>
      <w:r w:rsidR="00F367C5">
        <w:rPr>
          <w:lang w:val="en-US"/>
        </w:rPr>
        <w:t>.</w:t>
      </w:r>
    </w:p>
    <w:p w14:paraId="1FEE066F" w14:textId="053C2A4C" w:rsidR="00ED4D36" w:rsidDel="00F367C5" w:rsidRDefault="00ED4D36" w:rsidP="00AB6676">
      <w:pPr>
        <w:pStyle w:val="ListParagraph"/>
        <w:numPr>
          <w:ilvl w:val="0"/>
          <w:numId w:val="6"/>
        </w:numPr>
        <w:jc w:val="both"/>
        <w:rPr>
          <w:lang w:val="en-US"/>
        </w:rPr>
      </w:pPr>
      <w:r>
        <w:rPr>
          <w:lang w:val="en-US"/>
        </w:rPr>
        <w:t xml:space="preserve">Acceptance of </w:t>
      </w:r>
      <w:r w:rsidR="00CF605D">
        <w:rPr>
          <w:lang w:val="en-US"/>
        </w:rPr>
        <w:t>a</w:t>
      </w:r>
      <w:r>
        <w:rPr>
          <w:lang w:val="en-US"/>
        </w:rPr>
        <w:t xml:space="preserve"> journal manuscript on the methods for using multispectral data collected using Remotely Piloted Aircraft (RPAS) for monitoring minesite revegetation.</w:t>
      </w:r>
    </w:p>
    <w:p w14:paraId="449164E6" w14:textId="3594C66C" w:rsidR="00A154AA" w:rsidRPr="000E69DC" w:rsidRDefault="00A154AA" w:rsidP="00AB6676">
      <w:pPr>
        <w:pStyle w:val="ListParagraph"/>
        <w:numPr>
          <w:ilvl w:val="0"/>
          <w:numId w:val="6"/>
        </w:numPr>
        <w:jc w:val="both"/>
        <w:rPr>
          <w:lang w:val="en-US"/>
        </w:rPr>
      </w:pPr>
      <w:r>
        <w:rPr>
          <w:lang w:val="en-US"/>
        </w:rPr>
        <w:t>Decommissioning of older Remotely Piloted Aircraft (RPA</w:t>
      </w:r>
      <w:r w:rsidR="00F367C5">
        <w:rPr>
          <w:lang w:val="en-US"/>
        </w:rPr>
        <w:t>) and replacement with Tu</w:t>
      </w:r>
      <w:r>
        <w:rPr>
          <w:lang w:val="en-US"/>
        </w:rPr>
        <w:t>ff Wing (fixed-wing) and DJI M600</w:t>
      </w:r>
      <w:r w:rsidR="00F367C5">
        <w:rPr>
          <w:lang w:val="en-US"/>
        </w:rPr>
        <w:t xml:space="preserve"> (heavy-lift </w:t>
      </w:r>
      <w:r w:rsidR="003628E6">
        <w:rPr>
          <w:lang w:val="en-US"/>
        </w:rPr>
        <w:t>multi</w:t>
      </w:r>
      <w:r w:rsidR="00606311">
        <w:rPr>
          <w:lang w:val="en-US"/>
        </w:rPr>
        <w:t>-</w:t>
      </w:r>
      <w:r w:rsidR="003628E6">
        <w:rPr>
          <w:lang w:val="en-US"/>
        </w:rPr>
        <w:t>rotors)</w:t>
      </w:r>
      <w:r w:rsidR="00CF605D">
        <w:rPr>
          <w:lang w:val="en-US"/>
        </w:rPr>
        <w:t xml:space="preserve"> platforms</w:t>
      </w:r>
      <w:r w:rsidR="003628E6">
        <w:rPr>
          <w:lang w:val="en-US"/>
        </w:rPr>
        <w:t>.</w:t>
      </w:r>
      <w:r w:rsidR="00F367C5">
        <w:rPr>
          <w:lang w:val="en-US"/>
        </w:rPr>
        <w:t xml:space="preserve"> LiDAR </w:t>
      </w:r>
      <w:r w:rsidR="00606311">
        <w:rPr>
          <w:lang w:val="en-US"/>
        </w:rPr>
        <w:t>and</w:t>
      </w:r>
      <w:r w:rsidR="003628E6">
        <w:rPr>
          <w:lang w:val="en-US"/>
        </w:rPr>
        <w:t xml:space="preserve"> </w:t>
      </w:r>
      <w:r w:rsidR="00F367C5">
        <w:rPr>
          <w:lang w:val="en-US"/>
        </w:rPr>
        <w:t xml:space="preserve">hyperspectral sensors have been </w:t>
      </w:r>
      <w:r w:rsidR="00606311">
        <w:rPr>
          <w:lang w:val="en-US"/>
        </w:rPr>
        <w:t>integrated</w:t>
      </w:r>
      <w:r w:rsidR="00F367C5">
        <w:rPr>
          <w:lang w:val="en-US"/>
        </w:rPr>
        <w:t xml:space="preserve"> on the DJI M600s and are operational. These sensors are being used to further develop methods to measure and monitor vegetation and erosion.</w:t>
      </w:r>
    </w:p>
    <w:p w14:paraId="18D89BE1" w14:textId="07BF63B2" w:rsidR="00A154AA" w:rsidRDefault="00F367C5" w:rsidP="00AB6676">
      <w:pPr>
        <w:pStyle w:val="ListParagraph"/>
        <w:numPr>
          <w:ilvl w:val="0"/>
          <w:numId w:val="6"/>
        </w:numPr>
        <w:jc w:val="both"/>
        <w:rPr>
          <w:lang w:val="en-US"/>
        </w:rPr>
      </w:pPr>
      <w:r>
        <w:rPr>
          <w:lang w:val="en-US"/>
        </w:rPr>
        <w:t xml:space="preserve">Collaborative work with the Centre for Mined Land Rehabilitation (CMLR) and in particular Associate Professor Peter Erskine, on projects to inform </w:t>
      </w:r>
      <w:r w:rsidR="00CF605D">
        <w:rPr>
          <w:lang w:val="en-US"/>
        </w:rPr>
        <w:t xml:space="preserve">the </w:t>
      </w:r>
      <w:r w:rsidR="008C487E">
        <w:rPr>
          <w:lang w:val="en-US"/>
        </w:rPr>
        <w:t xml:space="preserve">Ecosystem Restoration </w:t>
      </w:r>
      <w:r w:rsidR="00AD6D8C">
        <w:rPr>
          <w:lang w:val="en-US"/>
        </w:rPr>
        <w:t>R</w:t>
      </w:r>
      <w:r>
        <w:rPr>
          <w:lang w:val="en-US"/>
        </w:rPr>
        <w:t xml:space="preserve">ehabilitation </w:t>
      </w:r>
      <w:r w:rsidR="00AD6D8C">
        <w:rPr>
          <w:lang w:val="en-US"/>
        </w:rPr>
        <w:t>S</w:t>
      </w:r>
      <w:r>
        <w:rPr>
          <w:lang w:val="en-US"/>
        </w:rPr>
        <w:t>tandard</w:t>
      </w:r>
      <w:r w:rsidR="00083AAE">
        <w:rPr>
          <w:lang w:val="en-US"/>
        </w:rPr>
        <w:t xml:space="preserve"> has continued.</w:t>
      </w:r>
    </w:p>
    <w:p w14:paraId="0E17321B" w14:textId="76E35DCA" w:rsidR="008C487E" w:rsidRDefault="008C487E" w:rsidP="00AB6676">
      <w:pPr>
        <w:pStyle w:val="ListParagraph"/>
        <w:numPr>
          <w:ilvl w:val="0"/>
          <w:numId w:val="6"/>
        </w:numPr>
        <w:jc w:val="both"/>
        <w:rPr>
          <w:lang w:val="en-US"/>
        </w:rPr>
      </w:pPr>
      <w:r>
        <w:rPr>
          <w:lang w:val="en-US"/>
        </w:rPr>
        <w:t xml:space="preserve">Commencement of a collaboration with the University of Tasmania (Professor David Bowman and Dr Lynda Prior) to undertake an analysis on the </w:t>
      </w:r>
      <w:r w:rsidR="0031139C">
        <w:rPr>
          <w:lang w:val="en-US"/>
        </w:rPr>
        <w:t>inference</w:t>
      </w:r>
      <w:r>
        <w:rPr>
          <w:lang w:val="en-US"/>
        </w:rPr>
        <w:t xml:space="preserve"> of potential drivers </w:t>
      </w:r>
      <w:r w:rsidR="00FE17F4">
        <w:rPr>
          <w:lang w:val="en-US"/>
        </w:rPr>
        <w:t>of</w:t>
      </w:r>
      <w:r>
        <w:rPr>
          <w:lang w:val="en-US"/>
        </w:rPr>
        <w:t xml:space="preserve"> change in woody cover in savanna surrounding Ranger uranium mine</w:t>
      </w:r>
      <w:r w:rsidR="00FE17F4">
        <w:rPr>
          <w:lang w:val="en-US"/>
        </w:rPr>
        <w:t xml:space="preserve">. Results will </w:t>
      </w:r>
      <w:r>
        <w:rPr>
          <w:lang w:val="en-US"/>
        </w:rPr>
        <w:t>inform</w:t>
      </w:r>
      <w:r w:rsidR="00CF605D">
        <w:rPr>
          <w:lang w:val="en-US"/>
        </w:rPr>
        <w:t xml:space="preserve"> the</w:t>
      </w:r>
      <w:r>
        <w:rPr>
          <w:lang w:val="en-US"/>
        </w:rPr>
        <w:t xml:space="preserve"> Ecosystem Restoration Rehabilitation Standards.</w:t>
      </w:r>
    </w:p>
    <w:p w14:paraId="4162E509" w14:textId="09A7466E" w:rsidR="00374B67" w:rsidRDefault="00374B67" w:rsidP="00AB6676">
      <w:pPr>
        <w:pStyle w:val="ListParagraph"/>
        <w:numPr>
          <w:ilvl w:val="0"/>
          <w:numId w:val="6"/>
        </w:numPr>
        <w:jc w:val="both"/>
        <w:rPr>
          <w:lang w:val="en-US"/>
        </w:rPr>
      </w:pPr>
      <w:r>
        <w:rPr>
          <w:lang w:val="en-US"/>
        </w:rPr>
        <w:t>Collaborative work with the University of Newcastle (Associate Professor Greg Hancock) to calibrate the predictions of suspended sediment load by the CAESAR-Lisflood model at the catchment scale.</w:t>
      </w:r>
    </w:p>
    <w:p w14:paraId="10F7B354" w14:textId="4F19F2A2" w:rsidR="00374B67" w:rsidRDefault="00374B67" w:rsidP="00AB6676">
      <w:pPr>
        <w:pStyle w:val="ListParagraph"/>
        <w:numPr>
          <w:ilvl w:val="0"/>
          <w:numId w:val="6"/>
        </w:numPr>
        <w:jc w:val="both"/>
        <w:rPr>
          <w:lang w:val="en-US"/>
        </w:rPr>
      </w:pPr>
      <w:r>
        <w:rPr>
          <w:lang w:val="en-US"/>
        </w:rPr>
        <w:t>Collaborative work with the Universit</w:t>
      </w:r>
      <w:r w:rsidR="00BE4441">
        <w:rPr>
          <w:lang w:val="en-US"/>
        </w:rPr>
        <w:t xml:space="preserve">y </w:t>
      </w:r>
      <w:r>
        <w:rPr>
          <w:lang w:val="en-US"/>
        </w:rPr>
        <w:t xml:space="preserve">of Hull (Professor Tom Coulthard) </w:t>
      </w:r>
      <w:r w:rsidR="00BE4441">
        <w:rPr>
          <w:lang w:val="en-US"/>
        </w:rPr>
        <w:t xml:space="preserve">to finalise enhancements to the CAESAR-Lisflood model, including a sensitivity analysis of model parameters, development of enhanced vegetation shear stress parameters and the development of a capacity to model sub-surface layers beneath the surface layer. </w:t>
      </w:r>
    </w:p>
    <w:p w14:paraId="593D1C1D" w14:textId="13DF7A90" w:rsidR="00CF605D" w:rsidRDefault="00CF605D" w:rsidP="00AB6676">
      <w:pPr>
        <w:pStyle w:val="ListParagraph"/>
        <w:numPr>
          <w:ilvl w:val="0"/>
          <w:numId w:val="6"/>
        </w:numPr>
        <w:jc w:val="both"/>
        <w:rPr>
          <w:lang w:val="en-US"/>
        </w:rPr>
      </w:pPr>
      <w:r>
        <w:rPr>
          <w:lang w:val="en-US"/>
        </w:rPr>
        <w:t xml:space="preserve">A collaborative study with Dr Monishka Narayan and Professor Ken Evans (Charles Darwin University) modelling the evolution of the pre-mine Ranger landform has been completed and has been submitted to the journal </w:t>
      </w:r>
      <w:r w:rsidRPr="006A5A22">
        <w:rPr>
          <w:lang w:val="en-US"/>
        </w:rPr>
        <w:t>Geomorphology</w:t>
      </w:r>
      <w:r>
        <w:rPr>
          <w:lang w:val="en-US"/>
        </w:rPr>
        <w:t xml:space="preserve"> for peer review. </w:t>
      </w:r>
    </w:p>
    <w:p w14:paraId="2114215F" w14:textId="77777777" w:rsidR="00F13800" w:rsidRDefault="00F13800" w:rsidP="00BC65CE">
      <w:pPr>
        <w:pStyle w:val="Heading2"/>
      </w:pPr>
      <w:bookmarkStart w:id="295" w:name="_Toc507685053"/>
      <w:bookmarkStart w:id="296" w:name="_Toc522869811"/>
      <w:r>
        <w:lastRenderedPageBreak/>
        <w:t>5.4</w:t>
      </w:r>
      <w:r w:rsidRPr="00CF09F6">
        <w:t xml:space="preserve">  </w:t>
      </w:r>
      <w:r>
        <w:t>Radiation</w:t>
      </w:r>
      <w:bookmarkEnd w:id="295"/>
      <w:bookmarkEnd w:id="296"/>
    </w:p>
    <w:p w14:paraId="019C34B5" w14:textId="088F4222" w:rsidR="000A5BEC" w:rsidRDefault="00F13800" w:rsidP="00BC65CE">
      <w:pPr>
        <w:jc w:val="both"/>
        <w:rPr>
          <w:lang w:val="en-US"/>
        </w:rPr>
      </w:pPr>
      <w:r w:rsidRPr="00F13800">
        <w:rPr>
          <w:lang w:val="en-US"/>
        </w:rPr>
        <w:t xml:space="preserve">The Radiation team has </w:t>
      </w:r>
      <w:r w:rsidR="00CF1C0D">
        <w:rPr>
          <w:lang w:val="en-US"/>
        </w:rPr>
        <w:t>developed</w:t>
      </w:r>
      <w:r w:rsidRPr="00F13800">
        <w:rPr>
          <w:lang w:val="en-US"/>
        </w:rPr>
        <w:t xml:space="preserve"> </w:t>
      </w:r>
      <w:r w:rsidR="00AD6D8C">
        <w:rPr>
          <w:lang w:val="en-US"/>
        </w:rPr>
        <w:t>R</w:t>
      </w:r>
      <w:r w:rsidRPr="00F13800">
        <w:rPr>
          <w:lang w:val="en-US"/>
        </w:rPr>
        <w:t xml:space="preserve">ehabilitation </w:t>
      </w:r>
      <w:r w:rsidR="00AD6D8C">
        <w:rPr>
          <w:lang w:val="en-US"/>
        </w:rPr>
        <w:t>S</w:t>
      </w:r>
      <w:r w:rsidRPr="00F13800">
        <w:rPr>
          <w:lang w:val="en-US"/>
        </w:rPr>
        <w:t xml:space="preserve">tandards for radiation protection of </w:t>
      </w:r>
      <w:r w:rsidR="004C2347">
        <w:rPr>
          <w:lang w:val="en-US"/>
        </w:rPr>
        <w:t>the public</w:t>
      </w:r>
      <w:r w:rsidR="004C2347" w:rsidRPr="00F13800">
        <w:rPr>
          <w:lang w:val="en-US"/>
        </w:rPr>
        <w:t xml:space="preserve"> </w:t>
      </w:r>
      <w:r w:rsidRPr="00F13800">
        <w:rPr>
          <w:lang w:val="en-US"/>
        </w:rPr>
        <w:t>and the environment for the Ranger mine. The standards are based on current international recommendations and guidance issued by the ICRP, International Atomic Energy Agency (IAEA) and United Nations Scientific Committee on the Effects of Atomic Radiation</w:t>
      </w:r>
      <w:r w:rsidR="00CF1C0D">
        <w:rPr>
          <w:lang w:val="en-US"/>
        </w:rPr>
        <w:t xml:space="preserve"> (UNSCEAR)</w:t>
      </w:r>
      <w:r w:rsidRPr="00F13800">
        <w:rPr>
          <w:lang w:val="en-US"/>
        </w:rPr>
        <w:t>.</w:t>
      </w:r>
    </w:p>
    <w:p w14:paraId="4289FD06" w14:textId="3EF9609F" w:rsidR="000A5BEC" w:rsidRDefault="000A5BEC" w:rsidP="00BC65CE">
      <w:pPr>
        <w:jc w:val="both"/>
        <w:rPr>
          <w:lang w:val="en-US"/>
        </w:rPr>
      </w:pPr>
      <w:r>
        <w:rPr>
          <w:lang w:val="en-US"/>
        </w:rPr>
        <w:t>Active project work undertaken in the reporting period included:</w:t>
      </w:r>
    </w:p>
    <w:p w14:paraId="77457729" w14:textId="79DD8BF5" w:rsidR="000A5BEC" w:rsidRDefault="000A5BEC" w:rsidP="00BC65CE">
      <w:pPr>
        <w:pStyle w:val="ListParagraph"/>
        <w:numPr>
          <w:ilvl w:val="0"/>
          <w:numId w:val="122"/>
        </w:numPr>
        <w:jc w:val="both"/>
        <w:rPr>
          <w:lang w:val="en-US"/>
        </w:rPr>
      </w:pPr>
      <w:r>
        <w:rPr>
          <w:lang w:val="en-US"/>
        </w:rPr>
        <w:t>Assessment of radiation doses to Aboriginal people living at Manaburduma camp (Jabiru) and Mudginberri community from operations at Ranger</w:t>
      </w:r>
      <w:r w:rsidR="0028051E">
        <w:rPr>
          <w:lang w:val="en-US"/>
        </w:rPr>
        <w:t xml:space="preserve"> mine</w:t>
      </w:r>
      <w:r>
        <w:rPr>
          <w:lang w:val="en-US"/>
        </w:rPr>
        <w:t>.</w:t>
      </w:r>
    </w:p>
    <w:p w14:paraId="33AF6327" w14:textId="14EF2F04" w:rsidR="000A5BEC" w:rsidRDefault="000A5BEC" w:rsidP="00BC65CE">
      <w:pPr>
        <w:pStyle w:val="ListParagraph"/>
        <w:numPr>
          <w:ilvl w:val="0"/>
          <w:numId w:val="122"/>
        </w:numPr>
        <w:jc w:val="both"/>
        <w:rPr>
          <w:lang w:val="en-US"/>
        </w:rPr>
      </w:pPr>
      <w:r>
        <w:rPr>
          <w:lang w:val="en-US"/>
        </w:rPr>
        <w:t>Publication of a journal manuscript on dispersion modelling of radon-222 from the Ranger final landform.</w:t>
      </w:r>
    </w:p>
    <w:p w14:paraId="252E12C2" w14:textId="2B6392BC" w:rsidR="000A5BEC" w:rsidRDefault="001F0E26" w:rsidP="00BC65CE">
      <w:pPr>
        <w:pStyle w:val="ListParagraph"/>
        <w:numPr>
          <w:ilvl w:val="0"/>
          <w:numId w:val="122"/>
        </w:numPr>
        <w:jc w:val="both"/>
        <w:rPr>
          <w:lang w:val="en-US"/>
        </w:rPr>
      </w:pPr>
      <w:r>
        <w:rPr>
          <w:lang w:val="en-US"/>
        </w:rPr>
        <w:t>Publication of a journal manuscript on factors to convert radionuclide activity concentrations from tissue-specific to whole organism to support wildlife dose assessments for the Ranger final landform.</w:t>
      </w:r>
    </w:p>
    <w:p w14:paraId="233716D4" w14:textId="5858915F" w:rsidR="005A27A4" w:rsidRDefault="001F0E26" w:rsidP="00BC65CE">
      <w:pPr>
        <w:pStyle w:val="ListParagraph"/>
        <w:numPr>
          <w:ilvl w:val="0"/>
          <w:numId w:val="122"/>
        </w:numPr>
        <w:jc w:val="both"/>
        <w:rPr>
          <w:lang w:val="en-US"/>
        </w:rPr>
      </w:pPr>
      <w:r>
        <w:rPr>
          <w:lang w:val="en-US"/>
        </w:rPr>
        <w:t>Submission of a journal manuscript on whole organism concentration ratios for freshwater wildlife and a proposed water radiological quality guideline value for protecting freshwater ecosystems</w:t>
      </w:r>
      <w:r w:rsidR="005A27A4">
        <w:rPr>
          <w:lang w:val="en-US"/>
        </w:rPr>
        <w:t xml:space="preserve"> afte</w:t>
      </w:r>
      <w:r w:rsidR="0028051E">
        <w:rPr>
          <w:lang w:val="en-US"/>
        </w:rPr>
        <w:t xml:space="preserve">r rehabilitation of the Ranger </w:t>
      </w:r>
      <w:r w:rsidR="005A27A4">
        <w:rPr>
          <w:lang w:val="en-US"/>
        </w:rPr>
        <w:t>mine.</w:t>
      </w:r>
    </w:p>
    <w:p w14:paraId="20E279B3" w14:textId="7AFED18D" w:rsidR="001F0E26" w:rsidRDefault="005A27A4" w:rsidP="00BC65CE">
      <w:pPr>
        <w:pStyle w:val="ListParagraph"/>
        <w:numPr>
          <w:ilvl w:val="0"/>
          <w:numId w:val="122"/>
        </w:numPr>
        <w:jc w:val="both"/>
        <w:rPr>
          <w:lang w:val="en-US"/>
        </w:rPr>
      </w:pPr>
      <w:r>
        <w:rPr>
          <w:lang w:val="en-US"/>
        </w:rPr>
        <w:t>Collaborative work with the Australian National University on developi</w:t>
      </w:r>
      <w:r w:rsidR="000C3B8A">
        <w:rPr>
          <w:lang w:val="en-US"/>
        </w:rPr>
        <w:t>ng new radiochemistry methods</w:t>
      </w:r>
      <w:r>
        <w:rPr>
          <w:lang w:val="en-US"/>
        </w:rPr>
        <w:t xml:space="preserve"> for </w:t>
      </w:r>
      <w:r w:rsidR="000C3B8A">
        <w:rPr>
          <w:lang w:val="en-US"/>
        </w:rPr>
        <w:t>measuring</w:t>
      </w:r>
      <w:r>
        <w:rPr>
          <w:lang w:val="en-US"/>
        </w:rPr>
        <w:t xml:space="preserve"> actinium-227 and protactinium-231 in environmental samples.</w:t>
      </w:r>
    </w:p>
    <w:p w14:paraId="75FD0CA5" w14:textId="4C4A45CC" w:rsidR="005A27A4" w:rsidRPr="000A5BEC" w:rsidRDefault="000C3B8A" w:rsidP="00BC65CE">
      <w:pPr>
        <w:pStyle w:val="ListParagraph"/>
        <w:numPr>
          <w:ilvl w:val="0"/>
          <w:numId w:val="122"/>
        </w:numPr>
        <w:jc w:val="both"/>
        <w:rPr>
          <w:lang w:val="en-US"/>
        </w:rPr>
      </w:pPr>
      <w:r>
        <w:rPr>
          <w:lang w:val="en-US"/>
        </w:rPr>
        <w:t xml:space="preserve">Ongoing involvement in the IAEA Modelling and Data for Radiological Impact Assessments (MODARIA II) scientific program to ensure research of the Radiation team, which provides the scientific basis for demonstrating achievement of rehabilitation standards for the Ranger mine, aligns with world’s best practice standards for radiation protection of people and the environment. </w:t>
      </w:r>
    </w:p>
    <w:p w14:paraId="132E3FBC" w14:textId="77777777" w:rsidR="00F13800" w:rsidRDefault="00F13800" w:rsidP="00BC65CE">
      <w:pPr>
        <w:pStyle w:val="Heading2"/>
      </w:pPr>
      <w:bookmarkStart w:id="297" w:name="_Toc507685054"/>
      <w:bookmarkStart w:id="298" w:name="_Toc522869812"/>
      <w:r>
        <w:t>5.5</w:t>
      </w:r>
      <w:r w:rsidRPr="00CF09F6">
        <w:t xml:space="preserve">  </w:t>
      </w:r>
      <w:r>
        <w:t>Other Activities</w:t>
      </w:r>
      <w:bookmarkEnd w:id="297"/>
      <w:bookmarkEnd w:id="298"/>
    </w:p>
    <w:p w14:paraId="704FD9C6" w14:textId="322A402D" w:rsidR="00F13800" w:rsidRPr="00F13800" w:rsidRDefault="00F13800" w:rsidP="00BC65CE">
      <w:pPr>
        <w:jc w:val="both"/>
        <w:rPr>
          <w:lang w:val="en-US"/>
        </w:rPr>
      </w:pPr>
      <w:r w:rsidRPr="00F13800">
        <w:rPr>
          <w:lang w:val="en-US"/>
        </w:rPr>
        <w:t xml:space="preserve">Research for other sites within the Supervising Scientist’s remit has been scaled back to focus on the research needs for the rehabilitation of Ranger. The project developing </w:t>
      </w:r>
      <w:r w:rsidR="00721B6E">
        <w:rPr>
          <w:lang w:val="en-US"/>
        </w:rPr>
        <w:t>RPA</w:t>
      </w:r>
      <w:r w:rsidRPr="00F13800">
        <w:rPr>
          <w:lang w:val="en-US"/>
        </w:rPr>
        <w:t>-based monitoring methods for the Ranger rehabilitation is using the Jabiluka rehabilitated area and, to a lesser extent, the El Sherana radiological containment site in the South Alligator River Valley, as study sites. At present, no research is being undertaken at Nabarlek. This is recognised as a critical gap, and Nabarlek knowledge needs will need to be reviewed at some stage in the future.</w:t>
      </w:r>
    </w:p>
    <w:p w14:paraId="65AA4D84" w14:textId="7E491CA6" w:rsidR="00747B45" w:rsidRDefault="00F13800" w:rsidP="00BB76AB">
      <w:pPr>
        <w:jc w:val="both"/>
        <w:rPr>
          <w:lang w:val="en-US"/>
        </w:rPr>
      </w:pPr>
      <w:r w:rsidRPr="00F13800">
        <w:rPr>
          <w:lang w:val="en-US"/>
        </w:rPr>
        <w:t>The key non-uranium mining related external activity for the reporting period was the involvement of several ERISS staff in the current revision of the Australian and New Zealand Guidelines for Fresh and Marine Water Quality.</w:t>
      </w:r>
    </w:p>
    <w:p w14:paraId="55DD0C82" w14:textId="77777777" w:rsidR="00BB76AB" w:rsidRDefault="00BB76AB" w:rsidP="00BB76AB">
      <w:pPr>
        <w:jc w:val="both"/>
        <w:rPr>
          <w:lang w:val="en-US"/>
        </w:rPr>
      </w:pPr>
    </w:p>
    <w:p w14:paraId="702BC871" w14:textId="77777777" w:rsidR="000B0C8C" w:rsidRDefault="000B0C8C" w:rsidP="0041285C">
      <w:pPr>
        <w:pStyle w:val="Heading1"/>
        <w:sectPr w:rsidR="000B0C8C" w:rsidSect="004A271A">
          <w:pgSz w:w="10319" w:h="14572" w:code="13"/>
          <w:pgMar w:top="1440" w:right="1440" w:bottom="1440" w:left="1440" w:header="720" w:footer="720" w:gutter="0"/>
          <w:cols w:space="360"/>
          <w:noEndnote/>
          <w:titlePg/>
          <w:docGrid w:linePitch="299"/>
        </w:sectPr>
      </w:pPr>
      <w:bookmarkStart w:id="299" w:name="_Toc490232803"/>
      <w:bookmarkStart w:id="300" w:name="_Toc491430945"/>
      <w:bookmarkStart w:id="301" w:name="_Toc522869813"/>
    </w:p>
    <w:p w14:paraId="20648DE2" w14:textId="5A39A2EA" w:rsidR="0041285C" w:rsidRPr="00AB2BD3" w:rsidRDefault="0041285C" w:rsidP="0041285C">
      <w:pPr>
        <w:pStyle w:val="Heading1"/>
      </w:pPr>
      <w:r>
        <w:lastRenderedPageBreak/>
        <w:t>Appendix 1</w:t>
      </w:r>
      <w:r w:rsidRPr="00D46AAB">
        <w:t xml:space="preserve"> </w:t>
      </w:r>
      <w:r>
        <w:br/>
        <w:t>Supervising Scientist public</w:t>
      </w:r>
      <w:r w:rsidR="008B796B">
        <w:t xml:space="preserve">ations </w:t>
      </w:r>
      <w:r w:rsidR="008B796B">
        <w:br/>
        <w:t>for the period July 2017</w:t>
      </w:r>
      <w:r>
        <w:t xml:space="preserve"> to June 201</w:t>
      </w:r>
      <w:bookmarkEnd w:id="299"/>
      <w:bookmarkEnd w:id="300"/>
      <w:r w:rsidR="008B796B">
        <w:t>8</w:t>
      </w:r>
      <w:bookmarkEnd w:id="301"/>
    </w:p>
    <w:p w14:paraId="34C1C899" w14:textId="00828FE1" w:rsidR="00377A62" w:rsidRPr="00FD36F8" w:rsidRDefault="00377A62" w:rsidP="00377A62">
      <w:pPr>
        <w:pStyle w:val="referencelist1"/>
        <w:jc w:val="both"/>
        <w:rPr>
          <w:szCs w:val="22"/>
          <w:lang w:val="en"/>
        </w:rPr>
      </w:pPr>
      <w:bookmarkStart w:id="302" w:name="_Toc465173401"/>
      <w:bookmarkStart w:id="303" w:name="_Toc478981817"/>
      <w:r w:rsidRPr="00FD36F8">
        <w:rPr>
          <w:szCs w:val="22"/>
          <w:lang w:val="en"/>
        </w:rPr>
        <w:t>Bartolo RE</w:t>
      </w:r>
      <w:r w:rsidRPr="00BD3CCF">
        <w:rPr>
          <w:szCs w:val="22"/>
          <w:lang w:val="en"/>
        </w:rPr>
        <w:t>,</w:t>
      </w:r>
      <w:r w:rsidRPr="00FD36F8">
        <w:rPr>
          <w:szCs w:val="22"/>
          <w:lang w:val="en"/>
        </w:rPr>
        <w:t xml:space="preserve"> Harford AJ</w:t>
      </w:r>
      <w:r w:rsidRPr="00BD3CCF">
        <w:rPr>
          <w:szCs w:val="22"/>
          <w:lang w:val="en"/>
        </w:rPr>
        <w:t>,</w:t>
      </w:r>
      <w:r w:rsidRPr="00FD36F8">
        <w:rPr>
          <w:szCs w:val="22"/>
          <w:lang w:val="en"/>
        </w:rPr>
        <w:t xml:space="preserve"> Humphrey CL</w:t>
      </w:r>
      <w:r w:rsidRPr="00BD3CCF">
        <w:rPr>
          <w:szCs w:val="22"/>
          <w:lang w:val="en"/>
        </w:rPr>
        <w:t>,</w:t>
      </w:r>
      <w:r w:rsidRPr="00FD36F8">
        <w:rPr>
          <w:szCs w:val="22"/>
          <w:lang w:val="en"/>
        </w:rPr>
        <w:t xml:space="preserve"> George AK</w:t>
      </w:r>
      <w:r w:rsidRPr="00BD3CCF">
        <w:rPr>
          <w:szCs w:val="22"/>
          <w:lang w:val="en"/>
        </w:rPr>
        <w:t>.</w:t>
      </w:r>
      <w:r w:rsidR="00BD3CCF" w:rsidRPr="00BD3CCF">
        <w:rPr>
          <w:szCs w:val="22"/>
          <w:lang w:val="en"/>
        </w:rPr>
        <w:t xml:space="preserve"> &amp;</w:t>
      </w:r>
      <w:r w:rsidRPr="00FD36F8">
        <w:rPr>
          <w:szCs w:val="22"/>
          <w:lang w:val="en"/>
        </w:rPr>
        <w:t xml:space="preserve"> van Dam R</w:t>
      </w:r>
      <w:r>
        <w:rPr>
          <w:szCs w:val="22"/>
          <w:lang w:val="en"/>
        </w:rPr>
        <w:t>A 2018</w:t>
      </w:r>
      <w:r w:rsidR="00BD3CCF" w:rsidRPr="00BD3CCF">
        <w:rPr>
          <w:szCs w:val="22"/>
          <w:lang w:val="en"/>
        </w:rPr>
        <w:t>.</w:t>
      </w:r>
      <w:r w:rsidRPr="00FD36F8">
        <w:rPr>
          <w:szCs w:val="22"/>
          <w:lang w:val="en"/>
        </w:rPr>
        <w:t xml:space="preserve"> Defining the importance of ecological processes for monitoring aquatic habitats for conservation and rehabilitation objectives at the Ranger uranium mine, Kakadu Region, Australia. </w:t>
      </w:r>
      <w:r w:rsidRPr="00FD36F8">
        <w:rPr>
          <w:i/>
          <w:iCs/>
          <w:szCs w:val="22"/>
          <w:lang w:val="en"/>
        </w:rPr>
        <w:t>Marine and Freshwater Research</w:t>
      </w:r>
      <w:r w:rsidRPr="00FD36F8">
        <w:rPr>
          <w:szCs w:val="22"/>
          <w:lang w:val="en"/>
        </w:rPr>
        <w:t xml:space="preserve"> </w:t>
      </w:r>
      <w:r w:rsidRPr="00BD3CCF">
        <w:rPr>
          <w:szCs w:val="22"/>
          <w:lang w:val="en"/>
        </w:rPr>
        <w:t>69</w:t>
      </w:r>
      <w:r w:rsidRPr="00FD36F8">
        <w:rPr>
          <w:szCs w:val="22"/>
          <w:lang w:val="en"/>
        </w:rPr>
        <w:t xml:space="preserve">, 1026-1046. </w:t>
      </w:r>
    </w:p>
    <w:p w14:paraId="09395713" w14:textId="1D6B81F1" w:rsidR="00377A62" w:rsidRDefault="00377A62" w:rsidP="00377A62">
      <w:pPr>
        <w:pStyle w:val="referencelist1"/>
        <w:jc w:val="both"/>
        <w:rPr>
          <w:szCs w:val="22"/>
          <w:lang w:val="en"/>
        </w:rPr>
      </w:pPr>
      <w:r w:rsidRPr="00FD36F8">
        <w:rPr>
          <w:szCs w:val="22"/>
          <w:lang w:val="en"/>
        </w:rPr>
        <w:t>Bayliss P, Finlayson C</w:t>
      </w:r>
      <w:r>
        <w:rPr>
          <w:szCs w:val="22"/>
          <w:lang w:val="en"/>
        </w:rPr>
        <w:t>M</w:t>
      </w:r>
      <w:r w:rsidRPr="00FD36F8">
        <w:rPr>
          <w:szCs w:val="22"/>
          <w:lang w:val="en"/>
        </w:rPr>
        <w:t>, Innes J, Norman-López A, Bartolo R</w:t>
      </w:r>
      <w:r>
        <w:rPr>
          <w:szCs w:val="22"/>
          <w:lang w:val="en"/>
        </w:rPr>
        <w:t>E</w:t>
      </w:r>
      <w:r w:rsidRPr="00FD36F8">
        <w:rPr>
          <w:szCs w:val="22"/>
          <w:lang w:val="en"/>
        </w:rPr>
        <w:t>, Harford A</w:t>
      </w:r>
      <w:r>
        <w:rPr>
          <w:szCs w:val="22"/>
          <w:lang w:val="en"/>
        </w:rPr>
        <w:t>J</w:t>
      </w:r>
      <w:r w:rsidRPr="00FD36F8">
        <w:rPr>
          <w:szCs w:val="22"/>
          <w:lang w:val="en"/>
        </w:rPr>
        <w:t xml:space="preserve">, </w:t>
      </w:r>
      <w:r>
        <w:rPr>
          <w:szCs w:val="22"/>
          <w:lang w:val="en"/>
        </w:rPr>
        <w:t xml:space="preserve">Pettit NE, </w:t>
      </w:r>
      <w:r w:rsidRPr="00FD36F8">
        <w:rPr>
          <w:szCs w:val="22"/>
          <w:lang w:val="en"/>
        </w:rPr>
        <w:t>Humphrey CL, van Dam R</w:t>
      </w:r>
      <w:r>
        <w:rPr>
          <w:szCs w:val="22"/>
          <w:lang w:val="en"/>
        </w:rPr>
        <w:t>A</w:t>
      </w:r>
      <w:r w:rsidRPr="00FD36F8">
        <w:rPr>
          <w:szCs w:val="22"/>
          <w:lang w:val="en"/>
        </w:rPr>
        <w:t xml:space="preserve">, Dutra LXC, </w:t>
      </w:r>
      <w:r>
        <w:rPr>
          <w:szCs w:val="22"/>
          <w:lang w:val="en"/>
        </w:rPr>
        <w:t xml:space="preserve">Woodward E, </w:t>
      </w:r>
      <w:r w:rsidRPr="00FD36F8">
        <w:rPr>
          <w:szCs w:val="22"/>
          <w:lang w:val="en"/>
        </w:rPr>
        <w:t xml:space="preserve">Ligtermoet E, </w:t>
      </w:r>
      <w:r>
        <w:rPr>
          <w:szCs w:val="22"/>
          <w:lang w:val="en"/>
        </w:rPr>
        <w:t>Steven A, Chariton A</w:t>
      </w:r>
      <w:r w:rsidR="00BD3CCF" w:rsidRPr="00BD3CCF">
        <w:rPr>
          <w:szCs w:val="22"/>
          <w:lang w:val="en"/>
        </w:rPr>
        <w:t xml:space="preserve"> &amp;</w:t>
      </w:r>
      <w:r>
        <w:rPr>
          <w:szCs w:val="22"/>
          <w:lang w:val="en"/>
        </w:rPr>
        <w:t xml:space="preserve"> </w:t>
      </w:r>
      <w:r w:rsidRPr="00FD36F8">
        <w:rPr>
          <w:szCs w:val="22"/>
          <w:lang w:val="en"/>
        </w:rPr>
        <w:t>Williams D</w:t>
      </w:r>
      <w:r>
        <w:rPr>
          <w:szCs w:val="22"/>
          <w:lang w:val="en"/>
        </w:rPr>
        <w:t>K 2017</w:t>
      </w:r>
      <w:r w:rsidR="00BD3CCF" w:rsidRPr="00BD3CCF">
        <w:rPr>
          <w:szCs w:val="22"/>
          <w:lang w:val="en"/>
        </w:rPr>
        <w:t>.</w:t>
      </w:r>
      <w:r w:rsidRPr="00FD36F8">
        <w:rPr>
          <w:szCs w:val="22"/>
          <w:lang w:val="en"/>
        </w:rPr>
        <w:t xml:space="preserve"> An integrated risk-assessment framework for multiple threats to floodplain values in the Kakadu Region, Australia, under a changing climate. </w:t>
      </w:r>
      <w:r w:rsidRPr="00FD36F8">
        <w:rPr>
          <w:i/>
          <w:iCs/>
          <w:szCs w:val="22"/>
          <w:lang w:val="en"/>
        </w:rPr>
        <w:t>Marine and Freshwater Research</w:t>
      </w:r>
      <w:r w:rsidRPr="00FD36F8">
        <w:rPr>
          <w:szCs w:val="22"/>
          <w:lang w:val="en"/>
        </w:rPr>
        <w:t xml:space="preserve"> </w:t>
      </w:r>
      <w:r w:rsidRPr="00BD3CCF">
        <w:rPr>
          <w:szCs w:val="22"/>
          <w:lang w:val="en"/>
        </w:rPr>
        <w:t>69</w:t>
      </w:r>
      <w:r w:rsidRPr="00FD36F8">
        <w:rPr>
          <w:szCs w:val="22"/>
          <w:lang w:val="en"/>
        </w:rPr>
        <w:t xml:space="preserve">, 1159-1185. </w:t>
      </w:r>
    </w:p>
    <w:p w14:paraId="77CE1DEF" w14:textId="77777777" w:rsidR="00377A62" w:rsidRDefault="00377A62" w:rsidP="00377A62">
      <w:pPr>
        <w:pStyle w:val="referencelist1"/>
        <w:jc w:val="both"/>
        <w:rPr>
          <w:szCs w:val="22"/>
        </w:rPr>
      </w:pPr>
      <w:r w:rsidRPr="0027166A">
        <w:rPr>
          <w:szCs w:val="22"/>
        </w:rPr>
        <w:t xml:space="preserve">Doering C 2018. Radiation Doses to Aboriginal people living near Ranger uranium mine. Internal Report 655, </w:t>
      </w:r>
      <w:r w:rsidR="00522A95" w:rsidRPr="0027166A">
        <w:rPr>
          <w:szCs w:val="22"/>
        </w:rPr>
        <w:t>Supervising Scientist</w:t>
      </w:r>
      <w:r w:rsidRPr="0027166A">
        <w:rPr>
          <w:szCs w:val="22"/>
        </w:rPr>
        <w:t>, Darwin.</w:t>
      </w:r>
    </w:p>
    <w:p w14:paraId="6FCFAEC5" w14:textId="6774224A" w:rsidR="00A35FA1" w:rsidRDefault="00A35FA1" w:rsidP="00377A62">
      <w:pPr>
        <w:pStyle w:val="referencelist1"/>
        <w:jc w:val="both"/>
        <w:rPr>
          <w:szCs w:val="22"/>
        </w:rPr>
      </w:pPr>
      <w:r>
        <w:rPr>
          <w:szCs w:val="22"/>
        </w:rPr>
        <w:t>Doering C, McMaster SA</w:t>
      </w:r>
      <w:r w:rsidR="00B443CA">
        <w:rPr>
          <w:szCs w:val="22"/>
        </w:rPr>
        <w:t xml:space="preserve"> &amp;</w:t>
      </w:r>
      <w:r>
        <w:rPr>
          <w:szCs w:val="22"/>
        </w:rPr>
        <w:t xml:space="preserve"> Johansen MP 2018. Modelling the dispersion of radon-222 from a landform covered by low uranium grade waste rock. </w:t>
      </w:r>
      <w:r>
        <w:rPr>
          <w:i/>
          <w:szCs w:val="22"/>
        </w:rPr>
        <w:t xml:space="preserve">Journal of Environmental Radioactivity </w:t>
      </w:r>
      <w:r w:rsidRPr="00B443CA">
        <w:rPr>
          <w:szCs w:val="22"/>
        </w:rPr>
        <w:t>192</w:t>
      </w:r>
      <w:r>
        <w:rPr>
          <w:szCs w:val="22"/>
        </w:rPr>
        <w:t>, 498-504.</w:t>
      </w:r>
    </w:p>
    <w:p w14:paraId="395F5635" w14:textId="572A5D58" w:rsidR="00377A62" w:rsidRDefault="00377A62" w:rsidP="00377A62">
      <w:pPr>
        <w:pStyle w:val="referencelist1"/>
        <w:jc w:val="both"/>
        <w:rPr>
          <w:szCs w:val="22"/>
        </w:rPr>
      </w:pPr>
      <w:r w:rsidRPr="006D5AD2">
        <w:rPr>
          <w:szCs w:val="22"/>
        </w:rPr>
        <w:t>Doering</w:t>
      </w:r>
      <w:r>
        <w:rPr>
          <w:szCs w:val="22"/>
        </w:rPr>
        <w:t xml:space="preserve"> C, </w:t>
      </w:r>
      <w:r w:rsidRPr="006D5AD2">
        <w:rPr>
          <w:szCs w:val="22"/>
        </w:rPr>
        <w:t>Medley</w:t>
      </w:r>
      <w:r>
        <w:rPr>
          <w:szCs w:val="22"/>
        </w:rPr>
        <w:t xml:space="preserve"> P,</w:t>
      </w:r>
      <w:r w:rsidRPr="006D5AD2">
        <w:rPr>
          <w:szCs w:val="22"/>
        </w:rPr>
        <w:t xml:space="preserve"> Orr</w:t>
      </w:r>
      <w:r>
        <w:rPr>
          <w:szCs w:val="22"/>
        </w:rPr>
        <w:t xml:space="preserve"> B</w:t>
      </w:r>
      <w:r w:rsidR="00BD3CCF" w:rsidRPr="00BD3CCF">
        <w:rPr>
          <w:szCs w:val="22"/>
        </w:rPr>
        <w:t xml:space="preserve"> </w:t>
      </w:r>
      <w:r w:rsidR="00BD3CCF" w:rsidRPr="00BD3CCF">
        <w:rPr>
          <w:szCs w:val="22"/>
          <w:lang w:val="en"/>
        </w:rPr>
        <w:t>&amp;</w:t>
      </w:r>
      <w:r w:rsidRPr="006D5AD2">
        <w:rPr>
          <w:szCs w:val="22"/>
        </w:rPr>
        <w:t xml:space="preserve"> Urban</w:t>
      </w:r>
      <w:r>
        <w:rPr>
          <w:szCs w:val="22"/>
        </w:rPr>
        <w:t xml:space="preserve"> D</w:t>
      </w:r>
      <w:r w:rsidRPr="006D5AD2">
        <w:rPr>
          <w:szCs w:val="22"/>
        </w:rPr>
        <w:t xml:space="preserve"> </w:t>
      </w:r>
      <w:r>
        <w:rPr>
          <w:szCs w:val="22"/>
        </w:rPr>
        <w:t>2018</w:t>
      </w:r>
      <w:r w:rsidR="00BD3CCF" w:rsidRPr="00BD3CCF">
        <w:rPr>
          <w:szCs w:val="22"/>
        </w:rPr>
        <w:t>.</w:t>
      </w:r>
      <w:r>
        <w:rPr>
          <w:szCs w:val="22"/>
        </w:rPr>
        <w:t xml:space="preserve"> </w:t>
      </w:r>
      <w:r w:rsidRPr="006D5AD2">
        <w:rPr>
          <w:szCs w:val="22"/>
        </w:rPr>
        <w:t>Whole organism to tissue concentration ratios derived from an Australian tropical dataset</w:t>
      </w:r>
      <w:r w:rsidR="00BD3CCF">
        <w:rPr>
          <w:szCs w:val="22"/>
        </w:rPr>
        <w:t>.</w:t>
      </w:r>
      <w:r w:rsidRPr="006D5AD2">
        <w:rPr>
          <w:szCs w:val="22"/>
        </w:rPr>
        <w:t xml:space="preserve"> </w:t>
      </w:r>
      <w:r w:rsidRPr="002679BE">
        <w:rPr>
          <w:i/>
          <w:szCs w:val="22"/>
        </w:rPr>
        <w:t>Journal of Environmental Radioactivity</w:t>
      </w:r>
      <w:r>
        <w:rPr>
          <w:szCs w:val="22"/>
        </w:rPr>
        <w:t xml:space="preserve">, </w:t>
      </w:r>
      <w:r w:rsidRPr="00BD3CCF">
        <w:rPr>
          <w:szCs w:val="22"/>
        </w:rPr>
        <w:t>189</w:t>
      </w:r>
      <w:r>
        <w:rPr>
          <w:szCs w:val="22"/>
        </w:rPr>
        <w:t>,</w:t>
      </w:r>
      <w:r w:rsidRPr="006D5AD2">
        <w:rPr>
          <w:szCs w:val="22"/>
        </w:rPr>
        <w:t xml:space="preserve"> 31-39.</w:t>
      </w:r>
    </w:p>
    <w:p w14:paraId="197AF6D0" w14:textId="7933252F" w:rsidR="00377A62" w:rsidRDefault="00377A62" w:rsidP="00377A62">
      <w:pPr>
        <w:pStyle w:val="referencelist1"/>
        <w:jc w:val="both"/>
        <w:rPr>
          <w:szCs w:val="22"/>
          <w:lang w:val="en"/>
        </w:rPr>
      </w:pPr>
      <w:r w:rsidRPr="00FD36F8">
        <w:rPr>
          <w:szCs w:val="22"/>
          <w:lang w:val="en"/>
        </w:rPr>
        <w:t>Erskine</w:t>
      </w:r>
      <w:r>
        <w:rPr>
          <w:szCs w:val="22"/>
          <w:lang w:val="en"/>
        </w:rPr>
        <w:t xml:space="preserve"> W</w:t>
      </w:r>
      <w:r w:rsidRPr="00FD36F8">
        <w:rPr>
          <w:szCs w:val="22"/>
          <w:lang w:val="en"/>
        </w:rPr>
        <w:t xml:space="preserve">, </w:t>
      </w:r>
      <w:r>
        <w:rPr>
          <w:szCs w:val="22"/>
          <w:lang w:val="en"/>
        </w:rPr>
        <w:t>Saynor MJ, Boyden JM</w:t>
      </w:r>
      <w:r w:rsidR="00BD3CCF" w:rsidRPr="00BD3CCF">
        <w:rPr>
          <w:szCs w:val="22"/>
          <w:lang w:val="en"/>
        </w:rPr>
        <w:t xml:space="preserve"> &amp;</w:t>
      </w:r>
      <w:r>
        <w:rPr>
          <w:szCs w:val="22"/>
          <w:lang w:val="en"/>
        </w:rPr>
        <w:t xml:space="preserve"> Evans KG 2017</w:t>
      </w:r>
      <w:r w:rsidR="00BD3CCF" w:rsidRPr="00BD3CCF">
        <w:rPr>
          <w:szCs w:val="22"/>
          <w:lang w:val="en"/>
        </w:rPr>
        <w:t>.</w:t>
      </w:r>
      <w:r w:rsidRPr="00FD36F8">
        <w:rPr>
          <w:szCs w:val="22"/>
          <w:lang w:val="en"/>
        </w:rPr>
        <w:t xml:space="preserve"> Sediment fluxes and sinks for Magela Creek, Northern Territory, Australia. </w:t>
      </w:r>
      <w:r w:rsidRPr="00FD36F8">
        <w:rPr>
          <w:i/>
          <w:iCs/>
          <w:szCs w:val="22"/>
          <w:lang w:val="en"/>
        </w:rPr>
        <w:t>Marine and Freshwater Research</w:t>
      </w:r>
      <w:r w:rsidRPr="00FD36F8">
        <w:rPr>
          <w:szCs w:val="22"/>
          <w:lang w:val="en"/>
        </w:rPr>
        <w:t xml:space="preserve"> </w:t>
      </w:r>
      <w:r w:rsidRPr="00BD3CCF">
        <w:rPr>
          <w:szCs w:val="22"/>
          <w:lang w:val="en"/>
        </w:rPr>
        <w:t>69</w:t>
      </w:r>
      <w:r w:rsidRPr="00FD36F8">
        <w:rPr>
          <w:szCs w:val="22"/>
          <w:lang w:val="en"/>
        </w:rPr>
        <w:t xml:space="preserve">, 1018-1025. </w:t>
      </w:r>
    </w:p>
    <w:p w14:paraId="1D5B4EF3" w14:textId="45C36F62" w:rsidR="00377A62" w:rsidRPr="00FD36F8" w:rsidRDefault="00377A62" w:rsidP="00377A62">
      <w:pPr>
        <w:pStyle w:val="referencelist1"/>
        <w:jc w:val="both"/>
        <w:rPr>
          <w:szCs w:val="22"/>
        </w:rPr>
      </w:pPr>
      <w:r w:rsidRPr="00FD36F8">
        <w:rPr>
          <w:szCs w:val="22"/>
        </w:rPr>
        <w:t>Erskine W, Turner L, Rose T, Saynor M</w:t>
      </w:r>
      <w:r w:rsidR="00BD3CCF" w:rsidRPr="00BD3CCF">
        <w:rPr>
          <w:szCs w:val="22"/>
        </w:rPr>
        <w:t xml:space="preserve"> </w:t>
      </w:r>
      <w:r w:rsidR="00BD3CCF" w:rsidRPr="00BD3CCF">
        <w:rPr>
          <w:szCs w:val="22"/>
          <w:lang w:val="en"/>
        </w:rPr>
        <w:t>&amp;</w:t>
      </w:r>
      <w:r>
        <w:rPr>
          <w:szCs w:val="22"/>
        </w:rPr>
        <w:t xml:space="preserve"> Webb A 2017.</w:t>
      </w:r>
      <w:r w:rsidRPr="00FD36F8">
        <w:rPr>
          <w:szCs w:val="22"/>
        </w:rPr>
        <w:t xml:space="preserve">  Bedform maintenance and pool destratification by the new environmental flows on the Snowy River downstream of the Jindabyne Dam, New South Wales. In </w:t>
      </w:r>
      <w:r w:rsidRPr="00A45B3E">
        <w:rPr>
          <w:i/>
          <w:szCs w:val="22"/>
        </w:rPr>
        <w:t>Journal and proceedings of the royal society of New South Wales</w:t>
      </w:r>
      <w:r w:rsidRPr="00FD36F8">
        <w:rPr>
          <w:szCs w:val="22"/>
        </w:rPr>
        <w:t xml:space="preserve">. Royal Society of New South Wales, </w:t>
      </w:r>
      <w:r w:rsidRPr="00BD3CCF">
        <w:rPr>
          <w:szCs w:val="22"/>
        </w:rPr>
        <w:t>150</w:t>
      </w:r>
      <w:r w:rsidRPr="00FD36F8">
        <w:rPr>
          <w:szCs w:val="22"/>
        </w:rPr>
        <w:t xml:space="preserve">, no 465/466, 152-171. </w:t>
      </w:r>
    </w:p>
    <w:p w14:paraId="52F07B65" w14:textId="35423EB3" w:rsidR="00377A62" w:rsidRDefault="00377A62" w:rsidP="00377A62">
      <w:pPr>
        <w:pStyle w:val="referencelist1"/>
        <w:jc w:val="both"/>
        <w:rPr>
          <w:szCs w:val="22"/>
        </w:rPr>
      </w:pPr>
      <w:r w:rsidRPr="00FD36F8">
        <w:rPr>
          <w:szCs w:val="22"/>
        </w:rPr>
        <w:t>Hirth</w:t>
      </w:r>
      <w:r>
        <w:rPr>
          <w:szCs w:val="22"/>
        </w:rPr>
        <w:t xml:space="preserve"> GA</w:t>
      </w:r>
      <w:r w:rsidRPr="00FD36F8">
        <w:rPr>
          <w:szCs w:val="22"/>
        </w:rPr>
        <w:t>, Johansen</w:t>
      </w:r>
      <w:r>
        <w:rPr>
          <w:szCs w:val="22"/>
        </w:rPr>
        <w:t xml:space="preserve"> MP,</w:t>
      </w:r>
      <w:r w:rsidRPr="00FD36F8">
        <w:rPr>
          <w:szCs w:val="22"/>
        </w:rPr>
        <w:t xml:space="preserve"> Carpenter</w:t>
      </w:r>
      <w:r>
        <w:rPr>
          <w:szCs w:val="22"/>
        </w:rPr>
        <w:t xml:space="preserve"> JG, </w:t>
      </w:r>
      <w:r w:rsidRPr="00FD36F8">
        <w:rPr>
          <w:szCs w:val="22"/>
        </w:rPr>
        <w:t>Bollhöfer</w:t>
      </w:r>
      <w:r>
        <w:rPr>
          <w:szCs w:val="22"/>
        </w:rPr>
        <w:t xml:space="preserve"> A</w:t>
      </w:r>
      <w:r w:rsidR="00BD3CCF" w:rsidRPr="00BD3CCF">
        <w:rPr>
          <w:szCs w:val="22"/>
        </w:rPr>
        <w:t xml:space="preserve"> </w:t>
      </w:r>
      <w:r w:rsidR="00BD3CCF" w:rsidRPr="00BD3CCF">
        <w:rPr>
          <w:szCs w:val="22"/>
          <w:lang w:val="en"/>
        </w:rPr>
        <w:t>&amp;</w:t>
      </w:r>
      <w:r>
        <w:rPr>
          <w:szCs w:val="22"/>
        </w:rPr>
        <w:t xml:space="preserve"> B</w:t>
      </w:r>
      <w:r w:rsidRPr="00FD36F8">
        <w:rPr>
          <w:szCs w:val="22"/>
        </w:rPr>
        <w:t>eresford</w:t>
      </w:r>
      <w:r>
        <w:rPr>
          <w:szCs w:val="22"/>
        </w:rPr>
        <w:t xml:space="preserve"> NA</w:t>
      </w:r>
      <w:r w:rsidRPr="00FD36F8">
        <w:rPr>
          <w:szCs w:val="22"/>
        </w:rPr>
        <w:t xml:space="preserve"> </w:t>
      </w:r>
      <w:r>
        <w:rPr>
          <w:szCs w:val="22"/>
        </w:rPr>
        <w:t xml:space="preserve">2017. </w:t>
      </w:r>
      <w:r w:rsidRPr="00FD36F8">
        <w:rPr>
          <w:szCs w:val="22"/>
        </w:rPr>
        <w:t>Whole-organism concentration ratios in wildlife inhabiting Australian uranium mining environments</w:t>
      </w:r>
      <w:r w:rsidR="00BD3CCF">
        <w:rPr>
          <w:szCs w:val="22"/>
        </w:rPr>
        <w:t>.</w:t>
      </w:r>
      <w:r w:rsidRPr="00FD36F8">
        <w:rPr>
          <w:szCs w:val="22"/>
        </w:rPr>
        <w:t xml:space="preserve"> </w:t>
      </w:r>
      <w:r w:rsidRPr="00A45B3E">
        <w:rPr>
          <w:i/>
          <w:szCs w:val="22"/>
        </w:rPr>
        <w:t>Journal of Environmental Radioactivity,</w:t>
      </w:r>
      <w:r>
        <w:rPr>
          <w:szCs w:val="22"/>
        </w:rPr>
        <w:t xml:space="preserve"> </w:t>
      </w:r>
      <w:r w:rsidRPr="00BD3CCF">
        <w:rPr>
          <w:szCs w:val="22"/>
        </w:rPr>
        <w:t>178-179</w:t>
      </w:r>
      <w:r>
        <w:rPr>
          <w:szCs w:val="22"/>
        </w:rPr>
        <w:t>,</w:t>
      </w:r>
      <w:r w:rsidRPr="00FD36F8">
        <w:rPr>
          <w:szCs w:val="22"/>
        </w:rPr>
        <w:t xml:space="preserve"> 385-393.</w:t>
      </w:r>
    </w:p>
    <w:p w14:paraId="6EBAB797" w14:textId="37D0280B" w:rsidR="00377A62" w:rsidRDefault="00E671B4" w:rsidP="00377A62">
      <w:pPr>
        <w:pStyle w:val="referencelist1"/>
        <w:rPr>
          <w:rFonts w:eastAsia="Calibri"/>
          <w:szCs w:val="22"/>
        </w:rPr>
      </w:pPr>
      <w:r>
        <w:rPr>
          <w:rFonts w:eastAsia="Calibri"/>
          <w:szCs w:val="22"/>
        </w:rPr>
        <w:t>Humphrey C, Bishop</w:t>
      </w:r>
      <w:r w:rsidR="00377A62">
        <w:rPr>
          <w:rFonts w:eastAsia="Calibri"/>
          <w:szCs w:val="22"/>
        </w:rPr>
        <w:t xml:space="preserve"> K</w:t>
      </w:r>
      <w:r w:rsidR="00BD3CCF" w:rsidRPr="00BD3CCF">
        <w:rPr>
          <w:rFonts w:eastAsia="Calibri"/>
          <w:szCs w:val="22"/>
        </w:rPr>
        <w:t xml:space="preserve"> </w:t>
      </w:r>
      <w:r w:rsidR="00BD3CCF" w:rsidRPr="00BD3CCF">
        <w:rPr>
          <w:szCs w:val="22"/>
          <w:lang w:val="en"/>
        </w:rPr>
        <w:t>&amp;</w:t>
      </w:r>
      <w:r w:rsidR="00377A62">
        <w:rPr>
          <w:rFonts w:eastAsia="Calibri"/>
          <w:szCs w:val="22"/>
        </w:rPr>
        <w:t xml:space="preserve"> Dostine P 2018. Vulnerability o</w:t>
      </w:r>
      <w:r w:rsidR="00377A62" w:rsidRPr="00FC3967">
        <w:rPr>
          <w:rFonts w:eastAsia="Calibri"/>
          <w:szCs w:val="22"/>
        </w:rPr>
        <w:t>f fish and macroinvertebrates to key threats in streams of the Kakadu region, northern Australia: assemblage dynamics, existing assessments and knowledge needs</w:t>
      </w:r>
      <w:r w:rsidR="00377A62">
        <w:rPr>
          <w:rFonts w:eastAsia="Calibri"/>
          <w:szCs w:val="22"/>
        </w:rPr>
        <w:t>.</w:t>
      </w:r>
      <w:r w:rsidR="00377A62" w:rsidRPr="00FC3967">
        <w:rPr>
          <w:rFonts w:eastAsia="Calibri"/>
          <w:szCs w:val="22"/>
        </w:rPr>
        <w:t xml:space="preserve"> </w:t>
      </w:r>
      <w:r w:rsidR="00377A62" w:rsidRPr="00A45B3E">
        <w:rPr>
          <w:i/>
          <w:szCs w:val="22"/>
        </w:rPr>
        <w:t>Marine and Freshwater Research</w:t>
      </w:r>
      <w:r w:rsidR="00377A62">
        <w:rPr>
          <w:szCs w:val="22"/>
        </w:rPr>
        <w:t>.</w:t>
      </w:r>
      <w:r w:rsidR="00377A62" w:rsidRPr="00BD3CCF">
        <w:rPr>
          <w:rFonts w:eastAsia="Calibri"/>
          <w:szCs w:val="22"/>
        </w:rPr>
        <w:t>69</w:t>
      </w:r>
      <w:r w:rsidR="00377A62" w:rsidRPr="00FC3967">
        <w:rPr>
          <w:rFonts w:eastAsia="Calibri"/>
          <w:szCs w:val="22"/>
        </w:rPr>
        <w:t>, 1092-1109</w:t>
      </w:r>
      <w:r w:rsidR="00377A62">
        <w:rPr>
          <w:rFonts w:eastAsia="Calibri"/>
          <w:szCs w:val="22"/>
        </w:rPr>
        <w:t>.</w:t>
      </w:r>
    </w:p>
    <w:p w14:paraId="0C221D43" w14:textId="0938991B" w:rsidR="00377A62" w:rsidRDefault="00377A62" w:rsidP="00377A62">
      <w:pPr>
        <w:pStyle w:val="referencelist1"/>
        <w:jc w:val="both"/>
        <w:rPr>
          <w:szCs w:val="22"/>
        </w:rPr>
      </w:pPr>
      <w:r>
        <w:rPr>
          <w:szCs w:val="22"/>
        </w:rPr>
        <w:lastRenderedPageBreak/>
        <w:t>Humphrey CL</w:t>
      </w:r>
      <w:r w:rsidR="00BD3CCF" w:rsidRPr="00BD3CCF">
        <w:rPr>
          <w:szCs w:val="22"/>
        </w:rPr>
        <w:t xml:space="preserve"> </w:t>
      </w:r>
      <w:r w:rsidR="00BD3CCF" w:rsidRPr="00BD3CCF">
        <w:rPr>
          <w:szCs w:val="22"/>
          <w:lang w:val="en"/>
        </w:rPr>
        <w:t>&amp;</w:t>
      </w:r>
      <w:r w:rsidRPr="00FD36F8">
        <w:rPr>
          <w:szCs w:val="22"/>
        </w:rPr>
        <w:t xml:space="preserve"> Chandler L 2018. Use of field-effects information to inform surface water guideline values for magnesium sulfate in Magela Creek. Supervising Scientist Report 212, Supervising Scientist, Darwin NT.</w:t>
      </w:r>
    </w:p>
    <w:p w14:paraId="13C93B21" w14:textId="6565183F" w:rsidR="00377A62" w:rsidRPr="00FD36F8" w:rsidRDefault="00377A62" w:rsidP="00377A62">
      <w:pPr>
        <w:pStyle w:val="referencelist1"/>
        <w:jc w:val="both"/>
        <w:rPr>
          <w:szCs w:val="22"/>
        </w:rPr>
      </w:pPr>
      <w:r>
        <w:rPr>
          <w:szCs w:val="22"/>
        </w:rPr>
        <w:t xml:space="preserve">Kleinhenz LS, </w:t>
      </w:r>
      <w:r w:rsidRPr="007D39B7">
        <w:rPr>
          <w:szCs w:val="22"/>
        </w:rPr>
        <w:t>Trenfield</w:t>
      </w:r>
      <w:r>
        <w:rPr>
          <w:szCs w:val="22"/>
        </w:rPr>
        <w:t xml:space="preserve"> MA, Mooney TJ, Humphrey</w:t>
      </w:r>
      <w:r w:rsidRPr="007D39B7">
        <w:rPr>
          <w:szCs w:val="22"/>
        </w:rPr>
        <w:t xml:space="preserve"> CL, </w:t>
      </w:r>
      <w:r>
        <w:rPr>
          <w:szCs w:val="22"/>
        </w:rPr>
        <w:t xml:space="preserve">van Dam RA, </w:t>
      </w:r>
      <w:r w:rsidRPr="007D39B7">
        <w:rPr>
          <w:szCs w:val="22"/>
        </w:rPr>
        <w:t>Nugegoda</w:t>
      </w:r>
      <w:r w:rsidR="00E671B4">
        <w:rPr>
          <w:szCs w:val="22"/>
        </w:rPr>
        <w:t xml:space="preserve"> D</w:t>
      </w:r>
      <w:r w:rsidR="00BD3CCF" w:rsidRPr="00BD3CCF">
        <w:rPr>
          <w:szCs w:val="22"/>
        </w:rPr>
        <w:t xml:space="preserve"> </w:t>
      </w:r>
      <w:r w:rsidR="00BD3CCF" w:rsidRPr="00BD3CCF">
        <w:rPr>
          <w:szCs w:val="22"/>
          <w:lang w:val="en"/>
        </w:rPr>
        <w:t>&amp;</w:t>
      </w:r>
      <w:r w:rsidR="00E671B4">
        <w:rPr>
          <w:szCs w:val="22"/>
        </w:rPr>
        <w:t xml:space="preserve"> Harford</w:t>
      </w:r>
      <w:r>
        <w:rPr>
          <w:szCs w:val="22"/>
        </w:rPr>
        <w:t xml:space="preserve"> AJ 2018.</w:t>
      </w:r>
      <w:r w:rsidRPr="007D39B7">
        <w:rPr>
          <w:szCs w:val="22"/>
        </w:rPr>
        <w:t xml:space="preserve"> Acute Ammonia Toxicity to the Larvae (Glochidia) of the Tropical Australian Freshwater Mussel Velesunio spp. Using a Modified Toxicity Test Protocol. </w:t>
      </w:r>
      <w:r w:rsidRPr="00A45B3E">
        <w:rPr>
          <w:i/>
          <w:szCs w:val="22"/>
        </w:rPr>
        <w:t>Environmental toxicology and chemistry</w:t>
      </w:r>
      <w:r>
        <w:rPr>
          <w:szCs w:val="22"/>
        </w:rPr>
        <w:t>. I</w:t>
      </w:r>
      <w:r w:rsidRPr="00A45B3E">
        <w:rPr>
          <w:szCs w:val="22"/>
        </w:rPr>
        <w:t xml:space="preserve">n press </w:t>
      </w:r>
    </w:p>
    <w:p w14:paraId="29EE25C6" w14:textId="0240A849" w:rsidR="00377A62" w:rsidRPr="00FD36F8" w:rsidRDefault="00377A62" w:rsidP="00377A62">
      <w:pPr>
        <w:pStyle w:val="referencelist1"/>
        <w:jc w:val="both"/>
        <w:rPr>
          <w:szCs w:val="22"/>
          <w:lang w:val="en"/>
        </w:rPr>
      </w:pPr>
      <w:r>
        <w:rPr>
          <w:szCs w:val="22"/>
          <w:lang w:val="en"/>
        </w:rPr>
        <w:t>Lucas R</w:t>
      </w:r>
      <w:r w:rsidRPr="00FD36F8">
        <w:rPr>
          <w:szCs w:val="22"/>
          <w:lang w:val="en"/>
        </w:rPr>
        <w:t>, Finlayson C</w:t>
      </w:r>
      <w:r>
        <w:rPr>
          <w:szCs w:val="22"/>
          <w:lang w:val="en"/>
        </w:rPr>
        <w:t xml:space="preserve">M, </w:t>
      </w:r>
      <w:r w:rsidRPr="00FD36F8">
        <w:rPr>
          <w:szCs w:val="22"/>
          <w:lang w:val="en"/>
        </w:rPr>
        <w:t>Bartolo R</w:t>
      </w:r>
      <w:r>
        <w:rPr>
          <w:szCs w:val="22"/>
          <w:lang w:val="en"/>
        </w:rPr>
        <w:t xml:space="preserve">E, Rogers K, Mitchell A, </w:t>
      </w:r>
      <w:r w:rsidRPr="00FD36F8">
        <w:rPr>
          <w:szCs w:val="22"/>
          <w:lang w:val="en"/>
        </w:rPr>
        <w:t>Woodroffe C</w:t>
      </w:r>
      <w:r>
        <w:rPr>
          <w:szCs w:val="22"/>
          <w:lang w:val="en"/>
        </w:rPr>
        <w:t>D</w:t>
      </w:r>
      <w:r w:rsidRPr="00FD36F8">
        <w:rPr>
          <w:szCs w:val="22"/>
          <w:lang w:val="en"/>
        </w:rPr>
        <w:t>, Asbridge E</w:t>
      </w:r>
      <w:r w:rsidR="00BD3CCF" w:rsidRPr="00BD3CCF">
        <w:rPr>
          <w:szCs w:val="22"/>
          <w:lang w:val="en"/>
        </w:rPr>
        <w:t xml:space="preserve"> &amp;</w:t>
      </w:r>
      <w:r>
        <w:rPr>
          <w:szCs w:val="22"/>
          <w:lang w:val="en"/>
        </w:rPr>
        <w:t xml:space="preserve"> Ens E 2017.</w:t>
      </w:r>
      <w:r w:rsidRPr="00FD36F8">
        <w:rPr>
          <w:szCs w:val="22"/>
          <w:lang w:val="en"/>
        </w:rPr>
        <w:t xml:space="preserve"> Historical perspectives on the mangroves of Kakadu National Park. </w:t>
      </w:r>
      <w:r w:rsidRPr="00FD36F8">
        <w:rPr>
          <w:i/>
          <w:iCs/>
          <w:szCs w:val="22"/>
          <w:lang w:val="en"/>
        </w:rPr>
        <w:t>Marine and Freshwater Research</w:t>
      </w:r>
      <w:r w:rsidRPr="00FD36F8">
        <w:rPr>
          <w:szCs w:val="22"/>
          <w:lang w:val="en"/>
        </w:rPr>
        <w:t xml:space="preserve"> </w:t>
      </w:r>
      <w:r w:rsidRPr="00BD3CCF">
        <w:rPr>
          <w:szCs w:val="22"/>
          <w:lang w:val="en"/>
        </w:rPr>
        <w:t>69</w:t>
      </w:r>
      <w:r w:rsidRPr="00FD36F8">
        <w:rPr>
          <w:szCs w:val="22"/>
          <w:lang w:val="en"/>
        </w:rPr>
        <w:t xml:space="preserve">, 1047-1063. </w:t>
      </w:r>
    </w:p>
    <w:p w14:paraId="302BED08" w14:textId="0F3CF7FB" w:rsidR="00377A62" w:rsidRDefault="00377A62" w:rsidP="00377A62">
      <w:pPr>
        <w:pStyle w:val="referencelist1"/>
        <w:jc w:val="both"/>
        <w:rPr>
          <w:szCs w:val="22"/>
        </w:rPr>
      </w:pPr>
      <w:r w:rsidRPr="007D39B7">
        <w:rPr>
          <w:szCs w:val="22"/>
        </w:rPr>
        <w:t>Mooney T</w:t>
      </w:r>
      <w:r>
        <w:rPr>
          <w:szCs w:val="22"/>
        </w:rPr>
        <w:t xml:space="preserve">J, </w:t>
      </w:r>
      <w:r w:rsidRPr="007D39B7">
        <w:rPr>
          <w:szCs w:val="22"/>
        </w:rPr>
        <w:t>Pease C, Trenfield M</w:t>
      </w:r>
      <w:r>
        <w:rPr>
          <w:szCs w:val="22"/>
        </w:rPr>
        <w:t>A</w:t>
      </w:r>
      <w:r w:rsidRPr="007D39B7">
        <w:rPr>
          <w:szCs w:val="22"/>
        </w:rPr>
        <w:t>, van Dam R</w:t>
      </w:r>
      <w:r>
        <w:rPr>
          <w:szCs w:val="22"/>
        </w:rPr>
        <w:t>A</w:t>
      </w:r>
      <w:r w:rsidR="00BD3CCF" w:rsidRPr="00BD3CCF">
        <w:rPr>
          <w:szCs w:val="22"/>
        </w:rPr>
        <w:t xml:space="preserve"> </w:t>
      </w:r>
      <w:r w:rsidR="00BD3CCF" w:rsidRPr="00BD3CCF">
        <w:rPr>
          <w:szCs w:val="22"/>
          <w:lang w:val="en"/>
        </w:rPr>
        <w:t>&amp;</w:t>
      </w:r>
      <w:r w:rsidRPr="007D39B7">
        <w:rPr>
          <w:szCs w:val="22"/>
        </w:rPr>
        <w:t xml:space="preserve"> </w:t>
      </w:r>
      <w:r>
        <w:rPr>
          <w:szCs w:val="22"/>
        </w:rPr>
        <w:t>Harford AJ 2018.</w:t>
      </w:r>
      <w:r w:rsidRPr="007D39B7">
        <w:rPr>
          <w:szCs w:val="22"/>
        </w:rPr>
        <w:t xml:space="preserve"> Model</w:t>
      </w:r>
      <w:r>
        <w:rPr>
          <w:szCs w:val="22"/>
        </w:rPr>
        <w:t>l</w:t>
      </w:r>
      <w:r w:rsidRPr="007D39B7">
        <w:rPr>
          <w:szCs w:val="22"/>
        </w:rPr>
        <w:t xml:space="preserve">ing the pH–ammonia toxicity relationship for </w:t>
      </w:r>
      <w:r w:rsidRPr="00BD3CCF">
        <w:rPr>
          <w:i/>
          <w:szCs w:val="22"/>
        </w:rPr>
        <w:t>Hydra viridissima</w:t>
      </w:r>
      <w:r w:rsidRPr="007D39B7">
        <w:rPr>
          <w:szCs w:val="22"/>
        </w:rPr>
        <w:t xml:space="preserve"> in soft waters with low ionic concentrations. </w:t>
      </w:r>
      <w:r w:rsidRPr="00A45B3E">
        <w:rPr>
          <w:i/>
          <w:szCs w:val="22"/>
        </w:rPr>
        <w:t>Environmental toxicology and chemistry</w:t>
      </w:r>
      <w:r w:rsidRPr="007D39B7">
        <w:rPr>
          <w:szCs w:val="22"/>
        </w:rPr>
        <w:t xml:space="preserve"> </w:t>
      </w:r>
      <w:r w:rsidRPr="00BD3CCF">
        <w:rPr>
          <w:szCs w:val="22"/>
        </w:rPr>
        <w:t>37</w:t>
      </w:r>
      <w:r w:rsidRPr="007D39B7">
        <w:rPr>
          <w:szCs w:val="22"/>
        </w:rPr>
        <w:t xml:space="preserve">(4), 1189-1196. </w:t>
      </w:r>
    </w:p>
    <w:p w14:paraId="2031060E" w14:textId="5BA9406C" w:rsidR="00377A62" w:rsidRPr="007D39B7" w:rsidRDefault="00377A62" w:rsidP="00377A62">
      <w:pPr>
        <w:pStyle w:val="referencelist1"/>
        <w:jc w:val="both"/>
        <w:rPr>
          <w:szCs w:val="22"/>
        </w:rPr>
      </w:pPr>
      <w:r>
        <w:rPr>
          <w:szCs w:val="22"/>
        </w:rPr>
        <w:t xml:space="preserve">Peters A, </w:t>
      </w:r>
      <w:r w:rsidRPr="00397688">
        <w:rPr>
          <w:szCs w:val="22"/>
        </w:rPr>
        <w:t>Merrington G, Schlekat C, De Schamphelaere</w:t>
      </w:r>
      <w:r>
        <w:rPr>
          <w:szCs w:val="22"/>
        </w:rPr>
        <w:t xml:space="preserve"> K, Stauber</w:t>
      </w:r>
      <w:r w:rsidRPr="00397688">
        <w:rPr>
          <w:szCs w:val="22"/>
        </w:rPr>
        <w:t xml:space="preserve"> J, Batley G</w:t>
      </w:r>
      <w:r>
        <w:rPr>
          <w:szCs w:val="22"/>
        </w:rPr>
        <w:t>, Harford A, van Dam RA,  Pease</w:t>
      </w:r>
      <w:r w:rsidRPr="00397688">
        <w:rPr>
          <w:szCs w:val="22"/>
        </w:rPr>
        <w:t xml:space="preserve"> C, Mooney</w:t>
      </w:r>
      <w:r>
        <w:rPr>
          <w:szCs w:val="22"/>
        </w:rPr>
        <w:t xml:space="preserve"> T</w:t>
      </w:r>
      <w:r w:rsidRPr="00397688">
        <w:rPr>
          <w:szCs w:val="22"/>
        </w:rPr>
        <w:t>, Warne M, Hickey</w:t>
      </w:r>
      <w:r>
        <w:rPr>
          <w:szCs w:val="22"/>
        </w:rPr>
        <w:t xml:space="preserve"> C, Glazebrook P, Chapman J, </w:t>
      </w:r>
      <w:r w:rsidRPr="00397688">
        <w:rPr>
          <w:szCs w:val="22"/>
        </w:rPr>
        <w:t>Smith</w:t>
      </w:r>
      <w:r>
        <w:rPr>
          <w:szCs w:val="22"/>
        </w:rPr>
        <w:t xml:space="preserve"> R</w:t>
      </w:r>
      <w:r w:rsidR="00BD3CCF" w:rsidRPr="00BD3CCF">
        <w:rPr>
          <w:szCs w:val="22"/>
        </w:rPr>
        <w:t xml:space="preserve"> </w:t>
      </w:r>
      <w:r w:rsidR="00BD3CCF" w:rsidRPr="00BD3CCF">
        <w:rPr>
          <w:szCs w:val="22"/>
          <w:lang w:val="en"/>
        </w:rPr>
        <w:t>&amp;</w:t>
      </w:r>
      <w:r>
        <w:rPr>
          <w:szCs w:val="22"/>
        </w:rPr>
        <w:t xml:space="preserve"> </w:t>
      </w:r>
      <w:r w:rsidRPr="00397688">
        <w:rPr>
          <w:szCs w:val="22"/>
        </w:rPr>
        <w:t>Krassoi</w:t>
      </w:r>
      <w:r>
        <w:rPr>
          <w:szCs w:val="22"/>
        </w:rPr>
        <w:t xml:space="preserve"> R 2018.</w:t>
      </w:r>
      <w:r w:rsidRPr="00397688">
        <w:rPr>
          <w:szCs w:val="22"/>
        </w:rPr>
        <w:t xml:space="preserve"> Validation of the nickel biotic ligand model for locally relevant species in Australian freshwaters. </w:t>
      </w:r>
      <w:r w:rsidRPr="00A45B3E">
        <w:rPr>
          <w:i/>
          <w:szCs w:val="22"/>
        </w:rPr>
        <w:t>Environmental Toxicology and Chemistry</w:t>
      </w:r>
      <w:r w:rsidRPr="00397688">
        <w:rPr>
          <w:szCs w:val="22"/>
        </w:rPr>
        <w:t xml:space="preserve">. In press. </w:t>
      </w:r>
    </w:p>
    <w:p w14:paraId="13C1F8C4" w14:textId="38B970D3" w:rsidR="00377A62" w:rsidRPr="00FD36F8" w:rsidRDefault="00377A62" w:rsidP="00377A62">
      <w:pPr>
        <w:pStyle w:val="referencelist1"/>
        <w:jc w:val="both"/>
        <w:rPr>
          <w:szCs w:val="22"/>
          <w:lang w:val="en"/>
        </w:rPr>
      </w:pPr>
      <w:r>
        <w:rPr>
          <w:szCs w:val="22"/>
          <w:lang w:val="en"/>
        </w:rPr>
        <w:t xml:space="preserve">Pettit NE, </w:t>
      </w:r>
      <w:r w:rsidRPr="00FD36F8">
        <w:rPr>
          <w:szCs w:val="22"/>
          <w:lang w:val="en"/>
        </w:rPr>
        <w:t>Bayliss P</w:t>
      </w:r>
      <w:r w:rsidR="00BD3CCF" w:rsidRPr="00BD3CCF">
        <w:rPr>
          <w:szCs w:val="22"/>
          <w:lang w:val="en"/>
        </w:rPr>
        <w:t xml:space="preserve"> &amp;</w:t>
      </w:r>
      <w:r w:rsidRPr="00FD36F8">
        <w:rPr>
          <w:szCs w:val="22"/>
          <w:lang w:val="en"/>
        </w:rPr>
        <w:t xml:space="preserve"> Bartolo R</w:t>
      </w:r>
      <w:r>
        <w:rPr>
          <w:szCs w:val="22"/>
          <w:lang w:val="en"/>
        </w:rPr>
        <w:t>E 2016.</w:t>
      </w:r>
      <w:r w:rsidRPr="00FD36F8">
        <w:rPr>
          <w:szCs w:val="22"/>
          <w:lang w:val="en"/>
        </w:rPr>
        <w:t xml:space="preserve"> Dynamics of plant communities and the impact of saltwater intrusion on the floodplains of Kakadu National Park. </w:t>
      </w:r>
      <w:r w:rsidRPr="00FD36F8">
        <w:rPr>
          <w:i/>
          <w:iCs/>
          <w:szCs w:val="22"/>
          <w:lang w:val="en"/>
        </w:rPr>
        <w:t>Marine and Freshwater Research</w:t>
      </w:r>
      <w:r w:rsidRPr="00FD36F8">
        <w:rPr>
          <w:szCs w:val="22"/>
          <w:lang w:val="en"/>
        </w:rPr>
        <w:t xml:space="preserve"> </w:t>
      </w:r>
      <w:r w:rsidRPr="00BD3CCF">
        <w:rPr>
          <w:szCs w:val="22"/>
          <w:lang w:val="en"/>
        </w:rPr>
        <w:t>69</w:t>
      </w:r>
      <w:r w:rsidRPr="00FD36F8">
        <w:rPr>
          <w:szCs w:val="22"/>
          <w:lang w:val="en"/>
        </w:rPr>
        <w:t xml:space="preserve">, 1124-1133. </w:t>
      </w:r>
    </w:p>
    <w:p w14:paraId="13713B17" w14:textId="6DDCDE99" w:rsidR="00377A62" w:rsidRPr="00FD36F8" w:rsidRDefault="00E671B4" w:rsidP="00377A62">
      <w:pPr>
        <w:pStyle w:val="referencelist1"/>
        <w:jc w:val="both"/>
        <w:rPr>
          <w:szCs w:val="22"/>
        </w:rPr>
      </w:pPr>
      <w:r>
        <w:rPr>
          <w:szCs w:val="22"/>
        </w:rPr>
        <w:t>Pfitzner</w:t>
      </w:r>
      <w:r w:rsidR="00377A62" w:rsidRPr="00FD36F8">
        <w:rPr>
          <w:szCs w:val="22"/>
        </w:rPr>
        <w:t xml:space="preserve"> KS, </w:t>
      </w:r>
      <w:r>
        <w:rPr>
          <w:szCs w:val="22"/>
        </w:rPr>
        <w:t>Harford</w:t>
      </w:r>
      <w:r w:rsidR="00377A62">
        <w:rPr>
          <w:szCs w:val="22"/>
        </w:rPr>
        <w:t xml:space="preserve"> AJ, </w:t>
      </w:r>
      <w:r>
        <w:rPr>
          <w:szCs w:val="22"/>
        </w:rPr>
        <w:t xml:space="preserve">Whiteside </w:t>
      </w:r>
      <w:r w:rsidR="00377A62" w:rsidRPr="00FD36F8">
        <w:rPr>
          <w:szCs w:val="22"/>
        </w:rPr>
        <w:t>TG</w:t>
      </w:r>
      <w:r w:rsidR="00BD3CCF" w:rsidRPr="00BD3CCF">
        <w:rPr>
          <w:szCs w:val="22"/>
        </w:rPr>
        <w:t xml:space="preserve"> </w:t>
      </w:r>
      <w:r w:rsidR="00BD3CCF" w:rsidRPr="00BD3CCF">
        <w:rPr>
          <w:szCs w:val="22"/>
          <w:lang w:val="en"/>
        </w:rPr>
        <w:t>&amp;</w:t>
      </w:r>
      <w:r w:rsidR="00377A62" w:rsidRPr="00FD36F8">
        <w:rPr>
          <w:szCs w:val="22"/>
        </w:rPr>
        <w:t xml:space="preserve"> </w:t>
      </w:r>
      <w:r>
        <w:rPr>
          <w:szCs w:val="22"/>
        </w:rPr>
        <w:t>Bartolo</w:t>
      </w:r>
      <w:r w:rsidR="00377A62">
        <w:rPr>
          <w:szCs w:val="22"/>
        </w:rPr>
        <w:t xml:space="preserve"> RE 2018.</w:t>
      </w:r>
      <w:r w:rsidR="00377A62" w:rsidRPr="00FD36F8">
        <w:rPr>
          <w:szCs w:val="22"/>
        </w:rPr>
        <w:t xml:space="preserve"> Mapping magnesium sulfate salts from saline mine discharge with airborne hyperspectral data</w:t>
      </w:r>
      <w:r w:rsidR="00BD3CCF">
        <w:rPr>
          <w:szCs w:val="22"/>
        </w:rPr>
        <w:t>.</w:t>
      </w:r>
      <w:r w:rsidR="00377A62" w:rsidRPr="00FD36F8">
        <w:rPr>
          <w:szCs w:val="22"/>
        </w:rPr>
        <w:t xml:space="preserve"> </w:t>
      </w:r>
      <w:r w:rsidR="00377A62" w:rsidRPr="00FD36F8">
        <w:rPr>
          <w:i/>
          <w:szCs w:val="22"/>
        </w:rPr>
        <w:t>Science of The Total Environment</w:t>
      </w:r>
      <w:r w:rsidR="00377A62" w:rsidRPr="00FD36F8">
        <w:rPr>
          <w:szCs w:val="22"/>
        </w:rPr>
        <w:t xml:space="preserve">, </w:t>
      </w:r>
      <w:r w:rsidR="00377A62" w:rsidRPr="00BD3CCF">
        <w:rPr>
          <w:szCs w:val="22"/>
        </w:rPr>
        <w:t>640-641</w:t>
      </w:r>
      <w:r w:rsidR="00377A62" w:rsidRPr="00FD36F8">
        <w:rPr>
          <w:szCs w:val="22"/>
        </w:rPr>
        <w:t xml:space="preserve">, 1259-1271. </w:t>
      </w:r>
    </w:p>
    <w:p w14:paraId="79F4AA8F" w14:textId="77777777" w:rsidR="00377A62" w:rsidRPr="004E4E97" w:rsidRDefault="00377A62" w:rsidP="00377A62">
      <w:pPr>
        <w:pStyle w:val="referencelist1"/>
        <w:jc w:val="both"/>
        <w:rPr>
          <w:szCs w:val="22"/>
        </w:rPr>
      </w:pPr>
      <w:r w:rsidRPr="00006C86">
        <w:rPr>
          <w:rFonts w:cs="Arial"/>
          <w:color w:val="000000" w:themeColor="text1"/>
          <w:lang w:val="en-US"/>
        </w:rPr>
        <w:t>Supervising Scientist 201</w:t>
      </w:r>
      <w:r>
        <w:rPr>
          <w:rFonts w:cs="Arial"/>
          <w:color w:val="000000" w:themeColor="text1"/>
          <w:lang w:val="en-US"/>
        </w:rPr>
        <w:t>8</w:t>
      </w:r>
      <w:r w:rsidRPr="00006C86">
        <w:rPr>
          <w:rFonts w:cs="Arial"/>
          <w:color w:val="000000" w:themeColor="text1"/>
          <w:lang w:val="en-US"/>
        </w:rPr>
        <w:t xml:space="preserve">. </w:t>
      </w:r>
      <w:r w:rsidRPr="00006C86">
        <w:rPr>
          <w:rFonts w:cs="Arial"/>
          <w:i/>
          <w:color w:val="000000" w:themeColor="text1"/>
          <w:lang w:val="en-US"/>
        </w:rPr>
        <w:t>Annual Technical Report 201</w:t>
      </w:r>
      <w:r>
        <w:rPr>
          <w:rFonts w:cs="Arial"/>
          <w:i/>
          <w:color w:val="000000" w:themeColor="text1"/>
          <w:lang w:val="en-US"/>
        </w:rPr>
        <w:t>6–17</w:t>
      </w:r>
      <w:r w:rsidRPr="00006C86">
        <w:rPr>
          <w:rFonts w:cs="Arial"/>
          <w:color w:val="000000" w:themeColor="text1"/>
          <w:lang w:val="en-US"/>
        </w:rPr>
        <w:t xml:space="preserve">, </w:t>
      </w:r>
      <w:r>
        <w:rPr>
          <w:rFonts w:cs="Arial"/>
          <w:color w:val="000000" w:themeColor="text1"/>
          <w:lang w:val="en-US"/>
        </w:rPr>
        <w:t>Commonwealth of Australia, Darwin.</w:t>
      </w:r>
    </w:p>
    <w:p w14:paraId="3A401B8C" w14:textId="3ADF1AE3" w:rsidR="00377A62" w:rsidRPr="007D39B7" w:rsidRDefault="00377A62" w:rsidP="00377A62">
      <w:pPr>
        <w:pStyle w:val="referencelist1"/>
        <w:jc w:val="both"/>
        <w:rPr>
          <w:szCs w:val="22"/>
        </w:rPr>
      </w:pPr>
      <w:r>
        <w:rPr>
          <w:szCs w:val="22"/>
        </w:rPr>
        <w:t xml:space="preserve">Sutcliffe B, </w:t>
      </w:r>
      <w:r w:rsidRPr="007D39B7">
        <w:rPr>
          <w:szCs w:val="22"/>
        </w:rPr>
        <w:t>Chariton A</w:t>
      </w:r>
      <w:r>
        <w:rPr>
          <w:szCs w:val="22"/>
        </w:rPr>
        <w:t xml:space="preserve">A, Harford AJ, </w:t>
      </w:r>
      <w:r w:rsidRPr="007D39B7">
        <w:rPr>
          <w:szCs w:val="22"/>
        </w:rPr>
        <w:t xml:space="preserve">Hose GC, </w:t>
      </w:r>
      <w:r>
        <w:rPr>
          <w:szCs w:val="22"/>
        </w:rPr>
        <w:t xml:space="preserve">Greenfield P, </w:t>
      </w:r>
      <w:r w:rsidRPr="007D39B7">
        <w:rPr>
          <w:szCs w:val="22"/>
        </w:rPr>
        <w:t>Midgley DJ</w:t>
      </w:r>
      <w:r w:rsidR="00BD3CCF" w:rsidRPr="00BD3CCF">
        <w:rPr>
          <w:szCs w:val="22"/>
        </w:rPr>
        <w:t xml:space="preserve"> </w:t>
      </w:r>
      <w:r w:rsidR="00BD3CCF" w:rsidRPr="00BD3CCF">
        <w:rPr>
          <w:szCs w:val="22"/>
          <w:lang w:val="en"/>
        </w:rPr>
        <w:t>&amp;</w:t>
      </w:r>
      <w:r>
        <w:rPr>
          <w:szCs w:val="22"/>
        </w:rPr>
        <w:t xml:space="preserve"> Paulsen IT 2018.</w:t>
      </w:r>
      <w:r w:rsidRPr="007D39B7">
        <w:rPr>
          <w:szCs w:val="22"/>
        </w:rPr>
        <w:t xml:space="preserve"> Diverse fungal lineages in subtropical ponds are altered by sediment-bound copper. </w:t>
      </w:r>
      <w:r w:rsidRPr="00A45B3E">
        <w:rPr>
          <w:i/>
          <w:szCs w:val="22"/>
        </w:rPr>
        <w:t>Fungal Ecology</w:t>
      </w:r>
      <w:r w:rsidRPr="007D39B7">
        <w:rPr>
          <w:szCs w:val="22"/>
        </w:rPr>
        <w:t xml:space="preserve"> </w:t>
      </w:r>
      <w:r w:rsidRPr="00BD3CCF">
        <w:rPr>
          <w:szCs w:val="22"/>
        </w:rPr>
        <w:t>34</w:t>
      </w:r>
      <w:r w:rsidRPr="007D39B7">
        <w:rPr>
          <w:szCs w:val="22"/>
        </w:rPr>
        <w:t xml:space="preserve">, 28-42. </w:t>
      </w:r>
    </w:p>
    <w:p w14:paraId="486D9D67" w14:textId="27549223" w:rsidR="00377A62" w:rsidRPr="007D39B7" w:rsidRDefault="00377A62" w:rsidP="00377A62">
      <w:pPr>
        <w:pStyle w:val="referencelist1"/>
        <w:jc w:val="both"/>
        <w:rPr>
          <w:szCs w:val="22"/>
        </w:rPr>
      </w:pPr>
      <w:r>
        <w:rPr>
          <w:szCs w:val="22"/>
        </w:rPr>
        <w:t xml:space="preserve">Sutcliffe B, Chariton AA, Harford AJ, Hose GC, Paul G, </w:t>
      </w:r>
      <w:r w:rsidRPr="007D39B7">
        <w:rPr>
          <w:szCs w:val="22"/>
        </w:rPr>
        <w:t>Elbourne LD,</w:t>
      </w:r>
      <w:r>
        <w:rPr>
          <w:szCs w:val="22"/>
        </w:rPr>
        <w:t xml:space="preserve"> </w:t>
      </w:r>
      <w:r w:rsidRPr="007D39B7">
        <w:rPr>
          <w:szCs w:val="22"/>
        </w:rPr>
        <w:t>Oytam Y, Stephenson S, Midgley DJ</w:t>
      </w:r>
      <w:r w:rsidR="00BD3CCF" w:rsidRPr="00BD3CCF">
        <w:rPr>
          <w:szCs w:val="22"/>
        </w:rPr>
        <w:t xml:space="preserve"> </w:t>
      </w:r>
      <w:r w:rsidR="00BD3CCF" w:rsidRPr="00BD3CCF">
        <w:rPr>
          <w:szCs w:val="22"/>
          <w:lang w:val="en"/>
        </w:rPr>
        <w:t>&amp;</w:t>
      </w:r>
      <w:r w:rsidRPr="007D39B7">
        <w:rPr>
          <w:szCs w:val="22"/>
        </w:rPr>
        <w:t xml:space="preserve"> </w:t>
      </w:r>
      <w:r>
        <w:rPr>
          <w:szCs w:val="22"/>
        </w:rPr>
        <w:t>Paulsen IT 2017.</w:t>
      </w:r>
      <w:r w:rsidRPr="007D39B7">
        <w:rPr>
          <w:szCs w:val="22"/>
        </w:rPr>
        <w:t xml:space="preserve"> Effects of uranium concentration on microbial community structure and functional potential. </w:t>
      </w:r>
      <w:r w:rsidRPr="00A45B3E">
        <w:rPr>
          <w:i/>
          <w:szCs w:val="22"/>
        </w:rPr>
        <w:t>Environmental microbiology</w:t>
      </w:r>
      <w:r w:rsidRPr="007D39B7">
        <w:rPr>
          <w:szCs w:val="22"/>
        </w:rPr>
        <w:t xml:space="preserve">. </w:t>
      </w:r>
      <w:r w:rsidRPr="00BD3CCF">
        <w:rPr>
          <w:szCs w:val="22"/>
        </w:rPr>
        <w:t>19</w:t>
      </w:r>
      <w:r w:rsidRPr="007D39B7">
        <w:rPr>
          <w:szCs w:val="22"/>
        </w:rPr>
        <w:t xml:space="preserve">(8), 3323-3341. </w:t>
      </w:r>
    </w:p>
    <w:p w14:paraId="303C6690" w14:textId="15C64F9B" w:rsidR="00377A62" w:rsidRPr="00FD36F8" w:rsidRDefault="00377A62" w:rsidP="00377A62">
      <w:pPr>
        <w:pStyle w:val="referencelist1"/>
        <w:jc w:val="both"/>
        <w:rPr>
          <w:szCs w:val="22"/>
        </w:rPr>
      </w:pPr>
      <w:r w:rsidRPr="00FD36F8">
        <w:rPr>
          <w:szCs w:val="22"/>
        </w:rPr>
        <w:t>Sutcliffe</w:t>
      </w:r>
      <w:r>
        <w:rPr>
          <w:szCs w:val="22"/>
        </w:rPr>
        <w:t xml:space="preserve"> B</w:t>
      </w:r>
      <w:r w:rsidRPr="00FD36F8">
        <w:rPr>
          <w:szCs w:val="22"/>
        </w:rPr>
        <w:t xml:space="preserve">, </w:t>
      </w:r>
      <w:r>
        <w:rPr>
          <w:szCs w:val="22"/>
        </w:rPr>
        <w:t xml:space="preserve">Chariton AA, Harford AJ, Hose GC, </w:t>
      </w:r>
      <w:r w:rsidRPr="00FD36F8">
        <w:rPr>
          <w:szCs w:val="22"/>
        </w:rPr>
        <w:t xml:space="preserve">Stephenson S, </w:t>
      </w:r>
      <w:r>
        <w:rPr>
          <w:szCs w:val="22"/>
        </w:rPr>
        <w:t>Greenfield</w:t>
      </w:r>
      <w:r w:rsidRPr="00FD36F8">
        <w:rPr>
          <w:szCs w:val="22"/>
        </w:rPr>
        <w:t xml:space="preserve"> P, Midgley DJ</w:t>
      </w:r>
      <w:r w:rsidR="00BD3CCF" w:rsidRPr="00BD3CCF">
        <w:rPr>
          <w:szCs w:val="22"/>
        </w:rPr>
        <w:t xml:space="preserve"> </w:t>
      </w:r>
      <w:r w:rsidR="00BD3CCF" w:rsidRPr="00BD3CCF">
        <w:rPr>
          <w:szCs w:val="22"/>
          <w:lang w:val="en"/>
        </w:rPr>
        <w:t>&amp;</w:t>
      </w:r>
      <w:r w:rsidRPr="00FD36F8">
        <w:rPr>
          <w:szCs w:val="22"/>
        </w:rPr>
        <w:t xml:space="preserve"> </w:t>
      </w:r>
      <w:r>
        <w:rPr>
          <w:szCs w:val="22"/>
        </w:rPr>
        <w:t>Paulsen IT 2018.</w:t>
      </w:r>
      <w:r w:rsidRPr="00FD36F8">
        <w:rPr>
          <w:szCs w:val="22"/>
        </w:rPr>
        <w:t xml:space="preserve"> Insights from the Genomes of Microbes Thriving in Uranium-Enriched Sediments. </w:t>
      </w:r>
      <w:r w:rsidRPr="00A45B3E">
        <w:rPr>
          <w:i/>
          <w:szCs w:val="22"/>
        </w:rPr>
        <w:t>Microbial ecology</w:t>
      </w:r>
      <w:r w:rsidRPr="00FD36F8">
        <w:rPr>
          <w:szCs w:val="22"/>
        </w:rPr>
        <w:t xml:space="preserve"> </w:t>
      </w:r>
      <w:r w:rsidRPr="00BD3CCF">
        <w:rPr>
          <w:szCs w:val="22"/>
        </w:rPr>
        <w:t>75</w:t>
      </w:r>
      <w:r w:rsidRPr="00FD36F8">
        <w:rPr>
          <w:szCs w:val="22"/>
        </w:rPr>
        <w:t xml:space="preserve">(4), 970-984. </w:t>
      </w:r>
    </w:p>
    <w:p w14:paraId="18377C9B" w14:textId="735D15B4" w:rsidR="00377A62" w:rsidRPr="00FD36F8" w:rsidRDefault="00377A62" w:rsidP="00377A62">
      <w:pPr>
        <w:pStyle w:val="referencelist1"/>
        <w:jc w:val="both"/>
        <w:rPr>
          <w:szCs w:val="22"/>
        </w:rPr>
      </w:pPr>
      <w:r>
        <w:rPr>
          <w:szCs w:val="22"/>
        </w:rPr>
        <w:t>van Dam</w:t>
      </w:r>
      <w:r w:rsidRPr="00FD36F8">
        <w:rPr>
          <w:szCs w:val="22"/>
        </w:rPr>
        <w:t xml:space="preserve"> RA, Hogan AC</w:t>
      </w:r>
      <w:r w:rsidR="00BD3CCF" w:rsidRPr="00BD3CCF">
        <w:rPr>
          <w:szCs w:val="22"/>
        </w:rPr>
        <w:t xml:space="preserve"> </w:t>
      </w:r>
      <w:r w:rsidR="00BD3CCF" w:rsidRPr="00BD3CCF">
        <w:rPr>
          <w:szCs w:val="22"/>
          <w:lang w:val="en"/>
        </w:rPr>
        <w:t>&amp;</w:t>
      </w:r>
      <w:r>
        <w:rPr>
          <w:szCs w:val="22"/>
        </w:rPr>
        <w:t xml:space="preserve"> Harford AJ 2017.</w:t>
      </w:r>
      <w:r w:rsidRPr="00FD36F8">
        <w:rPr>
          <w:szCs w:val="22"/>
        </w:rPr>
        <w:t xml:space="preserve"> Development and implementation of a site</w:t>
      </w:r>
      <w:r w:rsidRPr="00FD36F8">
        <w:rPr>
          <w:rFonts w:ascii="Cambria Math" w:hAnsi="Cambria Math" w:cs="Cambria Math"/>
          <w:szCs w:val="22"/>
        </w:rPr>
        <w:t>‐</w:t>
      </w:r>
      <w:r w:rsidRPr="00FD36F8">
        <w:rPr>
          <w:szCs w:val="22"/>
        </w:rPr>
        <w:t xml:space="preserve">specific water quality limit for uranium in a high conservation value ecosystem. </w:t>
      </w:r>
      <w:r w:rsidRPr="006E69DC">
        <w:rPr>
          <w:i/>
          <w:szCs w:val="22"/>
        </w:rPr>
        <w:t>Integrated environmental assessment and management</w:t>
      </w:r>
      <w:r w:rsidRPr="00FD36F8">
        <w:rPr>
          <w:szCs w:val="22"/>
        </w:rPr>
        <w:t xml:space="preserve"> </w:t>
      </w:r>
      <w:r w:rsidRPr="00BD3CCF">
        <w:rPr>
          <w:szCs w:val="22"/>
        </w:rPr>
        <w:t>13</w:t>
      </w:r>
      <w:r w:rsidRPr="00FD36F8">
        <w:rPr>
          <w:szCs w:val="22"/>
        </w:rPr>
        <w:t xml:space="preserve">(4), 765-777. </w:t>
      </w:r>
    </w:p>
    <w:p w14:paraId="23B3F511" w14:textId="4D54816D" w:rsidR="00377A62" w:rsidRDefault="00377A62" w:rsidP="00377A62">
      <w:pPr>
        <w:pStyle w:val="referencelist1"/>
        <w:jc w:val="both"/>
        <w:rPr>
          <w:szCs w:val="22"/>
        </w:rPr>
      </w:pPr>
      <w:r>
        <w:rPr>
          <w:szCs w:val="22"/>
        </w:rPr>
        <w:lastRenderedPageBreak/>
        <w:t>Verdon-Kidd</w:t>
      </w:r>
      <w:r w:rsidRPr="00FD36F8">
        <w:rPr>
          <w:szCs w:val="22"/>
        </w:rPr>
        <w:t xml:space="preserve"> DC, Hancock GR</w:t>
      </w:r>
      <w:r w:rsidR="00BD3CCF" w:rsidRPr="00BD3CCF">
        <w:rPr>
          <w:szCs w:val="22"/>
        </w:rPr>
        <w:t xml:space="preserve"> </w:t>
      </w:r>
      <w:r w:rsidR="00BD3CCF" w:rsidRPr="00BD3CCF">
        <w:rPr>
          <w:szCs w:val="22"/>
          <w:lang w:val="en"/>
        </w:rPr>
        <w:t>&amp;</w:t>
      </w:r>
      <w:r>
        <w:rPr>
          <w:szCs w:val="22"/>
        </w:rPr>
        <w:t xml:space="preserve"> </w:t>
      </w:r>
      <w:r w:rsidRPr="00FD36F8">
        <w:rPr>
          <w:szCs w:val="22"/>
        </w:rPr>
        <w:t>Lowry JB</w:t>
      </w:r>
      <w:r>
        <w:rPr>
          <w:szCs w:val="22"/>
        </w:rPr>
        <w:t xml:space="preserve"> 2017.</w:t>
      </w:r>
      <w:r w:rsidRPr="00FD36F8">
        <w:rPr>
          <w:szCs w:val="22"/>
        </w:rPr>
        <w:t xml:space="preserve"> A 507-year rainfall and runoff reconstruction for the Monsoonal North West, Australia derived fr</w:t>
      </w:r>
      <w:r>
        <w:rPr>
          <w:szCs w:val="22"/>
        </w:rPr>
        <w:t>om remote paleoclimate archives.</w:t>
      </w:r>
      <w:r w:rsidRPr="00FD36F8">
        <w:rPr>
          <w:szCs w:val="22"/>
        </w:rPr>
        <w:t xml:space="preserve"> </w:t>
      </w:r>
      <w:r w:rsidRPr="00A45B3E">
        <w:rPr>
          <w:i/>
          <w:szCs w:val="22"/>
        </w:rPr>
        <w:t>Global and Planetary Change</w:t>
      </w:r>
      <w:r w:rsidRPr="00FD36F8">
        <w:rPr>
          <w:szCs w:val="22"/>
        </w:rPr>
        <w:t xml:space="preserve"> </w:t>
      </w:r>
      <w:r w:rsidRPr="00BD3CCF">
        <w:rPr>
          <w:szCs w:val="22"/>
        </w:rPr>
        <w:t>158</w:t>
      </w:r>
      <w:r>
        <w:rPr>
          <w:szCs w:val="22"/>
        </w:rPr>
        <w:t>, 21-35.</w:t>
      </w:r>
    </w:p>
    <w:p w14:paraId="49CD4DD7" w14:textId="2B9708FC" w:rsidR="00377A62" w:rsidRDefault="00E671B4" w:rsidP="00377A62">
      <w:pPr>
        <w:pStyle w:val="referencelist1"/>
        <w:jc w:val="both"/>
        <w:rPr>
          <w:rFonts w:eastAsia="Calibri"/>
        </w:rPr>
      </w:pPr>
      <w:r>
        <w:rPr>
          <w:rFonts w:eastAsia="Calibri"/>
        </w:rPr>
        <w:t>Whiteside</w:t>
      </w:r>
      <w:r w:rsidR="00377A62" w:rsidRPr="00127950">
        <w:rPr>
          <w:rFonts w:eastAsia="Calibri"/>
        </w:rPr>
        <w:t xml:space="preserve"> Timothy G</w:t>
      </w:r>
      <w:r w:rsidR="00BD3CCF" w:rsidRPr="00BD3CCF">
        <w:rPr>
          <w:rFonts w:eastAsia="Calibri"/>
        </w:rPr>
        <w:t xml:space="preserve"> </w:t>
      </w:r>
      <w:r w:rsidR="00BD3CCF" w:rsidRPr="00BD3CCF">
        <w:rPr>
          <w:szCs w:val="22"/>
          <w:lang w:val="en"/>
        </w:rPr>
        <w:t>&amp;</w:t>
      </w:r>
      <w:r w:rsidR="00377A62" w:rsidRPr="00127950">
        <w:rPr>
          <w:rFonts w:eastAsia="Calibri"/>
        </w:rPr>
        <w:t xml:space="preserve"> </w:t>
      </w:r>
      <w:r w:rsidR="00377A62">
        <w:rPr>
          <w:rFonts w:eastAsia="Calibri"/>
        </w:rPr>
        <w:t>Bartolo Renée E 2018.</w:t>
      </w:r>
      <w:r w:rsidR="00377A62" w:rsidRPr="00127950">
        <w:rPr>
          <w:rFonts w:eastAsia="Calibri"/>
        </w:rPr>
        <w:t xml:space="preserve"> A robust object-based woody cover extractio</w:t>
      </w:r>
      <w:r w:rsidR="008B21A6">
        <w:rPr>
          <w:rFonts w:eastAsia="Calibri"/>
        </w:rPr>
        <w:t xml:space="preserve">n technique for monitoring mine </w:t>
      </w:r>
      <w:r w:rsidR="00377A62" w:rsidRPr="00127950">
        <w:rPr>
          <w:rFonts w:eastAsia="Calibri"/>
        </w:rPr>
        <w:t xml:space="preserve">site revegetation at scale in the monsoonal tropics using multispectral RPAS imagery from different sensors. </w:t>
      </w:r>
      <w:r w:rsidR="00377A62" w:rsidRPr="00A45B3E">
        <w:rPr>
          <w:rFonts w:eastAsia="Calibri"/>
          <w:i/>
        </w:rPr>
        <w:t>International Journal of Applied Earth Observation and Geoinformation</w:t>
      </w:r>
      <w:r w:rsidR="00377A62" w:rsidRPr="00127950">
        <w:rPr>
          <w:rFonts w:eastAsia="Calibri"/>
        </w:rPr>
        <w:t xml:space="preserve"> </w:t>
      </w:r>
      <w:r w:rsidR="00377A62" w:rsidRPr="00BD3CCF">
        <w:rPr>
          <w:rFonts w:eastAsia="Calibri"/>
        </w:rPr>
        <w:t>73</w:t>
      </w:r>
      <w:r w:rsidR="00377A62" w:rsidRPr="00127950">
        <w:rPr>
          <w:rFonts w:eastAsia="Calibri"/>
        </w:rPr>
        <w:t>,</w:t>
      </w:r>
      <w:r w:rsidR="00377A62">
        <w:rPr>
          <w:rFonts w:eastAsia="Calibri"/>
        </w:rPr>
        <w:t xml:space="preserve"> 300-312.</w:t>
      </w:r>
    </w:p>
    <w:p w14:paraId="16803600" w14:textId="77777777" w:rsidR="00383C8A" w:rsidRDefault="00383C8A" w:rsidP="00377A62">
      <w:pPr>
        <w:pStyle w:val="referencelist1"/>
        <w:jc w:val="both"/>
        <w:rPr>
          <w:rFonts w:eastAsia="Calibri"/>
        </w:rPr>
        <w:sectPr w:rsidR="00383C8A" w:rsidSect="004A271A">
          <w:headerReference w:type="even" r:id="rId59"/>
          <w:pgSz w:w="10319" w:h="14572" w:code="13"/>
          <w:pgMar w:top="1440" w:right="1440" w:bottom="1440" w:left="1440" w:header="720" w:footer="720" w:gutter="0"/>
          <w:cols w:space="360"/>
          <w:noEndnote/>
          <w:titlePg/>
          <w:docGrid w:linePitch="299"/>
        </w:sectPr>
      </w:pPr>
    </w:p>
    <w:p w14:paraId="60480F44" w14:textId="7CB88F38" w:rsidR="00E57B19" w:rsidRPr="0036500E" w:rsidRDefault="00E57B19" w:rsidP="006D181E">
      <w:pPr>
        <w:pStyle w:val="Heading1"/>
        <w:pBdr>
          <w:bottom w:val="single" w:sz="4" w:space="1" w:color="auto"/>
        </w:pBdr>
      </w:pPr>
      <w:bookmarkStart w:id="304" w:name="_Toc462656855"/>
      <w:bookmarkStart w:id="305" w:name="_Toc490232808"/>
      <w:bookmarkStart w:id="306" w:name="_Toc491430946"/>
      <w:bookmarkStart w:id="307" w:name="_Toc522869814"/>
      <w:bookmarkEnd w:id="302"/>
      <w:bookmarkEnd w:id="303"/>
      <w:r>
        <w:lastRenderedPageBreak/>
        <w:t>A</w:t>
      </w:r>
      <w:r w:rsidR="00A92D34">
        <w:t>ppendix</w:t>
      </w:r>
      <w:r>
        <w:t xml:space="preserve"> 2</w:t>
      </w:r>
      <w:r w:rsidRPr="00D46AAB">
        <w:t xml:space="preserve"> </w:t>
      </w:r>
      <w:bookmarkEnd w:id="304"/>
      <w:r w:rsidR="000214CE">
        <w:t>S</w:t>
      </w:r>
      <w:r w:rsidR="00A92D34">
        <w:t>ummaries of research projects active</w:t>
      </w:r>
      <w:r w:rsidR="00A92D34">
        <w:br/>
        <w:t>or completed in 2017–</w:t>
      </w:r>
      <w:bookmarkStart w:id="308" w:name="_Toc480446735"/>
      <w:bookmarkStart w:id="309" w:name="_Toc480968633"/>
      <w:bookmarkStart w:id="310" w:name="_Toc490232809"/>
      <w:bookmarkEnd w:id="305"/>
      <w:bookmarkEnd w:id="306"/>
      <w:bookmarkEnd w:id="308"/>
      <w:bookmarkEnd w:id="309"/>
      <w:bookmarkEnd w:id="310"/>
      <w:r w:rsidR="00A92D34">
        <w:t>2018</w:t>
      </w:r>
      <w:bookmarkEnd w:id="307"/>
    </w:p>
    <w:p w14:paraId="477E81E3" w14:textId="77777777" w:rsidR="00E57B19" w:rsidRPr="00253B54" w:rsidRDefault="00E57B19" w:rsidP="00E57B19">
      <w:pPr>
        <w:pStyle w:val="TOC1"/>
        <w:ind w:right="142"/>
      </w:pPr>
      <w:bookmarkStart w:id="311" w:name="_Toc462656858"/>
      <w:r w:rsidRPr="00253B54">
        <w:t>Ranger–Operational phase (and decommissioning)</w:t>
      </w:r>
      <w:bookmarkEnd w:id="311"/>
    </w:p>
    <w:p w14:paraId="5B49C7AA" w14:textId="77777777" w:rsidR="00E57B19" w:rsidRPr="003919A4" w:rsidRDefault="00E57B19" w:rsidP="00E57B19">
      <w:pPr>
        <w:tabs>
          <w:tab w:val="right" w:pos="9027"/>
        </w:tabs>
      </w:pPr>
      <w:r>
        <w:t xml:space="preserve">1 </w:t>
      </w:r>
      <w:r w:rsidRPr="003919A4">
        <w:t>Research</w:t>
      </w:r>
      <w:r>
        <w:t xml:space="preserve"> </w:t>
      </w:r>
      <w:r w:rsidRPr="003919A4">
        <w:t>(</w:t>
      </w:r>
      <w:r>
        <w:t xml:space="preserve">8 </w:t>
      </w:r>
      <w:r w:rsidRPr="003919A4">
        <w:t>projects)</w:t>
      </w:r>
    </w:p>
    <w:p w14:paraId="387DBBAB" w14:textId="77777777" w:rsidR="00E57B19" w:rsidRDefault="00E57B19" w:rsidP="00E57B19">
      <w:pPr>
        <w:pStyle w:val="TOC1"/>
        <w:ind w:right="142"/>
      </w:pPr>
      <w:bookmarkStart w:id="312" w:name="_Toc462656859"/>
      <w:r>
        <w:t>Ranger - Rehabilitation</w:t>
      </w:r>
      <w:bookmarkEnd w:id="312"/>
    </w:p>
    <w:p w14:paraId="4A957313" w14:textId="77777777" w:rsidR="00E57B19" w:rsidRPr="00B04C9E" w:rsidRDefault="00E57B19" w:rsidP="00E57B19">
      <w:pPr>
        <w:tabs>
          <w:tab w:val="right" w:pos="9027"/>
        </w:tabs>
      </w:pPr>
      <w:r>
        <w:t>1 Closure criteria theme: Cross-themes</w:t>
      </w:r>
      <w:r w:rsidRPr="00B04C9E">
        <w:t xml:space="preserve"> (</w:t>
      </w:r>
      <w:r>
        <w:t>4</w:t>
      </w:r>
      <w:r w:rsidRPr="00B04C9E">
        <w:t xml:space="preserve"> project</w:t>
      </w:r>
      <w:r>
        <w:t>s)</w:t>
      </w:r>
    </w:p>
    <w:p w14:paraId="626C8594" w14:textId="77777777" w:rsidR="00E57B19" w:rsidRPr="00B04C9E" w:rsidRDefault="00E57B19" w:rsidP="00E57B19">
      <w:pPr>
        <w:tabs>
          <w:tab w:val="right" w:pos="9027"/>
        </w:tabs>
      </w:pPr>
      <w:r>
        <w:t xml:space="preserve">2 Closure criteria theme: </w:t>
      </w:r>
      <w:r w:rsidRPr="00B04C9E">
        <w:t>Water and sediment (</w:t>
      </w:r>
      <w:r>
        <w:t>12 projects)</w:t>
      </w:r>
    </w:p>
    <w:p w14:paraId="784D6B42" w14:textId="77777777" w:rsidR="00E57B19" w:rsidRPr="00B04C9E" w:rsidRDefault="00E57B19" w:rsidP="00E57B19">
      <w:pPr>
        <w:tabs>
          <w:tab w:val="right" w:pos="9027"/>
        </w:tabs>
      </w:pPr>
      <w:r>
        <w:t xml:space="preserve">3 Closure criteria theme: </w:t>
      </w:r>
      <w:r w:rsidRPr="00B04C9E">
        <w:t>Landform (</w:t>
      </w:r>
      <w:r>
        <w:t>10 projects)</w:t>
      </w:r>
    </w:p>
    <w:p w14:paraId="4D18C3C7" w14:textId="77777777" w:rsidR="00E57B19" w:rsidRPr="00B04C9E" w:rsidRDefault="00E57B19" w:rsidP="00E57B19">
      <w:pPr>
        <w:tabs>
          <w:tab w:val="right" w:pos="9027"/>
        </w:tabs>
      </w:pPr>
      <w:r>
        <w:t xml:space="preserve">4 Closure criteria theme: </w:t>
      </w:r>
      <w:r w:rsidRPr="00B04C9E">
        <w:t>Radiation (</w:t>
      </w:r>
      <w:r>
        <w:t>4 projects)</w:t>
      </w:r>
    </w:p>
    <w:p w14:paraId="4A1B8C6C" w14:textId="06E5B0D5" w:rsidR="00E57B19" w:rsidRDefault="00E57B19" w:rsidP="00E57B19">
      <w:pPr>
        <w:tabs>
          <w:tab w:val="right" w:pos="9027"/>
        </w:tabs>
      </w:pPr>
      <w:r>
        <w:t xml:space="preserve">5 Closure criteria theme: Ecosystem </w:t>
      </w:r>
      <w:r w:rsidR="00862BCF">
        <w:t>restoration</w:t>
      </w:r>
      <w:r w:rsidRPr="00B04C9E">
        <w:t xml:space="preserve"> (</w:t>
      </w:r>
      <w:r>
        <w:t>12 projects)</w:t>
      </w:r>
    </w:p>
    <w:p w14:paraId="1DE6F0FD" w14:textId="77777777" w:rsidR="00E57B19" w:rsidRPr="00B04C9E" w:rsidRDefault="00E57B19" w:rsidP="00E57B19">
      <w:pPr>
        <w:pStyle w:val="TOC1"/>
        <w:ind w:right="142"/>
      </w:pPr>
      <w:bookmarkStart w:id="313" w:name="_Toc462656860"/>
      <w:bookmarkStart w:id="314" w:name="_Toc462667118"/>
      <w:bookmarkStart w:id="315" w:name="_Toc462667269"/>
      <w:bookmarkStart w:id="316" w:name="_Toc464047833"/>
      <w:r w:rsidRPr="00253B54">
        <w:t>Other sites</w:t>
      </w:r>
      <w:bookmarkEnd w:id="313"/>
      <w:bookmarkEnd w:id="314"/>
      <w:bookmarkEnd w:id="315"/>
      <w:bookmarkEnd w:id="316"/>
    </w:p>
    <w:p w14:paraId="3FB7E703" w14:textId="77777777" w:rsidR="00E57B19" w:rsidRDefault="00E57B19" w:rsidP="00E57B19">
      <w:pPr>
        <w:pBdr>
          <w:bottom w:val="single" w:sz="4" w:space="1" w:color="auto"/>
        </w:pBdr>
        <w:tabs>
          <w:tab w:val="right" w:pos="9027"/>
        </w:tabs>
      </w:pPr>
      <w:r>
        <w:t xml:space="preserve">1 </w:t>
      </w:r>
      <w:r w:rsidRPr="00B04C9E">
        <w:t>Monitoring (</w:t>
      </w:r>
      <w:r>
        <w:t>1 project)</w:t>
      </w:r>
    </w:p>
    <w:p w14:paraId="153C22BE" w14:textId="77777777" w:rsidR="0041285C" w:rsidRDefault="0041285C" w:rsidP="0041285C"/>
    <w:p w14:paraId="01C5BBE2" w14:textId="112E6C1C" w:rsidR="00E57B19" w:rsidRDefault="00E57B19" w:rsidP="0041285C">
      <w:r>
        <w:br w:type="page"/>
      </w:r>
    </w:p>
    <w:p w14:paraId="3E2F38B2" w14:textId="77777777" w:rsidR="00E57B19" w:rsidRPr="0036500E" w:rsidRDefault="00E57B19" w:rsidP="00E57B19">
      <w:pPr>
        <w:pStyle w:val="Heading1"/>
        <w:spacing w:line="240" w:lineRule="auto"/>
        <w:rPr>
          <w:sz w:val="72"/>
          <w:szCs w:val="112"/>
        </w:rPr>
      </w:pPr>
      <w:bookmarkStart w:id="317" w:name="_Toc480446738"/>
      <w:bookmarkStart w:id="318" w:name="_Toc480968634"/>
      <w:bookmarkStart w:id="319" w:name="_Toc490232810"/>
      <w:bookmarkStart w:id="320" w:name="_Toc490837465"/>
      <w:bookmarkStart w:id="321" w:name="_Toc491430075"/>
      <w:bookmarkStart w:id="322" w:name="_Toc491430947"/>
      <w:bookmarkStart w:id="323" w:name="_Toc522869815"/>
      <w:r w:rsidRPr="0036500E">
        <w:rPr>
          <w:sz w:val="72"/>
          <w:szCs w:val="112"/>
        </w:rPr>
        <w:lastRenderedPageBreak/>
        <w:t>Ranger</w:t>
      </w:r>
      <w:bookmarkEnd w:id="317"/>
      <w:bookmarkEnd w:id="318"/>
      <w:bookmarkEnd w:id="319"/>
      <w:bookmarkEnd w:id="320"/>
      <w:bookmarkEnd w:id="321"/>
      <w:bookmarkEnd w:id="322"/>
      <w:bookmarkEnd w:id="323"/>
    </w:p>
    <w:p w14:paraId="349EDFDA" w14:textId="77777777" w:rsidR="00E57B19" w:rsidRPr="0036500E" w:rsidRDefault="00E57B19" w:rsidP="00E57B19">
      <w:pPr>
        <w:pStyle w:val="Heading2"/>
      </w:pPr>
      <w:bookmarkStart w:id="324" w:name="_Toc480446739"/>
      <w:bookmarkStart w:id="325" w:name="_Toc480968635"/>
      <w:bookmarkStart w:id="326" w:name="_Toc490232811"/>
      <w:bookmarkStart w:id="327" w:name="_Toc490837466"/>
      <w:bookmarkStart w:id="328" w:name="_Toc491430076"/>
      <w:bookmarkStart w:id="329" w:name="_Toc491430948"/>
      <w:bookmarkStart w:id="330" w:name="_Toc522869816"/>
      <w:r w:rsidRPr="0036500E">
        <w:t>Operational phase</w:t>
      </w:r>
      <w:bookmarkEnd w:id="324"/>
      <w:bookmarkEnd w:id="325"/>
      <w:bookmarkEnd w:id="326"/>
      <w:r>
        <w:t xml:space="preserve"> (and decommissioning)</w:t>
      </w:r>
      <w:bookmarkEnd w:id="327"/>
      <w:bookmarkEnd w:id="328"/>
      <w:bookmarkEnd w:id="329"/>
      <w:bookmarkEnd w:id="330"/>
    </w:p>
    <w:p w14:paraId="4DFE8A35" w14:textId="77777777" w:rsidR="00E57B19" w:rsidRPr="0036500E" w:rsidRDefault="00E57B19" w:rsidP="00E57B19">
      <w:pPr>
        <w:pStyle w:val="Heading2"/>
      </w:pPr>
      <w:bookmarkStart w:id="331" w:name="_Toc480446740"/>
      <w:bookmarkStart w:id="332" w:name="_Toc480968636"/>
      <w:bookmarkStart w:id="333" w:name="_Toc490232812"/>
      <w:bookmarkStart w:id="334" w:name="_Toc490837467"/>
      <w:bookmarkStart w:id="335" w:name="_Toc491430077"/>
      <w:bookmarkStart w:id="336" w:name="_Toc491430949"/>
      <w:bookmarkStart w:id="337" w:name="_Toc522869817"/>
      <w:r w:rsidRPr="0036500E">
        <w:t>1  Research</w:t>
      </w:r>
      <w:bookmarkEnd w:id="331"/>
      <w:bookmarkEnd w:id="332"/>
      <w:bookmarkEnd w:id="333"/>
      <w:bookmarkEnd w:id="334"/>
      <w:bookmarkEnd w:id="335"/>
      <w:bookmarkEnd w:id="336"/>
      <w:bookmarkEnd w:id="337"/>
    </w:p>
    <w:p w14:paraId="3908EF31" w14:textId="77777777" w:rsidR="00E57B19" w:rsidRDefault="00E57B19" w:rsidP="00E57B19">
      <w:pPr>
        <w:spacing w:after="0" w:line="240" w:lineRule="auto"/>
        <w:rPr>
          <w:rFonts w:ascii="Arial" w:hAnsi="Arial"/>
          <w:b/>
          <w:noProof/>
          <w:sz w:val="28"/>
        </w:rPr>
      </w:pPr>
      <w:r>
        <w:br w:type="page"/>
      </w:r>
    </w:p>
    <w:p w14:paraId="26CCFFC5" w14:textId="77777777" w:rsidR="00E57B19" w:rsidRPr="00335CD2" w:rsidRDefault="00E57B19" w:rsidP="00E57B19">
      <w:pPr>
        <w:pStyle w:val="Heading2"/>
        <w:tabs>
          <w:tab w:val="left" w:pos="142"/>
        </w:tabs>
      </w:pPr>
      <w:bookmarkStart w:id="338" w:name="_Toc490837470"/>
      <w:bookmarkStart w:id="339" w:name="_Toc491430079"/>
      <w:bookmarkStart w:id="340" w:name="_Toc491430951"/>
      <w:bookmarkStart w:id="341" w:name="_Toc522869818"/>
      <w:r w:rsidRPr="00335CD2">
        <w:lastRenderedPageBreak/>
        <w:t>Ranger – Operational phase (and decommissioning)</w:t>
      </w:r>
      <w:bookmarkEnd w:id="338"/>
      <w:bookmarkEnd w:id="339"/>
      <w:bookmarkEnd w:id="340"/>
      <w:bookmarkEnd w:id="341"/>
    </w:p>
    <w:p w14:paraId="217D01A9" w14:textId="77777777" w:rsidR="00E57B19" w:rsidRDefault="00E57B19" w:rsidP="00E57B19">
      <w:pPr>
        <w:pStyle w:val="Heading3"/>
      </w:pPr>
      <w:bookmarkStart w:id="342" w:name="_Toc490837471"/>
      <w:bookmarkStart w:id="343" w:name="_Toc491430080"/>
      <w:bookmarkStart w:id="344" w:name="_Toc491430952"/>
      <w:bookmarkStart w:id="345" w:name="_Toc522869819"/>
      <w:r w:rsidRPr="00335CD2">
        <w:t>Research projects (</w:t>
      </w:r>
      <w:r>
        <w:t xml:space="preserve">8 </w:t>
      </w:r>
      <w:r w:rsidRPr="00335CD2">
        <w:t>projects)</w:t>
      </w:r>
      <w:bookmarkEnd w:id="342"/>
      <w:bookmarkEnd w:id="343"/>
      <w:bookmarkEnd w:id="344"/>
      <w:bookmarkEnd w:id="345"/>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709A159F" w14:textId="77777777" w:rsidTr="009815AF">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53B562BF" w14:textId="77777777" w:rsidR="00E57B19" w:rsidRPr="00763C9A" w:rsidRDefault="00E57B19" w:rsidP="00E57B19">
            <w:pPr>
              <w:jc w:val="left"/>
              <w:rPr>
                <w:szCs w:val="22"/>
              </w:rPr>
            </w:pPr>
            <w:r w:rsidRPr="00763C9A">
              <w:rPr>
                <w:szCs w:val="22"/>
              </w:rPr>
              <w:t>Project details</w:t>
            </w:r>
          </w:p>
        </w:tc>
      </w:tr>
      <w:tr w:rsidR="00E57B19" w:rsidRPr="00763C9A" w14:paraId="6292B1F6" w14:textId="77777777" w:rsidTr="009815AF">
        <w:trPr>
          <w:jc w:val="center"/>
        </w:trPr>
        <w:tc>
          <w:tcPr>
            <w:tcW w:w="1985" w:type="dxa"/>
          </w:tcPr>
          <w:p w14:paraId="623C659A" w14:textId="77777777" w:rsidR="00E57B19" w:rsidRPr="00763C9A" w:rsidRDefault="00E57B19" w:rsidP="00E57B19">
            <w:pPr>
              <w:jc w:val="left"/>
              <w:rPr>
                <w:b/>
                <w:szCs w:val="22"/>
              </w:rPr>
            </w:pPr>
            <w:r w:rsidRPr="00763C9A">
              <w:rPr>
                <w:b/>
                <w:szCs w:val="22"/>
              </w:rPr>
              <w:t>Project title</w:t>
            </w:r>
          </w:p>
        </w:tc>
        <w:tc>
          <w:tcPr>
            <w:tcW w:w="6924" w:type="dxa"/>
            <w:gridSpan w:val="9"/>
          </w:tcPr>
          <w:p w14:paraId="4212B410" w14:textId="77777777" w:rsidR="00E57B19" w:rsidRPr="00763C9A" w:rsidRDefault="00E57B19" w:rsidP="00E57B19">
            <w:pPr>
              <w:jc w:val="left"/>
              <w:rPr>
                <w:szCs w:val="22"/>
              </w:rPr>
            </w:pPr>
            <w:r w:rsidRPr="008F09C9">
              <w:rPr>
                <w:noProof/>
                <w:szCs w:val="22"/>
              </w:rPr>
              <w:t>Developing videography-based methods for monitoring fish communities (CDU and SSB)</w:t>
            </w:r>
          </w:p>
        </w:tc>
      </w:tr>
      <w:tr w:rsidR="00E57B19" w:rsidRPr="00763C9A" w14:paraId="761A05E3" w14:textId="77777777" w:rsidTr="009815AF">
        <w:trPr>
          <w:jc w:val="center"/>
        </w:trPr>
        <w:tc>
          <w:tcPr>
            <w:tcW w:w="1985" w:type="dxa"/>
          </w:tcPr>
          <w:p w14:paraId="30C216A4"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20EB571D"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7F79BC96" w14:textId="77777777" w:rsidR="00E57B19" w:rsidRPr="00763C9A" w:rsidRDefault="00E57B19" w:rsidP="00E57B19">
            <w:pPr>
              <w:jc w:val="left"/>
              <w:rPr>
                <w:b/>
                <w:szCs w:val="22"/>
              </w:rPr>
            </w:pPr>
            <w:r w:rsidRPr="00763C9A">
              <w:rPr>
                <w:b/>
                <w:szCs w:val="22"/>
              </w:rPr>
              <w:t>Site</w:t>
            </w:r>
          </w:p>
        </w:tc>
        <w:tc>
          <w:tcPr>
            <w:tcW w:w="2104" w:type="dxa"/>
            <w:gridSpan w:val="4"/>
          </w:tcPr>
          <w:p w14:paraId="7C44CA83" w14:textId="77777777" w:rsidR="00E57B19" w:rsidRPr="00763C9A" w:rsidRDefault="00E57B19" w:rsidP="00E57B19">
            <w:pPr>
              <w:jc w:val="left"/>
              <w:rPr>
                <w:szCs w:val="22"/>
              </w:rPr>
            </w:pPr>
            <w:r w:rsidRPr="008F09C9">
              <w:rPr>
                <w:noProof/>
                <w:szCs w:val="22"/>
              </w:rPr>
              <w:t>Ranger</w:t>
            </w:r>
          </w:p>
        </w:tc>
      </w:tr>
      <w:tr w:rsidR="00E57B19" w:rsidRPr="00763C9A" w14:paraId="625104E3" w14:textId="77777777" w:rsidTr="009815AF">
        <w:trPr>
          <w:jc w:val="center"/>
        </w:trPr>
        <w:tc>
          <w:tcPr>
            <w:tcW w:w="1985" w:type="dxa"/>
          </w:tcPr>
          <w:p w14:paraId="5F60D0DF"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2039DB26" w14:textId="77777777" w:rsidR="00E57B19" w:rsidRPr="00763C9A" w:rsidRDefault="00E57B19" w:rsidP="00E57B19">
            <w:pPr>
              <w:jc w:val="left"/>
              <w:rPr>
                <w:szCs w:val="22"/>
              </w:rPr>
            </w:pPr>
            <w:r w:rsidRPr="008F09C9">
              <w:rPr>
                <w:noProof/>
                <w:szCs w:val="22"/>
              </w:rPr>
              <w:t>Operational phase</w:t>
            </w:r>
          </w:p>
        </w:tc>
        <w:tc>
          <w:tcPr>
            <w:tcW w:w="1843" w:type="dxa"/>
            <w:gridSpan w:val="2"/>
            <w:tcBorders>
              <w:left w:val="single" w:sz="4" w:space="0" w:color="auto"/>
            </w:tcBorders>
          </w:tcPr>
          <w:p w14:paraId="6698F600" w14:textId="77777777" w:rsidR="00E57B19" w:rsidRPr="00763C9A" w:rsidRDefault="00E57B19" w:rsidP="00E57B19">
            <w:pPr>
              <w:jc w:val="left"/>
              <w:rPr>
                <w:b/>
                <w:szCs w:val="22"/>
              </w:rPr>
            </w:pPr>
            <w:r w:rsidRPr="00763C9A">
              <w:rPr>
                <w:b/>
                <w:szCs w:val="22"/>
              </w:rPr>
              <w:t>Project status</w:t>
            </w:r>
          </w:p>
        </w:tc>
        <w:tc>
          <w:tcPr>
            <w:tcW w:w="2104" w:type="dxa"/>
            <w:gridSpan w:val="4"/>
          </w:tcPr>
          <w:p w14:paraId="15225CDB" w14:textId="77777777" w:rsidR="00E57B19" w:rsidRPr="00763C9A" w:rsidRDefault="00E57B19" w:rsidP="00E57B19">
            <w:pPr>
              <w:jc w:val="left"/>
              <w:rPr>
                <w:szCs w:val="22"/>
              </w:rPr>
            </w:pPr>
            <w:r w:rsidRPr="008F09C9">
              <w:rPr>
                <w:noProof/>
                <w:szCs w:val="22"/>
              </w:rPr>
              <w:t>Active</w:t>
            </w:r>
          </w:p>
        </w:tc>
      </w:tr>
      <w:tr w:rsidR="00E57B19" w:rsidRPr="00763C9A" w14:paraId="7E7AFE81" w14:textId="77777777" w:rsidTr="009815AF">
        <w:trPr>
          <w:jc w:val="center"/>
        </w:trPr>
        <w:tc>
          <w:tcPr>
            <w:tcW w:w="1985" w:type="dxa"/>
          </w:tcPr>
          <w:p w14:paraId="593575AB"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72F00EF7" w14:textId="77777777" w:rsidR="00E57B19" w:rsidRPr="00763C9A" w:rsidRDefault="00E57B19" w:rsidP="00E57B19">
            <w:pPr>
              <w:jc w:val="left"/>
              <w:rPr>
                <w:szCs w:val="22"/>
              </w:rPr>
            </w:pPr>
            <w:r w:rsidRPr="008F09C9">
              <w:rPr>
                <w:noProof/>
                <w:szCs w:val="22"/>
              </w:rPr>
              <w:t>Continual improvement of monitoring programs and laboratory ecotoxicity testing</w:t>
            </w:r>
            <w:r>
              <w:rPr>
                <w:noProof/>
                <w:szCs w:val="22"/>
              </w:rPr>
              <w:t>.</w:t>
            </w:r>
          </w:p>
        </w:tc>
      </w:tr>
      <w:tr w:rsidR="00E57B19" w:rsidRPr="00763C9A" w14:paraId="460314D1" w14:textId="77777777" w:rsidTr="009815AF">
        <w:trPr>
          <w:jc w:val="center"/>
        </w:trPr>
        <w:tc>
          <w:tcPr>
            <w:tcW w:w="1985" w:type="dxa"/>
          </w:tcPr>
          <w:p w14:paraId="4F82A6E7"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6249D87D" w14:textId="77777777" w:rsidR="00E57B19" w:rsidRPr="00763C9A" w:rsidRDefault="00E57B19" w:rsidP="00E57B19">
            <w:pPr>
              <w:jc w:val="left"/>
              <w:rPr>
                <w:noProof/>
                <w:szCs w:val="22"/>
              </w:rPr>
            </w:pPr>
            <w:r w:rsidRPr="00907085">
              <w:rPr>
                <w:noProof/>
                <w:szCs w:val="22"/>
              </w:rPr>
              <w:t>WS11A. How do we optimise methods to monitor and assess ecosystem health and surface and groundwater quality?</w:t>
            </w:r>
          </w:p>
        </w:tc>
      </w:tr>
      <w:tr w:rsidR="00E57B19" w:rsidRPr="00763C9A" w14:paraId="11D74925" w14:textId="77777777" w:rsidTr="009815AF">
        <w:trPr>
          <w:trHeight w:val="450"/>
          <w:jc w:val="center"/>
        </w:trPr>
        <w:tc>
          <w:tcPr>
            <w:tcW w:w="1985" w:type="dxa"/>
            <w:vMerge w:val="restart"/>
          </w:tcPr>
          <w:p w14:paraId="7F4274DB"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3389FB15"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4F72227B"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68A197F5"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1A4F7297"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74EBC380"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13B7EBA1" w14:textId="77777777" w:rsidR="00E57B19" w:rsidRPr="00763C9A" w:rsidRDefault="00E57B19" w:rsidP="00E57B19">
            <w:pPr>
              <w:jc w:val="left"/>
              <w:rPr>
                <w:szCs w:val="22"/>
              </w:rPr>
            </w:pPr>
            <w:r w:rsidRPr="008F09C9">
              <w:rPr>
                <w:noProof/>
                <w:szCs w:val="22"/>
              </w:rPr>
              <w:t>2</w:t>
            </w:r>
          </w:p>
        </w:tc>
      </w:tr>
      <w:tr w:rsidR="00E57B19" w:rsidRPr="00763C9A" w14:paraId="623AA192" w14:textId="77777777" w:rsidTr="0063055F">
        <w:trPr>
          <w:trHeight w:val="450"/>
          <w:jc w:val="center"/>
        </w:trPr>
        <w:tc>
          <w:tcPr>
            <w:tcW w:w="1985" w:type="dxa"/>
            <w:vMerge/>
          </w:tcPr>
          <w:p w14:paraId="0B1DD920" w14:textId="77777777" w:rsidR="00E57B19" w:rsidRPr="00763C9A" w:rsidRDefault="00E57B19" w:rsidP="00E57B19">
            <w:pPr>
              <w:jc w:val="left"/>
              <w:rPr>
                <w:b/>
                <w:szCs w:val="22"/>
              </w:rPr>
            </w:pPr>
          </w:p>
        </w:tc>
        <w:tc>
          <w:tcPr>
            <w:tcW w:w="1701" w:type="dxa"/>
            <w:vMerge/>
            <w:tcBorders>
              <w:right w:val="single" w:sz="4" w:space="0" w:color="auto"/>
            </w:tcBorders>
          </w:tcPr>
          <w:p w14:paraId="131F5B72" w14:textId="77777777" w:rsidR="00E57B19" w:rsidRPr="00763C9A" w:rsidRDefault="00E57B19" w:rsidP="00E57B19">
            <w:pPr>
              <w:jc w:val="left"/>
              <w:rPr>
                <w:szCs w:val="22"/>
              </w:rPr>
            </w:pPr>
          </w:p>
        </w:tc>
        <w:tc>
          <w:tcPr>
            <w:tcW w:w="1011" w:type="dxa"/>
            <w:vMerge/>
            <w:tcBorders>
              <w:left w:val="single" w:sz="4" w:space="0" w:color="auto"/>
            </w:tcBorders>
          </w:tcPr>
          <w:p w14:paraId="3503EE72"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72DF5092"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7C22E3FA"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6190E03C"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0DF745BA" w14:textId="77777777" w:rsidR="00E57B19" w:rsidRPr="00763C9A" w:rsidRDefault="00E57B19" w:rsidP="00E57B19">
            <w:pPr>
              <w:jc w:val="left"/>
              <w:rPr>
                <w:szCs w:val="22"/>
              </w:rPr>
            </w:pPr>
            <w:r w:rsidRPr="008F09C9">
              <w:rPr>
                <w:noProof/>
                <w:szCs w:val="22"/>
              </w:rPr>
              <w:t>A</w:t>
            </w:r>
          </w:p>
        </w:tc>
      </w:tr>
      <w:tr w:rsidR="00E57B19" w:rsidRPr="00763C9A" w14:paraId="15180434" w14:textId="77777777" w:rsidTr="009815AF">
        <w:trPr>
          <w:jc w:val="center"/>
        </w:trPr>
        <w:tc>
          <w:tcPr>
            <w:tcW w:w="1985" w:type="dxa"/>
            <w:vMerge w:val="restart"/>
          </w:tcPr>
          <w:p w14:paraId="7E55564C"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2ADC8FE8" w14:textId="77777777" w:rsidR="00E57B19" w:rsidRPr="00FE227D" w:rsidRDefault="00E57B19" w:rsidP="00E57B19">
            <w:pPr>
              <w:jc w:val="left"/>
              <w:rPr>
                <w:szCs w:val="22"/>
              </w:rPr>
            </w:pPr>
            <w:r w:rsidRPr="008F09C9">
              <w:rPr>
                <w:noProof/>
                <w:szCs w:val="22"/>
              </w:rPr>
              <w:t>RES-2013-016</w:t>
            </w:r>
          </w:p>
        </w:tc>
        <w:tc>
          <w:tcPr>
            <w:tcW w:w="3279" w:type="dxa"/>
            <w:gridSpan w:val="6"/>
            <w:tcBorders>
              <w:left w:val="single" w:sz="4" w:space="0" w:color="auto"/>
              <w:bottom w:val="dotted" w:sz="4" w:space="0" w:color="auto"/>
            </w:tcBorders>
          </w:tcPr>
          <w:p w14:paraId="6A897924"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36F94D52" w14:textId="77777777" w:rsidR="00E57B19" w:rsidRPr="00763C9A" w:rsidRDefault="00E57B19" w:rsidP="00E57B19">
            <w:pPr>
              <w:jc w:val="left"/>
              <w:rPr>
                <w:szCs w:val="22"/>
              </w:rPr>
            </w:pPr>
            <w:r>
              <w:rPr>
                <w:noProof/>
                <w:szCs w:val="22"/>
              </w:rPr>
              <w:t>01/03/2013</w:t>
            </w:r>
          </w:p>
        </w:tc>
      </w:tr>
      <w:tr w:rsidR="00E57B19" w:rsidRPr="00763C9A" w14:paraId="3DE97E8E" w14:textId="77777777" w:rsidTr="009815AF">
        <w:trPr>
          <w:jc w:val="center"/>
        </w:trPr>
        <w:tc>
          <w:tcPr>
            <w:tcW w:w="1985" w:type="dxa"/>
            <w:vMerge/>
            <w:tcBorders>
              <w:bottom w:val="dotted" w:sz="4" w:space="0" w:color="auto"/>
            </w:tcBorders>
          </w:tcPr>
          <w:p w14:paraId="55660852"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465A0BEE"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078870A6"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185632D9" w14:textId="77777777" w:rsidR="00E57B19" w:rsidRPr="00763C9A" w:rsidRDefault="00E57B19" w:rsidP="00E57B19">
            <w:pPr>
              <w:jc w:val="left"/>
              <w:rPr>
                <w:szCs w:val="22"/>
              </w:rPr>
            </w:pPr>
            <w:r>
              <w:rPr>
                <w:noProof/>
                <w:szCs w:val="22"/>
              </w:rPr>
              <w:t>10/12/2019</w:t>
            </w:r>
          </w:p>
        </w:tc>
      </w:tr>
      <w:tr w:rsidR="00E57B19" w:rsidRPr="00763C9A" w14:paraId="11E883DF" w14:textId="77777777" w:rsidTr="009815AF">
        <w:trPr>
          <w:jc w:val="center"/>
        </w:trPr>
        <w:tc>
          <w:tcPr>
            <w:tcW w:w="1985" w:type="dxa"/>
            <w:tcBorders>
              <w:top w:val="dotted" w:sz="4" w:space="0" w:color="auto"/>
              <w:bottom w:val="dotted" w:sz="4" w:space="0" w:color="auto"/>
            </w:tcBorders>
          </w:tcPr>
          <w:p w14:paraId="41A8F19E"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094A00AF" w14:textId="77777777" w:rsidR="00E57B19" w:rsidRPr="00763C9A" w:rsidRDefault="00E57B19" w:rsidP="00E57B19">
            <w:pPr>
              <w:jc w:val="left"/>
              <w:rPr>
                <w:szCs w:val="22"/>
              </w:rPr>
            </w:pPr>
            <w:r w:rsidRPr="008F09C9">
              <w:rPr>
                <w:noProof/>
                <w:szCs w:val="22"/>
              </w:rPr>
              <w:t>36</w:t>
            </w:r>
          </w:p>
        </w:tc>
        <w:tc>
          <w:tcPr>
            <w:tcW w:w="3279" w:type="dxa"/>
            <w:gridSpan w:val="6"/>
            <w:tcBorders>
              <w:top w:val="dotted" w:sz="4" w:space="0" w:color="auto"/>
              <w:left w:val="single" w:sz="4" w:space="0" w:color="auto"/>
              <w:bottom w:val="dotted" w:sz="4" w:space="0" w:color="auto"/>
            </w:tcBorders>
          </w:tcPr>
          <w:p w14:paraId="7708FB95"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2EA8844F" w14:textId="77777777" w:rsidR="00E57B19" w:rsidRPr="00763C9A" w:rsidRDefault="00E57B19" w:rsidP="00E57B19">
            <w:pPr>
              <w:jc w:val="left"/>
              <w:rPr>
                <w:szCs w:val="22"/>
              </w:rPr>
            </w:pPr>
            <w:r>
              <w:rPr>
                <w:noProof/>
                <w:szCs w:val="22"/>
              </w:rPr>
              <w:t>30/06/2019</w:t>
            </w:r>
          </w:p>
        </w:tc>
      </w:tr>
      <w:tr w:rsidR="00E57B19" w:rsidRPr="00763C9A" w14:paraId="5C33AD8E" w14:textId="77777777" w:rsidTr="009815AF">
        <w:trPr>
          <w:jc w:val="center"/>
        </w:trPr>
        <w:tc>
          <w:tcPr>
            <w:tcW w:w="1985" w:type="dxa"/>
            <w:tcBorders>
              <w:top w:val="dotted" w:sz="4" w:space="0" w:color="auto"/>
              <w:bottom w:val="dotted" w:sz="4" w:space="0" w:color="auto"/>
            </w:tcBorders>
          </w:tcPr>
          <w:p w14:paraId="2017CC31"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4C0146E5"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6809A9E3"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55C75C7B" w14:textId="77777777" w:rsidR="00E57B19" w:rsidRPr="00FE227D" w:rsidRDefault="00E57B19" w:rsidP="00E57B19">
            <w:pPr>
              <w:jc w:val="left"/>
              <w:rPr>
                <w:szCs w:val="22"/>
              </w:rPr>
            </w:pPr>
            <w:r>
              <w:rPr>
                <w:szCs w:val="22"/>
              </w:rPr>
              <w:t>N/A</w:t>
            </w:r>
          </w:p>
        </w:tc>
      </w:tr>
      <w:tr w:rsidR="00E57B19" w:rsidRPr="00763C9A" w14:paraId="1DBA2EC3" w14:textId="77777777" w:rsidTr="009815AF">
        <w:trPr>
          <w:trHeight w:val="281"/>
          <w:jc w:val="center"/>
        </w:trPr>
        <w:tc>
          <w:tcPr>
            <w:tcW w:w="1985" w:type="dxa"/>
            <w:tcBorders>
              <w:top w:val="dotted" w:sz="4" w:space="0" w:color="auto"/>
              <w:bottom w:val="dotted" w:sz="4" w:space="0" w:color="auto"/>
              <w:right w:val="nil"/>
            </w:tcBorders>
          </w:tcPr>
          <w:p w14:paraId="4595F661"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519C041"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67F14F5C"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2F7E5CC8" w14:textId="77777777" w:rsidR="00E57B19" w:rsidRPr="00FE227D" w:rsidRDefault="00E57B19" w:rsidP="00E57B19">
            <w:pPr>
              <w:jc w:val="left"/>
              <w:rPr>
                <w:szCs w:val="22"/>
              </w:rPr>
            </w:pPr>
            <w:r w:rsidRPr="008F09C9">
              <w:rPr>
                <w:noProof/>
                <w:szCs w:val="22"/>
              </w:rPr>
              <w:t>N/A</w:t>
            </w:r>
          </w:p>
        </w:tc>
      </w:tr>
      <w:tr w:rsidR="00E57B19" w:rsidRPr="00763C9A" w14:paraId="7E1C3239" w14:textId="77777777" w:rsidTr="009815AF">
        <w:trPr>
          <w:trHeight w:val="140"/>
          <w:jc w:val="center"/>
        </w:trPr>
        <w:tc>
          <w:tcPr>
            <w:tcW w:w="1985" w:type="dxa"/>
            <w:tcBorders>
              <w:top w:val="dotted" w:sz="4" w:space="0" w:color="auto"/>
              <w:bottom w:val="dotted" w:sz="4" w:space="0" w:color="auto"/>
              <w:right w:val="nil"/>
            </w:tcBorders>
          </w:tcPr>
          <w:p w14:paraId="0AA0BAF8"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5331848C" w14:textId="77777777" w:rsidR="00E57B19" w:rsidRPr="00763C9A" w:rsidRDefault="00E57B19" w:rsidP="00E57B19">
            <w:pPr>
              <w:jc w:val="left"/>
              <w:rPr>
                <w:szCs w:val="22"/>
              </w:rPr>
            </w:pPr>
            <w:r w:rsidRPr="008F09C9">
              <w:rPr>
                <w:noProof/>
                <w:szCs w:val="22"/>
              </w:rPr>
              <w:t>CDU</w:t>
            </w:r>
          </w:p>
        </w:tc>
        <w:tc>
          <w:tcPr>
            <w:tcW w:w="3279" w:type="dxa"/>
            <w:gridSpan w:val="6"/>
            <w:vMerge/>
            <w:tcBorders>
              <w:left w:val="single" w:sz="4" w:space="0" w:color="auto"/>
              <w:bottom w:val="dotted" w:sz="4" w:space="0" w:color="auto"/>
            </w:tcBorders>
          </w:tcPr>
          <w:p w14:paraId="2DB6E180"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5BF5C1E4" w14:textId="77777777" w:rsidR="00E57B19" w:rsidRPr="00763C9A" w:rsidRDefault="00E57B19" w:rsidP="00E57B19">
            <w:pPr>
              <w:jc w:val="left"/>
              <w:rPr>
                <w:szCs w:val="22"/>
              </w:rPr>
            </w:pPr>
          </w:p>
        </w:tc>
      </w:tr>
      <w:tr w:rsidR="00E57B19" w:rsidRPr="00763C9A" w14:paraId="16EEC6D8" w14:textId="77777777" w:rsidTr="009815AF">
        <w:trPr>
          <w:jc w:val="center"/>
        </w:trPr>
        <w:tc>
          <w:tcPr>
            <w:tcW w:w="1985" w:type="dxa"/>
            <w:tcBorders>
              <w:top w:val="dotted" w:sz="4" w:space="0" w:color="auto"/>
              <w:bottom w:val="dotted" w:sz="4" w:space="0" w:color="auto"/>
            </w:tcBorders>
          </w:tcPr>
          <w:p w14:paraId="1ABFB237"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4724A50C" w14:textId="77777777" w:rsidR="00E57B19" w:rsidRPr="00763C9A" w:rsidRDefault="00E57B19" w:rsidP="00E57B19">
            <w:pPr>
              <w:jc w:val="left"/>
              <w:rPr>
                <w:szCs w:val="22"/>
              </w:rPr>
            </w:pPr>
            <w:r w:rsidRPr="008F09C9">
              <w:rPr>
                <w:noProof/>
                <w:szCs w:val="22"/>
              </w:rPr>
              <w:t>Mooney, Tom</w:t>
            </w:r>
          </w:p>
        </w:tc>
        <w:tc>
          <w:tcPr>
            <w:tcW w:w="3279" w:type="dxa"/>
            <w:gridSpan w:val="6"/>
            <w:tcBorders>
              <w:top w:val="dotted" w:sz="4" w:space="0" w:color="auto"/>
              <w:left w:val="single" w:sz="4" w:space="0" w:color="auto"/>
              <w:bottom w:val="dotted" w:sz="4" w:space="0" w:color="auto"/>
            </w:tcBorders>
          </w:tcPr>
          <w:p w14:paraId="63DC989F"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20D7EEBF" w14:textId="77777777" w:rsidR="00E57B19" w:rsidRPr="00763C9A" w:rsidRDefault="00E57B19" w:rsidP="00E57B19">
            <w:pPr>
              <w:jc w:val="left"/>
              <w:rPr>
                <w:szCs w:val="22"/>
              </w:rPr>
            </w:pPr>
            <w:r w:rsidRPr="008F09C9">
              <w:rPr>
                <w:noProof/>
                <w:szCs w:val="22"/>
              </w:rPr>
              <w:t>20</w:t>
            </w:r>
          </w:p>
        </w:tc>
      </w:tr>
      <w:tr w:rsidR="00E57B19" w:rsidRPr="00763C9A" w14:paraId="745B2720" w14:textId="77777777" w:rsidTr="009815AF">
        <w:trPr>
          <w:jc w:val="center"/>
        </w:trPr>
        <w:tc>
          <w:tcPr>
            <w:tcW w:w="1985" w:type="dxa"/>
            <w:tcBorders>
              <w:top w:val="dotted" w:sz="4" w:space="0" w:color="auto"/>
            </w:tcBorders>
          </w:tcPr>
          <w:p w14:paraId="614EFB72"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2E114059" w14:textId="77777777" w:rsidR="00E57B19" w:rsidRPr="00763C9A" w:rsidRDefault="00E57B19" w:rsidP="00E57B19">
            <w:pPr>
              <w:jc w:val="left"/>
              <w:rPr>
                <w:szCs w:val="22"/>
              </w:rPr>
            </w:pPr>
            <w:r w:rsidRPr="008F09C9">
              <w:rPr>
                <w:noProof/>
                <w:szCs w:val="22"/>
              </w:rPr>
              <w:t>Humphrey, Chris</w:t>
            </w:r>
          </w:p>
        </w:tc>
        <w:tc>
          <w:tcPr>
            <w:tcW w:w="3279" w:type="dxa"/>
            <w:gridSpan w:val="6"/>
            <w:tcBorders>
              <w:top w:val="dotted" w:sz="4" w:space="0" w:color="auto"/>
              <w:left w:val="single" w:sz="4" w:space="0" w:color="auto"/>
            </w:tcBorders>
          </w:tcPr>
          <w:p w14:paraId="66DE5A71"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B407F28" w14:textId="77777777" w:rsidR="00E57B19" w:rsidRPr="00763C9A" w:rsidRDefault="00E57B19" w:rsidP="00E57B19">
            <w:pPr>
              <w:jc w:val="left"/>
              <w:rPr>
                <w:szCs w:val="22"/>
              </w:rPr>
            </w:pPr>
            <w:r w:rsidRPr="008F09C9">
              <w:rPr>
                <w:noProof/>
                <w:szCs w:val="22"/>
              </w:rPr>
              <w:t>100</w:t>
            </w:r>
          </w:p>
        </w:tc>
      </w:tr>
    </w:tbl>
    <w:p w14:paraId="67F8F1BB" w14:textId="77777777" w:rsidR="00E57B19" w:rsidRDefault="00E57B19" w:rsidP="00E57B19">
      <w:pPr>
        <w:pStyle w:val="Heading3"/>
      </w:pPr>
      <w:bookmarkStart w:id="346" w:name="_Toc522869820"/>
      <w:r>
        <w:lastRenderedPageBreak/>
        <w:t>Aims</w:t>
      </w:r>
      <w:bookmarkEnd w:id="346"/>
      <w:r>
        <w:t xml:space="preserve"> </w:t>
      </w:r>
    </w:p>
    <w:p w14:paraId="545E7D8E" w14:textId="77777777" w:rsidR="00E57B19" w:rsidRDefault="00E57B19" w:rsidP="009815AF">
      <w:pPr>
        <w:keepNext/>
        <w:ind w:left="284" w:hanging="284"/>
        <w:contextualSpacing/>
        <w:rPr>
          <w:noProof/>
        </w:rPr>
      </w:pPr>
      <w:r>
        <w:rPr>
          <w:noProof/>
        </w:rPr>
        <w:t>•</w:t>
      </w:r>
      <w:r>
        <w:rPr>
          <w:noProof/>
        </w:rPr>
        <w:tab/>
        <w:t>To develop a quantitative and easily-repeatable fish monitoring method, using remote cameras, that will replace the previous visual census method used in channel billabongs (MON-1989-001), the latter approach having significant (crocodile) safety concerns.</w:t>
      </w:r>
    </w:p>
    <w:p w14:paraId="48039CA2" w14:textId="77777777" w:rsidR="00E57B19" w:rsidRDefault="00E57B19" w:rsidP="00E57B19">
      <w:pPr>
        <w:ind w:left="284" w:hanging="284"/>
        <w:contextualSpacing/>
        <w:rPr>
          <w:noProof/>
        </w:rPr>
      </w:pPr>
      <w:r>
        <w:rPr>
          <w:noProof/>
        </w:rPr>
        <w:t>•</w:t>
      </w:r>
      <w:r>
        <w:rPr>
          <w:noProof/>
        </w:rPr>
        <w:tab/>
        <w:t>To compare the fish community structure data from the former visual and new video methods for fish observations in suitable clear-water, crocodile-free, locations in Kakadu National Park and elsewhere.</w:t>
      </w:r>
    </w:p>
    <w:p w14:paraId="4D9CC9D8" w14:textId="77777777" w:rsidR="00E57B19" w:rsidRDefault="00E57B19" w:rsidP="00E57B19">
      <w:pPr>
        <w:pStyle w:val="Heading3"/>
      </w:pPr>
      <w:bookmarkStart w:id="347" w:name="_Toc522869821"/>
      <w:r>
        <w:t>Background</w:t>
      </w:r>
      <w:bookmarkEnd w:id="347"/>
      <w:r>
        <w:t xml:space="preserve"> </w:t>
      </w:r>
    </w:p>
    <w:p w14:paraId="12F838E4" w14:textId="77777777" w:rsidR="00E57B19" w:rsidRDefault="00E57B19" w:rsidP="00E57B19">
      <w:pPr>
        <w:rPr>
          <w:noProof/>
        </w:rPr>
      </w:pPr>
      <w:r>
        <w:rPr>
          <w:noProof/>
        </w:rPr>
        <w:t>For monitoring and assessment of potential mine-related changes to biodiversity downstream of Ranger, an annual visual fish monitoring technique was conducted in two channel billabongs by SSB between 1994 and 2015 (MON-1989-001). This method employed a small custom-made boat with a clear Perspex dome, in which an observer lay to identify and count fish. While this method has produced a valuable long-term dataset of fish community structure along the littoral margins of the channel billabongs, the risk of crocodile attack associated with this technique has increased in recent years. Since a larger (unwieldy) replacement boat is not a suitable option for the habitats sampled, underwater videography has been identified as a potential alternative technology.</w:t>
      </w:r>
    </w:p>
    <w:p w14:paraId="57AB3900" w14:textId="77777777" w:rsidR="00E57B19" w:rsidRDefault="00E57B19" w:rsidP="00E57B19">
      <w:pPr>
        <w:rPr>
          <w:noProof/>
        </w:rPr>
      </w:pPr>
      <w:r>
        <w:rPr>
          <w:noProof/>
        </w:rPr>
        <w:t>Initial research and development was conducted in channel and shallow lowland billabongs of the ARR in 2015 to assess different cameras and relative locations of the cameras (near-surface, benthic, littoral and central channel). These findings have guided decisions for work conducted since 2016. In July 2016, videography was undertaken in the same two channel billabongs surveyed since 1994, placing near-surface and benthic cameras along six transects in each billabong. The full imagery was analysed in order to derive the necessary subset of data required for the same paired-billabong comparisons as used for the previous method. On the basis of this analysis, the protocol was refined and implemented for 2017 imagery. Comparative (side-by-side) observer-based and videographic imagery was acquired in 2017 to assess the implications of the change in methodology. These comparative studies will be repeated in 2018 and 2019.</w:t>
      </w:r>
    </w:p>
    <w:p w14:paraId="5EB69B5A" w14:textId="77777777" w:rsidR="00E57B19" w:rsidRDefault="00E57B19" w:rsidP="00E57B19">
      <w:pPr>
        <w:pStyle w:val="Heading3"/>
      </w:pPr>
      <w:bookmarkStart w:id="348" w:name="_Toc522869822"/>
      <w:r>
        <w:t>Progress against plan</w:t>
      </w:r>
      <w:bookmarkEnd w:id="348"/>
      <w:r>
        <w:t xml:space="preserve"> </w:t>
      </w:r>
    </w:p>
    <w:p w14:paraId="1E72AA2F" w14:textId="77777777" w:rsidR="00E57B19" w:rsidRDefault="00E57B19" w:rsidP="00E57B19">
      <w:pPr>
        <w:ind w:left="284" w:hanging="284"/>
        <w:contextualSpacing/>
        <w:rPr>
          <w:noProof/>
        </w:rPr>
      </w:pPr>
      <w:r>
        <w:rPr>
          <w:noProof/>
        </w:rPr>
        <w:t>•</w:t>
      </w:r>
      <w:r>
        <w:rPr>
          <w:noProof/>
        </w:rPr>
        <w:tab/>
        <w:t xml:space="preserve">Fish videography has replaced the previous visual census method, following trials and validation of methodology. The design imitated that of the previous method, utilising five existing 50 meter transects at both Mudginberri (exposed) and Sandy (control) billabongs, an additional 50 meter central transect, and deploying ten GoPro cameras at five meter intervals for each transect. The cameras were orientated for surface or benthic deployment (five of each) and set to record for 1 hour and 30 minutes each. </w:t>
      </w:r>
    </w:p>
    <w:p w14:paraId="2FF7826D" w14:textId="77777777" w:rsidR="00E57B19" w:rsidRDefault="00E57B19" w:rsidP="00E57B19">
      <w:pPr>
        <w:ind w:left="284" w:hanging="284"/>
        <w:contextualSpacing/>
        <w:rPr>
          <w:noProof/>
        </w:rPr>
      </w:pPr>
      <w:r>
        <w:rPr>
          <w:noProof/>
        </w:rPr>
        <w:t>•</w:t>
      </w:r>
      <w:r>
        <w:rPr>
          <w:noProof/>
        </w:rPr>
        <w:tab/>
        <w:t>Channel billabong fish videography surveys will be undertaken in May 2018.</w:t>
      </w:r>
    </w:p>
    <w:p w14:paraId="45534FA9" w14:textId="77777777" w:rsidR="00E57B19" w:rsidRDefault="00E57B19" w:rsidP="00E57B19">
      <w:pPr>
        <w:ind w:left="284" w:hanging="284"/>
        <w:contextualSpacing/>
        <w:rPr>
          <w:noProof/>
        </w:rPr>
      </w:pPr>
      <w:r>
        <w:rPr>
          <w:noProof/>
        </w:rPr>
        <w:lastRenderedPageBreak/>
        <w:t>•</w:t>
      </w:r>
      <w:r>
        <w:rPr>
          <w:noProof/>
        </w:rPr>
        <w:tab/>
        <w:t>SSB staff are competent in the identification of fish from the videos. Additional staff will be trained in fish identification and counting metrics for videography.</w:t>
      </w:r>
    </w:p>
    <w:p w14:paraId="2823EBD9" w14:textId="77777777" w:rsidR="00E57B19" w:rsidRDefault="00E57B19" w:rsidP="00E57B19">
      <w:pPr>
        <w:ind w:left="284" w:hanging="284"/>
        <w:contextualSpacing/>
        <w:rPr>
          <w:noProof/>
        </w:rPr>
      </w:pPr>
      <w:r>
        <w:rPr>
          <w:noProof/>
        </w:rPr>
        <w:t>•</w:t>
      </w:r>
      <w:r>
        <w:rPr>
          <w:noProof/>
        </w:rPr>
        <w:tab/>
        <w:t>Data have been collected for the videography method comparison study, with an additional two years of data required to fully calibrate the new technique. This has involved conducting side-by-side fish surveys using both the visual census and the videography methods in crocodile-free environments (Gunlom and Edith falls).</w:t>
      </w:r>
    </w:p>
    <w:p w14:paraId="051BBB6D" w14:textId="77777777" w:rsidR="00E57B19" w:rsidRPr="009509CD" w:rsidRDefault="00E57B19" w:rsidP="00E57B19">
      <w:pPr>
        <w:pStyle w:val="Heading3"/>
      </w:pPr>
      <w:bookmarkStart w:id="349" w:name="_Toc522869823"/>
      <w:r w:rsidRPr="00A85812">
        <w:t>Key findings</w:t>
      </w:r>
      <w:bookmarkEnd w:id="349"/>
    </w:p>
    <w:p w14:paraId="13F2050A" w14:textId="77777777" w:rsidR="00E57B19" w:rsidRDefault="00E57B19" w:rsidP="00E57B19">
      <w:pPr>
        <w:ind w:left="284" w:hanging="284"/>
        <w:contextualSpacing/>
        <w:rPr>
          <w:noProof/>
        </w:rPr>
      </w:pPr>
      <w:r>
        <w:rPr>
          <w:noProof/>
        </w:rPr>
        <w:t>•</w:t>
      </w:r>
      <w:r>
        <w:rPr>
          <w:noProof/>
        </w:rPr>
        <w:tab/>
        <w:t>Methods and design for the new vidoegraphy sampling method were reported in the 2016-17 Annual Technical Report. The videography method utilises stationary, unbaited cameras, in both surface and benthic orientation, capturing relative species abundance data that is comparable to the data arising form the previous method.</w:t>
      </w:r>
      <w:r w:rsidDel="009C5473">
        <w:rPr>
          <w:noProof/>
        </w:rPr>
        <w:t xml:space="preserve"> </w:t>
      </w:r>
    </w:p>
    <w:p w14:paraId="46B80C33" w14:textId="77777777" w:rsidR="00E57B19" w:rsidRDefault="00E57B19" w:rsidP="00E57B19">
      <w:pPr>
        <w:ind w:left="284" w:hanging="284"/>
        <w:contextualSpacing/>
        <w:rPr>
          <w:noProof/>
        </w:rPr>
      </w:pPr>
      <w:r>
        <w:rPr>
          <w:noProof/>
        </w:rPr>
        <w:t>•</w:t>
      </w:r>
      <w:r>
        <w:rPr>
          <w:noProof/>
        </w:rPr>
        <w:tab/>
        <w:t>Results arising from the new methodology are a suitable replacement for those reported for fish community structure in the channel billabongs monitoring project (MON-1989-001). Results from the 2017 channel billabong monitoring are reported in the Environmental Monitoring section of the current (2017-18) Annual Technical Report.</w:t>
      </w:r>
    </w:p>
    <w:p w14:paraId="1DB8E9E1" w14:textId="77777777" w:rsidR="00E57B19" w:rsidRDefault="00E57B19" w:rsidP="00E57B19">
      <w:pPr>
        <w:pStyle w:val="Heading3"/>
      </w:pPr>
      <w:bookmarkStart w:id="350" w:name="_Toc522869824"/>
      <w:r>
        <w:t>Workplan for 2018-19</w:t>
      </w:r>
      <w:bookmarkEnd w:id="350"/>
      <w:r>
        <w:t xml:space="preserve"> </w:t>
      </w:r>
    </w:p>
    <w:p w14:paraId="59F11F0C" w14:textId="77777777" w:rsidR="00E57B19" w:rsidRDefault="00E57B19" w:rsidP="00E57B19">
      <w:pPr>
        <w:rPr>
          <w:noProof/>
        </w:rPr>
      </w:pPr>
      <w:r>
        <w:rPr>
          <w:noProof/>
        </w:rPr>
        <w:t xml:space="preserve">June-July 2018: </w:t>
      </w:r>
    </w:p>
    <w:p w14:paraId="1241060D" w14:textId="77777777" w:rsidR="00E57B19" w:rsidRDefault="00E57B19" w:rsidP="00AB6676">
      <w:pPr>
        <w:pStyle w:val="ListParagraph"/>
        <w:numPr>
          <w:ilvl w:val="0"/>
          <w:numId w:val="12"/>
        </w:numPr>
        <w:ind w:left="357" w:hanging="357"/>
        <w:jc w:val="both"/>
        <w:rPr>
          <w:noProof/>
        </w:rPr>
      </w:pPr>
      <w:r>
        <w:rPr>
          <w:noProof/>
        </w:rPr>
        <w:t>Collect imagery from Mudginberri and Sandy billabongs using the same design as 2016 (basis of continuing monitoring technique). (Depending upon recessional flow conditions this imagery may be collected earlier than July 2018).</w:t>
      </w:r>
    </w:p>
    <w:p w14:paraId="6391C968" w14:textId="77777777" w:rsidR="00E57B19" w:rsidRDefault="00E57B19" w:rsidP="00E57B19">
      <w:pPr>
        <w:rPr>
          <w:noProof/>
        </w:rPr>
      </w:pPr>
      <w:r>
        <w:rPr>
          <w:noProof/>
        </w:rPr>
        <w:t xml:space="preserve">July 2018: </w:t>
      </w:r>
    </w:p>
    <w:p w14:paraId="6AE88CD2" w14:textId="77777777" w:rsidR="00E57B19" w:rsidRDefault="00E57B19" w:rsidP="00AB6676">
      <w:pPr>
        <w:pStyle w:val="ListParagraph"/>
        <w:numPr>
          <w:ilvl w:val="0"/>
          <w:numId w:val="12"/>
        </w:numPr>
        <w:ind w:left="357" w:hanging="357"/>
        <w:jc w:val="both"/>
        <w:rPr>
          <w:noProof/>
        </w:rPr>
      </w:pPr>
      <w:r>
        <w:rPr>
          <w:noProof/>
        </w:rPr>
        <w:t>Undertake side-by-side comparisons of the two monitoring techniques in crocodile-free locations (Gunlom, Edith Falls).</w:t>
      </w:r>
    </w:p>
    <w:p w14:paraId="766F3FA9" w14:textId="77777777" w:rsidR="00E57B19" w:rsidRDefault="00E57B19" w:rsidP="00E57B19">
      <w:pPr>
        <w:rPr>
          <w:noProof/>
        </w:rPr>
      </w:pPr>
      <w:r>
        <w:rPr>
          <w:noProof/>
        </w:rPr>
        <w:t xml:space="preserve">October-December 2018: </w:t>
      </w:r>
    </w:p>
    <w:p w14:paraId="24EA1B7A" w14:textId="77777777" w:rsidR="00E57B19" w:rsidRPr="00EA17D9" w:rsidRDefault="00E57B19" w:rsidP="00AB6676">
      <w:pPr>
        <w:pStyle w:val="ListParagraph"/>
        <w:numPr>
          <w:ilvl w:val="0"/>
          <w:numId w:val="12"/>
        </w:numPr>
        <w:ind w:left="357" w:hanging="357"/>
        <w:jc w:val="both"/>
        <w:rPr>
          <w:noProof/>
        </w:rPr>
      </w:pPr>
      <w:r>
        <w:rPr>
          <w:noProof/>
        </w:rPr>
        <w:t>Prepare data for subsequent reports and publications.</w:t>
      </w:r>
    </w:p>
    <w:p w14:paraId="442CCC25" w14:textId="77777777" w:rsidR="00E57B19" w:rsidRDefault="00E57B19" w:rsidP="00E57B19">
      <w:pPr>
        <w:pStyle w:val="Heading3"/>
      </w:pPr>
      <w:bookmarkStart w:id="351" w:name="_Toc522869825"/>
      <w:r>
        <w:t>Planned project outputs and associated outcomes</w:t>
      </w:r>
      <w:bookmarkEnd w:id="351"/>
    </w:p>
    <w:p w14:paraId="05A08375" w14:textId="77777777" w:rsidR="00E57B19" w:rsidRDefault="00E57B19" w:rsidP="00E57B19">
      <w:pPr>
        <w:rPr>
          <w:noProof/>
        </w:rPr>
      </w:pPr>
      <w:r>
        <w:rPr>
          <w:noProof/>
        </w:rPr>
        <w:t>The primary outputs for the project are reports providing a SOP for continuing videographic-based fish monitoring in channel billabongs, and outlining the results of the observer-based and videographic technique comparisons.</w:t>
      </w:r>
    </w:p>
    <w:p w14:paraId="79DFD513" w14:textId="77777777" w:rsidR="00E57B19" w:rsidRDefault="00E57B19" w:rsidP="00E57B19">
      <w:pPr>
        <w:rPr>
          <w:noProof/>
        </w:rPr>
      </w:pPr>
      <w:r>
        <w:rPr>
          <w:noProof/>
        </w:rPr>
        <w:t>The outcomes of this project include the establishment of a replacement monitoring method to that used previously to enable continued public assurance of environmental protection associated with mining at Ranger.</w:t>
      </w:r>
    </w:p>
    <w:p w14:paraId="1AFE353D" w14:textId="77777777" w:rsidR="00E57B19" w:rsidRDefault="00E57B19" w:rsidP="00E57B19">
      <w:pPr>
        <w:pStyle w:val="Heading3"/>
      </w:pPr>
      <w:bookmarkStart w:id="352" w:name="_Toc522869826"/>
      <w:r>
        <w:t>Planned communication activities</w:t>
      </w:r>
      <w:bookmarkEnd w:id="352"/>
    </w:p>
    <w:p w14:paraId="254D180A" w14:textId="77777777" w:rsidR="00E57B19" w:rsidRDefault="00E57B19" w:rsidP="00AB6676">
      <w:pPr>
        <w:pStyle w:val="ListParagraph"/>
        <w:numPr>
          <w:ilvl w:val="0"/>
          <w:numId w:val="87"/>
        </w:numPr>
        <w:ind w:left="357" w:hanging="357"/>
        <w:jc w:val="both"/>
        <w:rPr>
          <w:noProof/>
        </w:rPr>
      </w:pPr>
      <w:r>
        <w:rPr>
          <w:noProof/>
        </w:rPr>
        <w:t xml:space="preserve">Annual update of monitoring results on the Supervising Scientist website. </w:t>
      </w:r>
    </w:p>
    <w:p w14:paraId="199FF7ED" w14:textId="77777777" w:rsidR="00E57B19" w:rsidRDefault="00E57B19" w:rsidP="00AB6676">
      <w:pPr>
        <w:pStyle w:val="ListParagraph"/>
        <w:numPr>
          <w:ilvl w:val="0"/>
          <w:numId w:val="87"/>
        </w:numPr>
        <w:ind w:left="357" w:hanging="357"/>
        <w:jc w:val="both"/>
        <w:rPr>
          <w:noProof/>
        </w:rPr>
      </w:pPr>
      <w:r>
        <w:rPr>
          <w:noProof/>
        </w:rPr>
        <w:t>Annual reporting of results in the Supervising Scientist Annual Technical Report.</w:t>
      </w:r>
    </w:p>
    <w:p w14:paraId="28F6ECBB" w14:textId="77777777" w:rsidR="00E57B19" w:rsidRDefault="00E57B19" w:rsidP="00AB6676">
      <w:pPr>
        <w:pStyle w:val="ListParagraph"/>
        <w:numPr>
          <w:ilvl w:val="0"/>
          <w:numId w:val="87"/>
        </w:numPr>
        <w:ind w:left="357" w:hanging="357"/>
        <w:jc w:val="both"/>
        <w:rPr>
          <w:noProof/>
        </w:rPr>
      </w:pPr>
      <w:r>
        <w:rPr>
          <w:noProof/>
        </w:rPr>
        <w:t>Reports and presentations for ARRTC and ARRAC meetings.</w:t>
      </w:r>
    </w:p>
    <w:p w14:paraId="23E48D2A" w14:textId="77777777" w:rsidR="00E57B19" w:rsidRDefault="00E57B19" w:rsidP="00E57B19">
      <w:pPr>
        <w:pStyle w:val="Heading3"/>
      </w:pPr>
      <w:bookmarkStart w:id="353" w:name="_Toc522869827"/>
      <w:r>
        <w:lastRenderedPageBreak/>
        <w:t>Project publications to date (if applicable)</w:t>
      </w:r>
      <w:bookmarkEnd w:id="353"/>
    </w:p>
    <w:p w14:paraId="120845D3" w14:textId="77777777" w:rsidR="00E57B19" w:rsidRDefault="00E57B19" w:rsidP="00E57B19">
      <w:pPr>
        <w:pStyle w:val="referencelist1"/>
        <w:jc w:val="both"/>
        <w:rPr>
          <w:noProof/>
        </w:rPr>
      </w:pPr>
      <w:r>
        <w:rPr>
          <w:noProof/>
        </w:rPr>
        <w:t>King AJ, George A, Buckle D and Novak P (2016). Developing remote underwater video camera techniques for monitoring fish communities in wetlands of the wet/dry tropics. Unpublished technical report. Charles Darwin University and the Department of the Environment’s Environmental Research Institute of the Supervising Scientist (ERISS)</w:t>
      </w:r>
    </w:p>
    <w:p w14:paraId="626B60A7" w14:textId="77777777" w:rsidR="00E57B19" w:rsidRDefault="00E57B19" w:rsidP="00E57B19">
      <w:pPr>
        <w:spacing w:after="0" w:line="240" w:lineRule="auto"/>
      </w:pPr>
      <w: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47E01864" w14:textId="77777777" w:rsidTr="009815AF">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4C67DEED" w14:textId="77777777" w:rsidR="00E57B19" w:rsidRPr="00763C9A" w:rsidRDefault="00E57B19" w:rsidP="00E57B19">
            <w:pPr>
              <w:jc w:val="left"/>
              <w:rPr>
                <w:szCs w:val="22"/>
              </w:rPr>
            </w:pPr>
            <w:r w:rsidRPr="00763C9A">
              <w:rPr>
                <w:szCs w:val="22"/>
              </w:rPr>
              <w:lastRenderedPageBreak/>
              <w:t>Project details</w:t>
            </w:r>
          </w:p>
        </w:tc>
      </w:tr>
      <w:tr w:rsidR="00E57B19" w:rsidRPr="00763C9A" w14:paraId="43D256CB" w14:textId="77777777" w:rsidTr="009815AF">
        <w:trPr>
          <w:jc w:val="center"/>
        </w:trPr>
        <w:tc>
          <w:tcPr>
            <w:tcW w:w="1985" w:type="dxa"/>
          </w:tcPr>
          <w:p w14:paraId="7B149C8D" w14:textId="77777777" w:rsidR="00E57B19" w:rsidRPr="00763C9A" w:rsidRDefault="00E57B19" w:rsidP="00E57B19">
            <w:pPr>
              <w:jc w:val="left"/>
              <w:rPr>
                <w:b/>
                <w:szCs w:val="22"/>
              </w:rPr>
            </w:pPr>
            <w:r w:rsidRPr="00763C9A">
              <w:rPr>
                <w:b/>
                <w:szCs w:val="22"/>
              </w:rPr>
              <w:t>Project title</w:t>
            </w:r>
          </w:p>
        </w:tc>
        <w:tc>
          <w:tcPr>
            <w:tcW w:w="6924" w:type="dxa"/>
            <w:gridSpan w:val="9"/>
          </w:tcPr>
          <w:p w14:paraId="60C6C076" w14:textId="77777777" w:rsidR="00E57B19" w:rsidRPr="00763C9A" w:rsidRDefault="00E57B19" w:rsidP="00E57B19">
            <w:pPr>
              <w:jc w:val="left"/>
              <w:rPr>
                <w:szCs w:val="22"/>
              </w:rPr>
            </w:pPr>
            <w:r w:rsidRPr="008F09C9">
              <w:rPr>
                <w:noProof/>
                <w:szCs w:val="22"/>
              </w:rPr>
              <w:t xml:space="preserve">Desktop assessment of historical </w:t>
            </w:r>
            <w:r>
              <w:rPr>
                <w:noProof/>
                <w:szCs w:val="22"/>
              </w:rPr>
              <w:t>Direct Toxicity Assessment</w:t>
            </w:r>
            <w:r w:rsidRPr="008F09C9">
              <w:rPr>
                <w:noProof/>
                <w:szCs w:val="22"/>
              </w:rPr>
              <w:t xml:space="preserve"> data to evaluate multiple single toxicant water</w:t>
            </w:r>
            <w:r>
              <w:rPr>
                <w:noProof/>
                <w:szCs w:val="22"/>
              </w:rPr>
              <w:t xml:space="preserve"> quality limits (including the ma</w:t>
            </w:r>
            <w:r w:rsidRPr="008F09C9">
              <w:rPr>
                <w:noProof/>
                <w:szCs w:val="22"/>
              </w:rPr>
              <w:t>g</w:t>
            </w:r>
            <w:r>
              <w:rPr>
                <w:noProof/>
                <w:szCs w:val="22"/>
              </w:rPr>
              <w:t>nesium</w:t>
            </w:r>
            <w:r w:rsidRPr="008F09C9">
              <w:rPr>
                <w:noProof/>
                <w:szCs w:val="22"/>
              </w:rPr>
              <w:t xml:space="preserve"> Limit)</w:t>
            </w:r>
          </w:p>
        </w:tc>
      </w:tr>
      <w:tr w:rsidR="00E57B19" w:rsidRPr="00763C9A" w14:paraId="0DD3BCE0" w14:textId="77777777" w:rsidTr="009815AF">
        <w:trPr>
          <w:jc w:val="center"/>
        </w:trPr>
        <w:tc>
          <w:tcPr>
            <w:tcW w:w="1985" w:type="dxa"/>
          </w:tcPr>
          <w:p w14:paraId="7758811C"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195E076F"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474FF555" w14:textId="77777777" w:rsidR="00E57B19" w:rsidRPr="00763C9A" w:rsidRDefault="00E57B19" w:rsidP="00E57B19">
            <w:pPr>
              <w:jc w:val="left"/>
              <w:rPr>
                <w:b/>
                <w:szCs w:val="22"/>
              </w:rPr>
            </w:pPr>
            <w:r w:rsidRPr="00763C9A">
              <w:rPr>
                <w:b/>
                <w:szCs w:val="22"/>
              </w:rPr>
              <w:t>Site</w:t>
            </w:r>
          </w:p>
        </w:tc>
        <w:tc>
          <w:tcPr>
            <w:tcW w:w="2104" w:type="dxa"/>
            <w:gridSpan w:val="4"/>
          </w:tcPr>
          <w:p w14:paraId="618386B5" w14:textId="77777777" w:rsidR="00E57B19" w:rsidRPr="00763C9A" w:rsidRDefault="00E57B19" w:rsidP="00E57B19">
            <w:pPr>
              <w:jc w:val="left"/>
              <w:rPr>
                <w:szCs w:val="22"/>
              </w:rPr>
            </w:pPr>
            <w:r w:rsidRPr="008F09C9">
              <w:rPr>
                <w:noProof/>
                <w:szCs w:val="22"/>
              </w:rPr>
              <w:t>Ranger</w:t>
            </w:r>
          </w:p>
        </w:tc>
      </w:tr>
      <w:tr w:rsidR="00E57B19" w:rsidRPr="00763C9A" w14:paraId="6C23F626" w14:textId="77777777" w:rsidTr="009815AF">
        <w:trPr>
          <w:jc w:val="center"/>
        </w:trPr>
        <w:tc>
          <w:tcPr>
            <w:tcW w:w="1985" w:type="dxa"/>
          </w:tcPr>
          <w:p w14:paraId="0F019F2A"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C43D42A" w14:textId="77777777" w:rsidR="00E57B19" w:rsidRPr="00763C9A" w:rsidRDefault="00E57B19" w:rsidP="00E57B19">
            <w:pPr>
              <w:jc w:val="left"/>
              <w:rPr>
                <w:szCs w:val="22"/>
              </w:rPr>
            </w:pPr>
            <w:r w:rsidRPr="008F09C9">
              <w:rPr>
                <w:noProof/>
                <w:szCs w:val="22"/>
              </w:rPr>
              <w:t>Operational phase</w:t>
            </w:r>
          </w:p>
        </w:tc>
        <w:tc>
          <w:tcPr>
            <w:tcW w:w="1843" w:type="dxa"/>
            <w:gridSpan w:val="2"/>
            <w:tcBorders>
              <w:left w:val="single" w:sz="4" w:space="0" w:color="auto"/>
            </w:tcBorders>
          </w:tcPr>
          <w:p w14:paraId="612F3B27" w14:textId="77777777" w:rsidR="00E57B19" w:rsidRPr="00763C9A" w:rsidRDefault="00E57B19" w:rsidP="00E57B19">
            <w:pPr>
              <w:jc w:val="left"/>
              <w:rPr>
                <w:b/>
                <w:szCs w:val="22"/>
              </w:rPr>
            </w:pPr>
            <w:r w:rsidRPr="00763C9A">
              <w:rPr>
                <w:b/>
                <w:szCs w:val="22"/>
              </w:rPr>
              <w:t>Project status</w:t>
            </w:r>
          </w:p>
        </w:tc>
        <w:tc>
          <w:tcPr>
            <w:tcW w:w="2104" w:type="dxa"/>
            <w:gridSpan w:val="4"/>
          </w:tcPr>
          <w:p w14:paraId="6BFD3695" w14:textId="77777777" w:rsidR="00E57B19" w:rsidRPr="00763C9A" w:rsidRDefault="00E57B19" w:rsidP="00E57B19">
            <w:pPr>
              <w:jc w:val="left"/>
              <w:rPr>
                <w:szCs w:val="22"/>
              </w:rPr>
            </w:pPr>
            <w:r w:rsidRPr="008F09C9">
              <w:rPr>
                <w:noProof/>
                <w:szCs w:val="22"/>
              </w:rPr>
              <w:t>Completed</w:t>
            </w:r>
          </w:p>
        </w:tc>
      </w:tr>
      <w:tr w:rsidR="00E57B19" w:rsidRPr="00763C9A" w14:paraId="45060D41" w14:textId="77777777" w:rsidTr="009815AF">
        <w:trPr>
          <w:jc w:val="center"/>
        </w:trPr>
        <w:tc>
          <w:tcPr>
            <w:tcW w:w="1985" w:type="dxa"/>
          </w:tcPr>
          <w:p w14:paraId="3AA7121B"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366E6ADA" w14:textId="77777777" w:rsidR="00E57B19" w:rsidRPr="00763C9A" w:rsidRDefault="00E57B19" w:rsidP="00E57B19">
            <w:pPr>
              <w:jc w:val="left"/>
              <w:rPr>
                <w:szCs w:val="22"/>
              </w:rPr>
            </w:pPr>
            <w:r w:rsidRPr="008F09C9">
              <w:rPr>
                <w:noProof/>
                <w:szCs w:val="22"/>
              </w:rPr>
              <w:t xml:space="preserve">Informs the </w:t>
            </w:r>
            <w:r>
              <w:rPr>
                <w:noProof/>
                <w:szCs w:val="22"/>
              </w:rPr>
              <w:t>water quality guideline values, especially ma</w:t>
            </w:r>
            <w:r w:rsidRPr="008F09C9">
              <w:rPr>
                <w:noProof/>
                <w:szCs w:val="22"/>
              </w:rPr>
              <w:t>g</w:t>
            </w:r>
            <w:r>
              <w:rPr>
                <w:noProof/>
                <w:szCs w:val="22"/>
              </w:rPr>
              <w:t>nesium</w:t>
            </w:r>
            <w:r w:rsidRPr="008F09C9">
              <w:rPr>
                <w:noProof/>
                <w:szCs w:val="22"/>
              </w:rPr>
              <w:t xml:space="preserve"> at different Mg:Ca ratios</w:t>
            </w:r>
            <w:r>
              <w:rPr>
                <w:noProof/>
                <w:szCs w:val="22"/>
              </w:rPr>
              <w:t>.</w:t>
            </w:r>
          </w:p>
        </w:tc>
      </w:tr>
      <w:tr w:rsidR="00E57B19" w:rsidRPr="00763C9A" w14:paraId="2EF3679B" w14:textId="77777777" w:rsidTr="009815AF">
        <w:trPr>
          <w:jc w:val="center"/>
        </w:trPr>
        <w:tc>
          <w:tcPr>
            <w:tcW w:w="1985" w:type="dxa"/>
          </w:tcPr>
          <w:p w14:paraId="14374B36"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284D0CDE" w14:textId="77777777" w:rsidR="00E57B19" w:rsidRPr="00763C9A" w:rsidRDefault="00E57B19" w:rsidP="00E57B19">
            <w:pPr>
              <w:jc w:val="left"/>
              <w:rPr>
                <w:noProof/>
                <w:szCs w:val="22"/>
              </w:rPr>
            </w:pPr>
            <w:r w:rsidRPr="00907085">
              <w:rPr>
                <w:noProof/>
                <w:szCs w:val="22"/>
              </w:rPr>
              <w:t>WS7A. Are current guideline values appropriate given the potential for variability in toxicity due to mixtures and modifying</w:t>
            </w:r>
            <w:r>
              <w:rPr>
                <w:noProof/>
                <w:szCs w:val="22"/>
              </w:rPr>
              <w:t xml:space="preserve"> factors?</w:t>
            </w:r>
          </w:p>
        </w:tc>
      </w:tr>
      <w:tr w:rsidR="00E57B19" w:rsidRPr="00763C9A" w14:paraId="21870FFD" w14:textId="77777777" w:rsidTr="009815AF">
        <w:trPr>
          <w:trHeight w:val="450"/>
          <w:jc w:val="center"/>
        </w:trPr>
        <w:tc>
          <w:tcPr>
            <w:tcW w:w="1985" w:type="dxa"/>
            <w:vMerge w:val="restart"/>
          </w:tcPr>
          <w:p w14:paraId="4ADA7FAC"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3B60C592"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0A8854F3"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B2F98C3"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5C044A4E"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2BA36788"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36C7940A" w14:textId="77777777" w:rsidR="00E57B19" w:rsidRPr="00763C9A" w:rsidRDefault="00E57B19" w:rsidP="00E57B19">
            <w:pPr>
              <w:jc w:val="left"/>
              <w:rPr>
                <w:szCs w:val="22"/>
              </w:rPr>
            </w:pPr>
            <w:r w:rsidRPr="008F09C9">
              <w:rPr>
                <w:noProof/>
                <w:szCs w:val="22"/>
              </w:rPr>
              <w:t>2</w:t>
            </w:r>
          </w:p>
        </w:tc>
      </w:tr>
      <w:tr w:rsidR="00E57B19" w:rsidRPr="00763C9A" w14:paraId="263185A4" w14:textId="77777777" w:rsidTr="0063055F">
        <w:trPr>
          <w:trHeight w:val="450"/>
          <w:jc w:val="center"/>
        </w:trPr>
        <w:tc>
          <w:tcPr>
            <w:tcW w:w="1985" w:type="dxa"/>
            <w:vMerge/>
          </w:tcPr>
          <w:p w14:paraId="557D13E8" w14:textId="77777777" w:rsidR="00E57B19" w:rsidRPr="00763C9A" w:rsidRDefault="00E57B19" w:rsidP="00E57B19">
            <w:pPr>
              <w:jc w:val="left"/>
              <w:rPr>
                <w:b/>
                <w:szCs w:val="22"/>
              </w:rPr>
            </w:pPr>
          </w:p>
        </w:tc>
        <w:tc>
          <w:tcPr>
            <w:tcW w:w="1701" w:type="dxa"/>
            <w:vMerge/>
            <w:tcBorders>
              <w:right w:val="single" w:sz="4" w:space="0" w:color="auto"/>
            </w:tcBorders>
          </w:tcPr>
          <w:p w14:paraId="3A71918F" w14:textId="77777777" w:rsidR="00E57B19" w:rsidRPr="00763C9A" w:rsidRDefault="00E57B19" w:rsidP="00E57B19">
            <w:pPr>
              <w:jc w:val="left"/>
              <w:rPr>
                <w:szCs w:val="22"/>
              </w:rPr>
            </w:pPr>
          </w:p>
        </w:tc>
        <w:tc>
          <w:tcPr>
            <w:tcW w:w="1011" w:type="dxa"/>
            <w:vMerge/>
            <w:tcBorders>
              <w:left w:val="single" w:sz="4" w:space="0" w:color="auto"/>
            </w:tcBorders>
          </w:tcPr>
          <w:p w14:paraId="31E9F277"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77079F10"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7A6E0EDD"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6B3D1D68"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229E18FE" w14:textId="77777777" w:rsidR="00E57B19" w:rsidRPr="00763C9A" w:rsidRDefault="00E57B19" w:rsidP="00E57B19">
            <w:pPr>
              <w:jc w:val="left"/>
              <w:rPr>
                <w:szCs w:val="22"/>
              </w:rPr>
            </w:pPr>
            <w:r w:rsidRPr="008F09C9">
              <w:rPr>
                <w:noProof/>
                <w:szCs w:val="22"/>
              </w:rPr>
              <w:t>A</w:t>
            </w:r>
          </w:p>
        </w:tc>
      </w:tr>
      <w:tr w:rsidR="00E57B19" w:rsidRPr="00763C9A" w14:paraId="4147057B" w14:textId="77777777" w:rsidTr="009815AF">
        <w:trPr>
          <w:jc w:val="center"/>
        </w:trPr>
        <w:tc>
          <w:tcPr>
            <w:tcW w:w="1985" w:type="dxa"/>
            <w:vMerge w:val="restart"/>
          </w:tcPr>
          <w:p w14:paraId="54E0B55A"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B9A1031" w14:textId="77777777" w:rsidR="00E57B19" w:rsidRPr="00FE227D" w:rsidRDefault="00E57B19" w:rsidP="00E57B19">
            <w:pPr>
              <w:jc w:val="left"/>
              <w:rPr>
                <w:szCs w:val="22"/>
              </w:rPr>
            </w:pPr>
            <w:r w:rsidRPr="008F09C9">
              <w:rPr>
                <w:noProof/>
                <w:szCs w:val="22"/>
              </w:rPr>
              <w:t>RES-2015-018</w:t>
            </w:r>
          </w:p>
        </w:tc>
        <w:tc>
          <w:tcPr>
            <w:tcW w:w="3279" w:type="dxa"/>
            <w:gridSpan w:val="6"/>
            <w:tcBorders>
              <w:left w:val="single" w:sz="4" w:space="0" w:color="auto"/>
              <w:bottom w:val="dotted" w:sz="4" w:space="0" w:color="auto"/>
            </w:tcBorders>
          </w:tcPr>
          <w:p w14:paraId="706C011D"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7A73A327" w14:textId="77777777" w:rsidR="00E57B19" w:rsidRPr="00763C9A" w:rsidRDefault="00E57B19" w:rsidP="00E57B19">
            <w:pPr>
              <w:jc w:val="left"/>
              <w:rPr>
                <w:szCs w:val="22"/>
              </w:rPr>
            </w:pPr>
            <w:r>
              <w:rPr>
                <w:noProof/>
                <w:szCs w:val="22"/>
              </w:rPr>
              <w:t>01/03/2015</w:t>
            </w:r>
          </w:p>
        </w:tc>
      </w:tr>
      <w:tr w:rsidR="00E57B19" w:rsidRPr="00763C9A" w14:paraId="3EE74BAC" w14:textId="77777777" w:rsidTr="009815AF">
        <w:trPr>
          <w:jc w:val="center"/>
        </w:trPr>
        <w:tc>
          <w:tcPr>
            <w:tcW w:w="1985" w:type="dxa"/>
            <w:vMerge/>
            <w:tcBorders>
              <w:bottom w:val="dotted" w:sz="4" w:space="0" w:color="auto"/>
            </w:tcBorders>
          </w:tcPr>
          <w:p w14:paraId="5CAA1254"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038E07C5"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7ACCCF94"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1E4457C1" w14:textId="77777777" w:rsidR="00E57B19" w:rsidRPr="00763C9A" w:rsidRDefault="00E57B19" w:rsidP="00E57B19">
            <w:pPr>
              <w:jc w:val="left"/>
              <w:rPr>
                <w:szCs w:val="22"/>
              </w:rPr>
            </w:pPr>
            <w:r>
              <w:rPr>
                <w:noProof/>
                <w:szCs w:val="22"/>
              </w:rPr>
              <w:t>30/06/2017</w:t>
            </w:r>
          </w:p>
        </w:tc>
      </w:tr>
      <w:tr w:rsidR="00E57B19" w:rsidRPr="00763C9A" w14:paraId="0D29AD78" w14:textId="77777777" w:rsidTr="009815AF">
        <w:trPr>
          <w:jc w:val="center"/>
        </w:trPr>
        <w:tc>
          <w:tcPr>
            <w:tcW w:w="1985" w:type="dxa"/>
            <w:tcBorders>
              <w:top w:val="dotted" w:sz="4" w:space="0" w:color="auto"/>
              <w:bottom w:val="dotted" w:sz="4" w:space="0" w:color="auto"/>
            </w:tcBorders>
          </w:tcPr>
          <w:p w14:paraId="4A4EE70A"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50025781" w14:textId="77777777" w:rsidR="00E57B19" w:rsidRPr="00763C9A" w:rsidRDefault="00E57B19" w:rsidP="00E57B19">
            <w:pPr>
              <w:jc w:val="left"/>
              <w:rPr>
                <w:szCs w:val="22"/>
              </w:rPr>
            </w:pPr>
            <w:r w:rsidRPr="008F09C9">
              <w:rPr>
                <w:noProof/>
                <w:szCs w:val="22"/>
              </w:rPr>
              <w:t>6</w:t>
            </w:r>
          </w:p>
        </w:tc>
        <w:tc>
          <w:tcPr>
            <w:tcW w:w="3279" w:type="dxa"/>
            <w:gridSpan w:val="6"/>
            <w:tcBorders>
              <w:top w:val="dotted" w:sz="4" w:space="0" w:color="auto"/>
              <w:left w:val="single" w:sz="4" w:space="0" w:color="auto"/>
              <w:bottom w:val="dotted" w:sz="4" w:space="0" w:color="auto"/>
            </w:tcBorders>
          </w:tcPr>
          <w:p w14:paraId="04E3C6C9"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314DB51B" w14:textId="77777777" w:rsidR="00E57B19" w:rsidRPr="00763C9A" w:rsidRDefault="00E57B19" w:rsidP="00E57B19">
            <w:pPr>
              <w:jc w:val="left"/>
              <w:rPr>
                <w:szCs w:val="22"/>
              </w:rPr>
            </w:pPr>
            <w:r>
              <w:rPr>
                <w:noProof/>
                <w:szCs w:val="22"/>
              </w:rPr>
              <w:t>01/12/2016</w:t>
            </w:r>
          </w:p>
        </w:tc>
      </w:tr>
      <w:tr w:rsidR="00E57B19" w:rsidRPr="00763C9A" w14:paraId="4A7AED52" w14:textId="77777777" w:rsidTr="009815AF">
        <w:trPr>
          <w:jc w:val="center"/>
        </w:trPr>
        <w:tc>
          <w:tcPr>
            <w:tcW w:w="1985" w:type="dxa"/>
            <w:tcBorders>
              <w:top w:val="dotted" w:sz="4" w:space="0" w:color="auto"/>
              <w:bottom w:val="dotted" w:sz="4" w:space="0" w:color="auto"/>
            </w:tcBorders>
          </w:tcPr>
          <w:p w14:paraId="12F09436"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32729743"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7121AF4B"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344EB4CD" w14:textId="77777777" w:rsidR="00E57B19" w:rsidRPr="00FE227D" w:rsidRDefault="00E57B19" w:rsidP="00E57B19">
            <w:pPr>
              <w:jc w:val="left"/>
              <w:rPr>
                <w:szCs w:val="22"/>
              </w:rPr>
            </w:pPr>
            <w:r>
              <w:rPr>
                <w:noProof/>
                <w:szCs w:val="22"/>
              </w:rPr>
              <w:t>08/08/2017</w:t>
            </w:r>
          </w:p>
        </w:tc>
      </w:tr>
      <w:tr w:rsidR="00E57B19" w:rsidRPr="00763C9A" w14:paraId="6885604B" w14:textId="77777777" w:rsidTr="009815AF">
        <w:trPr>
          <w:trHeight w:val="281"/>
          <w:jc w:val="center"/>
        </w:trPr>
        <w:tc>
          <w:tcPr>
            <w:tcW w:w="1985" w:type="dxa"/>
            <w:tcBorders>
              <w:top w:val="dotted" w:sz="4" w:space="0" w:color="auto"/>
              <w:bottom w:val="dotted" w:sz="4" w:space="0" w:color="auto"/>
              <w:right w:val="nil"/>
            </w:tcBorders>
          </w:tcPr>
          <w:p w14:paraId="68EF3C40"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3CE75ECF"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132CF2D5"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3E6CA1BB" w14:textId="77777777" w:rsidR="00E57B19" w:rsidRPr="00FE227D" w:rsidRDefault="00E57B19" w:rsidP="00E57B19">
            <w:pPr>
              <w:jc w:val="left"/>
              <w:rPr>
                <w:szCs w:val="22"/>
              </w:rPr>
            </w:pPr>
            <w:r w:rsidRPr="008F09C9">
              <w:rPr>
                <w:noProof/>
                <w:szCs w:val="22"/>
              </w:rPr>
              <w:t>N/A</w:t>
            </w:r>
          </w:p>
        </w:tc>
      </w:tr>
      <w:tr w:rsidR="00E57B19" w:rsidRPr="00763C9A" w14:paraId="304E8910" w14:textId="77777777" w:rsidTr="009815AF">
        <w:trPr>
          <w:trHeight w:val="140"/>
          <w:jc w:val="center"/>
        </w:trPr>
        <w:tc>
          <w:tcPr>
            <w:tcW w:w="1985" w:type="dxa"/>
            <w:tcBorders>
              <w:top w:val="dotted" w:sz="4" w:space="0" w:color="auto"/>
              <w:bottom w:val="dotted" w:sz="4" w:space="0" w:color="auto"/>
              <w:right w:val="nil"/>
            </w:tcBorders>
          </w:tcPr>
          <w:p w14:paraId="5FCC0386"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30B00332" w14:textId="77777777" w:rsidR="00E57B19" w:rsidRPr="00763C9A" w:rsidRDefault="00E57B19" w:rsidP="00E57B19">
            <w:pPr>
              <w:jc w:val="left"/>
              <w:rPr>
                <w:szCs w:val="22"/>
              </w:rPr>
            </w:pPr>
            <w:r>
              <w:rPr>
                <w:szCs w:val="22"/>
              </w:rPr>
              <w:t>N/A</w:t>
            </w:r>
          </w:p>
        </w:tc>
        <w:tc>
          <w:tcPr>
            <w:tcW w:w="3279" w:type="dxa"/>
            <w:gridSpan w:val="6"/>
            <w:vMerge/>
            <w:tcBorders>
              <w:left w:val="single" w:sz="4" w:space="0" w:color="auto"/>
              <w:bottom w:val="dotted" w:sz="4" w:space="0" w:color="auto"/>
            </w:tcBorders>
          </w:tcPr>
          <w:p w14:paraId="6B7774FF"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60D040B0" w14:textId="77777777" w:rsidR="00E57B19" w:rsidRPr="00763C9A" w:rsidRDefault="00E57B19" w:rsidP="00E57B19">
            <w:pPr>
              <w:jc w:val="left"/>
              <w:rPr>
                <w:szCs w:val="22"/>
              </w:rPr>
            </w:pPr>
          </w:p>
        </w:tc>
      </w:tr>
      <w:tr w:rsidR="00E57B19" w:rsidRPr="00763C9A" w14:paraId="35302726" w14:textId="77777777" w:rsidTr="009815AF">
        <w:trPr>
          <w:jc w:val="center"/>
        </w:trPr>
        <w:tc>
          <w:tcPr>
            <w:tcW w:w="1985" w:type="dxa"/>
            <w:tcBorders>
              <w:top w:val="dotted" w:sz="4" w:space="0" w:color="auto"/>
              <w:bottom w:val="dotted" w:sz="4" w:space="0" w:color="auto"/>
            </w:tcBorders>
          </w:tcPr>
          <w:p w14:paraId="4FECFE95"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51EF76D0" w14:textId="77777777" w:rsidR="00E57B19" w:rsidRPr="00763C9A" w:rsidRDefault="00E57B19" w:rsidP="00E57B19">
            <w:pPr>
              <w:jc w:val="left"/>
              <w:rPr>
                <w:szCs w:val="22"/>
              </w:rPr>
            </w:pPr>
            <w:r w:rsidRPr="008F09C9">
              <w:rPr>
                <w:noProof/>
                <w:szCs w:val="22"/>
              </w:rPr>
              <w:t>Trenfield, Melanie</w:t>
            </w:r>
          </w:p>
        </w:tc>
        <w:tc>
          <w:tcPr>
            <w:tcW w:w="3279" w:type="dxa"/>
            <w:gridSpan w:val="6"/>
            <w:tcBorders>
              <w:top w:val="dotted" w:sz="4" w:space="0" w:color="auto"/>
              <w:left w:val="single" w:sz="4" w:space="0" w:color="auto"/>
              <w:bottom w:val="dotted" w:sz="4" w:space="0" w:color="auto"/>
            </w:tcBorders>
          </w:tcPr>
          <w:p w14:paraId="6AADFDD9"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2FF06A70" w14:textId="77777777" w:rsidR="00E57B19" w:rsidRPr="00763C9A" w:rsidRDefault="00E57B19" w:rsidP="00E57B19">
            <w:pPr>
              <w:jc w:val="left"/>
              <w:rPr>
                <w:szCs w:val="22"/>
              </w:rPr>
            </w:pPr>
            <w:r w:rsidRPr="008F09C9">
              <w:rPr>
                <w:noProof/>
                <w:szCs w:val="22"/>
              </w:rPr>
              <w:t>24</w:t>
            </w:r>
          </w:p>
        </w:tc>
      </w:tr>
      <w:tr w:rsidR="00E57B19" w:rsidRPr="00763C9A" w14:paraId="767E0FB5" w14:textId="77777777" w:rsidTr="009815AF">
        <w:trPr>
          <w:jc w:val="center"/>
        </w:trPr>
        <w:tc>
          <w:tcPr>
            <w:tcW w:w="1985" w:type="dxa"/>
            <w:tcBorders>
              <w:top w:val="dotted" w:sz="4" w:space="0" w:color="auto"/>
            </w:tcBorders>
          </w:tcPr>
          <w:p w14:paraId="135ABC31"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1AF2600C" w14:textId="77777777" w:rsidR="00E57B19" w:rsidRPr="00763C9A" w:rsidRDefault="00E57B19" w:rsidP="00E57B19">
            <w:pPr>
              <w:jc w:val="left"/>
              <w:rPr>
                <w:szCs w:val="22"/>
              </w:rPr>
            </w:pPr>
            <w:r w:rsidRPr="008F09C9">
              <w:rPr>
                <w:noProof/>
                <w:szCs w:val="22"/>
              </w:rPr>
              <w:t>Harford, Andrew</w:t>
            </w:r>
          </w:p>
        </w:tc>
        <w:tc>
          <w:tcPr>
            <w:tcW w:w="3279" w:type="dxa"/>
            <w:gridSpan w:val="6"/>
            <w:tcBorders>
              <w:top w:val="dotted" w:sz="4" w:space="0" w:color="auto"/>
              <w:left w:val="single" w:sz="4" w:space="0" w:color="auto"/>
            </w:tcBorders>
          </w:tcPr>
          <w:p w14:paraId="5F5B6155"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4FB1E3D4" w14:textId="77777777" w:rsidR="00E57B19" w:rsidRPr="00763C9A" w:rsidRDefault="00E57B19" w:rsidP="00E57B19">
            <w:pPr>
              <w:jc w:val="left"/>
              <w:rPr>
                <w:szCs w:val="22"/>
              </w:rPr>
            </w:pPr>
            <w:r w:rsidRPr="008F09C9">
              <w:rPr>
                <w:noProof/>
                <w:szCs w:val="22"/>
              </w:rPr>
              <w:t>0</w:t>
            </w:r>
          </w:p>
        </w:tc>
      </w:tr>
    </w:tbl>
    <w:p w14:paraId="5D2D8ED5" w14:textId="77777777" w:rsidR="00E57B19" w:rsidRDefault="00E57B19" w:rsidP="00E57B19">
      <w:pPr>
        <w:pStyle w:val="Heading3"/>
      </w:pPr>
      <w:bookmarkStart w:id="354" w:name="_Toc522869828"/>
      <w:r>
        <w:t>Aims</w:t>
      </w:r>
      <w:bookmarkEnd w:id="354"/>
      <w:r>
        <w:t xml:space="preserve"> </w:t>
      </w:r>
    </w:p>
    <w:p w14:paraId="37CD79CA" w14:textId="77777777" w:rsidR="00E57B19" w:rsidRDefault="00E57B19" w:rsidP="00AB6676">
      <w:pPr>
        <w:pStyle w:val="ListParagraph"/>
        <w:numPr>
          <w:ilvl w:val="0"/>
          <w:numId w:val="13"/>
        </w:numPr>
        <w:ind w:left="357" w:hanging="357"/>
        <w:jc w:val="both"/>
        <w:rPr>
          <w:noProof/>
        </w:rPr>
      </w:pPr>
      <w:r>
        <w:rPr>
          <w:noProof/>
        </w:rPr>
        <w:t>To collate historical chemistry data from on-site and off-site water bodies and groundwater to determine patterns in Mg:Ca ratios (and, if possible, other patterns in major ions) in the waters from the Magela Creek catchment.</w:t>
      </w:r>
    </w:p>
    <w:p w14:paraId="60C61040" w14:textId="77777777" w:rsidR="00E57B19" w:rsidRPr="00EF3584" w:rsidRDefault="00E57B19" w:rsidP="00AB6676">
      <w:pPr>
        <w:pStyle w:val="ListParagraph"/>
        <w:numPr>
          <w:ilvl w:val="0"/>
          <w:numId w:val="13"/>
        </w:numPr>
        <w:ind w:left="357" w:hanging="357"/>
        <w:jc w:val="both"/>
        <w:rPr>
          <w:noProof/>
        </w:rPr>
      </w:pPr>
      <w:r>
        <w:rPr>
          <w:noProof/>
        </w:rPr>
        <w:t>To collate historical pre-release biological toxicity testing data for Ranger mine waters to determine any patterns in U and Mg toxicity to local freshwater species at particular Mg:Ca ratios.</w:t>
      </w:r>
    </w:p>
    <w:p w14:paraId="296A473C" w14:textId="77777777" w:rsidR="00E57B19" w:rsidRDefault="00E57B19" w:rsidP="00E57B19">
      <w:pPr>
        <w:pStyle w:val="Heading3"/>
      </w:pPr>
      <w:bookmarkStart w:id="355" w:name="_Toc522869829"/>
      <w:r>
        <w:lastRenderedPageBreak/>
        <w:t>Background</w:t>
      </w:r>
      <w:bookmarkEnd w:id="355"/>
      <w:r>
        <w:t xml:space="preserve"> </w:t>
      </w:r>
    </w:p>
    <w:p w14:paraId="6D3B966C" w14:textId="77777777" w:rsidR="00E57B19" w:rsidRDefault="00E57B19" w:rsidP="00E57B19">
      <w:pPr>
        <w:rPr>
          <w:noProof/>
        </w:rPr>
      </w:pPr>
      <w:r>
        <w:rPr>
          <w:noProof/>
        </w:rPr>
        <w:t xml:space="preserve">To date, ERISS has produced site-specific water quality Guideline Values (GVs) for the key contaminants of potential concern (COPCs) from the Ranger mine, i.e. uranium (U), magnesium (Mg) and manganese (Mn).  A GV for ammonia is in the process of being derived. The COPCs have been assessed individually. However, modelling from Pit 1 and 3 shows that contaminated groundwater will reach surrounding creeks and billabongs as a mixture of these contaminants.  Hence, a key question remains to be answered: are the single contaminant GVs protective of the environment for mixtures of the COPC? </w:t>
      </w:r>
    </w:p>
    <w:p w14:paraId="22068DF8" w14:textId="77777777" w:rsidR="00E57B19" w:rsidRDefault="00E57B19" w:rsidP="00E57B19">
      <w:pPr>
        <w:rPr>
          <w:noProof/>
        </w:rPr>
      </w:pPr>
      <w:r>
        <w:rPr>
          <w:noProof/>
        </w:rPr>
        <w:t>Guidance from the ANZECC and ARMCANZ (2000) recommends that where five or less significant contaminants are present then an additive calculation (i.e. sum of toxic units approach) can be used to predict toxicity, so long as the toxicity is not known to be more than additive or non-additive. In cases where there is uncertainty, Direct Toxicity Assessments (DTA) are recommended.  However, over many decades numerous studies have aimed to predict if contaminant mixtures result in less-than-additive, additive or more than additive effects. Reviews of these studies have concluded that there is no clear pattern that would allow quantitative, or even qualitative, prediction of the effect of contaminant mixtures (Meyer et al 2015). Consequently, this project is needed to provide assurance that the GVs will protect the environment.</w:t>
      </w:r>
    </w:p>
    <w:p w14:paraId="708129C0" w14:textId="77777777" w:rsidR="00E57B19" w:rsidRDefault="00E57B19" w:rsidP="00E57B19">
      <w:pPr>
        <w:pStyle w:val="Heading3"/>
      </w:pPr>
      <w:bookmarkStart w:id="356" w:name="_Toc522869830"/>
      <w:r>
        <w:t>Progress against plan</w:t>
      </w:r>
      <w:bookmarkEnd w:id="356"/>
      <w:r>
        <w:t xml:space="preserve"> </w:t>
      </w:r>
    </w:p>
    <w:p w14:paraId="262B8F9B" w14:textId="77777777" w:rsidR="00E57B19" w:rsidRDefault="00E57B19" w:rsidP="00AB6676">
      <w:pPr>
        <w:pStyle w:val="ListParagraph"/>
        <w:numPr>
          <w:ilvl w:val="0"/>
          <w:numId w:val="14"/>
        </w:numPr>
        <w:ind w:left="357" w:hanging="357"/>
        <w:jc w:val="both"/>
        <w:rPr>
          <w:noProof/>
        </w:rPr>
      </w:pPr>
      <w:r>
        <w:rPr>
          <w:noProof/>
        </w:rPr>
        <w:t>Historical chemistry data from 2010-2016 have been collected from ERA, the Supervision and Monitoring group and from the Aquatic Ecosystem Protection Program.</w:t>
      </w:r>
    </w:p>
    <w:p w14:paraId="7030F3AA" w14:textId="77777777" w:rsidR="00E57B19" w:rsidRDefault="00E57B19" w:rsidP="00AB6676">
      <w:pPr>
        <w:pStyle w:val="ListParagraph"/>
        <w:numPr>
          <w:ilvl w:val="0"/>
          <w:numId w:val="14"/>
        </w:numPr>
        <w:ind w:left="357" w:hanging="357"/>
        <w:jc w:val="both"/>
        <w:rPr>
          <w:noProof/>
        </w:rPr>
      </w:pPr>
      <w:r>
        <w:rPr>
          <w:noProof/>
        </w:rPr>
        <w:t>Historical toxicity data from 23 whole effluent toxicity tests conducted from 1983 to present have been collated and initial analyses undertaken. These tests represent 13 different sets of DTAs using 13 different batches of water.</w:t>
      </w:r>
    </w:p>
    <w:p w14:paraId="2100B01A" w14:textId="77777777" w:rsidR="00E57B19" w:rsidRDefault="00E57B19" w:rsidP="00AB6676">
      <w:pPr>
        <w:pStyle w:val="ListParagraph"/>
        <w:numPr>
          <w:ilvl w:val="0"/>
          <w:numId w:val="14"/>
        </w:numPr>
        <w:ind w:left="357" w:hanging="357"/>
        <w:jc w:val="both"/>
        <w:rPr>
          <w:noProof/>
        </w:rPr>
      </w:pPr>
      <w:r>
        <w:rPr>
          <w:noProof/>
        </w:rPr>
        <w:t>Toxicity and chemistry data were presented at ARRTC.</w:t>
      </w:r>
    </w:p>
    <w:p w14:paraId="3270AC4A" w14:textId="77777777" w:rsidR="00E57B19" w:rsidRDefault="00E57B19" w:rsidP="00AB6676">
      <w:pPr>
        <w:pStyle w:val="ListParagraph"/>
        <w:numPr>
          <w:ilvl w:val="0"/>
          <w:numId w:val="14"/>
        </w:numPr>
        <w:ind w:left="357" w:hanging="357"/>
        <w:jc w:val="both"/>
        <w:rPr>
          <w:noProof/>
        </w:rPr>
      </w:pPr>
      <w:r>
        <w:rPr>
          <w:noProof/>
        </w:rPr>
        <w:t>Toxicity of the DTA mixtures was assessed against known toxicity of the single toxicants, U, Mg and Mn, to determine, in the case of each water type, which metal could be attributed to causing toxicity.</w:t>
      </w:r>
    </w:p>
    <w:p w14:paraId="278E5A5E" w14:textId="77777777" w:rsidR="00E57B19" w:rsidRDefault="00E57B19" w:rsidP="00AB6676">
      <w:pPr>
        <w:pStyle w:val="ListParagraph"/>
        <w:numPr>
          <w:ilvl w:val="0"/>
          <w:numId w:val="14"/>
        </w:numPr>
        <w:ind w:left="357" w:hanging="357"/>
        <w:jc w:val="both"/>
        <w:rPr>
          <w:noProof/>
        </w:rPr>
      </w:pPr>
      <w:r>
        <w:rPr>
          <w:noProof/>
        </w:rPr>
        <w:t>Multivariate analyses were performed on the site chemistry data to group the sites according to chemistry.</w:t>
      </w:r>
    </w:p>
    <w:p w14:paraId="1B2D8691" w14:textId="77777777" w:rsidR="00E57B19" w:rsidRPr="009509CD" w:rsidRDefault="00E57B19" w:rsidP="00E57B19">
      <w:pPr>
        <w:pStyle w:val="Heading3"/>
      </w:pPr>
      <w:bookmarkStart w:id="357" w:name="_Toc522869831"/>
      <w:r w:rsidRPr="00A85812">
        <w:t>Key findings</w:t>
      </w:r>
      <w:bookmarkEnd w:id="357"/>
    </w:p>
    <w:p w14:paraId="3C9027EA" w14:textId="77777777" w:rsidR="00E57B19" w:rsidRDefault="00E57B19" w:rsidP="00AB6676">
      <w:pPr>
        <w:pStyle w:val="ListParagraph"/>
        <w:numPr>
          <w:ilvl w:val="0"/>
          <w:numId w:val="14"/>
        </w:numPr>
        <w:ind w:left="357" w:hanging="357"/>
        <w:jc w:val="both"/>
        <w:rPr>
          <w:noProof/>
        </w:rPr>
      </w:pPr>
      <w:r>
        <w:rPr>
          <w:noProof/>
        </w:rPr>
        <w:t>Summary of chemistry data determined that an average Mg:Ca ratio on site is approximately 5:1, although for process water this is 13:1-23:1. For Magela and Gulungul creeks, the ratio is 2-3:1.</w:t>
      </w:r>
    </w:p>
    <w:p w14:paraId="0158218A" w14:textId="77777777" w:rsidR="00E57B19" w:rsidRDefault="00E57B19" w:rsidP="00AB6676">
      <w:pPr>
        <w:pStyle w:val="ListParagraph"/>
        <w:numPr>
          <w:ilvl w:val="0"/>
          <w:numId w:val="14"/>
        </w:numPr>
        <w:ind w:left="357" w:hanging="357"/>
        <w:jc w:val="both"/>
        <w:rPr>
          <w:noProof/>
        </w:rPr>
      </w:pPr>
      <w:r>
        <w:rPr>
          <w:noProof/>
        </w:rPr>
        <w:t xml:space="preserve">Only minimal sections of the toxicity data could be reanalysed and used, but indicated that in all cases the toxicity observed in the DTAs of pond waters (RP2, Pit 3 and Djalkmara) was due to U and not Mg or Mn. Site groupings of specific water qualities have been determined, and these have been used to inform the </w:t>
      </w:r>
      <w:r>
        <w:rPr>
          <w:noProof/>
        </w:rPr>
        <w:lastRenderedPageBreak/>
        <w:t>selection of sites for DTA testing in a subsequent project (</w:t>
      </w:r>
      <w:r w:rsidRPr="00EF3584">
        <w:rPr>
          <w:noProof/>
        </w:rPr>
        <w:t xml:space="preserve">RES-2017-001) </w:t>
      </w:r>
      <w:r>
        <w:rPr>
          <w:noProof/>
        </w:rPr>
        <w:t>that is assessing the toxicity of mixtures from contempory mine-site water types.</w:t>
      </w:r>
    </w:p>
    <w:p w14:paraId="2D0B6355" w14:textId="77777777" w:rsidR="00E57B19" w:rsidRDefault="00E57B19" w:rsidP="00E57B19">
      <w:pPr>
        <w:pStyle w:val="Heading3"/>
      </w:pPr>
      <w:bookmarkStart w:id="358" w:name="_Toc522869832"/>
      <w:r>
        <w:t>Workplan for 2018-19</w:t>
      </w:r>
      <w:bookmarkEnd w:id="358"/>
      <w:r>
        <w:t xml:space="preserve"> </w:t>
      </w:r>
    </w:p>
    <w:p w14:paraId="28EE7033" w14:textId="77777777" w:rsidR="00E57B19" w:rsidRPr="008B44A4" w:rsidRDefault="00E57B19" w:rsidP="00E57B19">
      <w:pPr>
        <w:rPr>
          <w:noProof/>
        </w:rPr>
      </w:pPr>
      <w:r>
        <w:rPr>
          <w:noProof/>
        </w:rPr>
        <w:t>N/A</w:t>
      </w:r>
    </w:p>
    <w:p w14:paraId="5E531BF8" w14:textId="77777777" w:rsidR="00E57B19" w:rsidRDefault="00E57B19" w:rsidP="00E57B19">
      <w:pPr>
        <w:pStyle w:val="Heading3"/>
      </w:pPr>
      <w:bookmarkStart w:id="359" w:name="_Toc522869833"/>
      <w:r>
        <w:t>Planned project outputs and associated outcomes</w:t>
      </w:r>
      <w:bookmarkEnd w:id="359"/>
    </w:p>
    <w:p w14:paraId="3564ED92" w14:textId="77777777" w:rsidR="00E57B19" w:rsidRDefault="00E57B19" w:rsidP="00E57B19">
      <w:pPr>
        <w:rPr>
          <w:noProof/>
        </w:rPr>
      </w:pPr>
      <w:r>
        <w:rPr>
          <w:noProof/>
        </w:rPr>
        <w:t xml:space="preserve">The primary outputs for the project are the analysis of the historical DTA data provided relevant additional context for the GCT2 toxicity assessment conducted in 2015. To this end, the results of the present project were included in the Internal Report and a subsequent paper submitted to the journal </w:t>
      </w:r>
      <w:r w:rsidRPr="00EF3584">
        <w:rPr>
          <w:noProof/>
        </w:rPr>
        <w:t xml:space="preserve">Integrated Environmental Assessment and Management </w:t>
      </w:r>
      <w:r>
        <w:rPr>
          <w:noProof/>
        </w:rPr>
        <w:t>(see Publications below)</w:t>
      </w:r>
      <w:r w:rsidRPr="00EF3584">
        <w:rPr>
          <w:noProof/>
        </w:rPr>
        <w:t xml:space="preserve">. </w:t>
      </w:r>
    </w:p>
    <w:p w14:paraId="7BFACE8E" w14:textId="77777777" w:rsidR="00E57B19" w:rsidRPr="00EA17D9" w:rsidRDefault="00E57B19" w:rsidP="00E57B19">
      <w:pPr>
        <w:rPr>
          <w:noProof/>
        </w:rPr>
      </w:pPr>
      <w:r>
        <w:rPr>
          <w:noProof/>
        </w:rPr>
        <w:t>The outcomes of this project include an understanding of the toxicity of mine water mixtures at Ranger, and what this means for operational water quality objectives and rehabilitation closure criteria.</w:t>
      </w:r>
    </w:p>
    <w:p w14:paraId="5FD31997" w14:textId="77777777" w:rsidR="00E57B19" w:rsidRDefault="00E57B19" w:rsidP="00E57B19">
      <w:pPr>
        <w:pStyle w:val="Heading3"/>
      </w:pPr>
      <w:bookmarkStart w:id="360" w:name="_Toc522869834"/>
      <w:r>
        <w:t>Planned communication activities</w:t>
      </w:r>
      <w:bookmarkEnd w:id="360"/>
    </w:p>
    <w:p w14:paraId="4089A75F" w14:textId="77777777" w:rsidR="00E57B19" w:rsidRDefault="00E57B19" w:rsidP="00AB6676">
      <w:pPr>
        <w:pStyle w:val="ListParagraph"/>
        <w:numPr>
          <w:ilvl w:val="0"/>
          <w:numId w:val="14"/>
        </w:numPr>
        <w:ind w:left="357" w:hanging="357"/>
        <w:jc w:val="both"/>
        <w:rPr>
          <w:noProof/>
        </w:rPr>
      </w:pPr>
      <w:r>
        <w:rPr>
          <w:noProof/>
        </w:rPr>
        <w:t>A summary of these data was included in a presentation to ARRTC.</w:t>
      </w:r>
    </w:p>
    <w:p w14:paraId="7BE6C877" w14:textId="77777777" w:rsidR="00E57B19" w:rsidRPr="00EA17D9" w:rsidRDefault="00E57B19" w:rsidP="00AB6676">
      <w:pPr>
        <w:pStyle w:val="ListParagraph"/>
        <w:numPr>
          <w:ilvl w:val="0"/>
          <w:numId w:val="14"/>
        </w:numPr>
        <w:ind w:left="357" w:hanging="357"/>
        <w:jc w:val="both"/>
        <w:rPr>
          <w:noProof/>
        </w:rPr>
      </w:pPr>
      <w:r>
        <w:rPr>
          <w:noProof/>
        </w:rPr>
        <w:t>Data are included in an Internal Report on the GCT2 study and a journal publication has been submitted.</w:t>
      </w:r>
    </w:p>
    <w:p w14:paraId="5FA57F14" w14:textId="77777777" w:rsidR="00E57B19" w:rsidRDefault="00E57B19" w:rsidP="00E57B19">
      <w:pPr>
        <w:pStyle w:val="Heading3"/>
      </w:pPr>
      <w:bookmarkStart w:id="361" w:name="_Toc522869835"/>
      <w:r>
        <w:t>Project publications to date (if applicable)</w:t>
      </w:r>
      <w:bookmarkEnd w:id="361"/>
    </w:p>
    <w:p w14:paraId="6B091A39" w14:textId="77777777" w:rsidR="00E57B19" w:rsidRDefault="00E57B19" w:rsidP="00E57B19">
      <w:pPr>
        <w:pStyle w:val="referencelist1"/>
        <w:jc w:val="both"/>
        <w:rPr>
          <w:noProof/>
        </w:rPr>
      </w:pPr>
      <w:r>
        <w:rPr>
          <w:noProof/>
        </w:rPr>
        <w:t>Data have assisted in the derivation of the rehabilitation standard for Mg.</w:t>
      </w:r>
    </w:p>
    <w:p w14:paraId="573FF57E" w14:textId="77777777" w:rsidR="00E57B19" w:rsidRDefault="00E57B19" w:rsidP="00E57B19">
      <w:pPr>
        <w:pStyle w:val="referencelist1"/>
        <w:jc w:val="both"/>
        <w:rPr>
          <w:noProof/>
        </w:rPr>
      </w:pPr>
      <w:r>
        <w:rPr>
          <w:noProof/>
        </w:rPr>
        <w:t>Trenfield M, Harford A, Mooney T, Ellis M, Humphrey C and van Dam R. 2017. Toxicity of contaminated waters from Gulungul Creek Tributary 2 in 2015 and 2016. Internal Report 652, July, Supervising Scientist, Darwin..</w:t>
      </w:r>
    </w:p>
    <w:p w14:paraId="4BB9B51F" w14:textId="77777777" w:rsidR="00E57B19" w:rsidRDefault="00E57B19" w:rsidP="00E57B19">
      <w:pPr>
        <w:pStyle w:val="referencelist1"/>
        <w:jc w:val="both"/>
        <w:rPr>
          <w:noProof/>
        </w:rPr>
      </w:pPr>
      <w:r w:rsidRPr="00D855C1">
        <w:rPr>
          <w:noProof/>
        </w:rPr>
        <w:t xml:space="preserve">Trenfield M, Harford A, Mooney T, Ellis M, Humphrey C and van Dam R. </w:t>
      </w:r>
      <w:r>
        <w:rPr>
          <w:noProof/>
        </w:rPr>
        <w:t>In press</w:t>
      </w:r>
      <w:r w:rsidRPr="00D855C1">
        <w:rPr>
          <w:noProof/>
        </w:rPr>
        <w:t>.</w:t>
      </w:r>
      <w:r>
        <w:rPr>
          <w:noProof/>
        </w:rPr>
        <w:t xml:space="preserve"> </w:t>
      </w:r>
      <w:r w:rsidRPr="00D855C1">
        <w:rPr>
          <w:noProof/>
        </w:rPr>
        <w:t>Integrating laboratory and field studies to assess impacts of discharge from a uranium mine and validate a water quality limit for magnesium</w:t>
      </w:r>
      <w:r w:rsidRPr="0096588C">
        <w:rPr>
          <w:i/>
          <w:noProof/>
        </w:rPr>
        <w:t>. Integrated Environmental Assessment and Management.</w:t>
      </w:r>
    </w:p>
    <w:p w14:paraId="2E6631A4" w14:textId="77777777" w:rsidR="00E57B19" w:rsidRDefault="00E57B19" w:rsidP="00E57B19">
      <w:pPr>
        <w:spacing w:after="0" w:line="240" w:lineRule="auto"/>
      </w:pPr>
      <w: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73C03E63" w14:textId="77777777" w:rsidTr="009815AF">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218B3014" w14:textId="77777777" w:rsidR="00E57B19" w:rsidRPr="00763C9A" w:rsidRDefault="00E57B19" w:rsidP="00E57B19">
            <w:pPr>
              <w:jc w:val="left"/>
              <w:rPr>
                <w:szCs w:val="22"/>
              </w:rPr>
            </w:pPr>
            <w:r w:rsidRPr="00763C9A">
              <w:rPr>
                <w:szCs w:val="22"/>
              </w:rPr>
              <w:lastRenderedPageBreak/>
              <w:t>Project details</w:t>
            </w:r>
          </w:p>
        </w:tc>
      </w:tr>
      <w:tr w:rsidR="00E57B19" w:rsidRPr="00763C9A" w14:paraId="7FAED400" w14:textId="77777777" w:rsidTr="009815AF">
        <w:trPr>
          <w:jc w:val="center"/>
        </w:trPr>
        <w:tc>
          <w:tcPr>
            <w:tcW w:w="1985" w:type="dxa"/>
          </w:tcPr>
          <w:p w14:paraId="312654FA" w14:textId="77777777" w:rsidR="00E57B19" w:rsidRPr="00763C9A" w:rsidRDefault="00E57B19" w:rsidP="00E57B19">
            <w:pPr>
              <w:jc w:val="left"/>
              <w:rPr>
                <w:b/>
                <w:szCs w:val="22"/>
              </w:rPr>
            </w:pPr>
            <w:r w:rsidRPr="00763C9A">
              <w:rPr>
                <w:b/>
                <w:szCs w:val="22"/>
              </w:rPr>
              <w:t>Project title</w:t>
            </w:r>
          </w:p>
        </w:tc>
        <w:tc>
          <w:tcPr>
            <w:tcW w:w="6924" w:type="dxa"/>
            <w:gridSpan w:val="9"/>
          </w:tcPr>
          <w:p w14:paraId="2696BBC9" w14:textId="77777777" w:rsidR="00E57B19" w:rsidRPr="00763C9A" w:rsidRDefault="00E57B19" w:rsidP="00E57B19">
            <w:pPr>
              <w:jc w:val="left"/>
              <w:rPr>
                <w:szCs w:val="22"/>
              </w:rPr>
            </w:pPr>
            <w:r w:rsidRPr="008F09C9">
              <w:rPr>
                <w:noProof/>
                <w:szCs w:val="22"/>
              </w:rPr>
              <w:t>Genomics-based identification of freshwater macroinvertebrates to species level</w:t>
            </w:r>
          </w:p>
        </w:tc>
      </w:tr>
      <w:tr w:rsidR="00E57B19" w:rsidRPr="00763C9A" w14:paraId="77CDA38F" w14:textId="77777777" w:rsidTr="009815AF">
        <w:trPr>
          <w:jc w:val="center"/>
        </w:trPr>
        <w:tc>
          <w:tcPr>
            <w:tcW w:w="1985" w:type="dxa"/>
          </w:tcPr>
          <w:p w14:paraId="7107F6DD"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599667A8"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7A137D1B" w14:textId="77777777" w:rsidR="00E57B19" w:rsidRPr="00763C9A" w:rsidRDefault="00E57B19" w:rsidP="00E57B19">
            <w:pPr>
              <w:jc w:val="left"/>
              <w:rPr>
                <w:b/>
                <w:szCs w:val="22"/>
              </w:rPr>
            </w:pPr>
            <w:r w:rsidRPr="00763C9A">
              <w:rPr>
                <w:b/>
                <w:szCs w:val="22"/>
              </w:rPr>
              <w:t>Site</w:t>
            </w:r>
          </w:p>
        </w:tc>
        <w:tc>
          <w:tcPr>
            <w:tcW w:w="2104" w:type="dxa"/>
            <w:gridSpan w:val="4"/>
          </w:tcPr>
          <w:p w14:paraId="58B37649" w14:textId="77777777" w:rsidR="00E57B19" w:rsidRPr="00763C9A" w:rsidRDefault="00E57B19" w:rsidP="00E57B19">
            <w:pPr>
              <w:jc w:val="left"/>
              <w:rPr>
                <w:szCs w:val="22"/>
              </w:rPr>
            </w:pPr>
            <w:r w:rsidRPr="008F09C9">
              <w:rPr>
                <w:noProof/>
                <w:szCs w:val="22"/>
              </w:rPr>
              <w:t>All</w:t>
            </w:r>
          </w:p>
        </w:tc>
      </w:tr>
      <w:tr w:rsidR="00E57B19" w:rsidRPr="00763C9A" w14:paraId="05F44893" w14:textId="77777777" w:rsidTr="009815AF">
        <w:trPr>
          <w:jc w:val="center"/>
        </w:trPr>
        <w:tc>
          <w:tcPr>
            <w:tcW w:w="1985" w:type="dxa"/>
          </w:tcPr>
          <w:p w14:paraId="2708AB5F"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12A33042" w14:textId="77777777" w:rsidR="00E57B19" w:rsidRPr="00763C9A" w:rsidRDefault="00E57B19" w:rsidP="00E57B19">
            <w:pPr>
              <w:jc w:val="left"/>
              <w:rPr>
                <w:szCs w:val="22"/>
              </w:rPr>
            </w:pPr>
            <w:r w:rsidRPr="008F09C9">
              <w:rPr>
                <w:noProof/>
                <w:szCs w:val="22"/>
              </w:rPr>
              <w:t>Operational phase</w:t>
            </w:r>
          </w:p>
        </w:tc>
        <w:tc>
          <w:tcPr>
            <w:tcW w:w="1843" w:type="dxa"/>
            <w:gridSpan w:val="2"/>
            <w:tcBorders>
              <w:left w:val="single" w:sz="4" w:space="0" w:color="auto"/>
            </w:tcBorders>
          </w:tcPr>
          <w:p w14:paraId="197F182A" w14:textId="77777777" w:rsidR="00E57B19" w:rsidRPr="00763C9A" w:rsidRDefault="00E57B19" w:rsidP="00E57B19">
            <w:pPr>
              <w:jc w:val="left"/>
              <w:rPr>
                <w:b/>
                <w:szCs w:val="22"/>
              </w:rPr>
            </w:pPr>
            <w:r w:rsidRPr="00763C9A">
              <w:rPr>
                <w:b/>
                <w:szCs w:val="22"/>
              </w:rPr>
              <w:t>Project status</w:t>
            </w:r>
          </w:p>
        </w:tc>
        <w:tc>
          <w:tcPr>
            <w:tcW w:w="2104" w:type="dxa"/>
            <w:gridSpan w:val="4"/>
          </w:tcPr>
          <w:p w14:paraId="3BCEC1F9" w14:textId="77777777" w:rsidR="00E57B19" w:rsidRPr="00763C9A" w:rsidRDefault="00E57B19" w:rsidP="00E57B19">
            <w:pPr>
              <w:jc w:val="left"/>
              <w:rPr>
                <w:szCs w:val="22"/>
              </w:rPr>
            </w:pPr>
            <w:r w:rsidRPr="008F09C9">
              <w:rPr>
                <w:noProof/>
                <w:szCs w:val="22"/>
              </w:rPr>
              <w:t>Active</w:t>
            </w:r>
          </w:p>
        </w:tc>
      </w:tr>
      <w:tr w:rsidR="00E57B19" w:rsidRPr="00763C9A" w14:paraId="575B5388" w14:textId="77777777" w:rsidTr="009815AF">
        <w:trPr>
          <w:jc w:val="center"/>
        </w:trPr>
        <w:tc>
          <w:tcPr>
            <w:tcW w:w="1985" w:type="dxa"/>
          </w:tcPr>
          <w:p w14:paraId="0790DE16"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5BA4ABB0" w14:textId="77777777" w:rsidR="00E57B19" w:rsidRPr="00763C9A" w:rsidRDefault="00E57B19" w:rsidP="00E57B19">
            <w:pPr>
              <w:jc w:val="left"/>
              <w:rPr>
                <w:szCs w:val="22"/>
              </w:rPr>
            </w:pPr>
            <w:r w:rsidRPr="008F09C9">
              <w:rPr>
                <w:noProof/>
                <w:szCs w:val="22"/>
              </w:rPr>
              <w:t>Continual improvement of monitoring programs and</w:t>
            </w:r>
            <w:r>
              <w:rPr>
                <w:noProof/>
                <w:szCs w:val="22"/>
              </w:rPr>
              <w:t xml:space="preserve"> laboratory ecotoxicity testing.</w:t>
            </w:r>
          </w:p>
        </w:tc>
      </w:tr>
      <w:tr w:rsidR="00E57B19" w:rsidRPr="00763C9A" w14:paraId="0178814C" w14:textId="77777777" w:rsidTr="009815AF">
        <w:trPr>
          <w:jc w:val="center"/>
        </w:trPr>
        <w:tc>
          <w:tcPr>
            <w:tcW w:w="1985" w:type="dxa"/>
          </w:tcPr>
          <w:p w14:paraId="65A06504"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555037C6" w14:textId="77777777" w:rsidR="00E57B19" w:rsidRPr="00763C9A" w:rsidRDefault="00E57B19" w:rsidP="00E57B19">
            <w:pPr>
              <w:jc w:val="left"/>
              <w:rPr>
                <w:noProof/>
                <w:szCs w:val="22"/>
              </w:rPr>
            </w:pPr>
            <w:r w:rsidRPr="00907085">
              <w:rPr>
                <w:noProof/>
                <w:szCs w:val="22"/>
              </w:rPr>
              <w:t xml:space="preserve">WS11A. How do we optimise methods to monitor and assess ecosystem health and </w:t>
            </w:r>
            <w:r>
              <w:rPr>
                <w:noProof/>
                <w:szCs w:val="22"/>
              </w:rPr>
              <w:t>surface and groundwater quality?</w:t>
            </w:r>
          </w:p>
        </w:tc>
      </w:tr>
      <w:tr w:rsidR="00E57B19" w:rsidRPr="00763C9A" w14:paraId="3301D506" w14:textId="77777777" w:rsidTr="009815AF">
        <w:trPr>
          <w:trHeight w:val="450"/>
          <w:jc w:val="center"/>
        </w:trPr>
        <w:tc>
          <w:tcPr>
            <w:tcW w:w="1985" w:type="dxa"/>
            <w:vMerge w:val="restart"/>
          </w:tcPr>
          <w:p w14:paraId="0704F656"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646AFDC9"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7796E45E"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72C3D24C"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5D679A07"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6A8CF873"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3D2441EC" w14:textId="77777777" w:rsidR="00E57B19" w:rsidRPr="00763C9A" w:rsidRDefault="00E57B19" w:rsidP="00E57B19">
            <w:pPr>
              <w:jc w:val="left"/>
              <w:rPr>
                <w:szCs w:val="22"/>
              </w:rPr>
            </w:pPr>
            <w:r w:rsidRPr="008F09C9">
              <w:rPr>
                <w:noProof/>
                <w:szCs w:val="22"/>
              </w:rPr>
              <w:t>2</w:t>
            </w:r>
          </w:p>
        </w:tc>
      </w:tr>
      <w:tr w:rsidR="00E57B19" w:rsidRPr="00763C9A" w14:paraId="57222FDD" w14:textId="77777777" w:rsidTr="0063055F">
        <w:trPr>
          <w:trHeight w:val="450"/>
          <w:jc w:val="center"/>
        </w:trPr>
        <w:tc>
          <w:tcPr>
            <w:tcW w:w="1985" w:type="dxa"/>
            <w:vMerge/>
          </w:tcPr>
          <w:p w14:paraId="68561C4C" w14:textId="77777777" w:rsidR="00E57B19" w:rsidRPr="00763C9A" w:rsidRDefault="00E57B19" w:rsidP="00E57B19">
            <w:pPr>
              <w:jc w:val="left"/>
              <w:rPr>
                <w:b/>
                <w:szCs w:val="22"/>
              </w:rPr>
            </w:pPr>
          </w:p>
        </w:tc>
        <w:tc>
          <w:tcPr>
            <w:tcW w:w="1701" w:type="dxa"/>
            <w:vMerge/>
            <w:tcBorders>
              <w:right w:val="single" w:sz="4" w:space="0" w:color="auto"/>
            </w:tcBorders>
          </w:tcPr>
          <w:p w14:paraId="4A8876A3" w14:textId="77777777" w:rsidR="00E57B19" w:rsidRPr="00763C9A" w:rsidRDefault="00E57B19" w:rsidP="00E57B19">
            <w:pPr>
              <w:jc w:val="left"/>
              <w:rPr>
                <w:szCs w:val="22"/>
              </w:rPr>
            </w:pPr>
          </w:p>
        </w:tc>
        <w:tc>
          <w:tcPr>
            <w:tcW w:w="1011" w:type="dxa"/>
            <w:vMerge/>
            <w:tcBorders>
              <w:left w:val="single" w:sz="4" w:space="0" w:color="auto"/>
            </w:tcBorders>
          </w:tcPr>
          <w:p w14:paraId="703C1BAF"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4CFF0BEC"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6F79469B"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1A969B67"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1ED471E5" w14:textId="77777777" w:rsidR="00E57B19" w:rsidRPr="00763C9A" w:rsidRDefault="00E57B19" w:rsidP="00E57B19">
            <w:pPr>
              <w:jc w:val="left"/>
              <w:rPr>
                <w:szCs w:val="22"/>
              </w:rPr>
            </w:pPr>
            <w:r w:rsidRPr="008F09C9">
              <w:rPr>
                <w:noProof/>
                <w:szCs w:val="22"/>
              </w:rPr>
              <w:t>A</w:t>
            </w:r>
          </w:p>
        </w:tc>
      </w:tr>
      <w:tr w:rsidR="00E57B19" w:rsidRPr="00763C9A" w14:paraId="731537C2" w14:textId="77777777" w:rsidTr="009815AF">
        <w:trPr>
          <w:jc w:val="center"/>
        </w:trPr>
        <w:tc>
          <w:tcPr>
            <w:tcW w:w="1985" w:type="dxa"/>
            <w:vMerge w:val="restart"/>
          </w:tcPr>
          <w:p w14:paraId="55930AAC"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050D5D14" w14:textId="77777777" w:rsidR="00E57B19" w:rsidRPr="00FE227D" w:rsidRDefault="00E57B19" w:rsidP="00E57B19">
            <w:pPr>
              <w:jc w:val="left"/>
              <w:rPr>
                <w:szCs w:val="22"/>
              </w:rPr>
            </w:pPr>
            <w:r w:rsidRPr="008F09C9">
              <w:rPr>
                <w:noProof/>
                <w:szCs w:val="22"/>
              </w:rPr>
              <w:t>RES-2015-019</w:t>
            </w:r>
          </w:p>
        </w:tc>
        <w:tc>
          <w:tcPr>
            <w:tcW w:w="3279" w:type="dxa"/>
            <w:gridSpan w:val="6"/>
            <w:tcBorders>
              <w:left w:val="single" w:sz="4" w:space="0" w:color="auto"/>
              <w:bottom w:val="dotted" w:sz="4" w:space="0" w:color="auto"/>
            </w:tcBorders>
          </w:tcPr>
          <w:p w14:paraId="6CB86DA7"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7A539201" w14:textId="77777777" w:rsidR="00E57B19" w:rsidRPr="00763C9A" w:rsidRDefault="00E57B19" w:rsidP="00E57B19">
            <w:pPr>
              <w:jc w:val="left"/>
              <w:rPr>
                <w:szCs w:val="22"/>
              </w:rPr>
            </w:pPr>
            <w:r>
              <w:rPr>
                <w:noProof/>
                <w:szCs w:val="22"/>
              </w:rPr>
              <w:t>01/04/2015</w:t>
            </w:r>
          </w:p>
        </w:tc>
      </w:tr>
      <w:tr w:rsidR="00E57B19" w:rsidRPr="00763C9A" w14:paraId="7B78A5D4" w14:textId="77777777" w:rsidTr="009815AF">
        <w:trPr>
          <w:jc w:val="center"/>
        </w:trPr>
        <w:tc>
          <w:tcPr>
            <w:tcW w:w="1985" w:type="dxa"/>
            <w:vMerge/>
            <w:tcBorders>
              <w:bottom w:val="dotted" w:sz="4" w:space="0" w:color="auto"/>
            </w:tcBorders>
          </w:tcPr>
          <w:p w14:paraId="1008F003"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41EC512C"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21F2D3A9"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7BAEC997" w14:textId="77777777" w:rsidR="00E57B19" w:rsidRPr="00763C9A" w:rsidRDefault="00E57B19" w:rsidP="00E57B19">
            <w:pPr>
              <w:jc w:val="left"/>
              <w:rPr>
                <w:szCs w:val="22"/>
              </w:rPr>
            </w:pPr>
            <w:r>
              <w:rPr>
                <w:noProof/>
                <w:szCs w:val="22"/>
              </w:rPr>
              <w:t>30/06/2019</w:t>
            </w:r>
          </w:p>
        </w:tc>
      </w:tr>
      <w:tr w:rsidR="00E57B19" w:rsidRPr="00763C9A" w14:paraId="1D4C3C61" w14:textId="77777777" w:rsidTr="009815AF">
        <w:trPr>
          <w:jc w:val="center"/>
        </w:trPr>
        <w:tc>
          <w:tcPr>
            <w:tcW w:w="1985" w:type="dxa"/>
            <w:tcBorders>
              <w:top w:val="dotted" w:sz="4" w:space="0" w:color="auto"/>
              <w:bottom w:val="dotted" w:sz="4" w:space="0" w:color="auto"/>
            </w:tcBorders>
          </w:tcPr>
          <w:p w14:paraId="5E7EBF82"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3F85C40E" w14:textId="77777777" w:rsidR="00E57B19" w:rsidRPr="00763C9A" w:rsidRDefault="00E57B19" w:rsidP="00E57B19">
            <w:pPr>
              <w:jc w:val="left"/>
              <w:rPr>
                <w:szCs w:val="22"/>
              </w:rPr>
            </w:pPr>
            <w:r w:rsidRPr="008F09C9">
              <w:rPr>
                <w:noProof/>
                <w:szCs w:val="22"/>
              </w:rPr>
              <w:t>60</w:t>
            </w:r>
          </w:p>
        </w:tc>
        <w:tc>
          <w:tcPr>
            <w:tcW w:w="3279" w:type="dxa"/>
            <w:gridSpan w:val="6"/>
            <w:tcBorders>
              <w:top w:val="dotted" w:sz="4" w:space="0" w:color="auto"/>
              <w:left w:val="single" w:sz="4" w:space="0" w:color="auto"/>
              <w:bottom w:val="dotted" w:sz="4" w:space="0" w:color="auto"/>
            </w:tcBorders>
          </w:tcPr>
          <w:p w14:paraId="09BF2129"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0467CDBB" w14:textId="77777777" w:rsidR="00E57B19" w:rsidRPr="00763C9A" w:rsidRDefault="00E57B19" w:rsidP="00E57B19">
            <w:pPr>
              <w:jc w:val="left"/>
              <w:rPr>
                <w:szCs w:val="22"/>
              </w:rPr>
            </w:pPr>
            <w:r>
              <w:rPr>
                <w:noProof/>
                <w:szCs w:val="22"/>
              </w:rPr>
              <w:t>30/06/2019</w:t>
            </w:r>
          </w:p>
        </w:tc>
      </w:tr>
      <w:tr w:rsidR="00E57B19" w:rsidRPr="00763C9A" w14:paraId="7B6A7EC4" w14:textId="77777777" w:rsidTr="009815AF">
        <w:trPr>
          <w:jc w:val="center"/>
        </w:trPr>
        <w:tc>
          <w:tcPr>
            <w:tcW w:w="1985" w:type="dxa"/>
            <w:tcBorders>
              <w:top w:val="dotted" w:sz="4" w:space="0" w:color="auto"/>
              <w:bottom w:val="dotted" w:sz="4" w:space="0" w:color="auto"/>
            </w:tcBorders>
          </w:tcPr>
          <w:p w14:paraId="10B5069F"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0BCBA9C7"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1F3CEA9F"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7F01997E" w14:textId="77777777" w:rsidR="00E57B19" w:rsidRPr="00FE227D" w:rsidRDefault="00E57B19" w:rsidP="00E57B19">
            <w:pPr>
              <w:jc w:val="left"/>
              <w:rPr>
                <w:szCs w:val="22"/>
              </w:rPr>
            </w:pPr>
            <w:r>
              <w:rPr>
                <w:szCs w:val="22"/>
              </w:rPr>
              <w:t>N/A</w:t>
            </w:r>
          </w:p>
        </w:tc>
      </w:tr>
      <w:tr w:rsidR="00E57B19" w:rsidRPr="00763C9A" w14:paraId="19B0085E" w14:textId="77777777" w:rsidTr="009815AF">
        <w:trPr>
          <w:trHeight w:val="281"/>
          <w:jc w:val="center"/>
        </w:trPr>
        <w:tc>
          <w:tcPr>
            <w:tcW w:w="1985" w:type="dxa"/>
            <w:tcBorders>
              <w:top w:val="dotted" w:sz="4" w:space="0" w:color="auto"/>
              <w:bottom w:val="dotted" w:sz="4" w:space="0" w:color="auto"/>
              <w:right w:val="nil"/>
            </w:tcBorders>
          </w:tcPr>
          <w:p w14:paraId="3F8E191E"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49666DBD"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798CBD54"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27483F45" w14:textId="77777777" w:rsidR="00E57B19" w:rsidRPr="00FE227D" w:rsidRDefault="00E57B19" w:rsidP="00E57B19">
            <w:pPr>
              <w:jc w:val="left"/>
              <w:rPr>
                <w:szCs w:val="22"/>
              </w:rPr>
            </w:pPr>
            <w:r w:rsidRPr="008F09C9">
              <w:rPr>
                <w:noProof/>
                <w:szCs w:val="22"/>
              </w:rPr>
              <w:t>N/A</w:t>
            </w:r>
          </w:p>
        </w:tc>
      </w:tr>
      <w:tr w:rsidR="00E57B19" w:rsidRPr="00763C9A" w14:paraId="56288331" w14:textId="77777777" w:rsidTr="009815AF">
        <w:trPr>
          <w:trHeight w:val="140"/>
          <w:jc w:val="center"/>
        </w:trPr>
        <w:tc>
          <w:tcPr>
            <w:tcW w:w="1985" w:type="dxa"/>
            <w:tcBorders>
              <w:top w:val="dotted" w:sz="4" w:space="0" w:color="auto"/>
              <w:bottom w:val="dotted" w:sz="4" w:space="0" w:color="auto"/>
              <w:right w:val="nil"/>
            </w:tcBorders>
          </w:tcPr>
          <w:p w14:paraId="113DD0DF"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0B82C2DF" w14:textId="77777777" w:rsidR="00E57B19" w:rsidRPr="00763C9A" w:rsidRDefault="00E57B19" w:rsidP="00E57B19">
            <w:pPr>
              <w:jc w:val="left"/>
              <w:rPr>
                <w:szCs w:val="22"/>
              </w:rPr>
            </w:pPr>
            <w:r w:rsidRPr="008F09C9">
              <w:rPr>
                <w:noProof/>
                <w:szCs w:val="22"/>
              </w:rPr>
              <w:t>MQU/NTG</w:t>
            </w:r>
          </w:p>
        </w:tc>
        <w:tc>
          <w:tcPr>
            <w:tcW w:w="3279" w:type="dxa"/>
            <w:gridSpan w:val="6"/>
            <w:vMerge/>
            <w:tcBorders>
              <w:left w:val="single" w:sz="4" w:space="0" w:color="auto"/>
              <w:bottom w:val="dotted" w:sz="4" w:space="0" w:color="auto"/>
            </w:tcBorders>
          </w:tcPr>
          <w:p w14:paraId="327A9FE8"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25555848" w14:textId="77777777" w:rsidR="00E57B19" w:rsidRPr="00763C9A" w:rsidRDefault="00E57B19" w:rsidP="00E57B19">
            <w:pPr>
              <w:jc w:val="left"/>
              <w:rPr>
                <w:szCs w:val="22"/>
              </w:rPr>
            </w:pPr>
          </w:p>
        </w:tc>
      </w:tr>
      <w:tr w:rsidR="00E57B19" w:rsidRPr="00763C9A" w14:paraId="7A29F5D4" w14:textId="77777777" w:rsidTr="009815AF">
        <w:trPr>
          <w:jc w:val="center"/>
        </w:trPr>
        <w:tc>
          <w:tcPr>
            <w:tcW w:w="1985" w:type="dxa"/>
            <w:tcBorders>
              <w:top w:val="dotted" w:sz="4" w:space="0" w:color="auto"/>
              <w:bottom w:val="dotted" w:sz="4" w:space="0" w:color="auto"/>
            </w:tcBorders>
          </w:tcPr>
          <w:p w14:paraId="6B3DE21D"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40186148" w14:textId="77777777" w:rsidR="00E57B19" w:rsidRPr="00763C9A" w:rsidRDefault="00E57B19" w:rsidP="00E57B19">
            <w:pPr>
              <w:jc w:val="left"/>
              <w:rPr>
                <w:szCs w:val="22"/>
              </w:rPr>
            </w:pPr>
            <w:r w:rsidRPr="008F09C9">
              <w:rPr>
                <w:noProof/>
                <w:szCs w:val="22"/>
              </w:rPr>
              <w:t>Hanley, Julie</w:t>
            </w:r>
          </w:p>
        </w:tc>
        <w:tc>
          <w:tcPr>
            <w:tcW w:w="3279" w:type="dxa"/>
            <w:gridSpan w:val="6"/>
            <w:tcBorders>
              <w:top w:val="dotted" w:sz="4" w:space="0" w:color="auto"/>
              <w:left w:val="single" w:sz="4" w:space="0" w:color="auto"/>
              <w:bottom w:val="dotted" w:sz="4" w:space="0" w:color="auto"/>
            </w:tcBorders>
          </w:tcPr>
          <w:p w14:paraId="0258CC9E"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23AE8B7D" w14:textId="77777777" w:rsidR="00E57B19" w:rsidRPr="00763C9A" w:rsidRDefault="00E57B19" w:rsidP="00E57B19">
            <w:pPr>
              <w:jc w:val="left"/>
              <w:rPr>
                <w:szCs w:val="22"/>
              </w:rPr>
            </w:pPr>
            <w:r w:rsidRPr="008F09C9">
              <w:rPr>
                <w:noProof/>
                <w:szCs w:val="22"/>
              </w:rPr>
              <w:t>36</w:t>
            </w:r>
          </w:p>
        </w:tc>
      </w:tr>
      <w:tr w:rsidR="00E57B19" w:rsidRPr="00763C9A" w14:paraId="04B02EBA" w14:textId="77777777" w:rsidTr="009815AF">
        <w:trPr>
          <w:jc w:val="center"/>
        </w:trPr>
        <w:tc>
          <w:tcPr>
            <w:tcW w:w="1985" w:type="dxa"/>
            <w:tcBorders>
              <w:top w:val="dotted" w:sz="4" w:space="0" w:color="auto"/>
            </w:tcBorders>
          </w:tcPr>
          <w:p w14:paraId="36C8B86F"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4D583BE3" w14:textId="77777777" w:rsidR="00E57B19" w:rsidRPr="00763C9A" w:rsidRDefault="00E57B19" w:rsidP="00E57B19">
            <w:pPr>
              <w:jc w:val="left"/>
              <w:rPr>
                <w:szCs w:val="22"/>
              </w:rPr>
            </w:pPr>
            <w:r w:rsidRPr="008F09C9">
              <w:rPr>
                <w:noProof/>
                <w:szCs w:val="22"/>
              </w:rPr>
              <w:t>Humphrey, Chris</w:t>
            </w:r>
          </w:p>
        </w:tc>
        <w:tc>
          <w:tcPr>
            <w:tcW w:w="3279" w:type="dxa"/>
            <w:gridSpan w:val="6"/>
            <w:tcBorders>
              <w:top w:val="dotted" w:sz="4" w:space="0" w:color="auto"/>
              <w:left w:val="single" w:sz="4" w:space="0" w:color="auto"/>
            </w:tcBorders>
          </w:tcPr>
          <w:p w14:paraId="4CFE4AD5"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52899F46" w14:textId="77777777" w:rsidR="00E57B19" w:rsidRPr="00763C9A" w:rsidRDefault="00E57B19" w:rsidP="00E57B19">
            <w:pPr>
              <w:jc w:val="left"/>
              <w:rPr>
                <w:szCs w:val="22"/>
              </w:rPr>
            </w:pPr>
            <w:r w:rsidRPr="008F09C9">
              <w:rPr>
                <w:noProof/>
                <w:szCs w:val="22"/>
              </w:rPr>
              <w:t>15</w:t>
            </w:r>
          </w:p>
        </w:tc>
      </w:tr>
    </w:tbl>
    <w:p w14:paraId="75FD576E" w14:textId="77777777" w:rsidR="00E57B19" w:rsidRDefault="00E57B19" w:rsidP="00E57B19">
      <w:pPr>
        <w:pStyle w:val="Heading3"/>
      </w:pPr>
      <w:bookmarkStart w:id="362" w:name="_Toc522869836"/>
      <w:r>
        <w:t>Aims</w:t>
      </w:r>
      <w:bookmarkEnd w:id="362"/>
      <w:r>
        <w:t xml:space="preserve"> </w:t>
      </w:r>
    </w:p>
    <w:p w14:paraId="13100A34" w14:textId="77777777" w:rsidR="00E57B19" w:rsidRDefault="00E57B19" w:rsidP="00AB6676">
      <w:pPr>
        <w:pStyle w:val="ListParagraph"/>
        <w:numPr>
          <w:ilvl w:val="0"/>
          <w:numId w:val="16"/>
        </w:numPr>
        <w:jc w:val="both"/>
        <w:rPr>
          <w:noProof/>
        </w:rPr>
      </w:pPr>
      <w:r>
        <w:rPr>
          <w:noProof/>
        </w:rPr>
        <w:t xml:space="preserve">To build a baseline DNA barcode library for freshwater macroinvertebrate species from ARR streams, commencing with caddisflies (Trichoptera), mayflies (Ephemeroptera) and non-biting midges (Diptera: Chironomidae). </w:t>
      </w:r>
    </w:p>
    <w:p w14:paraId="69642E73" w14:textId="77777777" w:rsidR="00E57B19" w:rsidRDefault="00E57B19" w:rsidP="00AB6676">
      <w:pPr>
        <w:pStyle w:val="ListParagraph"/>
        <w:numPr>
          <w:ilvl w:val="0"/>
          <w:numId w:val="16"/>
        </w:numPr>
        <w:jc w:val="both"/>
        <w:rPr>
          <w:noProof/>
        </w:rPr>
      </w:pPr>
      <w:r>
        <w:rPr>
          <w:noProof/>
        </w:rPr>
        <w:t>To test and trial this barcode database for species-level identifications arising from samples gathered in monitoring programs.</w:t>
      </w:r>
    </w:p>
    <w:p w14:paraId="4356EF82" w14:textId="77777777" w:rsidR="00E57B19" w:rsidRDefault="00E57B19" w:rsidP="00E57B19">
      <w:pPr>
        <w:pStyle w:val="Heading3"/>
      </w:pPr>
      <w:bookmarkStart w:id="363" w:name="_Toc522869837"/>
      <w:r>
        <w:lastRenderedPageBreak/>
        <w:t>Background</w:t>
      </w:r>
      <w:bookmarkEnd w:id="363"/>
      <w:r>
        <w:t xml:space="preserve"> </w:t>
      </w:r>
    </w:p>
    <w:p w14:paraId="792F201F" w14:textId="77777777" w:rsidR="00E57B19" w:rsidRDefault="00E57B19" w:rsidP="00E57B19">
      <w:pPr>
        <w:rPr>
          <w:noProof/>
        </w:rPr>
      </w:pPr>
      <w:r>
        <w:rPr>
          <w:noProof/>
        </w:rPr>
        <w:t>Macroinvertebrate communities are the most commonly employed biological monitoring group for freshwater ecosystems, including monitoring and assessment of potential mining impacts in the ARR. An ongoing impediment to their use is the labour-intensive processing of samples and accurate identification of the constituent fauna. Emerging genetic techniques in monitoring (eDNA, ecogenomics) offer vastly improved and cost effective approaches to deriving accurate, species-level information for macroinvertebrate samples, and there are moves worldwide to undertake the necessary R&amp;D to build regional baseline DNA barcode libraries. This library provides the basis for determining the composition of fauna in collected samples, using suitable new generation genomic technologies. Preliminary discussions have been undertaken amongst SSB, NT Government and Macquarie University researchers to pilot a proof of concept using three freshwater insect orders, caddisflies (Trichoptera), mayflies (Ephemeroptera), and Dipteran family, Chironomidae. Material for this study is being drawn from NT Top End streams, including the ARR. Other macroinvertebrate groups will be analysed after these three initial groups have been well described locally.</w:t>
      </w:r>
    </w:p>
    <w:p w14:paraId="1FF0338F" w14:textId="77777777" w:rsidR="00E57B19" w:rsidRDefault="00E57B19" w:rsidP="00E57B19">
      <w:pPr>
        <w:rPr>
          <w:noProof/>
        </w:rPr>
      </w:pPr>
      <w:r>
        <w:rPr>
          <w:noProof/>
        </w:rPr>
        <w:t>At this stage, SSB’s main contribution to the study is provision of material for genetic analysis.</w:t>
      </w:r>
    </w:p>
    <w:p w14:paraId="5CF6B6CF" w14:textId="77777777" w:rsidR="00E57B19" w:rsidRDefault="00E57B19" w:rsidP="00E57B19">
      <w:pPr>
        <w:pStyle w:val="Heading3"/>
      </w:pPr>
      <w:bookmarkStart w:id="364" w:name="_Toc522869838"/>
      <w:r>
        <w:t>Progress against plan</w:t>
      </w:r>
      <w:bookmarkEnd w:id="364"/>
      <w:r>
        <w:t xml:space="preserve"> </w:t>
      </w:r>
    </w:p>
    <w:p w14:paraId="7FD0166F" w14:textId="77777777" w:rsidR="00E57B19" w:rsidRDefault="00E57B19" w:rsidP="00AB6676">
      <w:pPr>
        <w:pStyle w:val="ListParagraph"/>
        <w:numPr>
          <w:ilvl w:val="0"/>
          <w:numId w:val="14"/>
        </w:numPr>
        <w:ind w:left="357" w:hanging="357"/>
        <w:jc w:val="both"/>
        <w:rPr>
          <w:noProof/>
        </w:rPr>
      </w:pPr>
      <w:r>
        <w:rPr>
          <w:noProof/>
        </w:rPr>
        <w:t xml:space="preserve">SSB, Macquarie University and NT Government researchers have held meetings to coordinate and integrate information needs. </w:t>
      </w:r>
    </w:p>
    <w:p w14:paraId="6CF9AE76" w14:textId="77777777" w:rsidR="00E57B19" w:rsidRDefault="00E57B19" w:rsidP="00AB6676">
      <w:pPr>
        <w:pStyle w:val="ListParagraph"/>
        <w:numPr>
          <w:ilvl w:val="0"/>
          <w:numId w:val="14"/>
        </w:numPr>
        <w:ind w:left="357" w:hanging="357"/>
        <w:jc w:val="both"/>
        <w:rPr>
          <w:noProof/>
        </w:rPr>
      </w:pPr>
      <w:r>
        <w:rPr>
          <w:noProof/>
        </w:rPr>
        <w:t>A collaborative consultancy partnership between SSB and Macquarie University has been established.</w:t>
      </w:r>
    </w:p>
    <w:p w14:paraId="41A6D4BC" w14:textId="77777777" w:rsidR="00E57B19" w:rsidRDefault="00E57B19" w:rsidP="00AB6676">
      <w:pPr>
        <w:pStyle w:val="ListParagraph"/>
        <w:numPr>
          <w:ilvl w:val="0"/>
          <w:numId w:val="14"/>
        </w:numPr>
        <w:ind w:left="357" w:hanging="357"/>
        <w:jc w:val="both"/>
        <w:rPr>
          <w:noProof/>
        </w:rPr>
      </w:pPr>
      <w:r>
        <w:rPr>
          <w:noProof/>
        </w:rPr>
        <w:t>A first 'test' batch of specimens (100) has been sent to Macquarie University where they are being processed for DNA sequencing.</w:t>
      </w:r>
    </w:p>
    <w:p w14:paraId="383C117B" w14:textId="77777777" w:rsidR="00E57B19" w:rsidRPr="009509CD" w:rsidRDefault="00E57B19" w:rsidP="00E57B19">
      <w:pPr>
        <w:pStyle w:val="Heading3"/>
      </w:pPr>
      <w:bookmarkStart w:id="365" w:name="_Toc522869839"/>
      <w:r w:rsidRPr="00A85812">
        <w:t>Key findings</w:t>
      </w:r>
      <w:bookmarkEnd w:id="365"/>
    </w:p>
    <w:p w14:paraId="737765B6" w14:textId="77777777" w:rsidR="00E57B19" w:rsidRDefault="00E57B19" w:rsidP="00AB6676">
      <w:pPr>
        <w:pStyle w:val="ListParagraph"/>
        <w:numPr>
          <w:ilvl w:val="0"/>
          <w:numId w:val="14"/>
        </w:numPr>
        <w:jc w:val="both"/>
        <w:rPr>
          <w:noProof/>
        </w:rPr>
      </w:pPr>
      <w:r>
        <w:rPr>
          <w:noProof/>
        </w:rPr>
        <w:t>There are no key findings to report.</w:t>
      </w:r>
    </w:p>
    <w:p w14:paraId="4685E2A4" w14:textId="77777777" w:rsidR="00E57B19" w:rsidRDefault="00E57B19" w:rsidP="00E57B19">
      <w:pPr>
        <w:pStyle w:val="Heading3"/>
      </w:pPr>
      <w:bookmarkStart w:id="366" w:name="_Toc522869840"/>
      <w:r>
        <w:t>Workplan for 2018-19</w:t>
      </w:r>
      <w:bookmarkEnd w:id="366"/>
      <w:r>
        <w:t xml:space="preserve"> </w:t>
      </w:r>
    </w:p>
    <w:p w14:paraId="19547A3C" w14:textId="77777777" w:rsidR="00E57B19" w:rsidRDefault="00E57B19" w:rsidP="00E57B19">
      <w:pPr>
        <w:rPr>
          <w:noProof/>
        </w:rPr>
      </w:pPr>
      <w:r>
        <w:rPr>
          <w:noProof/>
        </w:rPr>
        <w:t>With collaborators from Macquarie University and NT Government, the development of a regional, baseline DNA barcode library for freshwater NT invertebrates.</w:t>
      </w:r>
    </w:p>
    <w:p w14:paraId="58E1FC4E" w14:textId="77777777" w:rsidR="00E57B19" w:rsidRDefault="00E57B19" w:rsidP="00AB6676">
      <w:pPr>
        <w:pStyle w:val="ListParagraph"/>
        <w:numPr>
          <w:ilvl w:val="0"/>
          <w:numId w:val="14"/>
        </w:numPr>
        <w:ind w:left="357" w:hanging="357"/>
        <w:jc w:val="both"/>
        <w:rPr>
          <w:noProof/>
        </w:rPr>
      </w:pPr>
      <w:r>
        <w:rPr>
          <w:noProof/>
        </w:rPr>
        <w:t>Provide material (600 macroinvertebrate samples) to Macquarie University collaborators for genetic analysis.</w:t>
      </w:r>
    </w:p>
    <w:p w14:paraId="70991220" w14:textId="77777777" w:rsidR="00E57B19" w:rsidRDefault="00E57B19" w:rsidP="00AB6676">
      <w:pPr>
        <w:pStyle w:val="ListParagraph"/>
        <w:numPr>
          <w:ilvl w:val="0"/>
          <w:numId w:val="14"/>
        </w:numPr>
        <w:ind w:left="357" w:hanging="357"/>
        <w:jc w:val="both"/>
        <w:rPr>
          <w:noProof/>
        </w:rPr>
      </w:pPr>
      <w:r>
        <w:rPr>
          <w:noProof/>
        </w:rPr>
        <w:t>Genetic analysis 80% complete for macroinvertebrate samples by June 2019.</w:t>
      </w:r>
    </w:p>
    <w:p w14:paraId="3B595501" w14:textId="77777777" w:rsidR="00E57B19" w:rsidRDefault="00E57B19" w:rsidP="00E57B19">
      <w:pPr>
        <w:pStyle w:val="Heading3"/>
      </w:pPr>
      <w:bookmarkStart w:id="367" w:name="_Toc522869841"/>
      <w:r>
        <w:t>Planned project outputs and associated outcomes</w:t>
      </w:r>
      <w:bookmarkEnd w:id="367"/>
    </w:p>
    <w:p w14:paraId="6D1ED91C" w14:textId="77777777" w:rsidR="00E57B19" w:rsidRDefault="00E57B19" w:rsidP="00E57B19">
      <w:pPr>
        <w:rPr>
          <w:noProof/>
        </w:rPr>
      </w:pPr>
      <w:r>
        <w:rPr>
          <w:noProof/>
        </w:rPr>
        <w:t>The primary outputs for the project are initial proof of concept, viz development of a regional, baseline DNA barcode library for caddisflies (Trichoptera), mayflies (Ephemeroptera) and non-biting midges (Diptera: Chironomidae). Once a DNA library for these three groups has been established, additional groups (Odonata, Coleoptera and Hemiptera) will be included to expand this library.</w:t>
      </w:r>
    </w:p>
    <w:p w14:paraId="537BE787" w14:textId="77777777" w:rsidR="00E57B19" w:rsidRDefault="00E57B19" w:rsidP="00E57B19">
      <w:pPr>
        <w:rPr>
          <w:noProof/>
        </w:rPr>
      </w:pPr>
      <w:r>
        <w:rPr>
          <w:noProof/>
        </w:rPr>
        <w:lastRenderedPageBreak/>
        <w:t>The outcomes of this project include accurate and cost effective species-level identifications of freshwater macroinvertebrates used as indicators of water quality in the ARR.</w:t>
      </w:r>
    </w:p>
    <w:p w14:paraId="536E16A9" w14:textId="77777777" w:rsidR="00E57B19" w:rsidRDefault="00E57B19" w:rsidP="00E57B19">
      <w:pPr>
        <w:pStyle w:val="Heading3"/>
      </w:pPr>
      <w:bookmarkStart w:id="368" w:name="_Toc522869842"/>
      <w:r>
        <w:t>Planned communication activities</w:t>
      </w:r>
      <w:bookmarkEnd w:id="368"/>
    </w:p>
    <w:p w14:paraId="41682B75" w14:textId="77777777" w:rsidR="00E57B19" w:rsidRDefault="00E57B19" w:rsidP="00AB6676">
      <w:pPr>
        <w:pStyle w:val="ListParagraph"/>
        <w:numPr>
          <w:ilvl w:val="0"/>
          <w:numId w:val="14"/>
        </w:numPr>
        <w:ind w:left="357" w:hanging="357"/>
        <w:jc w:val="both"/>
        <w:rPr>
          <w:noProof/>
        </w:rPr>
      </w:pPr>
      <w:r>
        <w:rPr>
          <w:noProof/>
        </w:rPr>
        <w:t>Standard corporate and grant reporting requirements.</w:t>
      </w:r>
    </w:p>
    <w:p w14:paraId="54580E14" w14:textId="77777777" w:rsidR="00E57B19" w:rsidRDefault="00E57B19" w:rsidP="00AB6676">
      <w:pPr>
        <w:pStyle w:val="ListParagraph"/>
        <w:numPr>
          <w:ilvl w:val="0"/>
          <w:numId w:val="14"/>
        </w:numPr>
        <w:ind w:left="357" w:hanging="357"/>
        <w:jc w:val="both"/>
        <w:rPr>
          <w:noProof/>
        </w:rPr>
      </w:pPr>
      <w:r>
        <w:rPr>
          <w:noProof/>
        </w:rPr>
        <w:t>Contributions to Supervising Scientist Annual Technical Report.</w:t>
      </w:r>
    </w:p>
    <w:p w14:paraId="512108A8" w14:textId="77777777" w:rsidR="00E57B19" w:rsidRDefault="00E57B19" w:rsidP="00AB6676">
      <w:pPr>
        <w:pStyle w:val="ListParagraph"/>
        <w:numPr>
          <w:ilvl w:val="0"/>
          <w:numId w:val="14"/>
        </w:numPr>
        <w:ind w:left="357" w:hanging="357"/>
        <w:jc w:val="both"/>
        <w:rPr>
          <w:noProof/>
        </w:rPr>
      </w:pPr>
      <w:r>
        <w:rPr>
          <w:noProof/>
        </w:rPr>
        <w:t>Reports/presentations as necessary to ARRTC, ARRAC and other key stakeholders.</w:t>
      </w:r>
    </w:p>
    <w:p w14:paraId="7B55E461" w14:textId="77777777" w:rsidR="00E57B19" w:rsidRDefault="00E57B19" w:rsidP="00AB6676">
      <w:pPr>
        <w:pStyle w:val="ListParagraph"/>
        <w:numPr>
          <w:ilvl w:val="0"/>
          <w:numId w:val="14"/>
        </w:numPr>
        <w:ind w:left="357" w:hanging="357"/>
        <w:jc w:val="both"/>
        <w:rPr>
          <w:noProof/>
        </w:rPr>
      </w:pPr>
      <w:r>
        <w:rPr>
          <w:noProof/>
        </w:rPr>
        <w:t>Journal publication.</w:t>
      </w:r>
    </w:p>
    <w:p w14:paraId="292744CA" w14:textId="77777777" w:rsidR="00E57B19" w:rsidRDefault="00E57B19" w:rsidP="00AB6676">
      <w:pPr>
        <w:pStyle w:val="ListParagraph"/>
        <w:numPr>
          <w:ilvl w:val="0"/>
          <w:numId w:val="14"/>
        </w:numPr>
        <w:ind w:left="357" w:hanging="357"/>
        <w:jc w:val="both"/>
        <w:rPr>
          <w:noProof/>
        </w:rPr>
      </w:pPr>
      <w:r>
        <w:rPr>
          <w:noProof/>
        </w:rPr>
        <w:t>Conference and workshop presentations.</w:t>
      </w:r>
    </w:p>
    <w:p w14:paraId="6286D46B" w14:textId="77777777" w:rsidR="00E57B19" w:rsidRDefault="00E57B19" w:rsidP="00E57B19">
      <w:pPr>
        <w:pStyle w:val="Heading3"/>
      </w:pPr>
      <w:bookmarkStart w:id="369" w:name="_Toc522869843"/>
      <w:r>
        <w:t>Project publications to date (if applicable)</w:t>
      </w:r>
      <w:bookmarkEnd w:id="369"/>
    </w:p>
    <w:p w14:paraId="6990014F" w14:textId="77777777" w:rsidR="00E57B19" w:rsidRDefault="00E57B19" w:rsidP="00E57B19">
      <w:pPr>
        <w:pStyle w:val="referencelist1"/>
        <w:jc w:val="both"/>
        <w:rPr>
          <w:noProof/>
        </w:rPr>
      </w:pPr>
      <w:r>
        <w:rPr>
          <w:noProof/>
        </w:rPr>
        <w:t>No project publications to date.</w:t>
      </w:r>
    </w:p>
    <w:p w14:paraId="548F17E1" w14:textId="77777777" w:rsidR="00E57B19" w:rsidRPr="00F634B7" w:rsidRDefault="00E57B19" w:rsidP="00E57B19">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15102524" w14:textId="77777777" w:rsidTr="009815AF">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1093E6F6" w14:textId="77777777" w:rsidR="00E57B19" w:rsidRPr="00763C9A" w:rsidRDefault="00E57B19" w:rsidP="00E57B19">
            <w:pPr>
              <w:jc w:val="left"/>
              <w:rPr>
                <w:szCs w:val="22"/>
              </w:rPr>
            </w:pPr>
            <w:r w:rsidRPr="00763C9A">
              <w:rPr>
                <w:szCs w:val="22"/>
              </w:rPr>
              <w:lastRenderedPageBreak/>
              <w:t>Project details</w:t>
            </w:r>
          </w:p>
        </w:tc>
      </w:tr>
      <w:tr w:rsidR="00E57B19" w:rsidRPr="00763C9A" w14:paraId="78A8E6D9" w14:textId="77777777" w:rsidTr="009815AF">
        <w:trPr>
          <w:jc w:val="center"/>
        </w:trPr>
        <w:tc>
          <w:tcPr>
            <w:tcW w:w="1985" w:type="dxa"/>
          </w:tcPr>
          <w:p w14:paraId="276D8B47" w14:textId="77777777" w:rsidR="00E57B19" w:rsidRPr="00763C9A" w:rsidRDefault="00E57B19" w:rsidP="00E57B19">
            <w:pPr>
              <w:jc w:val="left"/>
              <w:rPr>
                <w:b/>
                <w:szCs w:val="22"/>
              </w:rPr>
            </w:pPr>
            <w:r w:rsidRPr="00763C9A">
              <w:rPr>
                <w:b/>
                <w:szCs w:val="22"/>
              </w:rPr>
              <w:t>Project title</w:t>
            </w:r>
          </w:p>
        </w:tc>
        <w:tc>
          <w:tcPr>
            <w:tcW w:w="6924" w:type="dxa"/>
            <w:gridSpan w:val="9"/>
          </w:tcPr>
          <w:p w14:paraId="3084FB49" w14:textId="77777777" w:rsidR="00E57B19" w:rsidRPr="00763C9A" w:rsidRDefault="00E57B19" w:rsidP="00E57B19">
            <w:pPr>
              <w:jc w:val="left"/>
              <w:rPr>
                <w:szCs w:val="22"/>
              </w:rPr>
            </w:pPr>
            <w:r w:rsidRPr="008F09C9">
              <w:rPr>
                <w:noProof/>
                <w:szCs w:val="22"/>
              </w:rPr>
              <w:t>Toxicity of ammonia and other key contaminants of potential concern</w:t>
            </w:r>
            <w:r>
              <w:rPr>
                <w:noProof/>
                <w:szCs w:val="22"/>
              </w:rPr>
              <w:t xml:space="preserve"> (COPCs)</w:t>
            </w:r>
            <w:r w:rsidRPr="008F09C9">
              <w:rPr>
                <w:noProof/>
                <w:szCs w:val="22"/>
              </w:rPr>
              <w:t xml:space="preserve"> to freshwater mussels</w:t>
            </w:r>
          </w:p>
        </w:tc>
      </w:tr>
      <w:tr w:rsidR="00E57B19" w:rsidRPr="00763C9A" w14:paraId="2D8699C9" w14:textId="77777777" w:rsidTr="009815AF">
        <w:trPr>
          <w:jc w:val="center"/>
        </w:trPr>
        <w:tc>
          <w:tcPr>
            <w:tcW w:w="1985" w:type="dxa"/>
          </w:tcPr>
          <w:p w14:paraId="02AD100B"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444D1730"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5C7F782F" w14:textId="77777777" w:rsidR="00E57B19" w:rsidRPr="00763C9A" w:rsidRDefault="00E57B19" w:rsidP="00E57B19">
            <w:pPr>
              <w:jc w:val="left"/>
              <w:rPr>
                <w:b/>
                <w:szCs w:val="22"/>
              </w:rPr>
            </w:pPr>
            <w:r w:rsidRPr="00763C9A">
              <w:rPr>
                <w:b/>
                <w:szCs w:val="22"/>
              </w:rPr>
              <w:t>Site</w:t>
            </w:r>
          </w:p>
        </w:tc>
        <w:tc>
          <w:tcPr>
            <w:tcW w:w="2104" w:type="dxa"/>
            <w:gridSpan w:val="4"/>
          </w:tcPr>
          <w:p w14:paraId="21329B90" w14:textId="77777777" w:rsidR="00E57B19" w:rsidRPr="00763C9A" w:rsidRDefault="00E57B19" w:rsidP="00E57B19">
            <w:pPr>
              <w:jc w:val="left"/>
              <w:rPr>
                <w:szCs w:val="22"/>
              </w:rPr>
            </w:pPr>
            <w:r w:rsidRPr="008F09C9">
              <w:rPr>
                <w:noProof/>
                <w:szCs w:val="22"/>
              </w:rPr>
              <w:t>Ranger</w:t>
            </w:r>
          </w:p>
        </w:tc>
      </w:tr>
      <w:tr w:rsidR="00E57B19" w:rsidRPr="00763C9A" w14:paraId="70F85A44" w14:textId="77777777" w:rsidTr="009815AF">
        <w:trPr>
          <w:jc w:val="center"/>
        </w:trPr>
        <w:tc>
          <w:tcPr>
            <w:tcW w:w="1985" w:type="dxa"/>
          </w:tcPr>
          <w:p w14:paraId="1FC68FE2"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1F8A9F1B" w14:textId="77777777" w:rsidR="00E57B19" w:rsidRPr="00763C9A" w:rsidRDefault="00E57B19" w:rsidP="00E57B19">
            <w:pPr>
              <w:jc w:val="left"/>
              <w:rPr>
                <w:szCs w:val="22"/>
              </w:rPr>
            </w:pPr>
            <w:r w:rsidRPr="008F09C9">
              <w:rPr>
                <w:noProof/>
                <w:szCs w:val="22"/>
              </w:rPr>
              <w:t>Operational phase</w:t>
            </w:r>
          </w:p>
        </w:tc>
        <w:tc>
          <w:tcPr>
            <w:tcW w:w="1843" w:type="dxa"/>
            <w:gridSpan w:val="2"/>
            <w:tcBorders>
              <w:left w:val="single" w:sz="4" w:space="0" w:color="auto"/>
            </w:tcBorders>
          </w:tcPr>
          <w:p w14:paraId="240685A8" w14:textId="77777777" w:rsidR="00E57B19" w:rsidRPr="00763C9A" w:rsidRDefault="00E57B19" w:rsidP="00E57B19">
            <w:pPr>
              <w:jc w:val="left"/>
              <w:rPr>
                <w:b/>
                <w:szCs w:val="22"/>
              </w:rPr>
            </w:pPr>
            <w:r w:rsidRPr="00763C9A">
              <w:rPr>
                <w:b/>
                <w:szCs w:val="22"/>
              </w:rPr>
              <w:t>Project status</w:t>
            </w:r>
          </w:p>
        </w:tc>
        <w:tc>
          <w:tcPr>
            <w:tcW w:w="2104" w:type="dxa"/>
            <w:gridSpan w:val="4"/>
          </w:tcPr>
          <w:p w14:paraId="29425660" w14:textId="77777777" w:rsidR="00E57B19" w:rsidRPr="00763C9A" w:rsidRDefault="00E57B19" w:rsidP="00E57B19">
            <w:pPr>
              <w:jc w:val="left"/>
              <w:rPr>
                <w:szCs w:val="22"/>
              </w:rPr>
            </w:pPr>
            <w:r w:rsidRPr="008F09C9">
              <w:rPr>
                <w:noProof/>
                <w:szCs w:val="22"/>
              </w:rPr>
              <w:t>Active</w:t>
            </w:r>
          </w:p>
        </w:tc>
      </w:tr>
      <w:tr w:rsidR="00E57B19" w:rsidRPr="00763C9A" w14:paraId="4FAAD140" w14:textId="77777777" w:rsidTr="009815AF">
        <w:trPr>
          <w:jc w:val="center"/>
        </w:trPr>
        <w:tc>
          <w:tcPr>
            <w:tcW w:w="1985" w:type="dxa"/>
          </w:tcPr>
          <w:p w14:paraId="02ABE828"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17F5E6FA" w14:textId="77777777" w:rsidR="00E57B19" w:rsidRPr="00763C9A" w:rsidRDefault="00E57B19" w:rsidP="009815AF">
            <w:pPr>
              <w:spacing w:after="60"/>
              <w:jc w:val="left"/>
              <w:rPr>
                <w:szCs w:val="22"/>
              </w:rPr>
            </w:pPr>
            <w:r w:rsidRPr="008F09C9">
              <w:rPr>
                <w:noProof/>
                <w:szCs w:val="22"/>
              </w:rPr>
              <w:t>Informing SSB’s rehabilitation standards and, potentially, ERA’s final closure criteria through the provision of environmental protection thresholds for ammonia and other Contaminant</w:t>
            </w:r>
            <w:r>
              <w:rPr>
                <w:noProof/>
                <w:szCs w:val="22"/>
              </w:rPr>
              <w:t>s of Potential Concern (COPCs) in water.</w:t>
            </w:r>
          </w:p>
        </w:tc>
      </w:tr>
      <w:tr w:rsidR="00E57B19" w:rsidRPr="00763C9A" w14:paraId="43D7850A" w14:textId="77777777" w:rsidTr="009815AF">
        <w:trPr>
          <w:jc w:val="center"/>
        </w:trPr>
        <w:tc>
          <w:tcPr>
            <w:tcW w:w="1985" w:type="dxa"/>
          </w:tcPr>
          <w:p w14:paraId="672A5937"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5EAD926F" w14:textId="77777777" w:rsidR="00E57B19" w:rsidRPr="00763C9A" w:rsidRDefault="00E57B19" w:rsidP="009815AF">
            <w:pPr>
              <w:spacing w:after="60"/>
              <w:jc w:val="left"/>
              <w:rPr>
                <w:noProof/>
                <w:szCs w:val="22"/>
              </w:rPr>
            </w:pPr>
            <w:r w:rsidRPr="00907085">
              <w:rPr>
                <w:noProof/>
                <w:szCs w:val="22"/>
              </w:rPr>
              <w:t>WS6A. What is the toxicity of ammonia to local aquatic species, considering varying local conditions (e.g. pH and temperature)?</w:t>
            </w:r>
          </w:p>
        </w:tc>
      </w:tr>
      <w:tr w:rsidR="00E57B19" w:rsidRPr="00763C9A" w14:paraId="3EF21DDF" w14:textId="77777777" w:rsidTr="009815AF">
        <w:trPr>
          <w:trHeight w:val="450"/>
          <w:jc w:val="center"/>
        </w:trPr>
        <w:tc>
          <w:tcPr>
            <w:tcW w:w="1985" w:type="dxa"/>
            <w:vMerge w:val="restart"/>
          </w:tcPr>
          <w:p w14:paraId="3E17ACDF"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2D4FB17E"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6558F761"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1171E74"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0EF8164B"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5E7C0007"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61A0301" w14:textId="77777777" w:rsidR="00E57B19" w:rsidRPr="00763C9A" w:rsidRDefault="00E57B19" w:rsidP="00E57B19">
            <w:pPr>
              <w:jc w:val="left"/>
              <w:rPr>
                <w:szCs w:val="22"/>
              </w:rPr>
            </w:pPr>
            <w:r w:rsidRPr="008F09C9">
              <w:rPr>
                <w:noProof/>
                <w:szCs w:val="22"/>
              </w:rPr>
              <w:t>2</w:t>
            </w:r>
          </w:p>
        </w:tc>
      </w:tr>
      <w:tr w:rsidR="00E57B19" w:rsidRPr="00763C9A" w14:paraId="1D3F2023" w14:textId="77777777" w:rsidTr="0063055F">
        <w:trPr>
          <w:trHeight w:val="450"/>
          <w:jc w:val="center"/>
        </w:trPr>
        <w:tc>
          <w:tcPr>
            <w:tcW w:w="1985" w:type="dxa"/>
            <w:vMerge/>
          </w:tcPr>
          <w:p w14:paraId="6970CC0D" w14:textId="77777777" w:rsidR="00E57B19" w:rsidRPr="00763C9A" w:rsidRDefault="00E57B19" w:rsidP="00E57B19">
            <w:pPr>
              <w:jc w:val="left"/>
              <w:rPr>
                <w:b/>
                <w:szCs w:val="22"/>
              </w:rPr>
            </w:pPr>
          </w:p>
        </w:tc>
        <w:tc>
          <w:tcPr>
            <w:tcW w:w="1701" w:type="dxa"/>
            <w:vMerge/>
            <w:tcBorders>
              <w:right w:val="single" w:sz="4" w:space="0" w:color="auto"/>
            </w:tcBorders>
          </w:tcPr>
          <w:p w14:paraId="2750F8F9" w14:textId="77777777" w:rsidR="00E57B19" w:rsidRPr="00763C9A" w:rsidRDefault="00E57B19" w:rsidP="00E57B19">
            <w:pPr>
              <w:jc w:val="left"/>
              <w:rPr>
                <w:szCs w:val="22"/>
              </w:rPr>
            </w:pPr>
          </w:p>
        </w:tc>
        <w:tc>
          <w:tcPr>
            <w:tcW w:w="1011" w:type="dxa"/>
            <w:vMerge/>
            <w:tcBorders>
              <w:left w:val="single" w:sz="4" w:space="0" w:color="auto"/>
            </w:tcBorders>
          </w:tcPr>
          <w:p w14:paraId="686C31A9"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19BA0BFF"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116AE2D2"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4C8C5A12"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3F683ED4" w14:textId="77777777" w:rsidR="00E57B19" w:rsidRPr="00763C9A" w:rsidRDefault="00E57B19" w:rsidP="00E57B19">
            <w:pPr>
              <w:jc w:val="left"/>
              <w:rPr>
                <w:szCs w:val="22"/>
              </w:rPr>
            </w:pPr>
            <w:r w:rsidRPr="008F09C9">
              <w:rPr>
                <w:noProof/>
                <w:szCs w:val="22"/>
              </w:rPr>
              <w:t>A</w:t>
            </w:r>
          </w:p>
        </w:tc>
      </w:tr>
      <w:tr w:rsidR="00E57B19" w:rsidRPr="00763C9A" w14:paraId="269170A6" w14:textId="77777777" w:rsidTr="009815AF">
        <w:trPr>
          <w:jc w:val="center"/>
        </w:trPr>
        <w:tc>
          <w:tcPr>
            <w:tcW w:w="1985" w:type="dxa"/>
            <w:vMerge w:val="restart"/>
          </w:tcPr>
          <w:p w14:paraId="19C09F61"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0DAF1CB7" w14:textId="77777777" w:rsidR="00E57B19" w:rsidRPr="00FE227D" w:rsidRDefault="00E57B19" w:rsidP="00E57B19">
            <w:pPr>
              <w:jc w:val="left"/>
              <w:rPr>
                <w:szCs w:val="22"/>
              </w:rPr>
            </w:pPr>
            <w:r w:rsidRPr="008F09C9">
              <w:rPr>
                <w:noProof/>
                <w:szCs w:val="22"/>
              </w:rPr>
              <w:t>RES-2015-025</w:t>
            </w:r>
          </w:p>
        </w:tc>
        <w:tc>
          <w:tcPr>
            <w:tcW w:w="3279" w:type="dxa"/>
            <w:gridSpan w:val="6"/>
            <w:tcBorders>
              <w:left w:val="single" w:sz="4" w:space="0" w:color="auto"/>
              <w:bottom w:val="dotted" w:sz="4" w:space="0" w:color="auto"/>
            </w:tcBorders>
          </w:tcPr>
          <w:p w14:paraId="11ED4F1B"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5800823E" w14:textId="77777777" w:rsidR="00E57B19" w:rsidRPr="00763C9A" w:rsidRDefault="00E57B19" w:rsidP="00E57B19">
            <w:pPr>
              <w:jc w:val="left"/>
              <w:rPr>
                <w:szCs w:val="22"/>
              </w:rPr>
            </w:pPr>
            <w:r>
              <w:rPr>
                <w:noProof/>
                <w:szCs w:val="22"/>
              </w:rPr>
              <w:t>01/09/2015</w:t>
            </w:r>
          </w:p>
        </w:tc>
      </w:tr>
      <w:tr w:rsidR="00E57B19" w:rsidRPr="00763C9A" w14:paraId="14EA625A" w14:textId="77777777" w:rsidTr="009815AF">
        <w:trPr>
          <w:jc w:val="center"/>
        </w:trPr>
        <w:tc>
          <w:tcPr>
            <w:tcW w:w="1985" w:type="dxa"/>
            <w:vMerge/>
            <w:tcBorders>
              <w:bottom w:val="dotted" w:sz="4" w:space="0" w:color="auto"/>
            </w:tcBorders>
          </w:tcPr>
          <w:p w14:paraId="349B47E7"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44223A37"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70202CE4"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1D6709A9" w14:textId="77777777" w:rsidR="00E57B19" w:rsidRPr="00763C9A" w:rsidRDefault="00E57B19" w:rsidP="00E57B19">
            <w:pPr>
              <w:jc w:val="left"/>
              <w:rPr>
                <w:szCs w:val="22"/>
              </w:rPr>
            </w:pPr>
            <w:r>
              <w:rPr>
                <w:noProof/>
                <w:szCs w:val="22"/>
              </w:rPr>
              <w:t>04/04/2020</w:t>
            </w:r>
          </w:p>
        </w:tc>
      </w:tr>
      <w:tr w:rsidR="00E57B19" w:rsidRPr="00763C9A" w14:paraId="40ADA826" w14:textId="77777777" w:rsidTr="009815AF">
        <w:trPr>
          <w:jc w:val="center"/>
        </w:trPr>
        <w:tc>
          <w:tcPr>
            <w:tcW w:w="1985" w:type="dxa"/>
            <w:tcBorders>
              <w:top w:val="dotted" w:sz="4" w:space="0" w:color="auto"/>
              <w:bottom w:val="dotted" w:sz="4" w:space="0" w:color="auto"/>
            </w:tcBorders>
          </w:tcPr>
          <w:p w14:paraId="7ECBD4E2"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6CB2D929" w14:textId="77777777" w:rsidR="00E57B19" w:rsidRPr="00763C9A" w:rsidRDefault="00E57B19" w:rsidP="00E57B19">
            <w:pPr>
              <w:jc w:val="left"/>
              <w:rPr>
                <w:szCs w:val="22"/>
              </w:rPr>
            </w:pPr>
            <w:r w:rsidRPr="008F09C9">
              <w:rPr>
                <w:noProof/>
                <w:szCs w:val="22"/>
              </w:rPr>
              <w:t>42</w:t>
            </w:r>
          </w:p>
        </w:tc>
        <w:tc>
          <w:tcPr>
            <w:tcW w:w="3279" w:type="dxa"/>
            <w:gridSpan w:val="6"/>
            <w:tcBorders>
              <w:top w:val="dotted" w:sz="4" w:space="0" w:color="auto"/>
              <w:left w:val="single" w:sz="4" w:space="0" w:color="auto"/>
              <w:bottom w:val="dotted" w:sz="4" w:space="0" w:color="auto"/>
            </w:tcBorders>
          </w:tcPr>
          <w:p w14:paraId="2441EBDD"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10023B67" w14:textId="77777777" w:rsidR="00E57B19" w:rsidRPr="00763C9A" w:rsidRDefault="00E57B19" w:rsidP="00E57B19">
            <w:pPr>
              <w:jc w:val="left"/>
              <w:rPr>
                <w:szCs w:val="22"/>
              </w:rPr>
            </w:pPr>
            <w:r>
              <w:rPr>
                <w:noProof/>
                <w:szCs w:val="22"/>
              </w:rPr>
              <w:t>30/12/2018</w:t>
            </w:r>
          </w:p>
        </w:tc>
      </w:tr>
      <w:tr w:rsidR="00E57B19" w:rsidRPr="00763C9A" w14:paraId="0279D13A" w14:textId="77777777" w:rsidTr="009815AF">
        <w:trPr>
          <w:jc w:val="center"/>
        </w:trPr>
        <w:tc>
          <w:tcPr>
            <w:tcW w:w="1985" w:type="dxa"/>
            <w:tcBorders>
              <w:top w:val="dotted" w:sz="4" w:space="0" w:color="auto"/>
              <w:bottom w:val="dotted" w:sz="4" w:space="0" w:color="auto"/>
            </w:tcBorders>
          </w:tcPr>
          <w:p w14:paraId="61188974"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055E0435"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02D4094C"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1B756A40" w14:textId="77777777" w:rsidR="00E57B19" w:rsidRPr="00FE227D" w:rsidRDefault="00E57B19" w:rsidP="00E57B19">
            <w:pPr>
              <w:jc w:val="left"/>
              <w:rPr>
                <w:szCs w:val="22"/>
              </w:rPr>
            </w:pPr>
            <w:r>
              <w:rPr>
                <w:szCs w:val="22"/>
              </w:rPr>
              <w:t>N/A</w:t>
            </w:r>
          </w:p>
        </w:tc>
      </w:tr>
      <w:tr w:rsidR="00E57B19" w:rsidRPr="00763C9A" w14:paraId="2433C60C" w14:textId="77777777" w:rsidTr="009815AF">
        <w:trPr>
          <w:trHeight w:val="281"/>
          <w:jc w:val="center"/>
        </w:trPr>
        <w:tc>
          <w:tcPr>
            <w:tcW w:w="1985" w:type="dxa"/>
            <w:tcBorders>
              <w:top w:val="dotted" w:sz="4" w:space="0" w:color="auto"/>
              <w:bottom w:val="dotted" w:sz="4" w:space="0" w:color="auto"/>
              <w:right w:val="nil"/>
            </w:tcBorders>
          </w:tcPr>
          <w:p w14:paraId="165C5C7D"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7054E6A6"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04216AD7"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110C6963" w14:textId="77777777" w:rsidR="00E57B19" w:rsidRPr="00FE227D" w:rsidRDefault="00E57B19" w:rsidP="00E57B19">
            <w:pPr>
              <w:jc w:val="left"/>
              <w:rPr>
                <w:szCs w:val="22"/>
              </w:rPr>
            </w:pPr>
            <w:r w:rsidRPr="008F09C9">
              <w:rPr>
                <w:noProof/>
                <w:szCs w:val="22"/>
              </w:rPr>
              <w:t>N/A</w:t>
            </w:r>
          </w:p>
        </w:tc>
      </w:tr>
      <w:tr w:rsidR="00E57B19" w:rsidRPr="00763C9A" w14:paraId="2CF4A305" w14:textId="77777777" w:rsidTr="009815AF">
        <w:trPr>
          <w:trHeight w:val="140"/>
          <w:jc w:val="center"/>
        </w:trPr>
        <w:tc>
          <w:tcPr>
            <w:tcW w:w="1985" w:type="dxa"/>
            <w:tcBorders>
              <w:top w:val="dotted" w:sz="4" w:space="0" w:color="auto"/>
              <w:bottom w:val="dotted" w:sz="4" w:space="0" w:color="auto"/>
              <w:right w:val="nil"/>
            </w:tcBorders>
          </w:tcPr>
          <w:p w14:paraId="71416DFB"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76253C27" w14:textId="77777777" w:rsidR="00E57B19" w:rsidRPr="00763C9A" w:rsidRDefault="00E57B19" w:rsidP="00E57B19">
            <w:pPr>
              <w:jc w:val="left"/>
              <w:rPr>
                <w:szCs w:val="22"/>
              </w:rPr>
            </w:pPr>
            <w:r w:rsidRPr="008F09C9">
              <w:rPr>
                <w:noProof/>
                <w:szCs w:val="22"/>
              </w:rPr>
              <w:t>RMIT University</w:t>
            </w:r>
          </w:p>
        </w:tc>
        <w:tc>
          <w:tcPr>
            <w:tcW w:w="3279" w:type="dxa"/>
            <w:gridSpan w:val="6"/>
            <w:vMerge/>
            <w:tcBorders>
              <w:left w:val="single" w:sz="4" w:space="0" w:color="auto"/>
              <w:bottom w:val="dotted" w:sz="4" w:space="0" w:color="auto"/>
            </w:tcBorders>
          </w:tcPr>
          <w:p w14:paraId="0D819BAF"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403E3143" w14:textId="77777777" w:rsidR="00E57B19" w:rsidRPr="00763C9A" w:rsidRDefault="00E57B19" w:rsidP="00E57B19">
            <w:pPr>
              <w:jc w:val="left"/>
              <w:rPr>
                <w:szCs w:val="22"/>
              </w:rPr>
            </w:pPr>
          </w:p>
        </w:tc>
      </w:tr>
      <w:tr w:rsidR="00E57B19" w:rsidRPr="00763C9A" w14:paraId="55C93F25" w14:textId="77777777" w:rsidTr="009815AF">
        <w:trPr>
          <w:jc w:val="center"/>
        </w:trPr>
        <w:tc>
          <w:tcPr>
            <w:tcW w:w="1985" w:type="dxa"/>
            <w:tcBorders>
              <w:top w:val="dotted" w:sz="4" w:space="0" w:color="auto"/>
              <w:bottom w:val="dotted" w:sz="4" w:space="0" w:color="auto"/>
            </w:tcBorders>
          </w:tcPr>
          <w:p w14:paraId="401EBBD3"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761872A7" w14:textId="77777777" w:rsidR="00E57B19" w:rsidRPr="00763C9A" w:rsidRDefault="00E57B19" w:rsidP="00E57B19">
            <w:pPr>
              <w:jc w:val="left"/>
              <w:rPr>
                <w:szCs w:val="22"/>
              </w:rPr>
            </w:pPr>
            <w:r w:rsidRPr="008F09C9">
              <w:rPr>
                <w:noProof/>
                <w:szCs w:val="22"/>
              </w:rPr>
              <w:t>Trenfield, Melanie</w:t>
            </w:r>
          </w:p>
        </w:tc>
        <w:tc>
          <w:tcPr>
            <w:tcW w:w="3279" w:type="dxa"/>
            <w:gridSpan w:val="6"/>
            <w:tcBorders>
              <w:top w:val="dotted" w:sz="4" w:space="0" w:color="auto"/>
              <w:left w:val="single" w:sz="4" w:space="0" w:color="auto"/>
              <w:bottom w:val="dotted" w:sz="4" w:space="0" w:color="auto"/>
            </w:tcBorders>
          </w:tcPr>
          <w:p w14:paraId="22F36B2E"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6F637696" w14:textId="77777777" w:rsidR="00E57B19" w:rsidRPr="00763C9A" w:rsidRDefault="00E57B19" w:rsidP="00E57B19">
            <w:pPr>
              <w:jc w:val="left"/>
              <w:rPr>
                <w:szCs w:val="22"/>
              </w:rPr>
            </w:pPr>
            <w:r w:rsidRPr="008F09C9">
              <w:rPr>
                <w:noProof/>
                <w:szCs w:val="22"/>
              </w:rPr>
              <w:t>30</w:t>
            </w:r>
          </w:p>
        </w:tc>
      </w:tr>
      <w:tr w:rsidR="00E57B19" w:rsidRPr="00763C9A" w14:paraId="3DEC5970" w14:textId="77777777" w:rsidTr="009815AF">
        <w:trPr>
          <w:jc w:val="center"/>
        </w:trPr>
        <w:tc>
          <w:tcPr>
            <w:tcW w:w="1985" w:type="dxa"/>
            <w:tcBorders>
              <w:top w:val="dotted" w:sz="4" w:space="0" w:color="auto"/>
            </w:tcBorders>
          </w:tcPr>
          <w:p w14:paraId="24884296"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1A6F4DA9" w14:textId="77777777" w:rsidR="00E57B19" w:rsidRPr="00763C9A" w:rsidRDefault="00E57B19" w:rsidP="00E57B19">
            <w:pPr>
              <w:jc w:val="left"/>
              <w:rPr>
                <w:szCs w:val="22"/>
              </w:rPr>
            </w:pPr>
            <w:r w:rsidRPr="008F09C9">
              <w:rPr>
                <w:noProof/>
                <w:szCs w:val="22"/>
              </w:rPr>
              <w:t>Harford, Andrew</w:t>
            </w:r>
          </w:p>
        </w:tc>
        <w:tc>
          <w:tcPr>
            <w:tcW w:w="3279" w:type="dxa"/>
            <w:gridSpan w:val="6"/>
            <w:tcBorders>
              <w:top w:val="dotted" w:sz="4" w:space="0" w:color="auto"/>
              <w:left w:val="single" w:sz="4" w:space="0" w:color="auto"/>
            </w:tcBorders>
          </w:tcPr>
          <w:p w14:paraId="3B0305B7"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DFF1598" w14:textId="77777777" w:rsidR="00E57B19" w:rsidRPr="00763C9A" w:rsidRDefault="00E57B19" w:rsidP="00E57B19">
            <w:pPr>
              <w:jc w:val="left"/>
              <w:rPr>
                <w:szCs w:val="22"/>
              </w:rPr>
            </w:pPr>
            <w:r w:rsidRPr="008F09C9">
              <w:rPr>
                <w:noProof/>
                <w:szCs w:val="22"/>
              </w:rPr>
              <w:t>4</w:t>
            </w:r>
          </w:p>
        </w:tc>
      </w:tr>
    </w:tbl>
    <w:p w14:paraId="2F2FE2D9" w14:textId="77777777" w:rsidR="00E57B19" w:rsidRDefault="00E57B19" w:rsidP="00E57B19">
      <w:pPr>
        <w:pStyle w:val="Heading3"/>
      </w:pPr>
      <w:bookmarkStart w:id="370" w:name="_Toc522869844"/>
      <w:r>
        <w:t>Aims</w:t>
      </w:r>
      <w:bookmarkEnd w:id="370"/>
      <w:r>
        <w:t xml:space="preserve"> </w:t>
      </w:r>
    </w:p>
    <w:p w14:paraId="5B1E6B68" w14:textId="77777777" w:rsidR="00E57B19" w:rsidRDefault="00E57B19" w:rsidP="009815AF">
      <w:pPr>
        <w:pStyle w:val="ListParagraph"/>
        <w:numPr>
          <w:ilvl w:val="0"/>
          <w:numId w:val="14"/>
        </w:numPr>
        <w:spacing w:before="40"/>
        <w:ind w:left="357" w:hanging="357"/>
        <w:contextualSpacing w:val="0"/>
        <w:jc w:val="both"/>
        <w:rPr>
          <w:noProof/>
        </w:rPr>
      </w:pPr>
      <w:r>
        <w:rPr>
          <w:noProof/>
        </w:rPr>
        <w:t>To complete the collation and review of available information on freshwater mussel culturing and toxicity testing.</w:t>
      </w:r>
    </w:p>
    <w:p w14:paraId="390B670C" w14:textId="77777777" w:rsidR="00E57B19" w:rsidRDefault="00E57B19" w:rsidP="009815AF">
      <w:pPr>
        <w:pStyle w:val="ListParagraph"/>
        <w:numPr>
          <w:ilvl w:val="0"/>
          <w:numId w:val="14"/>
        </w:numPr>
        <w:spacing w:before="40"/>
        <w:ind w:left="357" w:hanging="357"/>
        <w:contextualSpacing w:val="0"/>
        <w:jc w:val="both"/>
        <w:rPr>
          <w:noProof/>
        </w:rPr>
      </w:pPr>
      <w:r>
        <w:rPr>
          <w:noProof/>
        </w:rPr>
        <w:t>To collect mussels (</w:t>
      </w:r>
      <w:r w:rsidRPr="00847147">
        <w:rPr>
          <w:i/>
          <w:noProof/>
        </w:rPr>
        <w:t xml:space="preserve">Velesunio </w:t>
      </w:r>
      <w:r>
        <w:rPr>
          <w:noProof/>
        </w:rPr>
        <w:t>spp.) and develop a culturing method for the species (larvae and juvenile stages).</w:t>
      </w:r>
    </w:p>
    <w:p w14:paraId="057D1147" w14:textId="77777777" w:rsidR="00E57B19" w:rsidRDefault="00E57B19" w:rsidP="009815AF">
      <w:pPr>
        <w:pStyle w:val="ListParagraph"/>
        <w:numPr>
          <w:ilvl w:val="0"/>
          <w:numId w:val="14"/>
        </w:numPr>
        <w:spacing w:before="40"/>
        <w:ind w:left="357" w:hanging="357"/>
        <w:contextualSpacing w:val="0"/>
        <w:jc w:val="both"/>
        <w:rPr>
          <w:noProof/>
        </w:rPr>
      </w:pPr>
      <w:r>
        <w:rPr>
          <w:noProof/>
        </w:rPr>
        <w:t>To develop standardised acute and chronic test methods for the species.</w:t>
      </w:r>
    </w:p>
    <w:p w14:paraId="2A0C8312" w14:textId="77777777" w:rsidR="00E57B19" w:rsidRDefault="00E57B19" w:rsidP="009815AF">
      <w:pPr>
        <w:pStyle w:val="ListParagraph"/>
        <w:numPr>
          <w:ilvl w:val="0"/>
          <w:numId w:val="14"/>
        </w:numPr>
        <w:spacing w:before="40"/>
        <w:ind w:left="357" w:hanging="357"/>
        <w:contextualSpacing w:val="0"/>
        <w:jc w:val="both"/>
        <w:rPr>
          <w:noProof/>
        </w:rPr>
      </w:pPr>
      <w:r>
        <w:rPr>
          <w:noProof/>
        </w:rPr>
        <w:lastRenderedPageBreak/>
        <w:t>To conduct ammonia toxicity testing using the species and publish results.</w:t>
      </w:r>
    </w:p>
    <w:p w14:paraId="3D0D1ECF" w14:textId="77777777" w:rsidR="00E57B19" w:rsidRDefault="00E57B19" w:rsidP="00AB6676">
      <w:pPr>
        <w:pStyle w:val="ListParagraph"/>
        <w:numPr>
          <w:ilvl w:val="0"/>
          <w:numId w:val="14"/>
        </w:numPr>
        <w:ind w:left="357" w:hanging="357"/>
        <w:jc w:val="both"/>
        <w:rPr>
          <w:noProof/>
        </w:rPr>
      </w:pPr>
      <w:r>
        <w:rPr>
          <w:noProof/>
        </w:rPr>
        <w:t>To conduct toxicity testing with other COPCs.</w:t>
      </w:r>
    </w:p>
    <w:p w14:paraId="3B63B9CD" w14:textId="77777777" w:rsidR="00E57B19" w:rsidRDefault="00E57B19" w:rsidP="00E57B19">
      <w:pPr>
        <w:pStyle w:val="Heading3"/>
      </w:pPr>
      <w:bookmarkStart w:id="371" w:name="_Toc522869845"/>
      <w:r>
        <w:t>Background</w:t>
      </w:r>
      <w:bookmarkEnd w:id="371"/>
      <w:r>
        <w:t xml:space="preserve"> </w:t>
      </w:r>
    </w:p>
    <w:p w14:paraId="7BDBB5B3" w14:textId="77777777" w:rsidR="00E57B19" w:rsidRDefault="00E57B19" w:rsidP="00E57B19">
      <w:pPr>
        <w:rPr>
          <w:noProof/>
        </w:rPr>
      </w:pPr>
      <w:r>
        <w:rPr>
          <w:noProof/>
        </w:rPr>
        <w:t xml:space="preserve">An assessment of ammonia toxicity has recently been undertaken in order to develop a site-specific water quality Guideline Value (GV) for the Ranger uranium mine. This GV replaces an interim ammonia GV that was developed using toxicity estimates from international species with adjustments made for site-specific pH and temperature conditions. In a preliminary review of all the Genus Mean Chronic Values collected by the USEPA (USEPA 2013), </w:t>
      </w:r>
      <w:r w:rsidRPr="0096588C">
        <w:rPr>
          <w:i/>
          <w:noProof/>
        </w:rPr>
        <w:t>Lampsilis</w:t>
      </w:r>
      <w:r>
        <w:rPr>
          <w:noProof/>
        </w:rPr>
        <w:t xml:space="preserve"> and </w:t>
      </w:r>
      <w:r w:rsidRPr="0096588C">
        <w:rPr>
          <w:i/>
          <w:noProof/>
        </w:rPr>
        <w:t>Vilosa</w:t>
      </w:r>
      <w:r>
        <w:rPr>
          <w:noProof/>
        </w:rPr>
        <w:t xml:space="preserve"> (both genera of freshwater mussel) were the most sensitive to the effects of ammonia. Freshwater mussel feeding includes filtration of surface and pore water, suspended sediment, and sediment-associated fine particles, which may increase their exposure to ammonia in their surrounding media (Augspurger et al. 2003). Two species of hyriid freshwater mussels (</w:t>
      </w:r>
      <w:r w:rsidRPr="0096588C">
        <w:rPr>
          <w:i/>
          <w:noProof/>
        </w:rPr>
        <w:t>Velesunio</w:t>
      </w:r>
      <w:r>
        <w:rPr>
          <w:i/>
          <w:noProof/>
        </w:rPr>
        <w:t xml:space="preserve"> </w:t>
      </w:r>
      <w:r>
        <w:rPr>
          <w:noProof/>
        </w:rPr>
        <w:t xml:space="preserve">spp.) are present downstream of the Ranger uranium mine, and are important bushtucker of the Mudginberri Aboriginal community. Thus, it was identified that ammonia toxicity should be assessed using these species. Toxicity estimates from local mussel species will be incorporated into the the site-specific Species Sensitivity Distribution, allowing for the derivation of a GV and, thereby ensuring the protection of freshwater mussels as well as other species. </w:t>
      </w:r>
    </w:p>
    <w:p w14:paraId="36D69820" w14:textId="77777777" w:rsidR="00E57B19" w:rsidRDefault="00E57B19" w:rsidP="00E57B19">
      <w:pPr>
        <w:rPr>
          <w:noProof/>
        </w:rPr>
      </w:pPr>
      <w:r>
        <w:rPr>
          <w:noProof/>
        </w:rPr>
        <w:t>This project is being carried out by PhD student, Linda Kleinhenz (RMIT University), using mainly external funding. The toxicity test protocol will also be used for an assessment of the effects of uranium (U) and magnesium (Mg) on freshwater mussels.  If time allows, it may also include the effect of key toxicity modifying factors, e.g. the amelioration of Mg toxicity by calcium (Ca).</w:t>
      </w:r>
    </w:p>
    <w:p w14:paraId="6196E674" w14:textId="77777777" w:rsidR="00E57B19" w:rsidRDefault="00E57B19" w:rsidP="00E57B19">
      <w:pPr>
        <w:pStyle w:val="Heading3"/>
      </w:pPr>
      <w:bookmarkStart w:id="372" w:name="_Toc522869846"/>
      <w:r>
        <w:t>Progress against plan</w:t>
      </w:r>
      <w:bookmarkEnd w:id="372"/>
      <w:r>
        <w:t xml:space="preserve"> </w:t>
      </w:r>
    </w:p>
    <w:p w14:paraId="7513E061" w14:textId="77777777" w:rsidR="00E57B19" w:rsidRDefault="00E57B19" w:rsidP="00AB6676">
      <w:pPr>
        <w:pStyle w:val="ListParagraph"/>
        <w:numPr>
          <w:ilvl w:val="0"/>
          <w:numId w:val="14"/>
        </w:numPr>
        <w:ind w:left="357" w:hanging="357"/>
        <w:jc w:val="both"/>
        <w:rPr>
          <w:noProof/>
        </w:rPr>
      </w:pPr>
      <w:r>
        <w:rPr>
          <w:noProof/>
        </w:rPr>
        <w:t xml:space="preserve">Adult female </w:t>
      </w:r>
      <w:r w:rsidRPr="00847147">
        <w:rPr>
          <w:i/>
          <w:noProof/>
        </w:rPr>
        <w:t>Velesunio</w:t>
      </w:r>
      <w:r w:rsidRPr="00FF7199">
        <w:rPr>
          <w:noProof/>
        </w:rPr>
        <w:t xml:space="preserve"> </w:t>
      </w:r>
      <w:r w:rsidRPr="0096588C">
        <w:rPr>
          <w:noProof/>
        </w:rPr>
        <w:t>spp.</w:t>
      </w:r>
      <w:r>
        <w:rPr>
          <w:noProof/>
        </w:rPr>
        <w:t xml:space="preserve"> have been collected from multiple local creek and billabong sites as a source of larvae. </w:t>
      </w:r>
    </w:p>
    <w:p w14:paraId="1693ED31" w14:textId="77777777" w:rsidR="00E57B19" w:rsidRDefault="00E57B19" w:rsidP="00AB6676">
      <w:pPr>
        <w:pStyle w:val="ListParagraph"/>
        <w:numPr>
          <w:ilvl w:val="0"/>
          <w:numId w:val="14"/>
        </w:numPr>
        <w:ind w:left="357" w:hanging="357"/>
        <w:jc w:val="both"/>
        <w:rPr>
          <w:noProof/>
        </w:rPr>
      </w:pPr>
      <w:r>
        <w:rPr>
          <w:noProof/>
        </w:rPr>
        <w:t xml:space="preserve">Toxicity testing has been carried out with </w:t>
      </w:r>
      <w:r w:rsidRPr="00847147">
        <w:rPr>
          <w:i/>
          <w:noProof/>
        </w:rPr>
        <w:t>Velesunio</w:t>
      </w:r>
      <w:r>
        <w:rPr>
          <w:noProof/>
        </w:rPr>
        <w:t xml:space="preserve"> larvae and ammonia, uranium and magnesium using an acute test method, while chronic exposure tests with magnesium, ammonia and uranium have also been conducted using newly-metamorphosed juveniles.</w:t>
      </w:r>
    </w:p>
    <w:p w14:paraId="43FF1F55" w14:textId="77777777" w:rsidR="00E57B19" w:rsidRDefault="00E57B19" w:rsidP="00AB6676">
      <w:pPr>
        <w:pStyle w:val="ListParagraph"/>
        <w:numPr>
          <w:ilvl w:val="0"/>
          <w:numId w:val="14"/>
        </w:numPr>
        <w:ind w:left="357" w:hanging="357"/>
        <w:jc w:val="both"/>
        <w:rPr>
          <w:noProof/>
        </w:rPr>
      </w:pPr>
      <w:r>
        <w:rPr>
          <w:noProof/>
        </w:rPr>
        <w:t>Method development for both the acute and chronic toxicity test is complete.</w:t>
      </w:r>
    </w:p>
    <w:p w14:paraId="2D61D200" w14:textId="77777777" w:rsidR="00E57B19" w:rsidRDefault="00E57B19" w:rsidP="00AB6676">
      <w:pPr>
        <w:pStyle w:val="ListParagraph"/>
        <w:numPr>
          <w:ilvl w:val="0"/>
          <w:numId w:val="14"/>
        </w:numPr>
        <w:ind w:left="357" w:hanging="357"/>
        <w:jc w:val="both"/>
        <w:rPr>
          <w:noProof/>
        </w:rPr>
      </w:pPr>
      <w:r>
        <w:rPr>
          <w:noProof/>
        </w:rPr>
        <w:t xml:space="preserve">A study on differential toxicity response of </w:t>
      </w:r>
      <w:r w:rsidRPr="00847147">
        <w:rPr>
          <w:i/>
          <w:noProof/>
        </w:rPr>
        <w:t>Velesunio</w:t>
      </w:r>
      <w:r>
        <w:rPr>
          <w:noProof/>
        </w:rPr>
        <w:t xml:space="preserve"> spp. populations from different sites has been conducted using acute copper toxicity testing.</w:t>
      </w:r>
    </w:p>
    <w:p w14:paraId="1CC226D7" w14:textId="77777777" w:rsidR="00E57B19" w:rsidRDefault="00E57B19" w:rsidP="00AB6676">
      <w:pPr>
        <w:pStyle w:val="ListParagraph"/>
        <w:numPr>
          <w:ilvl w:val="0"/>
          <w:numId w:val="14"/>
        </w:numPr>
        <w:ind w:left="357" w:hanging="357"/>
        <w:jc w:val="both"/>
        <w:rPr>
          <w:noProof/>
        </w:rPr>
      </w:pPr>
      <w:r>
        <w:rPr>
          <w:noProof/>
        </w:rPr>
        <w:t>A journal paper describing the acute toxicity test method has been published.</w:t>
      </w:r>
    </w:p>
    <w:p w14:paraId="5F58BB9A" w14:textId="77777777" w:rsidR="00E57B19" w:rsidRDefault="00E57B19" w:rsidP="00AB6676">
      <w:pPr>
        <w:pStyle w:val="ListParagraph"/>
        <w:numPr>
          <w:ilvl w:val="0"/>
          <w:numId w:val="14"/>
        </w:numPr>
        <w:ind w:left="357" w:hanging="357"/>
        <w:jc w:val="both"/>
        <w:rPr>
          <w:noProof/>
        </w:rPr>
      </w:pPr>
      <w:r>
        <w:rPr>
          <w:noProof/>
        </w:rPr>
        <w:t xml:space="preserve">Journal papers describing the chronic toxicity test method, the genetic work and the toxicity of both uranium and magnesum to </w:t>
      </w:r>
      <w:r w:rsidRPr="00FF7199">
        <w:rPr>
          <w:noProof/>
        </w:rPr>
        <w:t>Velesunio</w:t>
      </w:r>
      <w:r>
        <w:rPr>
          <w:noProof/>
        </w:rPr>
        <w:t xml:space="preserve"> spp. are being drafted. </w:t>
      </w:r>
    </w:p>
    <w:p w14:paraId="6A21F74F" w14:textId="77777777" w:rsidR="00E57B19" w:rsidRPr="009509CD" w:rsidRDefault="00E57B19" w:rsidP="00E57B19">
      <w:pPr>
        <w:pStyle w:val="Heading3"/>
      </w:pPr>
      <w:bookmarkStart w:id="373" w:name="_Toc522869847"/>
      <w:r w:rsidRPr="00A85812">
        <w:lastRenderedPageBreak/>
        <w:t>Key findings</w:t>
      </w:r>
      <w:bookmarkEnd w:id="373"/>
    </w:p>
    <w:p w14:paraId="34196EE9" w14:textId="77777777" w:rsidR="00E57B19" w:rsidRDefault="00E57B19" w:rsidP="00AB6676">
      <w:pPr>
        <w:pStyle w:val="ListParagraph"/>
        <w:numPr>
          <w:ilvl w:val="0"/>
          <w:numId w:val="14"/>
        </w:numPr>
        <w:ind w:left="357" w:hanging="357"/>
        <w:jc w:val="both"/>
        <w:rPr>
          <w:noProof/>
        </w:rPr>
      </w:pPr>
      <w:r>
        <w:rPr>
          <w:noProof/>
        </w:rPr>
        <w:t>DNA analyses show that what was thought to be a single mussel species is actually at least two different species which in early studies are showing differences in sensitivity.</w:t>
      </w:r>
    </w:p>
    <w:p w14:paraId="4EC0B8FC" w14:textId="77777777" w:rsidR="00E57B19" w:rsidRDefault="00E57B19" w:rsidP="00AB6676">
      <w:pPr>
        <w:pStyle w:val="ListParagraph"/>
        <w:numPr>
          <w:ilvl w:val="0"/>
          <w:numId w:val="14"/>
        </w:numPr>
        <w:ind w:left="357" w:hanging="357"/>
        <w:jc w:val="both"/>
        <w:rPr>
          <w:noProof/>
        </w:rPr>
      </w:pPr>
      <w:r>
        <w:rPr>
          <w:noProof/>
        </w:rPr>
        <w:t xml:space="preserve">Local </w:t>
      </w:r>
      <w:r w:rsidRPr="00847147">
        <w:rPr>
          <w:i/>
          <w:noProof/>
        </w:rPr>
        <w:t xml:space="preserve">Velesunio </w:t>
      </w:r>
      <w:r>
        <w:rPr>
          <w:noProof/>
        </w:rPr>
        <w:t xml:space="preserve">mussel species are relatively sensitive to copper and ammonia. Exposure of larvae to 6-7 ug/L copper for 24 h resulted in a 50% reduction in survival (referred to as a Lethal concentration: LC50). Copper is used as a reference toxicant with which to compare to international toxicity data. </w:t>
      </w:r>
    </w:p>
    <w:p w14:paraId="52857B4E" w14:textId="77777777" w:rsidR="00E57B19" w:rsidRDefault="00E57B19" w:rsidP="00AB6676">
      <w:pPr>
        <w:pStyle w:val="ListParagraph"/>
        <w:numPr>
          <w:ilvl w:val="0"/>
          <w:numId w:val="14"/>
        </w:numPr>
        <w:ind w:left="357" w:hanging="357"/>
        <w:jc w:val="both"/>
        <w:rPr>
          <w:noProof/>
        </w:rPr>
      </w:pPr>
      <w:r>
        <w:rPr>
          <w:noProof/>
        </w:rPr>
        <w:t xml:space="preserve">Larvae are also sensitive to ammonia with a 24-h LC50 of 7 mg/L TAN. Larvae are moderately sensitive to magnesium with a 24-h LC50 of 278 mg/L MgSO4. This places it as the third most sensitive species of SSB’s suite of local species to magnesium at a 9:1 Mg:Ca ratio. </w:t>
      </w:r>
    </w:p>
    <w:p w14:paraId="65D83E6B" w14:textId="77777777" w:rsidR="00E57B19" w:rsidRDefault="00E57B19" w:rsidP="00AB6676">
      <w:pPr>
        <w:pStyle w:val="ListParagraph"/>
        <w:numPr>
          <w:ilvl w:val="0"/>
          <w:numId w:val="14"/>
        </w:numPr>
        <w:ind w:left="357" w:hanging="357"/>
        <w:jc w:val="both"/>
        <w:rPr>
          <w:noProof/>
        </w:rPr>
      </w:pPr>
      <w:r>
        <w:rPr>
          <w:noProof/>
        </w:rPr>
        <w:t>Juvenile mussels are less sensitive than the larvae and show a 50% reduction in growth when exposed to ammonia at 7-12 mg/L TAN. Juvenile mussels are more sensitive to magnesium than the larvae with a 50% reduction in growth observed at 204-227 mg/L MgSO4.</w:t>
      </w:r>
    </w:p>
    <w:p w14:paraId="33DF7BF8" w14:textId="77777777" w:rsidR="00E57B19" w:rsidRDefault="00E57B19" w:rsidP="00E57B19">
      <w:pPr>
        <w:pStyle w:val="Heading3"/>
      </w:pPr>
      <w:bookmarkStart w:id="374" w:name="_Toc522869848"/>
      <w:r>
        <w:t>Workplan for 2018-19</w:t>
      </w:r>
      <w:bookmarkEnd w:id="374"/>
      <w:r>
        <w:t xml:space="preserve"> </w:t>
      </w:r>
    </w:p>
    <w:p w14:paraId="1FA39E8E" w14:textId="77777777" w:rsidR="00E57B19" w:rsidRDefault="00E57B19" w:rsidP="00E57B19">
      <w:pPr>
        <w:rPr>
          <w:noProof/>
        </w:rPr>
      </w:pPr>
      <w:r>
        <w:rPr>
          <w:noProof/>
        </w:rPr>
        <w:t>July-December 2018:</w:t>
      </w:r>
    </w:p>
    <w:p w14:paraId="63066FAC" w14:textId="77777777" w:rsidR="00E57B19" w:rsidRDefault="00E57B19" w:rsidP="00AB6676">
      <w:pPr>
        <w:pStyle w:val="ListParagraph"/>
        <w:numPr>
          <w:ilvl w:val="0"/>
          <w:numId w:val="14"/>
        </w:numPr>
        <w:ind w:left="357" w:hanging="357"/>
        <w:jc w:val="both"/>
        <w:rPr>
          <w:noProof/>
        </w:rPr>
      </w:pPr>
      <w:r>
        <w:rPr>
          <w:noProof/>
        </w:rPr>
        <w:t>Finish acute toxicity testing of copper for genetics study.</w:t>
      </w:r>
    </w:p>
    <w:p w14:paraId="08F6FB45" w14:textId="77777777" w:rsidR="00E57B19" w:rsidRDefault="00E57B19" w:rsidP="00AB6676">
      <w:pPr>
        <w:pStyle w:val="ListParagraph"/>
        <w:numPr>
          <w:ilvl w:val="0"/>
          <w:numId w:val="14"/>
        </w:numPr>
        <w:ind w:left="357" w:hanging="357"/>
        <w:jc w:val="both"/>
        <w:rPr>
          <w:noProof/>
        </w:rPr>
      </w:pPr>
      <w:r>
        <w:rPr>
          <w:noProof/>
        </w:rPr>
        <w:t>Finish acute and chronic toxicity testing of COPCs (U).</w:t>
      </w:r>
    </w:p>
    <w:p w14:paraId="06123B1F" w14:textId="77777777" w:rsidR="00E57B19" w:rsidRDefault="00E57B19" w:rsidP="00AB6676">
      <w:pPr>
        <w:pStyle w:val="ListParagraph"/>
        <w:numPr>
          <w:ilvl w:val="0"/>
          <w:numId w:val="14"/>
        </w:numPr>
        <w:ind w:left="357" w:hanging="357"/>
        <w:jc w:val="both"/>
        <w:rPr>
          <w:noProof/>
        </w:rPr>
      </w:pPr>
      <w:r>
        <w:rPr>
          <w:noProof/>
        </w:rPr>
        <w:t>Complete writing up and publication of 4-5 journal articles.</w:t>
      </w:r>
    </w:p>
    <w:p w14:paraId="0472B875" w14:textId="77777777" w:rsidR="00E57B19" w:rsidRDefault="00E57B19" w:rsidP="00E57B19">
      <w:pPr>
        <w:rPr>
          <w:noProof/>
        </w:rPr>
      </w:pPr>
      <w:r>
        <w:rPr>
          <w:noProof/>
        </w:rPr>
        <w:t>January-June 2019:</w:t>
      </w:r>
    </w:p>
    <w:p w14:paraId="401B09B7" w14:textId="77777777" w:rsidR="00E57B19" w:rsidRPr="00EA17D9" w:rsidRDefault="00E57B19" w:rsidP="00AB6676">
      <w:pPr>
        <w:pStyle w:val="ListParagraph"/>
        <w:numPr>
          <w:ilvl w:val="0"/>
          <w:numId w:val="14"/>
        </w:numPr>
        <w:ind w:left="357" w:hanging="357"/>
        <w:jc w:val="both"/>
        <w:rPr>
          <w:noProof/>
        </w:rPr>
      </w:pPr>
      <w:r>
        <w:rPr>
          <w:noProof/>
        </w:rPr>
        <w:t>Submission of final thesis mid February 2019.</w:t>
      </w:r>
    </w:p>
    <w:p w14:paraId="68508792" w14:textId="77777777" w:rsidR="00E57B19" w:rsidRDefault="00E57B19" w:rsidP="00E57B19">
      <w:pPr>
        <w:pStyle w:val="Heading3"/>
      </w:pPr>
      <w:bookmarkStart w:id="375" w:name="_Toc522869849"/>
      <w:r>
        <w:t>Planned project outputs and associated outcomes</w:t>
      </w:r>
      <w:bookmarkEnd w:id="375"/>
    </w:p>
    <w:p w14:paraId="746DE0ED" w14:textId="77777777" w:rsidR="00E57B19" w:rsidRDefault="00E57B19" w:rsidP="00E57B19">
      <w:pPr>
        <w:rPr>
          <w:noProof/>
        </w:rPr>
      </w:pPr>
      <w:r>
        <w:rPr>
          <w:noProof/>
        </w:rPr>
        <w:t>The primary outputs for the project are:</w:t>
      </w:r>
    </w:p>
    <w:p w14:paraId="365ACBB9" w14:textId="77777777" w:rsidR="00E57B19" w:rsidRDefault="00E57B19" w:rsidP="00AB6676">
      <w:pPr>
        <w:pStyle w:val="ListParagraph"/>
        <w:numPr>
          <w:ilvl w:val="0"/>
          <w:numId w:val="14"/>
        </w:numPr>
        <w:ind w:left="357" w:hanging="357"/>
        <w:jc w:val="both"/>
        <w:rPr>
          <w:noProof/>
        </w:rPr>
      </w:pPr>
      <w:r>
        <w:rPr>
          <w:noProof/>
        </w:rPr>
        <w:t xml:space="preserve">Standard Operating Protocols (SOPs) for acute and chronic toxicity tests using larvae and juveniles of freshwater mussels, </w:t>
      </w:r>
      <w:r w:rsidRPr="00847147">
        <w:rPr>
          <w:i/>
          <w:noProof/>
        </w:rPr>
        <w:t>Velesunio</w:t>
      </w:r>
      <w:r>
        <w:rPr>
          <w:noProof/>
        </w:rPr>
        <w:t xml:space="preserve"> spp.</w:t>
      </w:r>
    </w:p>
    <w:p w14:paraId="54465A23" w14:textId="77777777" w:rsidR="00E57B19" w:rsidRDefault="00E57B19" w:rsidP="00AB6676">
      <w:pPr>
        <w:pStyle w:val="ListParagraph"/>
        <w:numPr>
          <w:ilvl w:val="0"/>
          <w:numId w:val="14"/>
        </w:numPr>
        <w:ind w:left="357" w:hanging="357"/>
        <w:jc w:val="both"/>
        <w:rPr>
          <w:noProof/>
        </w:rPr>
      </w:pPr>
      <w:r>
        <w:rPr>
          <w:noProof/>
        </w:rPr>
        <w:t>Toxicity estimates for mine-related COPCs: ammonia, U, Mn and Mg.</w:t>
      </w:r>
    </w:p>
    <w:p w14:paraId="29FCDA11" w14:textId="77777777" w:rsidR="00E57B19" w:rsidRDefault="00E57B19" w:rsidP="00AB6676">
      <w:pPr>
        <w:pStyle w:val="ListParagraph"/>
        <w:numPr>
          <w:ilvl w:val="0"/>
          <w:numId w:val="14"/>
        </w:numPr>
        <w:ind w:left="357" w:hanging="357"/>
        <w:jc w:val="both"/>
        <w:rPr>
          <w:noProof/>
        </w:rPr>
      </w:pPr>
      <w:r>
        <w:rPr>
          <w:noProof/>
        </w:rPr>
        <w:t>At least four journal papers and a PhD thesis.</w:t>
      </w:r>
    </w:p>
    <w:p w14:paraId="6446807C" w14:textId="77777777" w:rsidR="00E57B19" w:rsidRDefault="00E57B19" w:rsidP="00E57B19">
      <w:pPr>
        <w:rPr>
          <w:noProof/>
        </w:rPr>
      </w:pPr>
      <w:r>
        <w:rPr>
          <w:noProof/>
        </w:rPr>
        <w:t>The outcomes of this project include increased confidence in site-specific GVs that are used to inform operational water quality limits, rehabilitation standards and, potentially, closure criteria for rehabilitation.</w:t>
      </w:r>
    </w:p>
    <w:p w14:paraId="7FBC0BBB" w14:textId="77777777" w:rsidR="00E57B19" w:rsidRDefault="00E57B19" w:rsidP="00E57B19">
      <w:pPr>
        <w:pStyle w:val="Heading3"/>
      </w:pPr>
      <w:bookmarkStart w:id="376" w:name="_Toc522869850"/>
      <w:r>
        <w:t>Planned communication activities</w:t>
      </w:r>
      <w:bookmarkEnd w:id="376"/>
    </w:p>
    <w:p w14:paraId="6C1AFA58" w14:textId="77777777" w:rsidR="00E57B19" w:rsidRDefault="00E57B19" w:rsidP="00AB6676">
      <w:pPr>
        <w:pStyle w:val="ListParagraph"/>
        <w:numPr>
          <w:ilvl w:val="0"/>
          <w:numId w:val="14"/>
        </w:numPr>
        <w:ind w:left="357" w:hanging="357"/>
        <w:jc w:val="both"/>
        <w:rPr>
          <w:noProof/>
        </w:rPr>
      </w:pPr>
      <w:r>
        <w:rPr>
          <w:noProof/>
        </w:rPr>
        <w:t>Four journal papers covering different aspects of the project.</w:t>
      </w:r>
    </w:p>
    <w:p w14:paraId="6202F415" w14:textId="77777777" w:rsidR="00E57B19" w:rsidRDefault="00E57B19" w:rsidP="00AB6676">
      <w:pPr>
        <w:pStyle w:val="ListParagraph"/>
        <w:numPr>
          <w:ilvl w:val="0"/>
          <w:numId w:val="14"/>
        </w:numPr>
        <w:ind w:left="357" w:hanging="357"/>
        <w:jc w:val="both"/>
        <w:rPr>
          <w:noProof/>
        </w:rPr>
      </w:pPr>
      <w:r>
        <w:rPr>
          <w:noProof/>
        </w:rPr>
        <w:t>An oral presentation at a conference each year over the course of the project.</w:t>
      </w:r>
    </w:p>
    <w:p w14:paraId="265ABC0C" w14:textId="77777777" w:rsidR="00E57B19" w:rsidRDefault="00E57B19" w:rsidP="00AB6676">
      <w:pPr>
        <w:pStyle w:val="ListParagraph"/>
        <w:numPr>
          <w:ilvl w:val="0"/>
          <w:numId w:val="14"/>
        </w:numPr>
        <w:ind w:left="357" w:hanging="357"/>
        <w:jc w:val="both"/>
        <w:rPr>
          <w:noProof/>
        </w:rPr>
      </w:pPr>
      <w:r>
        <w:rPr>
          <w:noProof/>
        </w:rPr>
        <w:t>Contributions to Supervising Scientist Annual Technical Report.</w:t>
      </w:r>
    </w:p>
    <w:p w14:paraId="01ECD9DA" w14:textId="77777777" w:rsidR="00E57B19" w:rsidRDefault="00E57B19" w:rsidP="00AB6676">
      <w:pPr>
        <w:pStyle w:val="ListParagraph"/>
        <w:numPr>
          <w:ilvl w:val="0"/>
          <w:numId w:val="14"/>
        </w:numPr>
        <w:ind w:left="357" w:hanging="357"/>
        <w:jc w:val="both"/>
        <w:rPr>
          <w:noProof/>
        </w:rPr>
      </w:pPr>
      <w:r>
        <w:rPr>
          <w:noProof/>
        </w:rPr>
        <w:t>Reports/presentations as necessary to ARRTC and other key stakeholders.</w:t>
      </w:r>
    </w:p>
    <w:p w14:paraId="766E2A3A" w14:textId="77777777" w:rsidR="00E57B19" w:rsidRPr="00EA17D9" w:rsidRDefault="00E57B19" w:rsidP="00AB6676">
      <w:pPr>
        <w:pStyle w:val="ListParagraph"/>
        <w:numPr>
          <w:ilvl w:val="0"/>
          <w:numId w:val="14"/>
        </w:numPr>
        <w:ind w:left="357" w:hanging="357"/>
        <w:jc w:val="both"/>
        <w:rPr>
          <w:noProof/>
        </w:rPr>
      </w:pPr>
      <w:r>
        <w:rPr>
          <w:noProof/>
        </w:rPr>
        <w:t>Research updates to the collaborating university (RMIT).</w:t>
      </w:r>
    </w:p>
    <w:p w14:paraId="7B56EF73" w14:textId="77777777" w:rsidR="00E57B19" w:rsidRDefault="00E57B19" w:rsidP="00E57B19">
      <w:pPr>
        <w:pStyle w:val="Heading3"/>
      </w:pPr>
      <w:bookmarkStart w:id="377" w:name="_Toc522869851"/>
      <w:r>
        <w:lastRenderedPageBreak/>
        <w:t>Project publications to date (if applicable)</w:t>
      </w:r>
      <w:bookmarkEnd w:id="377"/>
    </w:p>
    <w:p w14:paraId="512D13C6" w14:textId="77777777" w:rsidR="00E57B19" w:rsidRDefault="00E57B19" w:rsidP="00E57B19">
      <w:pPr>
        <w:pStyle w:val="referencelist1"/>
        <w:jc w:val="both"/>
        <w:rPr>
          <w:noProof/>
        </w:rPr>
      </w:pPr>
      <w:r>
        <w:rPr>
          <w:noProof/>
        </w:rPr>
        <w:t xml:space="preserve">Kleinhenz L, Nugegoda D, Trenfield MA, Harford AJ &amp; van Dam RA 2016. Development of an acute and chronic toxicity test for the freshwater mussel </w:t>
      </w:r>
      <w:r w:rsidRPr="00847147">
        <w:rPr>
          <w:i/>
          <w:noProof/>
        </w:rPr>
        <w:t>Velesunio angasi</w:t>
      </w:r>
      <w:r>
        <w:rPr>
          <w:noProof/>
        </w:rPr>
        <w:t xml:space="preserve"> and an assessment of ammonia toxicity. Proceedings of the 4th SETAC – Australasia Conference, 4-7 October 2016, Hobart, Australia.</w:t>
      </w:r>
    </w:p>
    <w:p w14:paraId="495C7CA7" w14:textId="77777777" w:rsidR="00E57B19" w:rsidRDefault="00E57B19" w:rsidP="00E57B19">
      <w:pPr>
        <w:pStyle w:val="referencelist1"/>
        <w:jc w:val="both"/>
        <w:rPr>
          <w:noProof/>
        </w:rPr>
      </w:pPr>
      <w:r>
        <w:rPr>
          <w:noProof/>
        </w:rPr>
        <w:t xml:space="preserve">Kleinhenz L, Nugegoda D, Trenfield MA, van Dam RA, Humphrey C, Harford A. 2017. Chronic toxicity of ammonia to the tropical freshwater mussel </w:t>
      </w:r>
      <w:r w:rsidRPr="00847147">
        <w:rPr>
          <w:i/>
          <w:noProof/>
        </w:rPr>
        <w:t>Velesunio</w:t>
      </w:r>
      <w:r>
        <w:rPr>
          <w:noProof/>
        </w:rPr>
        <w:t xml:space="preserve"> spp. Proceedings of the  SETAC – Australasia Conference, 4-6 September 2017, Gold Coast, Australia.</w:t>
      </w:r>
    </w:p>
    <w:p w14:paraId="7C26F7D1" w14:textId="77777777" w:rsidR="00E57B19" w:rsidRDefault="00E57B19" w:rsidP="00E57B19">
      <w:pPr>
        <w:pStyle w:val="referencelist1"/>
        <w:jc w:val="both"/>
        <w:rPr>
          <w:noProof/>
        </w:rPr>
      </w:pPr>
      <w:r>
        <w:rPr>
          <w:noProof/>
        </w:rPr>
        <w:t xml:space="preserve">Kleinhenz LS, Trenfield MA, Mooney TJ, Humphrey CL, van Dam RA, Nugegoda D, Harford AJ. 2018. Acute ammonia toxicity to the larvae (glochidia) of the tropical Australian freshwater mussel </w:t>
      </w:r>
      <w:r w:rsidRPr="00847147">
        <w:rPr>
          <w:i/>
          <w:noProof/>
        </w:rPr>
        <w:t>Velesunio</w:t>
      </w:r>
      <w:r>
        <w:rPr>
          <w:noProof/>
        </w:rPr>
        <w:t xml:space="preserve"> spp. using a modified toxicity test protocol. Environmental toxicology and chemistry Volume 37, Issue 8, p. 2175-2187.</w:t>
      </w:r>
    </w:p>
    <w:p w14:paraId="7DFE155E"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24E198B4" w14:textId="77777777" w:rsidTr="009815AF">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1786AE83"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67E3FEA" w14:textId="77777777" w:rsidTr="009815AF">
        <w:trPr>
          <w:jc w:val="center"/>
        </w:trPr>
        <w:tc>
          <w:tcPr>
            <w:tcW w:w="1985" w:type="dxa"/>
          </w:tcPr>
          <w:p w14:paraId="7DAC054F" w14:textId="77777777" w:rsidR="00E57B19" w:rsidRPr="00763C9A" w:rsidRDefault="00E57B19" w:rsidP="00E57B19">
            <w:pPr>
              <w:jc w:val="left"/>
              <w:rPr>
                <w:b/>
                <w:szCs w:val="22"/>
              </w:rPr>
            </w:pPr>
            <w:r w:rsidRPr="00763C9A">
              <w:rPr>
                <w:b/>
                <w:szCs w:val="22"/>
              </w:rPr>
              <w:t>Project title</w:t>
            </w:r>
          </w:p>
        </w:tc>
        <w:tc>
          <w:tcPr>
            <w:tcW w:w="6924" w:type="dxa"/>
            <w:gridSpan w:val="9"/>
          </w:tcPr>
          <w:p w14:paraId="4B549252" w14:textId="77777777" w:rsidR="00E57B19" w:rsidRPr="00763C9A" w:rsidRDefault="00E57B19" w:rsidP="00E57B19">
            <w:pPr>
              <w:jc w:val="left"/>
              <w:rPr>
                <w:szCs w:val="22"/>
              </w:rPr>
            </w:pPr>
            <w:r w:rsidRPr="008F09C9">
              <w:rPr>
                <w:noProof/>
                <w:szCs w:val="22"/>
              </w:rPr>
              <w:t xml:space="preserve">Developing a short-term chronic toxicity test for the fish, </w:t>
            </w:r>
            <w:r w:rsidRPr="00AF33EE">
              <w:rPr>
                <w:i/>
                <w:noProof/>
                <w:szCs w:val="22"/>
              </w:rPr>
              <w:t>Mogurnda mogurnda</w:t>
            </w:r>
          </w:p>
        </w:tc>
      </w:tr>
      <w:tr w:rsidR="00E57B19" w:rsidRPr="00763C9A" w14:paraId="6F943439" w14:textId="77777777" w:rsidTr="009815AF">
        <w:trPr>
          <w:jc w:val="center"/>
        </w:trPr>
        <w:tc>
          <w:tcPr>
            <w:tcW w:w="1985" w:type="dxa"/>
          </w:tcPr>
          <w:p w14:paraId="3466AB9B"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61D22A9B"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56B95938" w14:textId="77777777" w:rsidR="00E57B19" w:rsidRPr="00763C9A" w:rsidRDefault="00E57B19" w:rsidP="00E57B19">
            <w:pPr>
              <w:jc w:val="left"/>
              <w:rPr>
                <w:b/>
                <w:szCs w:val="22"/>
              </w:rPr>
            </w:pPr>
            <w:r w:rsidRPr="00763C9A">
              <w:rPr>
                <w:b/>
                <w:szCs w:val="22"/>
              </w:rPr>
              <w:t>Site</w:t>
            </w:r>
          </w:p>
        </w:tc>
        <w:tc>
          <w:tcPr>
            <w:tcW w:w="2104" w:type="dxa"/>
            <w:gridSpan w:val="4"/>
          </w:tcPr>
          <w:p w14:paraId="1FA09C2D" w14:textId="77777777" w:rsidR="00E57B19" w:rsidRPr="00763C9A" w:rsidRDefault="00E57B19" w:rsidP="00E57B19">
            <w:pPr>
              <w:jc w:val="left"/>
              <w:rPr>
                <w:szCs w:val="22"/>
              </w:rPr>
            </w:pPr>
            <w:r w:rsidRPr="008F09C9">
              <w:rPr>
                <w:noProof/>
                <w:szCs w:val="22"/>
              </w:rPr>
              <w:t>Other</w:t>
            </w:r>
          </w:p>
        </w:tc>
      </w:tr>
      <w:tr w:rsidR="00E57B19" w:rsidRPr="00763C9A" w14:paraId="5A88FA92" w14:textId="77777777" w:rsidTr="009815AF">
        <w:trPr>
          <w:jc w:val="center"/>
        </w:trPr>
        <w:tc>
          <w:tcPr>
            <w:tcW w:w="1985" w:type="dxa"/>
          </w:tcPr>
          <w:p w14:paraId="23A472A8"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76CF6BEC" w14:textId="77777777" w:rsidR="00E57B19" w:rsidRPr="00763C9A" w:rsidRDefault="00E57B19" w:rsidP="00E57B19">
            <w:pPr>
              <w:jc w:val="left"/>
              <w:rPr>
                <w:szCs w:val="22"/>
              </w:rPr>
            </w:pPr>
            <w:r w:rsidRPr="008F09C9">
              <w:rPr>
                <w:noProof/>
                <w:szCs w:val="22"/>
              </w:rPr>
              <w:t>Operational phase</w:t>
            </w:r>
          </w:p>
        </w:tc>
        <w:tc>
          <w:tcPr>
            <w:tcW w:w="1843" w:type="dxa"/>
            <w:gridSpan w:val="2"/>
            <w:tcBorders>
              <w:left w:val="single" w:sz="4" w:space="0" w:color="auto"/>
            </w:tcBorders>
          </w:tcPr>
          <w:p w14:paraId="0E6C3539" w14:textId="77777777" w:rsidR="00E57B19" w:rsidRPr="00763C9A" w:rsidRDefault="00E57B19" w:rsidP="00E57B19">
            <w:pPr>
              <w:jc w:val="left"/>
              <w:rPr>
                <w:b/>
                <w:szCs w:val="22"/>
              </w:rPr>
            </w:pPr>
            <w:r w:rsidRPr="00763C9A">
              <w:rPr>
                <w:b/>
                <w:szCs w:val="22"/>
              </w:rPr>
              <w:t>Project status</w:t>
            </w:r>
          </w:p>
        </w:tc>
        <w:tc>
          <w:tcPr>
            <w:tcW w:w="2104" w:type="dxa"/>
            <w:gridSpan w:val="4"/>
          </w:tcPr>
          <w:p w14:paraId="6842822E" w14:textId="77777777" w:rsidR="00E57B19" w:rsidRPr="00763C9A" w:rsidRDefault="00E57B19" w:rsidP="00E57B19">
            <w:pPr>
              <w:jc w:val="left"/>
              <w:rPr>
                <w:szCs w:val="22"/>
              </w:rPr>
            </w:pPr>
            <w:r w:rsidRPr="008F09C9">
              <w:rPr>
                <w:noProof/>
                <w:szCs w:val="22"/>
              </w:rPr>
              <w:t>Active</w:t>
            </w:r>
          </w:p>
        </w:tc>
      </w:tr>
      <w:tr w:rsidR="00E57B19" w:rsidRPr="00763C9A" w14:paraId="6E4BB3D4" w14:textId="77777777" w:rsidTr="009815AF">
        <w:trPr>
          <w:jc w:val="center"/>
        </w:trPr>
        <w:tc>
          <w:tcPr>
            <w:tcW w:w="1985" w:type="dxa"/>
          </w:tcPr>
          <w:p w14:paraId="5401A767"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5E7FF7A1" w14:textId="77777777" w:rsidR="00E57B19" w:rsidRPr="00763C9A" w:rsidRDefault="00E57B19" w:rsidP="00E57B19">
            <w:pPr>
              <w:jc w:val="left"/>
              <w:rPr>
                <w:szCs w:val="22"/>
              </w:rPr>
            </w:pPr>
            <w:r w:rsidRPr="008F09C9">
              <w:rPr>
                <w:noProof/>
                <w:szCs w:val="22"/>
              </w:rPr>
              <w:t>Continual improvement of monitoring programs and laboratory ecotoxicity testing</w:t>
            </w:r>
            <w:r>
              <w:rPr>
                <w:noProof/>
                <w:szCs w:val="22"/>
              </w:rPr>
              <w:t>.</w:t>
            </w:r>
          </w:p>
        </w:tc>
      </w:tr>
      <w:tr w:rsidR="00E57B19" w:rsidRPr="00763C9A" w14:paraId="459CE1ED" w14:textId="77777777" w:rsidTr="009815AF">
        <w:trPr>
          <w:jc w:val="center"/>
        </w:trPr>
        <w:tc>
          <w:tcPr>
            <w:tcW w:w="1985" w:type="dxa"/>
          </w:tcPr>
          <w:p w14:paraId="693EABC6"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2450AA2A" w14:textId="77777777" w:rsidR="00E57B19" w:rsidRPr="00763C9A" w:rsidRDefault="00E57B19" w:rsidP="00E57B19">
            <w:pPr>
              <w:jc w:val="left"/>
              <w:rPr>
                <w:noProof/>
                <w:szCs w:val="22"/>
              </w:rPr>
            </w:pPr>
            <w:r w:rsidRPr="00907085">
              <w:rPr>
                <w:noProof/>
                <w:szCs w:val="22"/>
              </w:rPr>
              <w:t>WS11A. How do we optimise methods to monitor and assess ecosystem health and surface and groundwater quality?</w:t>
            </w:r>
          </w:p>
        </w:tc>
      </w:tr>
      <w:tr w:rsidR="00E57B19" w:rsidRPr="00763C9A" w14:paraId="665C4318" w14:textId="77777777" w:rsidTr="009815AF">
        <w:trPr>
          <w:trHeight w:val="450"/>
          <w:jc w:val="center"/>
        </w:trPr>
        <w:tc>
          <w:tcPr>
            <w:tcW w:w="1985" w:type="dxa"/>
            <w:vMerge w:val="restart"/>
          </w:tcPr>
          <w:p w14:paraId="2E9424AE"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044FEA0D"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08D2A91A"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14ADFCA6"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71C23A9A"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434F1F08"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4D663DC3" w14:textId="77777777" w:rsidR="00E57B19" w:rsidRPr="00763C9A" w:rsidRDefault="00E57B19" w:rsidP="00E57B19">
            <w:pPr>
              <w:jc w:val="left"/>
              <w:rPr>
                <w:szCs w:val="22"/>
              </w:rPr>
            </w:pPr>
            <w:r w:rsidRPr="008F09C9">
              <w:rPr>
                <w:noProof/>
                <w:szCs w:val="22"/>
              </w:rPr>
              <w:t>1</w:t>
            </w:r>
          </w:p>
        </w:tc>
      </w:tr>
      <w:tr w:rsidR="00E57B19" w:rsidRPr="00763C9A" w14:paraId="4C1864BB" w14:textId="77777777" w:rsidTr="0063055F">
        <w:trPr>
          <w:trHeight w:val="450"/>
          <w:jc w:val="center"/>
        </w:trPr>
        <w:tc>
          <w:tcPr>
            <w:tcW w:w="1985" w:type="dxa"/>
            <w:vMerge/>
          </w:tcPr>
          <w:p w14:paraId="7C86E713" w14:textId="77777777" w:rsidR="00E57B19" w:rsidRPr="00763C9A" w:rsidRDefault="00E57B19" w:rsidP="00E57B19">
            <w:pPr>
              <w:jc w:val="left"/>
              <w:rPr>
                <w:b/>
                <w:szCs w:val="22"/>
              </w:rPr>
            </w:pPr>
          </w:p>
        </w:tc>
        <w:tc>
          <w:tcPr>
            <w:tcW w:w="1701" w:type="dxa"/>
            <w:vMerge/>
            <w:tcBorders>
              <w:right w:val="single" w:sz="4" w:space="0" w:color="auto"/>
            </w:tcBorders>
          </w:tcPr>
          <w:p w14:paraId="5E5BD1AA" w14:textId="77777777" w:rsidR="00E57B19" w:rsidRPr="00763C9A" w:rsidRDefault="00E57B19" w:rsidP="00E57B19">
            <w:pPr>
              <w:jc w:val="left"/>
              <w:rPr>
                <w:szCs w:val="22"/>
              </w:rPr>
            </w:pPr>
          </w:p>
        </w:tc>
        <w:tc>
          <w:tcPr>
            <w:tcW w:w="1011" w:type="dxa"/>
            <w:vMerge/>
            <w:tcBorders>
              <w:left w:val="single" w:sz="4" w:space="0" w:color="auto"/>
            </w:tcBorders>
          </w:tcPr>
          <w:p w14:paraId="03875A14"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7A975348"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1A62DCD5"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5DBE8B9A"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71FE83EF" w14:textId="77777777" w:rsidR="00E57B19" w:rsidRPr="00763C9A" w:rsidRDefault="00E57B19" w:rsidP="00E57B19">
            <w:pPr>
              <w:jc w:val="left"/>
              <w:rPr>
                <w:szCs w:val="22"/>
              </w:rPr>
            </w:pPr>
            <w:r w:rsidRPr="008F09C9">
              <w:rPr>
                <w:noProof/>
                <w:szCs w:val="22"/>
              </w:rPr>
              <w:t>A</w:t>
            </w:r>
          </w:p>
        </w:tc>
      </w:tr>
      <w:tr w:rsidR="00E57B19" w:rsidRPr="00763C9A" w14:paraId="4D28BEF8" w14:textId="77777777" w:rsidTr="009815AF">
        <w:trPr>
          <w:jc w:val="center"/>
        </w:trPr>
        <w:tc>
          <w:tcPr>
            <w:tcW w:w="1985" w:type="dxa"/>
            <w:vMerge w:val="restart"/>
          </w:tcPr>
          <w:p w14:paraId="5EDD2BFB"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65ED120D" w14:textId="77777777" w:rsidR="00E57B19" w:rsidRPr="00FE227D" w:rsidRDefault="00E57B19" w:rsidP="00E57B19">
            <w:pPr>
              <w:jc w:val="left"/>
              <w:rPr>
                <w:szCs w:val="22"/>
              </w:rPr>
            </w:pPr>
            <w:r w:rsidRPr="008F09C9">
              <w:rPr>
                <w:noProof/>
                <w:szCs w:val="22"/>
              </w:rPr>
              <w:t>RES-2015-028</w:t>
            </w:r>
          </w:p>
        </w:tc>
        <w:tc>
          <w:tcPr>
            <w:tcW w:w="3279" w:type="dxa"/>
            <w:gridSpan w:val="6"/>
            <w:tcBorders>
              <w:left w:val="single" w:sz="4" w:space="0" w:color="auto"/>
              <w:bottom w:val="dotted" w:sz="4" w:space="0" w:color="auto"/>
            </w:tcBorders>
          </w:tcPr>
          <w:p w14:paraId="52DA5CB4"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1E235962" w14:textId="77777777" w:rsidR="00E57B19" w:rsidRPr="00763C9A" w:rsidRDefault="00E57B19" w:rsidP="00E57B19">
            <w:pPr>
              <w:jc w:val="left"/>
              <w:rPr>
                <w:szCs w:val="22"/>
              </w:rPr>
            </w:pPr>
            <w:r>
              <w:rPr>
                <w:noProof/>
                <w:szCs w:val="22"/>
              </w:rPr>
              <w:t>01/06/2015</w:t>
            </w:r>
          </w:p>
        </w:tc>
      </w:tr>
      <w:tr w:rsidR="00E57B19" w:rsidRPr="00763C9A" w14:paraId="69951AFC" w14:textId="77777777" w:rsidTr="009815AF">
        <w:trPr>
          <w:jc w:val="center"/>
        </w:trPr>
        <w:tc>
          <w:tcPr>
            <w:tcW w:w="1985" w:type="dxa"/>
            <w:vMerge/>
            <w:tcBorders>
              <w:bottom w:val="dotted" w:sz="4" w:space="0" w:color="auto"/>
            </w:tcBorders>
          </w:tcPr>
          <w:p w14:paraId="2F331D0A"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56EDE684"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7FB146A4"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4EF008F9" w14:textId="77777777" w:rsidR="00E57B19" w:rsidRPr="00763C9A" w:rsidRDefault="00E57B19" w:rsidP="00E57B19">
            <w:pPr>
              <w:jc w:val="left"/>
              <w:rPr>
                <w:szCs w:val="22"/>
              </w:rPr>
            </w:pPr>
            <w:r>
              <w:rPr>
                <w:noProof/>
                <w:szCs w:val="22"/>
              </w:rPr>
              <w:t>02/11/2018</w:t>
            </w:r>
          </w:p>
        </w:tc>
      </w:tr>
      <w:tr w:rsidR="00E57B19" w:rsidRPr="00763C9A" w14:paraId="1FCC0697" w14:textId="77777777" w:rsidTr="009815AF">
        <w:trPr>
          <w:jc w:val="center"/>
        </w:trPr>
        <w:tc>
          <w:tcPr>
            <w:tcW w:w="1985" w:type="dxa"/>
            <w:tcBorders>
              <w:top w:val="dotted" w:sz="4" w:space="0" w:color="auto"/>
              <w:bottom w:val="dotted" w:sz="4" w:space="0" w:color="auto"/>
            </w:tcBorders>
          </w:tcPr>
          <w:p w14:paraId="18393048"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64FE01DC" w14:textId="77777777" w:rsidR="00E57B19" w:rsidRPr="00763C9A" w:rsidRDefault="00E57B19" w:rsidP="00E57B19">
            <w:pPr>
              <w:jc w:val="left"/>
              <w:rPr>
                <w:szCs w:val="22"/>
              </w:rPr>
            </w:pPr>
            <w:r w:rsidRPr="008F09C9">
              <w:rPr>
                <w:noProof/>
                <w:szCs w:val="22"/>
              </w:rPr>
              <w:t>6</w:t>
            </w:r>
          </w:p>
        </w:tc>
        <w:tc>
          <w:tcPr>
            <w:tcW w:w="3279" w:type="dxa"/>
            <w:gridSpan w:val="6"/>
            <w:tcBorders>
              <w:top w:val="dotted" w:sz="4" w:space="0" w:color="auto"/>
              <w:left w:val="single" w:sz="4" w:space="0" w:color="auto"/>
              <w:bottom w:val="dotted" w:sz="4" w:space="0" w:color="auto"/>
            </w:tcBorders>
          </w:tcPr>
          <w:p w14:paraId="7F9A4E9A"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5DC6698C" w14:textId="77777777" w:rsidR="00E57B19" w:rsidRPr="00763C9A" w:rsidRDefault="00E57B19" w:rsidP="00E57B19">
            <w:pPr>
              <w:jc w:val="left"/>
              <w:rPr>
                <w:szCs w:val="22"/>
              </w:rPr>
            </w:pPr>
            <w:r>
              <w:rPr>
                <w:noProof/>
                <w:szCs w:val="22"/>
              </w:rPr>
              <w:t>30/12/2018</w:t>
            </w:r>
          </w:p>
        </w:tc>
      </w:tr>
      <w:tr w:rsidR="00E57B19" w:rsidRPr="00763C9A" w14:paraId="5636F184" w14:textId="77777777" w:rsidTr="009815AF">
        <w:trPr>
          <w:jc w:val="center"/>
        </w:trPr>
        <w:tc>
          <w:tcPr>
            <w:tcW w:w="1985" w:type="dxa"/>
            <w:tcBorders>
              <w:top w:val="dotted" w:sz="4" w:space="0" w:color="auto"/>
              <w:bottom w:val="dotted" w:sz="4" w:space="0" w:color="auto"/>
            </w:tcBorders>
          </w:tcPr>
          <w:p w14:paraId="71258374"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4730E69C"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3A0BD70C"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7345C22B" w14:textId="77777777" w:rsidR="00E57B19" w:rsidRPr="00FE227D" w:rsidRDefault="00E57B19" w:rsidP="00E57B19">
            <w:pPr>
              <w:jc w:val="left"/>
              <w:rPr>
                <w:szCs w:val="22"/>
              </w:rPr>
            </w:pPr>
            <w:r>
              <w:rPr>
                <w:szCs w:val="22"/>
              </w:rPr>
              <w:t>N/A</w:t>
            </w:r>
          </w:p>
        </w:tc>
      </w:tr>
      <w:tr w:rsidR="00E57B19" w:rsidRPr="00763C9A" w14:paraId="64C9EF9A" w14:textId="77777777" w:rsidTr="009815AF">
        <w:trPr>
          <w:trHeight w:val="281"/>
          <w:jc w:val="center"/>
        </w:trPr>
        <w:tc>
          <w:tcPr>
            <w:tcW w:w="1985" w:type="dxa"/>
            <w:tcBorders>
              <w:top w:val="dotted" w:sz="4" w:space="0" w:color="auto"/>
              <w:bottom w:val="dotted" w:sz="4" w:space="0" w:color="auto"/>
              <w:right w:val="nil"/>
            </w:tcBorders>
          </w:tcPr>
          <w:p w14:paraId="14DC4593"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6165CC1A"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1953E806"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42F8FB35" w14:textId="77777777" w:rsidR="00E57B19" w:rsidRPr="00FE227D" w:rsidRDefault="00E57B19" w:rsidP="00E57B19">
            <w:pPr>
              <w:jc w:val="left"/>
              <w:rPr>
                <w:szCs w:val="22"/>
              </w:rPr>
            </w:pPr>
            <w:r w:rsidRPr="008F09C9">
              <w:rPr>
                <w:noProof/>
                <w:szCs w:val="22"/>
              </w:rPr>
              <w:t>Further testing required to finalise 28d protocol. Some writing and testing expected in 18-19</w:t>
            </w:r>
          </w:p>
        </w:tc>
      </w:tr>
      <w:tr w:rsidR="00E57B19" w:rsidRPr="00763C9A" w14:paraId="7C658651" w14:textId="77777777" w:rsidTr="009815AF">
        <w:trPr>
          <w:trHeight w:val="140"/>
          <w:jc w:val="center"/>
        </w:trPr>
        <w:tc>
          <w:tcPr>
            <w:tcW w:w="1985" w:type="dxa"/>
            <w:tcBorders>
              <w:top w:val="dotted" w:sz="4" w:space="0" w:color="auto"/>
              <w:bottom w:val="dotted" w:sz="4" w:space="0" w:color="auto"/>
              <w:right w:val="nil"/>
            </w:tcBorders>
          </w:tcPr>
          <w:p w14:paraId="31F9CE7F"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5773B906" w14:textId="77777777" w:rsidR="00E57B19" w:rsidRPr="00763C9A" w:rsidRDefault="00E57B19" w:rsidP="00E57B19">
            <w:pPr>
              <w:jc w:val="left"/>
              <w:rPr>
                <w:szCs w:val="22"/>
              </w:rPr>
            </w:pPr>
            <w:r w:rsidRPr="008F09C9">
              <w:rPr>
                <w:noProof/>
                <w:szCs w:val="22"/>
              </w:rPr>
              <w:t>N/A</w:t>
            </w:r>
          </w:p>
        </w:tc>
        <w:tc>
          <w:tcPr>
            <w:tcW w:w="3279" w:type="dxa"/>
            <w:gridSpan w:val="6"/>
            <w:vMerge/>
            <w:tcBorders>
              <w:left w:val="single" w:sz="4" w:space="0" w:color="auto"/>
              <w:bottom w:val="dotted" w:sz="4" w:space="0" w:color="auto"/>
            </w:tcBorders>
          </w:tcPr>
          <w:p w14:paraId="0D8E01AF"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1BE35CA2" w14:textId="77777777" w:rsidR="00E57B19" w:rsidRPr="00763C9A" w:rsidRDefault="00E57B19" w:rsidP="00E57B19">
            <w:pPr>
              <w:jc w:val="left"/>
              <w:rPr>
                <w:szCs w:val="22"/>
              </w:rPr>
            </w:pPr>
          </w:p>
        </w:tc>
      </w:tr>
      <w:tr w:rsidR="00E57B19" w:rsidRPr="00763C9A" w14:paraId="25574A06" w14:textId="77777777" w:rsidTr="009815AF">
        <w:trPr>
          <w:jc w:val="center"/>
        </w:trPr>
        <w:tc>
          <w:tcPr>
            <w:tcW w:w="1985" w:type="dxa"/>
            <w:tcBorders>
              <w:top w:val="dotted" w:sz="4" w:space="0" w:color="auto"/>
              <w:bottom w:val="dotted" w:sz="4" w:space="0" w:color="auto"/>
            </w:tcBorders>
          </w:tcPr>
          <w:p w14:paraId="5DDEDEF7"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4A1C8837" w14:textId="77777777" w:rsidR="00E57B19" w:rsidRPr="00763C9A" w:rsidRDefault="00E57B19" w:rsidP="00E57B19">
            <w:pPr>
              <w:jc w:val="left"/>
              <w:rPr>
                <w:szCs w:val="22"/>
              </w:rPr>
            </w:pPr>
            <w:r w:rsidRPr="008F09C9">
              <w:rPr>
                <w:noProof/>
                <w:szCs w:val="22"/>
              </w:rPr>
              <w:t>Pease, Ceiwen</w:t>
            </w:r>
          </w:p>
        </w:tc>
        <w:tc>
          <w:tcPr>
            <w:tcW w:w="3279" w:type="dxa"/>
            <w:gridSpan w:val="6"/>
            <w:tcBorders>
              <w:top w:val="dotted" w:sz="4" w:space="0" w:color="auto"/>
              <w:left w:val="single" w:sz="4" w:space="0" w:color="auto"/>
              <w:bottom w:val="dotted" w:sz="4" w:space="0" w:color="auto"/>
            </w:tcBorders>
          </w:tcPr>
          <w:p w14:paraId="43A281B1"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4C5649BA" w14:textId="77777777" w:rsidR="00E57B19" w:rsidRPr="00763C9A" w:rsidRDefault="00E57B19" w:rsidP="00E57B19">
            <w:pPr>
              <w:jc w:val="left"/>
              <w:rPr>
                <w:szCs w:val="22"/>
              </w:rPr>
            </w:pPr>
            <w:r w:rsidRPr="008F09C9">
              <w:rPr>
                <w:noProof/>
                <w:szCs w:val="22"/>
              </w:rPr>
              <w:t>15</w:t>
            </w:r>
          </w:p>
        </w:tc>
      </w:tr>
      <w:tr w:rsidR="00E57B19" w:rsidRPr="00763C9A" w14:paraId="6B413A94" w14:textId="77777777" w:rsidTr="009815AF">
        <w:trPr>
          <w:jc w:val="center"/>
        </w:trPr>
        <w:tc>
          <w:tcPr>
            <w:tcW w:w="1985" w:type="dxa"/>
            <w:tcBorders>
              <w:top w:val="dotted" w:sz="4" w:space="0" w:color="auto"/>
            </w:tcBorders>
          </w:tcPr>
          <w:p w14:paraId="20BF9FC6"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72612F5E" w14:textId="77777777" w:rsidR="00E57B19" w:rsidRPr="00763C9A" w:rsidRDefault="00E57B19" w:rsidP="00E57B19">
            <w:pPr>
              <w:jc w:val="left"/>
              <w:rPr>
                <w:szCs w:val="22"/>
              </w:rPr>
            </w:pPr>
            <w:r w:rsidRPr="008F09C9">
              <w:rPr>
                <w:noProof/>
                <w:szCs w:val="22"/>
              </w:rPr>
              <w:t>Harford, Andrew</w:t>
            </w:r>
          </w:p>
        </w:tc>
        <w:tc>
          <w:tcPr>
            <w:tcW w:w="3279" w:type="dxa"/>
            <w:gridSpan w:val="6"/>
            <w:tcBorders>
              <w:top w:val="dotted" w:sz="4" w:space="0" w:color="auto"/>
              <w:left w:val="single" w:sz="4" w:space="0" w:color="auto"/>
            </w:tcBorders>
          </w:tcPr>
          <w:p w14:paraId="15630B15"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13ACE7B1" w14:textId="77777777" w:rsidR="00E57B19" w:rsidRPr="00763C9A" w:rsidRDefault="00E57B19" w:rsidP="00E57B19">
            <w:pPr>
              <w:jc w:val="left"/>
              <w:rPr>
                <w:szCs w:val="22"/>
              </w:rPr>
            </w:pPr>
            <w:r w:rsidRPr="008F09C9">
              <w:rPr>
                <w:noProof/>
                <w:szCs w:val="22"/>
              </w:rPr>
              <w:t>0</w:t>
            </w:r>
          </w:p>
        </w:tc>
      </w:tr>
    </w:tbl>
    <w:p w14:paraId="40713255" w14:textId="77777777" w:rsidR="00E57B19" w:rsidRDefault="00E57B19" w:rsidP="00E57B19">
      <w:pPr>
        <w:pStyle w:val="Heading3"/>
      </w:pPr>
      <w:bookmarkStart w:id="378" w:name="_Toc522869852"/>
      <w:r>
        <w:t>Aims</w:t>
      </w:r>
      <w:bookmarkEnd w:id="378"/>
      <w:r>
        <w:t xml:space="preserve"> </w:t>
      </w:r>
    </w:p>
    <w:p w14:paraId="51A4B661" w14:textId="77777777" w:rsidR="00E57B19" w:rsidRDefault="00E57B19" w:rsidP="00AB6676">
      <w:pPr>
        <w:pStyle w:val="ListParagraph"/>
        <w:numPr>
          <w:ilvl w:val="0"/>
          <w:numId w:val="15"/>
        </w:numPr>
        <w:ind w:left="357" w:hanging="357"/>
        <w:jc w:val="both"/>
        <w:rPr>
          <w:noProof/>
        </w:rPr>
      </w:pPr>
      <w:r>
        <w:rPr>
          <w:noProof/>
        </w:rPr>
        <w:t xml:space="preserve">To develop a short term (7 d) chronic toxicity test for </w:t>
      </w:r>
      <w:r w:rsidRPr="007945B4">
        <w:rPr>
          <w:i/>
          <w:noProof/>
        </w:rPr>
        <w:t>Mogurnda mogurnda</w:t>
      </w:r>
      <w:r>
        <w:rPr>
          <w:noProof/>
        </w:rPr>
        <w:t xml:space="preserve"> incorporating sub-lethal (growth) endpoints.</w:t>
      </w:r>
    </w:p>
    <w:p w14:paraId="36F5765D" w14:textId="77777777" w:rsidR="00E57B19" w:rsidRPr="007945B4" w:rsidRDefault="00E57B19" w:rsidP="00AB6676">
      <w:pPr>
        <w:pStyle w:val="ListParagraph"/>
        <w:numPr>
          <w:ilvl w:val="0"/>
          <w:numId w:val="15"/>
        </w:numPr>
        <w:ind w:left="357" w:hanging="357"/>
        <w:jc w:val="both"/>
        <w:rPr>
          <w:b/>
        </w:rPr>
      </w:pPr>
      <w:r>
        <w:rPr>
          <w:noProof/>
        </w:rPr>
        <w:t>To compare the sensitivity of this test to the 4 d acute survival test and the 28 d growth test, using key COPCs.</w:t>
      </w:r>
    </w:p>
    <w:p w14:paraId="01CAA06F" w14:textId="77777777" w:rsidR="00E57B19" w:rsidRDefault="00E57B19" w:rsidP="00E57B19">
      <w:pPr>
        <w:pStyle w:val="Heading3"/>
      </w:pPr>
      <w:bookmarkStart w:id="379" w:name="_Toc522869853"/>
      <w:r>
        <w:lastRenderedPageBreak/>
        <w:t>Background</w:t>
      </w:r>
      <w:bookmarkEnd w:id="379"/>
      <w:r>
        <w:t xml:space="preserve"> </w:t>
      </w:r>
    </w:p>
    <w:p w14:paraId="55798336" w14:textId="77777777" w:rsidR="00E57B19" w:rsidRDefault="00E57B19" w:rsidP="00E57B19">
      <w:pPr>
        <w:rPr>
          <w:noProof/>
        </w:rPr>
      </w:pPr>
      <w:r>
        <w:rPr>
          <w:noProof/>
        </w:rPr>
        <w:t xml:space="preserve">In the ERISS ecotoxicology laboratory, a suite of local species has been routinely used to derive water quality Guideline Values (GV) for Magela and Gulungul creeks adjacent to Ranger uranium mine. The current routine toxicity test protocol for the Northern Trout Gudgeon, </w:t>
      </w:r>
      <w:r w:rsidRPr="00AF33EE">
        <w:rPr>
          <w:i/>
          <w:noProof/>
        </w:rPr>
        <w:t>Mogurnda mogurnda</w:t>
      </w:r>
      <w:r>
        <w:rPr>
          <w:noProof/>
        </w:rPr>
        <w:t>, is an acute 96 h exposure (using a survival endpoint). This test is typically a less sensitive indicator of toxicity than the chronic tests used for the other species in the suite.  The acute data generated from this test are not ideal for water quality GV derivation as they do not represent the long term effects of the contaminant within the environment. Thus, there was a need to update the current method to a cost-effective, chronic test based on sub-lethal endpoints.</w:t>
      </w:r>
    </w:p>
    <w:p w14:paraId="31AB9400" w14:textId="77777777" w:rsidR="00E57B19" w:rsidRDefault="00E57B19" w:rsidP="00E57B19">
      <w:pPr>
        <w:rPr>
          <w:b/>
        </w:rPr>
      </w:pPr>
      <w:r>
        <w:rPr>
          <w:noProof/>
        </w:rPr>
        <w:t xml:space="preserve">A 28 day chronic toxicity test for </w:t>
      </w:r>
      <w:r w:rsidRPr="00AF33EE">
        <w:rPr>
          <w:i/>
          <w:noProof/>
        </w:rPr>
        <w:t>M. mogurnda</w:t>
      </w:r>
      <w:r>
        <w:rPr>
          <w:noProof/>
        </w:rPr>
        <w:t xml:space="preserve"> was previously developed using length and weight as sub-lethal endpoints (Cheng et al., 2010). This test detected responses to uranium (U) at lower concentrations than the acute test and found that dry weight was the most sensitive sub-lethal endpoint. The present project aims to develop a shorter, more cost-effective chronic toxicity test, specifically, a 7 d larval growth toxicity test, as this is the minimum test duration required for a test to be considered chronic in Australia and New Zealand (Batley et al., 2014, Warne et al., 2015).</w:t>
      </w:r>
    </w:p>
    <w:p w14:paraId="1E598544" w14:textId="77777777" w:rsidR="00E57B19" w:rsidRDefault="00E57B19" w:rsidP="00E57B19">
      <w:pPr>
        <w:pStyle w:val="Heading3"/>
      </w:pPr>
      <w:bookmarkStart w:id="380" w:name="_Toc522869854"/>
      <w:r>
        <w:t>Progress against plan</w:t>
      </w:r>
      <w:bookmarkEnd w:id="380"/>
      <w:r>
        <w:t xml:space="preserve"> </w:t>
      </w:r>
    </w:p>
    <w:p w14:paraId="6B5A3D32" w14:textId="77777777" w:rsidR="00E57B19" w:rsidRDefault="00E57B19" w:rsidP="00AB6676">
      <w:pPr>
        <w:pStyle w:val="ListParagraph"/>
        <w:numPr>
          <w:ilvl w:val="0"/>
          <w:numId w:val="15"/>
        </w:numPr>
        <w:ind w:left="357" w:hanging="357"/>
        <w:jc w:val="both"/>
        <w:rPr>
          <w:noProof/>
        </w:rPr>
      </w:pPr>
      <w:r>
        <w:rPr>
          <w:noProof/>
        </w:rPr>
        <w:t>A 7-d test method has been developed.</w:t>
      </w:r>
    </w:p>
    <w:p w14:paraId="7FEA898B" w14:textId="77777777" w:rsidR="00E57B19" w:rsidRDefault="00E57B19" w:rsidP="00AB6676">
      <w:pPr>
        <w:pStyle w:val="ListParagraph"/>
        <w:numPr>
          <w:ilvl w:val="0"/>
          <w:numId w:val="15"/>
        </w:numPr>
        <w:ind w:left="357" w:hanging="357"/>
        <w:jc w:val="both"/>
        <w:rPr>
          <w:noProof/>
        </w:rPr>
      </w:pPr>
      <w:r>
        <w:rPr>
          <w:noProof/>
        </w:rPr>
        <w:t>Acceptability criteria for initial fish size and also growth rate have been established.</w:t>
      </w:r>
    </w:p>
    <w:p w14:paraId="63AB865D" w14:textId="77777777" w:rsidR="00E57B19" w:rsidRDefault="00E57B19" w:rsidP="00AB6676">
      <w:pPr>
        <w:pStyle w:val="ListParagraph"/>
        <w:numPr>
          <w:ilvl w:val="0"/>
          <w:numId w:val="15"/>
        </w:numPr>
        <w:ind w:left="357" w:hanging="357"/>
        <w:jc w:val="both"/>
        <w:rPr>
          <w:noProof/>
        </w:rPr>
      </w:pPr>
      <w:r>
        <w:rPr>
          <w:noProof/>
        </w:rPr>
        <w:t xml:space="preserve">Two toxicity tests have been completed for ammonia and three for uranium. Testing is currently underway applying the new method for Direct Toxicity Assessments (DTAs) of mine site waters. The 7-d test will be compared with a revised 28 d test in Magela Creek water to determine whether the longer exposure time results in a more sensitive response. </w:t>
      </w:r>
    </w:p>
    <w:p w14:paraId="464E9B24" w14:textId="77777777" w:rsidR="00E57B19" w:rsidRDefault="00E57B19" w:rsidP="00AB6676">
      <w:pPr>
        <w:pStyle w:val="ListParagraph"/>
        <w:numPr>
          <w:ilvl w:val="0"/>
          <w:numId w:val="15"/>
        </w:numPr>
        <w:ind w:left="357" w:hanging="357"/>
        <w:jc w:val="both"/>
        <w:rPr>
          <w:noProof/>
        </w:rPr>
      </w:pPr>
      <w:r>
        <w:rPr>
          <w:noProof/>
        </w:rPr>
        <w:t>There was some concern that there was inbreeding depression within SSB's in-house population due to non-replenishment of fish stock. To redress this, new fish</w:t>
      </w:r>
      <w:r w:rsidRPr="008367C3">
        <w:rPr>
          <w:noProof/>
        </w:rPr>
        <w:t xml:space="preserve"> </w:t>
      </w:r>
      <w:r>
        <w:rPr>
          <w:noProof/>
        </w:rPr>
        <w:t>were collected from Radon Springs and are being used for testing.</w:t>
      </w:r>
    </w:p>
    <w:p w14:paraId="50A2897F" w14:textId="77777777" w:rsidR="00E57B19" w:rsidRPr="009509CD" w:rsidRDefault="00E57B19" w:rsidP="00E57B19">
      <w:pPr>
        <w:pStyle w:val="Heading3"/>
      </w:pPr>
      <w:bookmarkStart w:id="381" w:name="_Toc522869855"/>
      <w:r w:rsidRPr="00A85812">
        <w:t>Key findings</w:t>
      </w:r>
      <w:bookmarkEnd w:id="381"/>
    </w:p>
    <w:p w14:paraId="0681A9AD" w14:textId="77777777" w:rsidR="00E57B19" w:rsidRDefault="00E57B19" w:rsidP="00AB6676">
      <w:pPr>
        <w:pStyle w:val="ListParagraph"/>
        <w:numPr>
          <w:ilvl w:val="0"/>
          <w:numId w:val="15"/>
        </w:numPr>
        <w:ind w:left="357" w:hanging="357"/>
        <w:jc w:val="both"/>
        <w:rPr>
          <w:noProof/>
        </w:rPr>
      </w:pPr>
      <w:r>
        <w:rPr>
          <w:noProof/>
        </w:rPr>
        <w:t xml:space="preserve">A chronic sub-lethal toxicity test method has been successfully developed for </w:t>
      </w:r>
      <w:r w:rsidRPr="00FF30CA">
        <w:rPr>
          <w:noProof/>
        </w:rPr>
        <w:t>M. mogurnda</w:t>
      </w:r>
      <w:r>
        <w:rPr>
          <w:noProof/>
        </w:rPr>
        <w:t>. The 7-d EC50 of 1416 µg L</w:t>
      </w:r>
      <w:r w:rsidRPr="00FF30CA">
        <w:rPr>
          <w:noProof/>
        </w:rPr>
        <w:t>-1</w:t>
      </w:r>
      <w:r>
        <w:rPr>
          <w:noProof/>
        </w:rPr>
        <w:t xml:space="preserve"> U with upper and lower confidence limits (UCL, LCL) of 1050 and 1919 µg L</w:t>
      </w:r>
      <w:r w:rsidRPr="00FF30CA">
        <w:rPr>
          <w:noProof/>
        </w:rPr>
        <w:t>-1</w:t>
      </w:r>
      <w:r>
        <w:rPr>
          <w:noProof/>
        </w:rPr>
        <w:t xml:space="preserve"> is comparable with the EC50 derived by Cheng et al’s (2010) earlier 28-d test of 1130 (LCL:1020, UCL: 1240) µg L</w:t>
      </w:r>
      <w:r w:rsidRPr="00FF30CA">
        <w:rPr>
          <w:noProof/>
        </w:rPr>
        <w:t>-1</w:t>
      </w:r>
      <w:r>
        <w:rPr>
          <w:noProof/>
        </w:rPr>
        <w:t>. Some modifications have been made to the method developed by Cheng et al (2010) and as such, the 7-d method will be compared to a revised version of the 28-d method.</w:t>
      </w:r>
    </w:p>
    <w:p w14:paraId="375711D6" w14:textId="77777777" w:rsidR="00E57B19" w:rsidRDefault="00E57B19" w:rsidP="00E57B19">
      <w:pPr>
        <w:pStyle w:val="Heading3"/>
      </w:pPr>
      <w:bookmarkStart w:id="382" w:name="_Toc522869856"/>
      <w:r>
        <w:t>Workplan for 2018-19</w:t>
      </w:r>
      <w:bookmarkEnd w:id="382"/>
      <w:r>
        <w:t xml:space="preserve"> </w:t>
      </w:r>
    </w:p>
    <w:p w14:paraId="22541D3B" w14:textId="77777777" w:rsidR="00E57B19" w:rsidRDefault="00E57B19" w:rsidP="00E57B19">
      <w:pPr>
        <w:rPr>
          <w:noProof/>
        </w:rPr>
      </w:pPr>
      <w:r>
        <w:rPr>
          <w:noProof/>
        </w:rPr>
        <w:t xml:space="preserve">September-Novermber 2018: </w:t>
      </w:r>
    </w:p>
    <w:p w14:paraId="0FF215C9" w14:textId="77777777" w:rsidR="00E57B19" w:rsidRDefault="00E57B19" w:rsidP="00AB6676">
      <w:pPr>
        <w:pStyle w:val="ListParagraph"/>
        <w:numPr>
          <w:ilvl w:val="0"/>
          <w:numId w:val="17"/>
        </w:numPr>
        <w:jc w:val="both"/>
        <w:rPr>
          <w:noProof/>
        </w:rPr>
      </w:pPr>
      <w:r>
        <w:rPr>
          <w:noProof/>
        </w:rPr>
        <w:t>Two tests comparing the 28 d and 7 d method will be undertaken using uranium as a toxicant.</w:t>
      </w:r>
    </w:p>
    <w:p w14:paraId="553A8015" w14:textId="77777777" w:rsidR="00E57B19" w:rsidRDefault="00E57B19" w:rsidP="00E57B19">
      <w:pPr>
        <w:rPr>
          <w:noProof/>
        </w:rPr>
      </w:pPr>
      <w:r>
        <w:rPr>
          <w:noProof/>
        </w:rPr>
        <w:lastRenderedPageBreak/>
        <w:t>December 2018:</w:t>
      </w:r>
    </w:p>
    <w:p w14:paraId="40508B15" w14:textId="77777777" w:rsidR="00E57B19" w:rsidRDefault="00E57B19" w:rsidP="00AB6676">
      <w:pPr>
        <w:pStyle w:val="ListParagraph"/>
        <w:numPr>
          <w:ilvl w:val="0"/>
          <w:numId w:val="17"/>
        </w:numPr>
        <w:jc w:val="both"/>
        <w:rPr>
          <w:noProof/>
        </w:rPr>
      </w:pPr>
      <w:r>
        <w:rPr>
          <w:noProof/>
        </w:rPr>
        <w:t>A standard operating procedure (SOP) detailing the new 7 d test method will be completed by the end of December 2018.</w:t>
      </w:r>
    </w:p>
    <w:p w14:paraId="6CF47C38" w14:textId="77777777" w:rsidR="00E57B19" w:rsidRPr="00EA17D9" w:rsidRDefault="00E57B19" w:rsidP="00AB6676">
      <w:pPr>
        <w:pStyle w:val="ListParagraph"/>
        <w:numPr>
          <w:ilvl w:val="0"/>
          <w:numId w:val="17"/>
        </w:numPr>
        <w:jc w:val="both"/>
        <w:rPr>
          <w:noProof/>
        </w:rPr>
      </w:pPr>
      <w:r>
        <w:rPr>
          <w:noProof/>
        </w:rPr>
        <w:t>A peer reviewed publication detailing the new method and the comparison between the sensitivity to U of the chronic 28 d and 7 d, and 96 h acute, tests will be completed by the end of December 2018.</w:t>
      </w:r>
    </w:p>
    <w:p w14:paraId="7A4E5724" w14:textId="77777777" w:rsidR="00E57B19" w:rsidRDefault="00E57B19" w:rsidP="00E57B19">
      <w:pPr>
        <w:pStyle w:val="Heading3"/>
      </w:pPr>
      <w:bookmarkStart w:id="383" w:name="_Toc522869857"/>
      <w:r>
        <w:t>Planned project outputs and associated outcomes</w:t>
      </w:r>
      <w:bookmarkEnd w:id="383"/>
    </w:p>
    <w:p w14:paraId="2A720860" w14:textId="77777777" w:rsidR="00E57B19" w:rsidRDefault="00E57B19" w:rsidP="00E57B19">
      <w:pPr>
        <w:rPr>
          <w:noProof/>
        </w:rPr>
      </w:pPr>
      <w:r>
        <w:rPr>
          <w:noProof/>
        </w:rPr>
        <w:t>The primary outputs for the project are:</w:t>
      </w:r>
    </w:p>
    <w:p w14:paraId="73B80DEF" w14:textId="77777777" w:rsidR="00E57B19" w:rsidRDefault="00E57B19" w:rsidP="00AB6676">
      <w:pPr>
        <w:pStyle w:val="ListParagraph"/>
        <w:numPr>
          <w:ilvl w:val="0"/>
          <w:numId w:val="17"/>
        </w:numPr>
        <w:jc w:val="both"/>
        <w:rPr>
          <w:noProof/>
        </w:rPr>
      </w:pPr>
      <w:r>
        <w:rPr>
          <w:noProof/>
        </w:rPr>
        <w:t xml:space="preserve">A routine chronic sub-lethal toxicity test for the fish, </w:t>
      </w:r>
      <w:r w:rsidRPr="00280739">
        <w:rPr>
          <w:i/>
          <w:noProof/>
        </w:rPr>
        <w:t>M. mogurnda</w:t>
      </w:r>
      <w:r>
        <w:rPr>
          <w:noProof/>
        </w:rPr>
        <w:t>.</w:t>
      </w:r>
    </w:p>
    <w:p w14:paraId="76FB7977" w14:textId="77777777" w:rsidR="00E57B19" w:rsidRDefault="00E57B19" w:rsidP="00AB6676">
      <w:pPr>
        <w:pStyle w:val="ListParagraph"/>
        <w:numPr>
          <w:ilvl w:val="0"/>
          <w:numId w:val="17"/>
        </w:numPr>
        <w:jc w:val="both"/>
        <w:rPr>
          <w:noProof/>
        </w:rPr>
      </w:pPr>
      <w:r>
        <w:rPr>
          <w:noProof/>
        </w:rPr>
        <w:t>A SOP and subsequent peer-reviewed journal paper describing the new methodology.</w:t>
      </w:r>
    </w:p>
    <w:p w14:paraId="286FBCF3" w14:textId="77777777" w:rsidR="00E57B19" w:rsidRPr="00EA17D9" w:rsidRDefault="00E57B19" w:rsidP="00E57B19">
      <w:r>
        <w:rPr>
          <w:noProof/>
        </w:rPr>
        <w:t>The outcomes of this project include an improved toxicity testing program for assessing the sub-lethal effects of contaminants on local aquatic biota and, hence, improved site-specific water quality guideline values.</w:t>
      </w:r>
    </w:p>
    <w:p w14:paraId="61B06D59" w14:textId="77777777" w:rsidR="00E57B19" w:rsidRDefault="00E57B19" w:rsidP="00E57B19">
      <w:pPr>
        <w:pStyle w:val="Heading3"/>
      </w:pPr>
      <w:bookmarkStart w:id="384" w:name="_Toc522869858"/>
      <w:r>
        <w:t>Planned communication activities</w:t>
      </w:r>
      <w:bookmarkEnd w:id="384"/>
    </w:p>
    <w:p w14:paraId="485FDC94" w14:textId="77777777" w:rsidR="00E57B19" w:rsidRDefault="00E57B19" w:rsidP="00AB6676">
      <w:pPr>
        <w:pStyle w:val="ListParagraph"/>
        <w:numPr>
          <w:ilvl w:val="0"/>
          <w:numId w:val="17"/>
        </w:numPr>
        <w:ind w:left="357" w:hanging="357"/>
        <w:jc w:val="both"/>
        <w:rPr>
          <w:noProof/>
        </w:rPr>
      </w:pPr>
      <w:r>
        <w:rPr>
          <w:noProof/>
        </w:rPr>
        <w:t>Presentation at the annual SETAC Australasia conference.</w:t>
      </w:r>
    </w:p>
    <w:p w14:paraId="209DED2A" w14:textId="77777777" w:rsidR="00E57B19" w:rsidRDefault="00E57B19" w:rsidP="00AB6676">
      <w:pPr>
        <w:pStyle w:val="ListParagraph"/>
        <w:numPr>
          <w:ilvl w:val="0"/>
          <w:numId w:val="17"/>
        </w:numPr>
        <w:ind w:left="357" w:hanging="357"/>
        <w:jc w:val="both"/>
        <w:rPr>
          <w:noProof/>
        </w:rPr>
      </w:pPr>
      <w:r>
        <w:rPr>
          <w:noProof/>
        </w:rPr>
        <w:t>A peer reviewed journal article.</w:t>
      </w:r>
    </w:p>
    <w:p w14:paraId="65A01E1A" w14:textId="77777777" w:rsidR="00E57B19" w:rsidRDefault="00E57B19" w:rsidP="00AB6676">
      <w:pPr>
        <w:pStyle w:val="ListParagraph"/>
        <w:numPr>
          <w:ilvl w:val="0"/>
          <w:numId w:val="17"/>
        </w:numPr>
        <w:ind w:left="357" w:hanging="357"/>
        <w:jc w:val="both"/>
        <w:rPr>
          <w:noProof/>
        </w:rPr>
      </w:pPr>
      <w:r>
        <w:rPr>
          <w:noProof/>
        </w:rPr>
        <w:t>Annual reporting of results in the Supervising Scientist website.</w:t>
      </w:r>
    </w:p>
    <w:p w14:paraId="4AAFADFA" w14:textId="77777777" w:rsidR="00E57B19" w:rsidRPr="00EA17D9" w:rsidRDefault="00E57B19" w:rsidP="00AB6676">
      <w:pPr>
        <w:pStyle w:val="ListParagraph"/>
        <w:numPr>
          <w:ilvl w:val="0"/>
          <w:numId w:val="17"/>
        </w:numPr>
        <w:jc w:val="both"/>
        <w:rPr>
          <w:noProof/>
        </w:rPr>
      </w:pPr>
      <w:r>
        <w:rPr>
          <w:noProof/>
        </w:rPr>
        <w:t>Reports and presentations for ARRTC and ARRAC meetings.</w:t>
      </w:r>
    </w:p>
    <w:p w14:paraId="50B22430" w14:textId="77777777" w:rsidR="00E57B19" w:rsidRDefault="00E57B19" w:rsidP="00E57B19">
      <w:pPr>
        <w:pStyle w:val="Heading3"/>
      </w:pPr>
      <w:bookmarkStart w:id="385" w:name="_Toc522869859"/>
      <w:r>
        <w:t>Project publications to date (if applicable)</w:t>
      </w:r>
      <w:bookmarkEnd w:id="385"/>
    </w:p>
    <w:p w14:paraId="5D233381" w14:textId="77777777" w:rsidR="00E57B19" w:rsidRDefault="00E57B19" w:rsidP="00E57B19">
      <w:pPr>
        <w:pStyle w:val="referencelist1"/>
        <w:jc w:val="both"/>
        <w:rPr>
          <w:noProof/>
        </w:rPr>
      </w:pPr>
      <w:r>
        <w:rPr>
          <w:noProof/>
        </w:rPr>
        <w:t>No project publications to date.</w:t>
      </w:r>
    </w:p>
    <w:p w14:paraId="2A7BD58C"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2E4DE6BC" w14:textId="77777777" w:rsidTr="009C3FFA">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6BBC3519" w14:textId="77777777" w:rsidR="00E57B19" w:rsidRPr="00763C9A" w:rsidRDefault="00E57B19" w:rsidP="00E57B19">
            <w:pPr>
              <w:jc w:val="left"/>
              <w:rPr>
                <w:szCs w:val="22"/>
              </w:rPr>
            </w:pPr>
            <w:r w:rsidRPr="00763C9A">
              <w:rPr>
                <w:szCs w:val="22"/>
              </w:rPr>
              <w:lastRenderedPageBreak/>
              <w:t>Project details</w:t>
            </w:r>
          </w:p>
        </w:tc>
      </w:tr>
      <w:tr w:rsidR="00E57B19" w:rsidRPr="00763C9A" w14:paraId="4DFD43D0" w14:textId="77777777" w:rsidTr="009C3FFA">
        <w:trPr>
          <w:jc w:val="center"/>
        </w:trPr>
        <w:tc>
          <w:tcPr>
            <w:tcW w:w="1985" w:type="dxa"/>
          </w:tcPr>
          <w:p w14:paraId="7D998E70" w14:textId="77777777" w:rsidR="00E57B19" w:rsidRPr="00763C9A" w:rsidRDefault="00E57B19" w:rsidP="00E57B19">
            <w:pPr>
              <w:jc w:val="left"/>
              <w:rPr>
                <w:b/>
                <w:szCs w:val="22"/>
              </w:rPr>
            </w:pPr>
            <w:r w:rsidRPr="00763C9A">
              <w:rPr>
                <w:b/>
                <w:szCs w:val="22"/>
              </w:rPr>
              <w:t>Project title</w:t>
            </w:r>
          </w:p>
        </w:tc>
        <w:tc>
          <w:tcPr>
            <w:tcW w:w="6924" w:type="dxa"/>
            <w:gridSpan w:val="9"/>
          </w:tcPr>
          <w:p w14:paraId="06FA5E38" w14:textId="77777777" w:rsidR="00E57B19" w:rsidRPr="00763C9A" w:rsidRDefault="00E57B19" w:rsidP="00E57B19">
            <w:pPr>
              <w:jc w:val="left"/>
              <w:rPr>
                <w:szCs w:val="22"/>
              </w:rPr>
            </w:pPr>
            <w:r w:rsidRPr="008F09C9">
              <w:rPr>
                <w:noProof/>
                <w:szCs w:val="22"/>
              </w:rPr>
              <w:t>Develop a technique for automating snail egg counts for toxicity testing and monitoring</w:t>
            </w:r>
          </w:p>
        </w:tc>
      </w:tr>
      <w:tr w:rsidR="00E57B19" w:rsidRPr="00763C9A" w14:paraId="00E550F0" w14:textId="77777777" w:rsidTr="009C3FFA">
        <w:trPr>
          <w:jc w:val="center"/>
        </w:trPr>
        <w:tc>
          <w:tcPr>
            <w:tcW w:w="1985" w:type="dxa"/>
          </w:tcPr>
          <w:p w14:paraId="081F689E"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37FD3803"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085A90ED" w14:textId="77777777" w:rsidR="00E57B19" w:rsidRPr="00763C9A" w:rsidRDefault="00E57B19" w:rsidP="00E57B19">
            <w:pPr>
              <w:jc w:val="left"/>
              <w:rPr>
                <w:b/>
                <w:szCs w:val="22"/>
              </w:rPr>
            </w:pPr>
            <w:r w:rsidRPr="00763C9A">
              <w:rPr>
                <w:b/>
                <w:szCs w:val="22"/>
              </w:rPr>
              <w:t>Site</w:t>
            </w:r>
          </w:p>
        </w:tc>
        <w:tc>
          <w:tcPr>
            <w:tcW w:w="2104" w:type="dxa"/>
            <w:gridSpan w:val="4"/>
          </w:tcPr>
          <w:p w14:paraId="157692AA" w14:textId="77777777" w:rsidR="00E57B19" w:rsidRPr="00763C9A" w:rsidRDefault="00E57B19" w:rsidP="00E57B19">
            <w:pPr>
              <w:jc w:val="left"/>
              <w:rPr>
                <w:szCs w:val="22"/>
              </w:rPr>
            </w:pPr>
            <w:r w:rsidRPr="008F09C9">
              <w:rPr>
                <w:noProof/>
                <w:szCs w:val="22"/>
              </w:rPr>
              <w:t>Ranger</w:t>
            </w:r>
          </w:p>
        </w:tc>
      </w:tr>
      <w:tr w:rsidR="00E57B19" w:rsidRPr="00763C9A" w14:paraId="24477FA0" w14:textId="77777777" w:rsidTr="009C3FFA">
        <w:trPr>
          <w:jc w:val="center"/>
        </w:trPr>
        <w:tc>
          <w:tcPr>
            <w:tcW w:w="1985" w:type="dxa"/>
          </w:tcPr>
          <w:p w14:paraId="785EBE1B"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65B0177B" w14:textId="77777777" w:rsidR="00E57B19" w:rsidRPr="00763C9A" w:rsidRDefault="00E57B19" w:rsidP="00E57B19">
            <w:pPr>
              <w:jc w:val="left"/>
              <w:rPr>
                <w:szCs w:val="22"/>
              </w:rPr>
            </w:pPr>
            <w:r w:rsidRPr="008F09C9">
              <w:rPr>
                <w:noProof/>
                <w:szCs w:val="22"/>
              </w:rPr>
              <w:t>Operational phase</w:t>
            </w:r>
          </w:p>
        </w:tc>
        <w:tc>
          <w:tcPr>
            <w:tcW w:w="1843" w:type="dxa"/>
            <w:gridSpan w:val="2"/>
            <w:tcBorders>
              <w:left w:val="single" w:sz="4" w:space="0" w:color="auto"/>
            </w:tcBorders>
          </w:tcPr>
          <w:p w14:paraId="2F81B0DC" w14:textId="77777777" w:rsidR="00E57B19" w:rsidRPr="00763C9A" w:rsidRDefault="00E57B19" w:rsidP="00E57B19">
            <w:pPr>
              <w:jc w:val="left"/>
              <w:rPr>
                <w:b/>
                <w:szCs w:val="22"/>
              </w:rPr>
            </w:pPr>
            <w:r w:rsidRPr="00763C9A">
              <w:rPr>
                <w:b/>
                <w:szCs w:val="22"/>
              </w:rPr>
              <w:t>Project status</w:t>
            </w:r>
          </w:p>
        </w:tc>
        <w:tc>
          <w:tcPr>
            <w:tcW w:w="2104" w:type="dxa"/>
            <w:gridSpan w:val="4"/>
          </w:tcPr>
          <w:p w14:paraId="1D6AC655" w14:textId="77777777" w:rsidR="00E57B19" w:rsidRPr="00763C9A" w:rsidRDefault="00E57B19" w:rsidP="00E57B19">
            <w:pPr>
              <w:jc w:val="left"/>
              <w:rPr>
                <w:szCs w:val="22"/>
              </w:rPr>
            </w:pPr>
            <w:r w:rsidRPr="008F09C9">
              <w:rPr>
                <w:noProof/>
                <w:szCs w:val="22"/>
              </w:rPr>
              <w:t>Active</w:t>
            </w:r>
          </w:p>
        </w:tc>
      </w:tr>
      <w:tr w:rsidR="00E57B19" w:rsidRPr="00763C9A" w14:paraId="0EA54569" w14:textId="77777777" w:rsidTr="009C3FFA">
        <w:trPr>
          <w:jc w:val="center"/>
        </w:trPr>
        <w:tc>
          <w:tcPr>
            <w:tcW w:w="1985" w:type="dxa"/>
          </w:tcPr>
          <w:p w14:paraId="65F7E14F"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718B78C6" w14:textId="77777777" w:rsidR="00E57B19" w:rsidRPr="00763C9A" w:rsidRDefault="00E57B19" w:rsidP="00E57B19">
            <w:pPr>
              <w:jc w:val="left"/>
              <w:rPr>
                <w:szCs w:val="22"/>
              </w:rPr>
            </w:pPr>
            <w:r w:rsidRPr="008F09C9">
              <w:rPr>
                <w:noProof/>
                <w:szCs w:val="22"/>
              </w:rPr>
              <w:t xml:space="preserve">Improve the accuracy and efficiency of the snail </w:t>
            </w:r>
            <w:r>
              <w:rPr>
                <w:noProof/>
                <w:szCs w:val="22"/>
              </w:rPr>
              <w:t xml:space="preserve">reproduction response used in </w:t>
            </w:r>
            <w:r w:rsidRPr="008F09C9">
              <w:rPr>
                <w:noProof/>
                <w:szCs w:val="22"/>
              </w:rPr>
              <w:t>toxicity monitoring program and laboratory ecotoxicity testing</w:t>
            </w:r>
            <w:r>
              <w:rPr>
                <w:noProof/>
                <w:szCs w:val="22"/>
              </w:rPr>
              <w:t>.</w:t>
            </w:r>
          </w:p>
        </w:tc>
      </w:tr>
      <w:tr w:rsidR="00E57B19" w:rsidRPr="00763C9A" w14:paraId="34B973DD" w14:textId="77777777" w:rsidTr="009C3FFA">
        <w:trPr>
          <w:jc w:val="center"/>
        </w:trPr>
        <w:tc>
          <w:tcPr>
            <w:tcW w:w="1985" w:type="dxa"/>
          </w:tcPr>
          <w:p w14:paraId="75647BD2"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2AEF2DB6" w14:textId="77777777" w:rsidR="00E57B19" w:rsidRPr="00763C9A" w:rsidRDefault="00E57B19" w:rsidP="00E57B19">
            <w:pPr>
              <w:jc w:val="left"/>
              <w:rPr>
                <w:noProof/>
                <w:szCs w:val="22"/>
              </w:rPr>
            </w:pPr>
            <w:r w:rsidRPr="00907085">
              <w:rPr>
                <w:noProof/>
                <w:szCs w:val="22"/>
              </w:rPr>
              <w:t>WS11A. How do we optimise methods to monitor and assess ecosystem health and surface and groundwater quality?</w:t>
            </w:r>
          </w:p>
        </w:tc>
      </w:tr>
      <w:tr w:rsidR="00E57B19" w:rsidRPr="00763C9A" w14:paraId="543E8441" w14:textId="77777777" w:rsidTr="009C3FFA">
        <w:trPr>
          <w:trHeight w:val="450"/>
          <w:jc w:val="center"/>
        </w:trPr>
        <w:tc>
          <w:tcPr>
            <w:tcW w:w="1985" w:type="dxa"/>
            <w:vMerge w:val="restart"/>
          </w:tcPr>
          <w:p w14:paraId="499EA978"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66D845AC"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11F5B29A"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19D16CA1"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12411630"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65FCDDAB"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30D0C5BC" w14:textId="77777777" w:rsidR="00E57B19" w:rsidRPr="00763C9A" w:rsidRDefault="00E57B19" w:rsidP="00E57B19">
            <w:pPr>
              <w:jc w:val="left"/>
              <w:rPr>
                <w:szCs w:val="22"/>
              </w:rPr>
            </w:pPr>
            <w:r w:rsidRPr="008F09C9">
              <w:rPr>
                <w:noProof/>
                <w:szCs w:val="22"/>
              </w:rPr>
              <w:t>2</w:t>
            </w:r>
          </w:p>
        </w:tc>
      </w:tr>
      <w:tr w:rsidR="00E57B19" w:rsidRPr="00763C9A" w14:paraId="4E0C674A" w14:textId="77777777" w:rsidTr="0063055F">
        <w:trPr>
          <w:trHeight w:val="450"/>
          <w:jc w:val="center"/>
        </w:trPr>
        <w:tc>
          <w:tcPr>
            <w:tcW w:w="1985" w:type="dxa"/>
            <w:vMerge/>
          </w:tcPr>
          <w:p w14:paraId="7D648BF9" w14:textId="77777777" w:rsidR="00E57B19" w:rsidRPr="00763C9A" w:rsidRDefault="00E57B19" w:rsidP="00E57B19">
            <w:pPr>
              <w:jc w:val="left"/>
              <w:rPr>
                <w:b/>
                <w:szCs w:val="22"/>
              </w:rPr>
            </w:pPr>
          </w:p>
        </w:tc>
        <w:tc>
          <w:tcPr>
            <w:tcW w:w="1701" w:type="dxa"/>
            <w:vMerge/>
            <w:tcBorders>
              <w:right w:val="single" w:sz="4" w:space="0" w:color="auto"/>
            </w:tcBorders>
          </w:tcPr>
          <w:p w14:paraId="155AD1E9" w14:textId="77777777" w:rsidR="00E57B19" w:rsidRPr="00763C9A" w:rsidRDefault="00E57B19" w:rsidP="00E57B19">
            <w:pPr>
              <w:jc w:val="left"/>
              <w:rPr>
                <w:szCs w:val="22"/>
              </w:rPr>
            </w:pPr>
          </w:p>
        </w:tc>
        <w:tc>
          <w:tcPr>
            <w:tcW w:w="1011" w:type="dxa"/>
            <w:vMerge/>
            <w:tcBorders>
              <w:left w:val="single" w:sz="4" w:space="0" w:color="auto"/>
            </w:tcBorders>
          </w:tcPr>
          <w:p w14:paraId="58339443"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4DCBA628"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18B221E1"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04CA63F2"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6368FF06" w14:textId="77777777" w:rsidR="00E57B19" w:rsidRPr="00763C9A" w:rsidRDefault="00E57B19" w:rsidP="00E57B19">
            <w:pPr>
              <w:jc w:val="left"/>
              <w:rPr>
                <w:szCs w:val="22"/>
              </w:rPr>
            </w:pPr>
            <w:r w:rsidRPr="008F09C9">
              <w:rPr>
                <w:noProof/>
                <w:szCs w:val="22"/>
              </w:rPr>
              <w:t>A</w:t>
            </w:r>
          </w:p>
        </w:tc>
      </w:tr>
      <w:tr w:rsidR="00E57B19" w:rsidRPr="00763C9A" w14:paraId="68B6324C" w14:textId="77777777" w:rsidTr="009C3FFA">
        <w:trPr>
          <w:jc w:val="center"/>
        </w:trPr>
        <w:tc>
          <w:tcPr>
            <w:tcW w:w="1985" w:type="dxa"/>
            <w:vMerge w:val="restart"/>
          </w:tcPr>
          <w:p w14:paraId="4CE3611E"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A119091" w14:textId="77777777" w:rsidR="00E57B19" w:rsidRPr="00FE227D" w:rsidRDefault="00E57B19" w:rsidP="00E57B19">
            <w:pPr>
              <w:jc w:val="left"/>
              <w:rPr>
                <w:szCs w:val="22"/>
              </w:rPr>
            </w:pPr>
            <w:r w:rsidRPr="008F09C9">
              <w:rPr>
                <w:noProof/>
                <w:szCs w:val="22"/>
              </w:rPr>
              <w:t>RES-2012-006</w:t>
            </w:r>
          </w:p>
        </w:tc>
        <w:tc>
          <w:tcPr>
            <w:tcW w:w="3279" w:type="dxa"/>
            <w:gridSpan w:val="6"/>
            <w:tcBorders>
              <w:left w:val="single" w:sz="4" w:space="0" w:color="auto"/>
              <w:bottom w:val="dotted" w:sz="4" w:space="0" w:color="auto"/>
            </w:tcBorders>
          </w:tcPr>
          <w:p w14:paraId="1EE3EE42"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29381CD0" w14:textId="77777777" w:rsidR="00E57B19" w:rsidRPr="00763C9A" w:rsidRDefault="00E57B19" w:rsidP="00E57B19">
            <w:pPr>
              <w:jc w:val="left"/>
              <w:rPr>
                <w:szCs w:val="22"/>
              </w:rPr>
            </w:pPr>
            <w:r>
              <w:rPr>
                <w:noProof/>
                <w:szCs w:val="22"/>
              </w:rPr>
              <w:t>31/10/2017</w:t>
            </w:r>
          </w:p>
        </w:tc>
      </w:tr>
      <w:tr w:rsidR="00E57B19" w:rsidRPr="00763C9A" w14:paraId="3A1C7850" w14:textId="77777777" w:rsidTr="009C3FFA">
        <w:trPr>
          <w:jc w:val="center"/>
        </w:trPr>
        <w:tc>
          <w:tcPr>
            <w:tcW w:w="1985" w:type="dxa"/>
            <w:vMerge/>
            <w:tcBorders>
              <w:bottom w:val="dotted" w:sz="4" w:space="0" w:color="auto"/>
            </w:tcBorders>
          </w:tcPr>
          <w:p w14:paraId="30B48C8A"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9805870"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6BCD6D0B"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42DD2D37" w14:textId="77777777" w:rsidR="00E57B19" w:rsidRPr="00763C9A" w:rsidRDefault="00E57B19" w:rsidP="00E57B19">
            <w:pPr>
              <w:jc w:val="left"/>
              <w:rPr>
                <w:szCs w:val="22"/>
              </w:rPr>
            </w:pPr>
            <w:r>
              <w:rPr>
                <w:noProof/>
                <w:szCs w:val="22"/>
              </w:rPr>
              <w:t>31/05/2019</w:t>
            </w:r>
          </w:p>
        </w:tc>
      </w:tr>
      <w:tr w:rsidR="00E57B19" w:rsidRPr="00763C9A" w14:paraId="437F2BF4" w14:textId="77777777" w:rsidTr="009C3FFA">
        <w:trPr>
          <w:jc w:val="center"/>
        </w:trPr>
        <w:tc>
          <w:tcPr>
            <w:tcW w:w="1985" w:type="dxa"/>
            <w:tcBorders>
              <w:top w:val="dotted" w:sz="4" w:space="0" w:color="auto"/>
              <w:bottom w:val="dotted" w:sz="4" w:space="0" w:color="auto"/>
            </w:tcBorders>
          </w:tcPr>
          <w:p w14:paraId="71406D07"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4FA388D3" w14:textId="77777777" w:rsidR="00E57B19" w:rsidRPr="00763C9A" w:rsidRDefault="00E57B19" w:rsidP="00E57B19">
            <w:pPr>
              <w:jc w:val="left"/>
              <w:rPr>
                <w:szCs w:val="22"/>
              </w:rPr>
            </w:pPr>
            <w:r w:rsidRPr="008F09C9">
              <w:rPr>
                <w:noProof/>
                <w:szCs w:val="22"/>
              </w:rPr>
              <w:t>10</w:t>
            </w:r>
          </w:p>
        </w:tc>
        <w:tc>
          <w:tcPr>
            <w:tcW w:w="3279" w:type="dxa"/>
            <w:gridSpan w:val="6"/>
            <w:tcBorders>
              <w:top w:val="dotted" w:sz="4" w:space="0" w:color="auto"/>
              <w:left w:val="single" w:sz="4" w:space="0" w:color="auto"/>
              <w:bottom w:val="dotted" w:sz="4" w:space="0" w:color="auto"/>
            </w:tcBorders>
          </w:tcPr>
          <w:p w14:paraId="4FC4D40D"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4D07E8EA" w14:textId="77777777" w:rsidR="00E57B19" w:rsidRPr="00763C9A" w:rsidRDefault="00E57B19" w:rsidP="00E57B19">
            <w:pPr>
              <w:jc w:val="left"/>
              <w:rPr>
                <w:szCs w:val="22"/>
              </w:rPr>
            </w:pPr>
            <w:r>
              <w:rPr>
                <w:noProof/>
                <w:szCs w:val="22"/>
              </w:rPr>
              <w:t>31/05/2019</w:t>
            </w:r>
          </w:p>
        </w:tc>
      </w:tr>
      <w:tr w:rsidR="00E57B19" w:rsidRPr="00763C9A" w14:paraId="68EB24B8" w14:textId="77777777" w:rsidTr="009C3FFA">
        <w:trPr>
          <w:jc w:val="center"/>
        </w:trPr>
        <w:tc>
          <w:tcPr>
            <w:tcW w:w="1985" w:type="dxa"/>
            <w:tcBorders>
              <w:top w:val="dotted" w:sz="4" w:space="0" w:color="auto"/>
              <w:bottom w:val="dotted" w:sz="4" w:space="0" w:color="auto"/>
            </w:tcBorders>
          </w:tcPr>
          <w:p w14:paraId="00C60C68"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48D6A050"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6CD0EF2F"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2674C660" w14:textId="77777777" w:rsidR="00E57B19" w:rsidRPr="00FE227D" w:rsidRDefault="00E57B19" w:rsidP="00E57B19">
            <w:pPr>
              <w:jc w:val="left"/>
              <w:rPr>
                <w:szCs w:val="22"/>
              </w:rPr>
            </w:pPr>
            <w:r>
              <w:rPr>
                <w:szCs w:val="22"/>
              </w:rPr>
              <w:t>N/A</w:t>
            </w:r>
          </w:p>
        </w:tc>
      </w:tr>
      <w:tr w:rsidR="00E57B19" w:rsidRPr="00763C9A" w14:paraId="11DDFBE9" w14:textId="77777777" w:rsidTr="009C3FFA">
        <w:trPr>
          <w:trHeight w:val="281"/>
          <w:jc w:val="center"/>
        </w:trPr>
        <w:tc>
          <w:tcPr>
            <w:tcW w:w="1985" w:type="dxa"/>
            <w:tcBorders>
              <w:top w:val="dotted" w:sz="4" w:space="0" w:color="auto"/>
              <w:bottom w:val="dotted" w:sz="4" w:space="0" w:color="auto"/>
              <w:right w:val="nil"/>
            </w:tcBorders>
          </w:tcPr>
          <w:p w14:paraId="1FEC8A80"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508A1A4E"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5D1FF8F4"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2E9E8195" w14:textId="77777777" w:rsidR="00E57B19" w:rsidRPr="00FE227D" w:rsidRDefault="00E57B19" w:rsidP="00E57B19">
            <w:pPr>
              <w:jc w:val="left"/>
              <w:rPr>
                <w:szCs w:val="22"/>
              </w:rPr>
            </w:pPr>
            <w:r w:rsidRPr="008F09C9">
              <w:rPr>
                <w:noProof/>
                <w:szCs w:val="22"/>
              </w:rPr>
              <w:t>N/A</w:t>
            </w:r>
          </w:p>
        </w:tc>
      </w:tr>
      <w:tr w:rsidR="00E57B19" w:rsidRPr="00763C9A" w14:paraId="0C3FB468" w14:textId="77777777" w:rsidTr="009C3FFA">
        <w:trPr>
          <w:trHeight w:val="140"/>
          <w:jc w:val="center"/>
        </w:trPr>
        <w:tc>
          <w:tcPr>
            <w:tcW w:w="1985" w:type="dxa"/>
            <w:tcBorders>
              <w:top w:val="dotted" w:sz="4" w:space="0" w:color="auto"/>
              <w:bottom w:val="dotted" w:sz="4" w:space="0" w:color="auto"/>
              <w:right w:val="nil"/>
            </w:tcBorders>
          </w:tcPr>
          <w:p w14:paraId="0C15D7C3"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3D031D92" w14:textId="77777777" w:rsidR="00E57B19" w:rsidRPr="00763C9A" w:rsidRDefault="00E57B19" w:rsidP="00E57B19">
            <w:pPr>
              <w:jc w:val="left"/>
              <w:rPr>
                <w:szCs w:val="22"/>
              </w:rPr>
            </w:pPr>
            <w:r>
              <w:rPr>
                <w:szCs w:val="22"/>
              </w:rPr>
              <w:t>N/A</w:t>
            </w:r>
          </w:p>
        </w:tc>
        <w:tc>
          <w:tcPr>
            <w:tcW w:w="3279" w:type="dxa"/>
            <w:gridSpan w:val="6"/>
            <w:vMerge/>
            <w:tcBorders>
              <w:left w:val="single" w:sz="4" w:space="0" w:color="auto"/>
              <w:bottom w:val="dotted" w:sz="4" w:space="0" w:color="auto"/>
            </w:tcBorders>
          </w:tcPr>
          <w:p w14:paraId="3B9239B0"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3BBF1FF" w14:textId="77777777" w:rsidR="00E57B19" w:rsidRPr="00763C9A" w:rsidRDefault="00E57B19" w:rsidP="00E57B19">
            <w:pPr>
              <w:jc w:val="left"/>
              <w:rPr>
                <w:szCs w:val="22"/>
              </w:rPr>
            </w:pPr>
          </w:p>
        </w:tc>
      </w:tr>
      <w:tr w:rsidR="00E57B19" w:rsidRPr="00763C9A" w14:paraId="03219FFE" w14:textId="77777777" w:rsidTr="009C3FFA">
        <w:trPr>
          <w:jc w:val="center"/>
        </w:trPr>
        <w:tc>
          <w:tcPr>
            <w:tcW w:w="1985" w:type="dxa"/>
            <w:tcBorders>
              <w:top w:val="dotted" w:sz="4" w:space="0" w:color="auto"/>
              <w:bottom w:val="dotted" w:sz="4" w:space="0" w:color="auto"/>
            </w:tcBorders>
          </w:tcPr>
          <w:p w14:paraId="02F8BB7F"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1B3DB614" w14:textId="77777777" w:rsidR="00E57B19" w:rsidRPr="00763C9A" w:rsidRDefault="00E57B19" w:rsidP="00E57B19">
            <w:pPr>
              <w:jc w:val="left"/>
              <w:rPr>
                <w:szCs w:val="22"/>
              </w:rPr>
            </w:pPr>
            <w:r w:rsidRPr="008F09C9">
              <w:rPr>
                <w:noProof/>
                <w:szCs w:val="22"/>
              </w:rPr>
              <w:t>Jansen, Andrew</w:t>
            </w:r>
          </w:p>
        </w:tc>
        <w:tc>
          <w:tcPr>
            <w:tcW w:w="3279" w:type="dxa"/>
            <w:gridSpan w:val="6"/>
            <w:tcBorders>
              <w:top w:val="dotted" w:sz="4" w:space="0" w:color="auto"/>
              <w:left w:val="single" w:sz="4" w:space="0" w:color="auto"/>
              <w:bottom w:val="dotted" w:sz="4" w:space="0" w:color="auto"/>
            </w:tcBorders>
          </w:tcPr>
          <w:p w14:paraId="297EE6ED"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046DCB6C" w14:textId="77777777" w:rsidR="00E57B19" w:rsidRPr="00763C9A" w:rsidRDefault="00E57B19" w:rsidP="00E57B19">
            <w:pPr>
              <w:jc w:val="left"/>
              <w:rPr>
                <w:szCs w:val="22"/>
              </w:rPr>
            </w:pPr>
            <w:r w:rsidRPr="008F09C9">
              <w:rPr>
                <w:noProof/>
                <w:szCs w:val="22"/>
              </w:rPr>
              <w:t>40</w:t>
            </w:r>
          </w:p>
        </w:tc>
      </w:tr>
      <w:tr w:rsidR="00E57B19" w:rsidRPr="00763C9A" w14:paraId="53354C15" w14:textId="77777777" w:rsidTr="009C3FFA">
        <w:trPr>
          <w:jc w:val="center"/>
        </w:trPr>
        <w:tc>
          <w:tcPr>
            <w:tcW w:w="1985" w:type="dxa"/>
            <w:tcBorders>
              <w:top w:val="dotted" w:sz="4" w:space="0" w:color="auto"/>
            </w:tcBorders>
          </w:tcPr>
          <w:p w14:paraId="3C0377C4"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6C165F49" w14:textId="77777777" w:rsidR="00E57B19" w:rsidRPr="00763C9A" w:rsidRDefault="00E57B19" w:rsidP="00E57B19">
            <w:pPr>
              <w:jc w:val="left"/>
              <w:rPr>
                <w:szCs w:val="22"/>
              </w:rPr>
            </w:pPr>
            <w:r w:rsidRPr="008F09C9">
              <w:rPr>
                <w:noProof/>
                <w:szCs w:val="22"/>
              </w:rPr>
              <w:t>Humphrey, Chris</w:t>
            </w:r>
          </w:p>
        </w:tc>
        <w:tc>
          <w:tcPr>
            <w:tcW w:w="3279" w:type="dxa"/>
            <w:gridSpan w:val="6"/>
            <w:tcBorders>
              <w:top w:val="dotted" w:sz="4" w:space="0" w:color="auto"/>
              <w:left w:val="single" w:sz="4" w:space="0" w:color="auto"/>
            </w:tcBorders>
          </w:tcPr>
          <w:p w14:paraId="3152767F"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4398AD18" w14:textId="77777777" w:rsidR="00E57B19" w:rsidRPr="00763C9A" w:rsidRDefault="00E57B19" w:rsidP="00E57B19">
            <w:pPr>
              <w:jc w:val="left"/>
              <w:rPr>
                <w:szCs w:val="22"/>
              </w:rPr>
            </w:pPr>
            <w:r w:rsidRPr="008F09C9">
              <w:rPr>
                <w:noProof/>
                <w:szCs w:val="22"/>
              </w:rPr>
              <w:t>0</w:t>
            </w:r>
          </w:p>
        </w:tc>
      </w:tr>
    </w:tbl>
    <w:p w14:paraId="3EB49DB7" w14:textId="77777777" w:rsidR="00E57B19" w:rsidRDefault="00E57B19" w:rsidP="00E57B19">
      <w:pPr>
        <w:pStyle w:val="Heading3"/>
      </w:pPr>
      <w:bookmarkStart w:id="386" w:name="_Toc522869860"/>
      <w:r>
        <w:t>Aims</w:t>
      </w:r>
      <w:bookmarkEnd w:id="386"/>
      <w:r>
        <w:t xml:space="preserve"> </w:t>
      </w:r>
    </w:p>
    <w:p w14:paraId="32135863" w14:textId="77777777" w:rsidR="00E57B19" w:rsidRPr="007E6994" w:rsidRDefault="00E57B19" w:rsidP="00AB6676">
      <w:pPr>
        <w:pStyle w:val="ListParagraph"/>
        <w:numPr>
          <w:ilvl w:val="0"/>
          <w:numId w:val="18"/>
        </w:numPr>
        <w:jc w:val="both"/>
        <w:rPr>
          <w:b/>
        </w:rPr>
      </w:pPr>
      <w:r>
        <w:rPr>
          <w:noProof/>
        </w:rPr>
        <w:t>To develop an automated method for counting freshwater snail eggs within an egg mass. This will improve the efficiency and accuracy of this sub-lethal, reproductive endpoint used in field toxicity monitoring and laboratory testing.</w:t>
      </w:r>
    </w:p>
    <w:p w14:paraId="2B329ED0" w14:textId="77777777" w:rsidR="00E57B19" w:rsidRDefault="00E57B19" w:rsidP="00E57B19">
      <w:pPr>
        <w:pStyle w:val="Heading3"/>
      </w:pPr>
      <w:bookmarkStart w:id="387" w:name="_Toc522869861"/>
      <w:r>
        <w:t>Background</w:t>
      </w:r>
      <w:bookmarkEnd w:id="387"/>
      <w:r>
        <w:t xml:space="preserve"> </w:t>
      </w:r>
    </w:p>
    <w:p w14:paraId="50036B07" w14:textId="77777777" w:rsidR="00E57B19" w:rsidRDefault="00E57B19" w:rsidP="00E57B19">
      <w:pPr>
        <w:rPr>
          <w:noProof/>
        </w:rPr>
      </w:pPr>
      <w:r>
        <w:rPr>
          <w:noProof/>
        </w:rPr>
        <w:t xml:space="preserve">The snail, </w:t>
      </w:r>
      <w:r w:rsidRPr="001C059B">
        <w:rPr>
          <w:i/>
          <w:noProof/>
        </w:rPr>
        <w:t>Amerianna cumingi</w:t>
      </w:r>
      <w:r>
        <w:rPr>
          <w:noProof/>
        </w:rPr>
        <w:t xml:space="preserve">, is currently used by the Supervising Scientist Branch for in-situ monitoring in Magela and Gulungul creeks. </w:t>
      </w:r>
      <w:r w:rsidRPr="001C059B">
        <w:rPr>
          <w:i/>
          <w:noProof/>
        </w:rPr>
        <w:t>A. cumingi</w:t>
      </w:r>
      <w:r>
        <w:rPr>
          <w:noProof/>
        </w:rPr>
        <w:t xml:space="preserve"> is also one of six local </w:t>
      </w:r>
      <w:r>
        <w:rPr>
          <w:noProof/>
        </w:rPr>
        <w:lastRenderedPageBreak/>
        <w:t>species that is used in routine laboratory toxicity testing to derive water quality guidelines for Magela and Gulungul creeks adjacent to Ranger uranium mine. The endpoint used for both tests is reproduction, with the number of eggs laid by the snails after 96 hours counted and recorded manually under a dissecting microscope. This is a time consuming process, particularly considering that each replicate pair of snails can produce more than 200 eggs in the exposure period. The development of a new, automated method for counting snail eggs will improve the speed and accuracy of counting, ensuring the toxicity estimates derived from these tests are more efficient and reliable.</w:t>
      </w:r>
    </w:p>
    <w:p w14:paraId="2E2DC0BD" w14:textId="77777777" w:rsidR="00E57B19" w:rsidRDefault="00E57B19" w:rsidP="00E57B19">
      <w:pPr>
        <w:pStyle w:val="Heading3"/>
      </w:pPr>
      <w:bookmarkStart w:id="388" w:name="_Toc522869862"/>
      <w:r>
        <w:t>Progress against plan</w:t>
      </w:r>
      <w:bookmarkEnd w:id="388"/>
      <w:r>
        <w:t xml:space="preserve"> </w:t>
      </w:r>
    </w:p>
    <w:p w14:paraId="2C47DA4B" w14:textId="77777777" w:rsidR="00E57B19" w:rsidRDefault="00E57B19" w:rsidP="00AB6676">
      <w:pPr>
        <w:pStyle w:val="ListParagraph"/>
        <w:numPr>
          <w:ilvl w:val="0"/>
          <w:numId w:val="19"/>
        </w:numPr>
        <w:jc w:val="both"/>
        <w:rPr>
          <w:noProof/>
        </w:rPr>
      </w:pPr>
      <w:r>
        <w:rPr>
          <w:noProof/>
        </w:rPr>
        <w:t xml:space="preserve">An egg-laying surface lying within the cyclindrical egg chambers and which can be removed and laid flat for digital image analysis has successfully been developed. Laboratory testing has determined that the egg-laying surface - a thin and flexible clear polycarbonate plastic - does not interfere with </w:t>
      </w:r>
      <w:r w:rsidRPr="007E6994">
        <w:rPr>
          <w:i/>
          <w:noProof/>
        </w:rPr>
        <w:t>A. cumingi</w:t>
      </w:r>
      <w:r>
        <w:rPr>
          <w:noProof/>
        </w:rPr>
        <w:t xml:space="preserve"> egg production.</w:t>
      </w:r>
    </w:p>
    <w:p w14:paraId="5B8E3B99" w14:textId="77777777" w:rsidR="00E57B19" w:rsidRDefault="00E57B19" w:rsidP="00AB6676">
      <w:pPr>
        <w:pStyle w:val="ListParagraph"/>
        <w:numPr>
          <w:ilvl w:val="0"/>
          <w:numId w:val="19"/>
        </w:numPr>
        <w:jc w:val="both"/>
        <w:rPr>
          <w:noProof/>
        </w:rPr>
      </w:pPr>
      <w:r>
        <w:rPr>
          <w:noProof/>
        </w:rPr>
        <w:t>A photographic platform has been engineered to capture high resolution images of egg masses on the egg-laying surfaces. This uses a macro lens attached to a tripod-mounted SLR camera, pointed towards egg masses which are suspended in a glass tank filled with water. A light box is positioned an appropriate distance behind the glass tank to illuminate the snail eggs.</w:t>
      </w:r>
    </w:p>
    <w:p w14:paraId="7A9139F0" w14:textId="77777777" w:rsidR="00E57B19" w:rsidRDefault="00E57B19" w:rsidP="00AB6676">
      <w:pPr>
        <w:pStyle w:val="ListParagraph"/>
        <w:numPr>
          <w:ilvl w:val="0"/>
          <w:numId w:val="19"/>
        </w:numPr>
        <w:jc w:val="both"/>
        <w:rPr>
          <w:noProof/>
        </w:rPr>
      </w:pPr>
      <w:r>
        <w:rPr>
          <w:noProof/>
        </w:rPr>
        <w:t>Progress has been made using the computer image software eCognition to automate counting. The software can successfully recognise and count number of egg masses, eggs and embryos. Further refinement of the software is needed to account for damaged eggs and remove potential artefacts in the imagery.</w:t>
      </w:r>
    </w:p>
    <w:p w14:paraId="3068B8D4" w14:textId="77777777" w:rsidR="00E57B19" w:rsidRDefault="00E57B19" w:rsidP="00AB6676">
      <w:pPr>
        <w:pStyle w:val="ListParagraph"/>
        <w:numPr>
          <w:ilvl w:val="0"/>
          <w:numId w:val="19"/>
        </w:numPr>
        <w:jc w:val="both"/>
      </w:pPr>
      <w:r>
        <w:rPr>
          <w:noProof/>
        </w:rPr>
        <w:t>One field test has been performed to test the new method while more tests are planned.</w:t>
      </w:r>
    </w:p>
    <w:p w14:paraId="3C87749B" w14:textId="77777777" w:rsidR="00E57B19" w:rsidRPr="009509CD" w:rsidRDefault="00E57B19" w:rsidP="00E57B19">
      <w:pPr>
        <w:pStyle w:val="Heading3"/>
      </w:pPr>
      <w:bookmarkStart w:id="389" w:name="_Toc522869863"/>
      <w:r w:rsidRPr="00A85812">
        <w:t>Key findings</w:t>
      </w:r>
      <w:bookmarkEnd w:id="389"/>
    </w:p>
    <w:p w14:paraId="3391451C" w14:textId="77777777" w:rsidR="00E57B19" w:rsidRDefault="00E57B19" w:rsidP="00AB6676">
      <w:pPr>
        <w:pStyle w:val="ListParagraph"/>
        <w:numPr>
          <w:ilvl w:val="0"/>
          <w:numId w:val="19"/>
        </w:numPr>
        <w:jc w:val="both"/>
        <w:rPr>
          <w:noProof/>
        </w:rPr>
      </w:pPr>
      <w:r>
        <w:rPr>
          <w:noProof/>
        </w:rPr>
        <w:t xml:space="preserve">A suitable egg-laying substrate has been identified which does not interfere with </w:t>
      </w:r>
      <w:r w:rsidRPr="00280739">
        <w:rPr>
          <w:i/>
          <w:noProof/>
        </w:rPr>
        <w:t>A. cumingi</w:t>
      </w:r>
      <w:r>
        <w:rPr>
          <w:noProof/>
        </w:rPr>
        <w:t xml:space="preserve"> fecundity.</w:t>
      </w:r>
    </w:p>
    <w:p w14:paraId="6715251A" w14:textId="77777777" w:rsidR="00E57B19" w:rsidRDefault="00E57B19" w:rsidP="00AB6676">
      <w:pPr>
        <w:pStyle w:val="ListParagraph"/>
        <w:numPr>
          <w:ilvl w:val="0"/>
          <w:numId w:val="19"/>
        </w:numPr>
        <w:jc w:val="both"/>
        <w:rPr>
          <w:noProof/>
        </w:rPr>
      </w:pPr>
      <w:r>
        <w:rPr>
          <w:noProof/>
        </w:rPr>
        <w:t xml:space="preserve">It is possible to capture high resolution images of all egg masses on the new egg-laying surface. </w:t>
      </w:r>
    </w:p>
    <w:p w14:paraId="313D3FCC" w14:textId="77777777" w:rsidR="00E57B19" w:rsidRDefault="00E57B19" w:rsidP="00AB6676">
      <w:pPr>
        <w:pStyle w:val="ListParagraph"/>
        <w:numPr>
          <w:ilvl w:val="0"/>
          <w:numId w:val="19"/>
        </w:numPr>
        <w:jc w:val="both"/>
        <w:rPr>
          <w:noProof/>
        </w:rPr>
      </w:pPr>
      <w:r>
        <w:rPr>
          <w:noProof/>
        </w:rPr>
        <w:t>Current progress with digital image analysis software indicates automation of egg counting will be possible.</w:t>
      </w:r>
    </w:p>
    <w:p w14:paraId="15C5376C" w14:textId="77777777" w:rsidR="00E57B19" w:rsidRDefault="00E57B19" w:rsidP="00E57B19">
      <w:pPr>
        <w:pStyle w:val="Heading3"/>
      </w:pPr>
      <w:bookmarkStart w:id="390" w:name="_Toc522869864"/>
      <w:r>
        <w:t>Workplan for 2018-19</w:t>
      </w:r>
      <w:bookmarkEnd w:id="390"/>
      <w:r>
        <w:t xml:space="preserve"> </w:t>
      </w:r>
    </w:p>
    <w:p w14:paraId="49EBFA8F" w14:textId="77777777" w:rsidR="00E57B19" w:rsidRPr="00EA17D9" w:rsidRDefault="00E57B19" w:rsidP="00AB6676">
      <w:pPr>
        <w:pStyle w:val="ListParagraph"/>
        <w:numPr>
          <w:ilvl w:val="0"/>
          <w:numId w:val="19"/>
        </w:numPr>
        <w:jc w:val="both"/>
        <w:rPr>
          <w:noProof/>
        </w:rPr>
      </w:pPr>
      <w:r>
        <w:rPr>
          <w:noProof/>
        </w:rPr>
        <w:t>Refinement of the method for automating snail egg counts will continue over the 2018-19 period. This will include trials in both the laboratory and field..</w:t>
      </w:r>
    </w:p>
    <w:p w14:paraId="7CF80EFF" w14:textId="77777777" w:rsidR="00E57B19" w:rsidRDefault="00E57B19" w:rsidP="00E57B19">
      <w:pPr>
        <w:pStyle w:val="Heading3"/>
      </w:pPr>
      <w:bookmarkStart w:id="391" w:name="_Toc522869865"/>
      <w:r>
        <w:t>Planned project outputs and associated outcomes</w:t>
      </w:r>
      <w:bookmarkEnd w:id="391"/>
    </w:p>
    <w:p w14:paraId="53643EAD" w14:textId="77777777" w:rsidR="00E57B19" w:rsidRDefault="00E57B19" w:rsidP="00E57B19">
      <w:pPr>
        <w:rPr>
          <w:noProof/>
        </w:rPr>
      </w:pPr>
      <w:r>
        <w:rPr>
          <w:noProof/>
        </w:rPr>
        <w:t>The primary outputs for this project are:</w:t>
      </w:r>
    </w:p>
    <w:p w14:paraId="47C55E5F" w14:textId="77777777" w:rsidR="00E57B19" w:rsidRDefault="00E57B19" w:rsidP="00AB6676">
      <w:pPr>
        <w:pStyle w:val="ListParagraph"/>
        <w:numPr>
          <w:ilvl w:val="0"/>
          <w:numId w:val="19"/>
        </w:numPr>
        <w:ind w:left="357" w:hanging="357"/>
        <w:jc w:val="both"/>
        <w:rPr>
          <w:noProof/>
        </w:rPr>
      </w:pPr>
      <w:r>
        <w:rPr>
          <w:noProof/>
        </w:rPr>
        <w:t>An internal report describing the new methodology.</w:t>
      </w:r>
    </w:p>
    <w:p w14:paraId="79C22F16" w14:textId="77777777" w:rsidR="00E57B19" w:rsidRDefault="00E57B19" w:rsidP="00AB6676">
      <w:pPr>
        <w:pStyle w:val="ListParagraph"/>
        <w:numPr>
          <w:ilvl w:val="0"/>
          <w:numId w:val="19"/>
        </w:numPr>
        <w:ind w:left="357" w:hanging="357"/>
        <w:jc w:val="both"/>
        <w:rPr>
          <w:noProof/>
        </w:rPr>
      </w:pPr>
      <w:r>
        <w:rPr>
          <w:noProof/>
        </w:rPr>
        <w:t>A paper in the Supervising Scientist Annual Technical Report.</w:t>
      </w:r>
    </w:p>
    <w:p w14:paraId="29955142" w14:textId="77777777" w:rsidR="00E57B19" w:rsidRDefault="00E57B19" w:rsidP="00AB6676">
      <w:pPr>
        <w:pStyle w:val="ListParagraph"/>
        <w:numPr>
          <w:ilvl w:val="0"/>
          <w:numId w:val="19"/>
        </w:numPr>
        <w:ind w:left="357" w:hanging="357"/>
        <w:jc w:val="both"/>
        <w:rPr>
          <w:noProof/>
        </w:rPr>
      </w:pPr>
      <w:r>
        <w:rPr>
          <w:noProof/>
        </w:rPr>
        <w:t>Annual reporting to ARRTC and ARRAC.</w:t>
      </w:r>
    </w:p>
    <w:p w14:paraId="605B2AF7" w14:textId="77777777" w:rsidR="00E57B19" w:rsidRDefault="00E57B19" w:rsidP="00E57B19">
      <w:pPr>
        <w:rPr>
          <w:noProof/>
        </w:rPr>
      </w:pPr>
      <w:r>
        <w:rPr>
          <w:noProof/>
        </w:rPr>
        <w:lastRenderedPageBreak/>
        <w:t xml:space="preserve">The outcomes that this project will achieve include increased efficiency and accuracy of in-situ monitoring and toxicity testing using the snail reproduction response.  </w:t>
      </w:r>
    </w:p>
    <w:p w14:paraId="248C2557" w14:textId="77777777" w:rsidR="00E57B19" w:rsidRDefault="00E57B19" w:rsidP="00E57B19">
      <w:pPr>
        <w:pStyle w:val="Heading3"/>
      </w:pPr>
      <w:bookmarkStart w:id="392" w:name="_Toc522869866"/>
      <w:r>
        <w:t>Planned communication activities</w:t>
      </w:r>
      <w:bookmarkEnd w:id="392"/>
    </w:p>
    <w:p w14:paraId="2F814BC1" w14:textId="77777777" w:rsidR="00E57B19" w:rsidRDefault="00E57B19" w:rsidP="00AB6676">
      <w:pPr>
        <w:pStyle w:val="ListParagraph"/>
        <w:numPr>
          <w:ilvl w:val="0"/>
          <w:numId w:val="20"/>
        </w:numPr>
        <w:jc w:val="both"/>
        <w:rPr>
          <w:noProof/>
        </w:rPr>
      </w:pPr>
      <w:r>
        <w:rPr>
          <w:noProof/>
        </w:rPr>
        <w:t>Presentation at the annual SETAC Australasia conference.</w:t>
      </w:r>
    </w:p>
    <w:p w14:paraId="0E43FA17" w14:textId="77777777" w:rsidR="00E57B19" w:rsidRDefault="00E57B19" w:rsidP="00AB6676">
      <w:pPr>
        <w:pStyle w:val="ListParagraph"/>
        <w:numPr>
          <w:ilvl w:val="0"/>
          <w:numId w:val="20"/>
        </w:numPr>
        <w:jc w:val="both"/>
        <w:rPr>
          <w:noProof/>
        </w:rPr>
      </w:pPr>
      <w:r>
        <w:rPr>
          <w:noProof/>
        </w:rPr>
        <w:t>Reports/presentations to key stakeholders as appropriate.</w:t>
      </w:r>
    </w:p>
    <w:p w14:paraId="60DE0910" w14:textId="77777777" w:rsidR="00E57B19" w:rsidRDefault="00E57B19" w:rsidP="00E57B19">
      <w:pPr>
        <w:pStyle w:val="Heading3"/>
      </w:pPr>
      <w:bookmarkStart w:id="393" w:name="_Toc522869867"/>
      <w:r>
        <w:t>Project publications to date (if applicable)</w:t>
      </w:r>
      <w:bookmarkEnd w:id="393"/>
    </w:p>
    <w:p w14:paraId="410E9A4E" w14:textId="77777777" w:rsidR="00E57B19" w:rsidRDefault="00E57B19" w:rsidP="00E57B19">
      <w:pPr>
        <w:pStyle w:val="referencelist1"/>
        <w:jc w:val="both"/>
        <w:rPr>
          <w:noProof/>
        </w:rPr>
      </w:pPr>
      <w:r>
        <w:rPr>
          <w:noProof/>
        </w:rPr>
        <w:t>No project publications to date.</w:t>
      </w:r>
    </w:p>
    <w:p w14:paraId="684286F6" w14:textId="77777777" w:rsidR="00E57B19" w:rsidRDefault="00E57B19" w:rsidP="00E57B19">
      <w:pPr>
        <w:pStyle w:val="referencelist1"/>
        <w:rPr>
          <w:noProof/>
        </w:rPr>
      </w:pPr>
    </w:p>
    <w:p w14:paraId="5B408965"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2080EDAE" w14:textId="77777777" w:rsidTr="009C3FFA">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55E3D576" w14:textId="77777777" w:rsidR="00E57B19" w:rsidRPr="00763C9A" w:rsidRDefault="00E57B19" w:rsidP="00E57B19">
            <w:pPr>
              <w:jc w:val="left"/>
              <w:rPr>
                <w:szCs w:val="22"/>
              </w:rPr>
            </w:pPr>
            <w:r w:rsidRPr="00763C9A">
              <w:rPr>
                <w:szCs w:val="22"/>
              </w:rPr>
              <w:lastRenderedPageBreak/>
              <w:t>Project details</w:t>
            </w:r>
          </w:p>
        </w:tc>
      </w:tr>
      <w:tr w:rsidR="00E57B19" w:rsidRPr="00763C9A" w14:paraId="7A42CEE1" w14:textId="77777777" w:rsidTr="009C3FFA">
        <w:trPr>
          <w:jc w:val="center"/>
        </w:trPr>
        <w:tc>
          <w:tcPr>
            <w:tcW w:w="1985" w:type="dxa"/>
          </w:tcPr>
          <w:p w14:paraId="0D2AEF93" w14:textId="77777777" w:rsidR="00E57B19" w:rsidRPr="00763C9A" w:rsidRDefault="00E57B19" w:rsidP="00E57B19">
            <w:pPr>
              <w:jc w:val="left"/>
              <w:rPr>
                <w:b/>
                <w:szCs w:val="22"/>
              </w:rPr>
            </w:pPr>
            <w:r w:rsidRPr="00763C9A">
              <w:rPr>
                <w:b/>
                <w:szCs w:val="22"/>
              </w:rPr>
              <w:t>Project title</w:t>
            </w:r>
          </w:p>
        </w:tc>
        <w:tc>
          <w:tcPr>
            <w:tcW w:w="6924" w:type="dxa"/>
            <w:gridSpan w:val="9"/>
          </w:tcPr>
          <w:p w14:paraId="43359931" w14:textId="77777777" w:rsidR="00E57B19" w:rsidRPr="00763C9A" w:rsidRDefault="00E57B19" w:rsidP="00E57B19">
            <w:pPr>
              <w:jc w:val="left"/>
              <w:rPr>
                <w:szCs w:val="22"/>
              </w:rPr>
            </w:pPr>
            <w:r w:rsidRPr="008F09C9">
              <w:rPr>
                <w:noProof/>
                <w:szCs w:val="22"/>
              </w:rPr>
              <w:t>Retrospective estimate of radiation dose to long-term residents of the Jabiru-Mudginberri area from Ranger uranium mine</w:t>
            </w:r>
          </w:p>
        </w:tc>
      </w:tr>
      <w:tr w:rsidR="00E57B19" w:rsidRPr="00763C9A" w14:paraId="48C0544D" w14:textId="77777777" w:rsidTr="009C3FFA">
        <w:trPr>
          <w:jc w:val="center"/>
        </w:trPr>
        <w:tc>
          <w:tcPr>
            <w:tcW w:w="1985" w:type="dxa"/>
          </w:tcPr>
          <w:p w14:paraId="70078506"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6B87179C"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8A1B32F" w14:textId="77777777" w:rsidR="00E57B19" w:rsidRPr="00763C9A" w:rsidRDefault="00E57B19" w:rsidP="00E57B19">
            <w:pPr>
              <w:jc w:val="left"/>
              <w:rPr>
                <w:b/>
                <w:szCs w:val="22"/>
              </w:rPr>
            </w:pPr>
            <w:r w:rsidRPr="00763C9A">
              <w:rPr>
                <w:b/>
                <w:szCs w:val="22"/>
              </w:rPr>
              <w:t>Site</w:t>
            </w:r>
          </w:p>
        </w:tc>
        <w:tc>
          <w:tcPr>
            <w:tcW w:w="2104" w:type="dxa"/>
            <w:gridSpan w:val="4"/>
          </w:tcPr>
          <w:p w14:paraId="2E63E120" w14:textId="77777777" w:rsidR="00E57B19" w:rsidRPr="00763C9A" w:rsidRDefault="00E57B19" w:rsidP="00E57B19">
            <w:pPr>
              <w:jc w:val="left"/>
              <w:rPr>
                <w:szCs w:val="22"/>
              </w:rPr>
            </w:pPr>
            <w:r w:rsidRPr="008F09C9">
              <w:rPr>
                <w:noProof/>
                <w:szCs w:val="22"/>
              </w:rPr>
              <w:t>Ranger</w:t>
            </w:r>
          </w:p>
        </w:tc>
      </w:tr>
      <w:tr w:rsidR="00E57B19" w:rsidRPr="00763C9A" w14:paraId="30291BDB" w14:textId="77777777" w:rsidTr="009C3FFA">
        <w:trPr>
          <w:jc w:val="center"/>
        </w:trPr>
        <w:tc>
          <w:tcPr>
            <w:tcW w:w="1985" w:type="dxa"/>
          </w:tcPr>
          <w:p w14:paraId="156EF959"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5D6089F8" w14:textId="77777777" w:rsidR="00E57B19" w:rsidRPr="00763C9A" w:rsidRDefault="00E57B19" w:rsidP="00E57B19">
            <w:pPr>
              <w:jc w:val="left"/>
              <w:rPr>
                <w:szCs w:val="22"/>
              </w:rPr>
            </w:pPr>
            <w:r w:rsidRPr="008F09C9">
              <w:rPr>
                <w:noProof/>
                <w:szCs w:val="22"/>
              </w:rPr>
              <w:t>Operational phase</w:t>
            </w:r>
          </w:p>
        </w:tc>
        <w:tc>
          <w:tcPr>
            <w:tcW w:w="1843" w:type="dxa"/>
            <w:gridSpan w:val="2"/>
            <w:tcBorders>
              <w:left w:val="single" w:sz="4" w:space="0" w:color="auto"/>
            </w:tcBorders>
          </w:tcPr>
          <w:p w14:paraId="5B99E99A" w14:textId="77777777" w:rsidR="00E57B19" w:rsidRPr="00763C9A" w:rsidRDefault="00E57B19" w:rsidP="00E57B19">
            <w:pPr>
              <w:jc w:val="left"/>
              <w:rPr>
                <w:b/>
                <w:szCs w:val="22"/>
              </w:rPr>
            </w:pPr>
            <w:r w:rsidRPr="00763C9A">
              <w:rPr>
                <w:b/>
                <w:szCs w:val="22"/>
              </w:rPr>
              <w:t>Project status</w:t>
            </w:r>
          </w:p>
        </w:tc>
        <w:tc>
          <w:tcPr>
            <w:tcW w:w="2104" w:type="dxa"/>
            <w:gridSpan w:val="4"/>
          </w:tcPr>
          <w:p w14:paraId="3AA3921C" w14:textId="77777777" w:rsidR="00E57B19" w:rsidRPr="00763C9A" w:rsidRDefault="00E57B19" w:rsidP="00E57B19">
            <w:pPr>
              <w:jc w:val="left"/>
              <w:rPr>
                <w:szCs w:val="22"/>
              </w:rPr>
            </w:pPr>
            <w:r w:rsidRPr="008F09C9">
              <w:rPr>
                <w:noProof/>
                <w:szCs w:val="22"/>
              </w:rPr>
              <w:t>Completed</w:t>
            </w:r>
          </w:p>
        </w:tc>
      </w:tr>
      <w:tr w:rsidR="00E57B19" w:rsidRPr="00763C9A" w14:paraId="29E6717A" w14:textId="77777777" w:rsidTr="009C3FFA">
        <w:trPr>
          <w:jc w:val="center"/>
        </w:trPr>
        <w:tc>
          <w:tcPr>
            <w:tcW w:w="1985" w:type="dxa"/>
          </w:tcPr>
          <w:p w14:paraId="341E78AD"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10084FB4" w14:textId="77777777" w:rsidR="00E57B19" w:rsidRPr="00763C9A" w:rsidRDefault="00E57B19" w:rsidP="00E57B19">
            <w:pPr>
              <w:jc w:val="left"/>
              <w:rPr>
                <w:szCs w:val="22"/>
              </w:rPr>
            </w:pPr>
            <w:r w:rsidRPr="008F09C9">
              <w:rPr>
                <w:noProof/>
                <w:szCs w:val="22"/>
              </w:rPr>
              <w:t xml:space="preserve">Protecting the health of </w:t>
            </w:r>
            <w:r>
              <w:rPr>
                <w:noProof/>
                <w:szCs w:val="22"/>
              </w:rPr>
              <w:t xml:space="preserve">resident </w:t>
            </w:r>
            <w:r w:rsidRPr="008F09C9">
              <w:rPr>
                <w:noProof/>
                <w:szCs w:val="22"/>
              </w:rPr>
              <w:t>Aboriginal</w:t>
            </w:r>
            <w:r>
              <w:rPr>
                <w:noProof/>
                <w:szCs w:val="22"/>
              </w:rPr>
              <w:t xml:space="preserve"> people</w:t>
            </w:r>
            <w:r w:rsidRPr="008F09C9">
              <w:rPr>
                <w:noProof/>
                <w:szCs w:val="22"/>
              </w:rPr>
              <w:t xml:space="preserve"> and other members of the regional community</w:t>
            </w:r>
            <w:r>
              <w:rPr>
                <w:noProof/>
                <w:szCs w:val="22"/>
              </w:rPr>
              <w:t xml:space="preserve"> from potential exposures to radiation.</w:t>
            </w:r>
          </w:p>
        </w:tc>
      </w:tr>
      <w:tr w:rsidR="00E57B19" w:rsidRPr="00763C9A" w14:paraId="159A2A97" w14:textId="77777777" w:rsidTr="009C3FFA">
        <w:trPr>
          <w:jc w:val="center"/>
        </w:trPr>
        <w:tc>
          <w:tcPr>
            <w:tcW w:w="1985" w:type="dxa"/>
          </w:tcPr>
          <w:p w14:paraId="089C1AEF"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67C1EC7B" w14:textId="77777777" w:rsidR="00E57B19" w:rsidRPr="00763C9A" w:rsidRDefault="00E57B19" w:rsidP="00E57B19">
            <w:pPr>
              <w:jc w:val="left"/>
              <w:rPr>
                <w:szCs w:val="22"/>
              </w:rPr>
            </w:pPr>
            <w:r>
              <w:rPr>
                <w:szCs w:val="22"/>
              </w:rPr>
              <w:t>N/A</w:t>
            </w:r>
          </w:p>
        </w:tc>
      </w:tr>
      <w:tr w:rsidR="00E57B19" w:rsidRPr="00763C9A" w14:paraId="1CA6ADFF" w14:textId="77777777" w:rsidTr="009C3FFA">
        <w:trPr>
          <w:trHeight w:val="450"/>
          <w:jc w:val="center"/>
        </w:trPr>
        <w:tc>
          <w:tcPr>
            <w:tcW w:w="1985" w:type="dxa"/>
            <w:vMerge w:val="restart"/>
          </w:tcPr>
          <w:p w14:paraId="566098A7"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52CD288A" w14:textId="77777777" w:rsidR="00E57B19" w:rsidRPr="00FE227D" w:rsidRDefault="00E57B19" w:rsidP="00E57B19">
            <w:pPr>
              <w:jc w:val="left"/>
              <w:rPr>
                <w:szCs w:val="22"/>
              </w:rPr>
            </w:pPr>
            <w:r w:rsidRPr="008F09C9">
              <w:rPr>
                <w:noProof/>
                <w:szCs w:val="22"/>
              </w:rPr>
              <w:t>N/A</w:t>
            </w:r>
          </w:p>
        </w:tc>
        <w:tc>
          <w:tcPr>
            <w:tcW w:w="1011" w:type="dxa"/>
            <w:vMerge w:val="restart"/>
            <w:tcBorders>
              <w:left w:val="single" w:sz="4" w:space="0" w:color="auto"/>
            </w:tcBorders>
            <w:vAlign w:val="center"/>
          </w:tcPr>
          <w:p w14:paraId="2399293A"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45CF498C"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3C455188"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4A55A7CC"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3130B55" w14:textId="77777777" w:rsidR="00E57B19" w:rsidRPr="00763C9A" w:rsidRDefault="00E57B19" w:rsidP="00E57B19">
            <w:pPr>
              <w:jc w:val="left"/>
              <w:rPr>
                <w:szCs w:val="22"/>
              </w:rPr>
            </w:pPr>
            <w:r w:rsidRPr="008F09C9">
              <w:rPr>
                <w:noProof/>
                <w:szCs w:val="22"/>
              </w:rPr>
              <w:t>1</w:t>
            </w:r>
          </w:p>
        </w:tc>
      </w:tr>
      <w:tr w:rsidR="00E57B19" w:rsidRPr="00763C9A" w14:paraId="2BAD03A4" w14:textId="77777777" w:rsidTr="0063055F">
        <w:trPr>
          <w:trHeight w:val="450"/>
          <w:jc w:val="center"/>
        </w:trPr>
        <w:tc>
          <w:tcPr>
            <w:tcW w:w="1985" w:type="dxa"/>
            <w:vMerge/>
          </w:tcPr>
          <w:p w14:paraId="416DDB9D" w14:textId="77777777" w:rsidR="00E57B19" w:rsidRPr="00763C9A" w:rsidRDefault="00E57B19" w:rsidP="00E57B19">
            <w:pPr>
              <w:jc w:val="left"/>
              <w:rPr>
                <w:b/>
                <w:szCs w:val="22"/>
              </w:rPr>
            </w:pPr>
          </w:p>
        </w:tc>
        <w:tc>
          <w:tcPr>
            <w:tcW w:w="1701" w:type="dxa"/>
            <w:vMerge/>
            <w:tcBorders>
              <w:right w:val="single" w:sz="4" w:space="0" w:color="auto"/>
            </w:tcBorders>
          </w:tcPr>
          <w:p w14:paraId="2E8EF6EB" w14:textId="77777777" w:rsidR="00E57B19" w:rsidRPr="00763C9A" w:rsidRDefault="00E57B19" w:rsidP="00E57B19">
            <w:pPr>
              <w:jc w:val="left"/>
              <w:rPr>
                <w:szCs w:val="22"/>
              </w:rPr>
            </w:pPr>
          </w:p>
        </w:tc>
        <w:tc>
          <w:tcPr>
            <w:tcW w:w="1011" w:type="dxa"/>
            <w:vMerge/>
            <w:tcBorders>
              <w:left w:val="single" w:sz="4" w:space="0" w:color="auto"/>
            </w:tcBorders>
          </w:tcPr>
          <w:p w14:paraId="3DA369E4"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41222579"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56045E09"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00985943"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6FA51895" w14:textId="77777777" w:rsidR="00E57B19" w:rsidRPr="00763C9A" w:rsidRDefault="00E57B19" w:rsidP="00E57B19">
            <w:pPr>
              <w:jc w:val="left"/>
              <w:rPr>
                <w:szCs w:val="22"/>
              </w:rPr>
            </w:pPr>
            <w:r w:rsidRPr="008F09C9">
              <w:rPr>
                <w:noProof/>
                <w:szCs w:val="22"/>
              </w:rPr>
              <w:t>A</w:t>
            </w:r>
          </w:p>
        </w:tc>
      </w:tr>
      <w:tr w:rsidR="00E57B19" w:rsidRPr="00763C9A" w14:paraId="0D70E0BF" w14:textId="77777777" w:rsidTr="009C3FFA">
        <w:trPr>
          <w:jc w:val="center"/>
        </w:trPr>
        <w:tc>
          <w:tcPr>
            <w:tcW w:w="1985" w:type="dxa"/>
            <w:vMerge w:val="restart"/>
          </w:tcPr>
          <w:p w14:paraId="2771852B"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90E8D40" w14:textId="77777777" w:rsidR="00E57B19" w:rsidRPr="00FE227D" w:rsidRDefault="00E57B19" w:rsidP="00E57B19">
            <w:pPr>
              <w:jc w:val="left"/>
              <w:rPr>
                <w:szCs w:val="22"/>
              </w:rPr>
            </w:pPr>
            <w:r w:rsidRPr="008F09C9">
              <w:rPr>
                <w:noProof/>
                <w:szCs w:val="22"/>
              </w:rPr>
              <w:t>EXT-2017-014</w:t>
            </w:r>
          </w:p>
        </w:tc>
        <w:tc>
          <w:tcPr>
            <w:tcW w:w="3279" w:type="dxa"/>
            <w:gridSpan w:val="6"/>
            <w:tcBorders>
              <w:left w:val="single" w:sz="4" w:space="0" w:color="auto"/>
              <w:bottom w:val="dotted" w:sz="4" w:space="0" w:color="auto"/>
            </w:tcBorders>
          </w:tcPr>
          <w:p w14:paraId="4E4DA6CB"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14048BB8" w14:textId="77777777" w:rsidR="00E57B19" w:rsidRPr="00763C9A" w:rsidRDefault="00E57B19" w:rsidP="00E57B19">
            <w:pPr>
              <w:jc w:val="left"/>
              <w:rPr>
                <w:szCs w:val="22"/>
              </w:rPr>
            </w:pPr>
            <w:r>
              <w:rPr>
                <w:noProof/>
                <w:szCs w:val="22"/>
              </w:rPr>
              <w:t>15/08/2017</w:t>
            </w:r>
          </w:p>
        </w:tc>
      </w:tr>
      <w:tr w:rsidR="00E57B19" w:rsidRPr="00763C9A" w14:paraId="119A81AE" w14:textId="77777777" w:rsidTr="009C3FFA">
        <w:trPr>
          <w:jc w:val="center"/>
        </w:trPr>
        <w:tc>
          <w:tcPr>
            <w:tcW w:w="1985" w:type="dxa"/>
            <w:vMerge/>
            <w:tcBorders>
              <w:bottom w:val="dotted" w:sz="4" w:space="0" w:color="auto"/>
            </w:tcBorders>
          </w:tcPr>
          <w:p w14:paraId="3E6ABD21"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FE6683E"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6539D06A"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75FD4DB1" w14:textId="77777777" w:rsidR="00E57B19" w:rsidRPr="00763C9A" w:rsidRDefault="00E57B19" w:rsidP="00E57B19">
            <w:pPr>
              <w:jc w:val="left"/>
              <w:rPr>
                <w:szCs w:val="22"/>
              </w:rPr>
            </w:pPr>
            <w:r>
              <w:rPr>
                <w:noProof/>
                <w:szCs w:val="22"/>
              </w:rPr>
              <w:t>31/12/2017</w:t>
            </w:r>
          </w:p>
        </w:tc>
      </w:tr>
      <w:tr w:rsidR="00E57B19" w:rsidRPr="00763C9A" w14:paraId="19D72380" w14:textId="77777777" w:rsidTr="009C3FFA">
        <w:trPr>
          <w:jc w:val="center"/>
        </w:trPr>
        <w:tc>
          <w:tcPr>
            <w:tcW w:w="1985" w:type="dxa"/>
            <w:tcBorders>
              <w:top w:val="dotted" w:sz="4" w:space="0" w:color="auto"/>
              <w:bottom w:val="dotted" w:sz="4" w:space="0" w:color="auto"/>
            </w:tcBorders>
          </w:tcPr>
          <w:p w14:paraId="6F6DA5C8"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5C7DE4FD" w14:textId="77777777" w:rsidR="00E57B19" w:rsidRPr="00763C9A" w:rsidRDefault="00E57B19" w:rsidP="00E57B19">
            <w:pPr>
              <w:jc w:val="left"/>
              <w:rPr>
                <w:szCs w:val="22"/>
              </w:rPr>
            </w:pPr>
            <w:r w:rsidRPr="008F09C9">
              <w:rPr>
                <w:noProof/>
                <w:szCs w:val="22"/>
              </w:rPr>
              <w:t>3</w:t>
            </w:r>
          </w:p>
        </w:tc>
        <w:tc>
          <w:tcPr>
            <w:tcW w:w="3279" w:type="dxa"/>
            <w:gridSpan w:val="6"/>
            <w:tcBorders>
              <w:top w:val="dotted" w:sz="4" w:space="0" w:color="auto"/>
              <w:left w:val="single" w:sz="4" w:space="0" w:color="auto"/>
              <w:bottom w:val="dotted" w:sz="4" w:space="0" w:color="auto"/>
            </w:tcBorders>
          </w:tcPr>
          <w:p w14:paraId="64C69726"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31A17375" w14:textId="77777777" w:rsidR="00E57B19" w:rsidRPr="00763C9A" w:rsidRDefault="00E57B19" w:rsidP="00E57B19">
            <w:pPr>
              <w:jc w:val="left"/>
              <w:rPr>
                <w:szCs w:val="22"/>
              </w:rPr>
            </w:pPr>
            <w:r>
              <w:rPr>
                <w:noProof/>
                <w:szCs w:val="22"/>
              </w:rPr>
              <w:t>31/10/2017</w:t>
            </w:r>
          </w:p>
        </w:tc>
      </w:tr>
      <w:tr w:rsidR="00E57B19" w:rsidRPr="00763C9A" w14:paraId="1CDAC289" w14:textId="77777777" w:rsidTr="009C3FFA">
        <w:trPr>
          <w:jc w:val="center"/>
        </w:trPr>
        <w:tc>
          <w:tcPr>
            <w:tcW w:w="1985" w:type="dxa"/>
            <w:tcBorders>
              <w:top w:val="dotted" w:sz="4" w:space="0" w:color="auto"/>
              <w:bottom w:val="dotted" w:sz="4" w:space="0" w:color="auto"/>
            </w:tcBorders>
          </w:tcPr>
          <w:p w14:paraId="6D79B0BA"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707DB77E" w14:textId="77777777" w:rsidR="00E57B19" w:rsidRPr="00763C9A" w:rsidRDefault="00E57B19" w:rsidP="00E57B19">
            <w:pPr>
              <w:jc w:val="left"/>
              <w:rPr>
                <w:szCs w:val="22"/>
              </w:rPr>
            </w:pPr>
            <w:r w:rsidRPr="008F09C9">
              <w:rPr>
                <w:noProof/>
                <w:szCs w:val="22"/>
              </w:rPr>
              <w:t>Commercial</w:t>
            </w:r>
          </w:p>
        </w:tc>
        <w:tc>
          <w:tcPr>
            <w:tcW w:w="3279" w:type="dxa"/>
            <w:gridSpan w:val="6"/>
            <w:tcBorders>
              <w:top w:val="dotted" w:sz="4" w:space="0" w:color="auto"/>
              <w:left w:val="single" w:sz="4" w:space="0" w:color="auto"/>
              <w:bottom w:val="dotted" w:sz="4" w:space="0" w:color="auto"/>
            </w:tcBorders>
          </w:tcPr>
          <w:p w14:paraId="21F55A95"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5CA0B8B4" w14:textId="77777777" w:rsidR="00E57B19" w:rsidRPr="00FE227D" w:rsidRDefault="00E57B19" w:rsidP="00E57B19">
            <w:pPr>
              <w:jc w:val="left"/>
              <w:rPr>
                <w:szCs w:val="22"/>
              </w:rPr>
            </w:pPr>
            <w:r>
              <w:rPr>
                <w:noProof/>
                <w:szCs w:val="22"/>
              </w:rPr>
              <w:t>05/02/2018</w:t>
            </w:r>
          </w:p>
        </w:tc>
      </w:tr>
      <w:tr w:rsidR="00E57B19" w:rsidRPr="00763C9A" w14:paraId="7AE11687" w14:textId="77777777" w:rsidTr="009C3FFA">
        <w:trPr>
          <w:trHeight w:val="281"/>
          <w:jc w:val="center"/>
        </w:trPr>
        <w:tc>
          <w:tcPr>
            <w:tcW w:w="1985" w:type="dxa"/>
            <w:tcBorders>
              <w:top w:val="dotted" w:sz="4" w:space="0" w:color="auto"/>
              <w:bottom w:val="dotted" w:sz="4" w:space="0" w:color="auto"/>
              <w:right w:val="nil"/>
            </w:tcBorders>
          </w:tcPr>
          <w:p w14:paraId="0F65BFE3"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4D7F3132" w14:textId="77777777" w:rsidR="00E57B19" w:rsidRPr="00763C9A" w:rsidRDefault="00E57B19" w:rsidP="00E57B19">
            <w:pPr>
              <w:jc w:val="left"/>
              <w:rPr>
                <w:szCs w:val="22"/>
              </w:rPr>
            </w:pPr>
            <w:r w:rsidRPr="008F09C9">
              <w:rPr>
                <w:noProof/>
                <w:szCs w:val="22"/>
              </w:rPr>
              <w:t>ENRAD</w:t>
            </w:r>
          </w:p>
        </w:tc>
        <w:tc>
          <w:tcPr>
            <w:tcW w:w="3279" w:type="dxa"/>
            <w:gridSpan w:val="6"/>
            <w:vMerge w:val="restart"/>
            <w:tcBorders>
              <w:top w:val="dotted" w:sz="4" w:space="0" w:color="auto"/>
              <w:left w:val="single" w:sz="4" w:space="0" w:color="auto"/>
            </w:tcBorders>
          </w:tcPr>
          <w:p w14:paraId="238F1AD1"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44047AA0" w14:textId="77777777" w:rsidR="00E57B19" w:rsidRPr="00FE227D" w:rsidRDefault="00E57B19" w:rsidP="00E57B19">
            <w:pPr>
              <w:jc w:val="left"/>
              <w:rPr>
                <w:szCs w:val="22"/>
              </w:rPr>
            </w:pPr>
            <w:r w:rsidRPr="008F09C9">
              <w:rPr>
                <w:noProof/>
                <w:szCs w:val="22"/>
              </w:rPr>
              <w:t>Delayed due to insufficient staff resources and competing priorities.</w:t>
            </w:r>
          </w:p>
        </w:tc>
      </w:tr>
      <w:tr w:rsidR="00E57B19" w:rsidRPr="00763C9A" w14:paraId="3A4B67B0" w14:textId="77777777" w:rsidTr="009C3FFA">
        <w:trPr>
          <w:trHeight w:val="140"/>
          <w:jc w:val="center"/>
        </w:trPr>
        <w:tc>
          <w:tcPr>
            <w:tcW w:w="1985" w:type="dxa"/>
            <w:tcBorders>
              <w:top w:val="dotted" w:sz="4" w:space="0" w:color="auto"/>
              <w:bottom w:val="dotted" w:sz="4" w:space="0" w:color="auto"/>
              <w:right w:val="nil"/>
            </w:tcBorders>
          </w:tcPr>
          <w:p w14:paraId="282A210C"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73428154" w14:textId="77777777" w:rsidR="00E57B19" w:rsidRPr="00763C9A" w:rsidRDefault="00E57B19" w:rsidP="00E57B19">
            <w:pPr>
              <w:jc w:val="left"/>
              <w:rPr>
                <w:szCs w:val="22"/>
              </w:rPr>
            </w:pPr>
            <w:r>
              <w:rPr>
                <w:noProof/>
                <w:szCs w:val="22"/>
              </w:rPr>
              <w:t>N/A</w:t>
            </w:r>
          </w:p>
        </w:tc>
        <w:tc>
          <w:tcPr>
            <w:tcW w:w="3279" w:type="dxa"/>
            <w:gridSpan w:val="6"/>
            <w:vMerge/>
            <w:tcBorders>
              <w:left w:val="single" w:sz="4" w:space="0" w:color="auto"/>
              <w:bottom w:val="dotted" w:sz="4" w:space="0" w:color="auto"/>
            </w:tcBorders>
          </w:tcPr>
          <w:p w14:paraId="596867A7"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155D607D" w14:textId="77777777" w:rsidR="00E57B19" w:rsidRPr="00763C9A" w:rsidRDefault="00E57B19" w:rsidP="00E57B19">
            <w:pPr>
              <w:jc w:val="left"/>
              <w:rPr>
                <w:szCs w:val="22"/>
              </w:rPr>
            </w:pPr>
          </w:p>
        </w:tc>
      </w:tr>
      <w:tr w:rsidR="00E57B19" w:rsidRPr="00763C9A" w14:paraId="00853331" w14:textId="77777777" w:rsidTr="009C3FFA">
        <w:trPr>
          <w:jc w:val="center"/>
        </w:trPr>
        <w:tc>
          <w:tcPr>
            <w:tcW w:w="1985" w:type="dxa"/>
            <w:tcBorders>
              <w:top w:val="dotted" w:sz="4" w:space="0" w:color="auto"/>
              <w:bottom w:val="dotted" w:sz="4" w:space="0" w:color="auto"/>
            </w:tcBorders>
          </w:tcPr>
          <w:p w14:paraId="79D5A154"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139AFDEB" w14:textId="77777777" w:rsidR="00E57B19" w:rsidRPr="00763C9A" w:rsidRDefault="00E57B19" w:rsidP="00E57B19">
            <w:pPr>
              <w:jc w:val="left"/>
              <w:rPr>
                <w:szCs w:val="22"/>
              </w:rPr>
            </w:pPr>
            <w:r w:rsidRPr="008F09C9">
              <w:rPr>
                <w:noProof/>
                <w:szCs w:val="22"/>
              </w:rPr>
              <w:t>Doering, Che</w:t>
            </w:r>
          </w:p>
        </w:tc>
        <w:tc>
          <w:tcPr>
            <w:tcW w:w="3279" w:type="dxa"/>
            <w:gridSpan w:val="6"/>
            <w:tcBorders>
              <w:top w:val="dotted" w:sz="4" w:space="0" w:color="auto"/>
              <w:left w:val="single" w:sz="4" w:space="0" w:color="auto"/>
              <w:bottom w:val="dotted" w:sz="4" w:space="0" w:color="auto"/>
            </w:tcBorders>
          </w:tcPr>
          <w:p w14:paraId="3C0BD126"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2C638229" w14:textId="77777777" w:rsidR="00E57B19" w:rsidRPr="00763C9A" w:rsidRDefault="00E57B19" w:rsidP="00E57B19">
            <w:pPr>
              <w:jc w:val="left"/>
              <w:rPr>
                <w:szCs w:val="22"/>
              </w:rPr>
            </w:pPr>
            <w:r w:rsidRPr="008F09C9">
              <w:rPr>
                <w:noProof/>
                <w:szCs w:val="22"/>
              </w:rPr>
              <w:t>5</w:t>
            </w:r>
          </w:p>
        </w:tc>
      </w:tr>
      <w:tr w:rsidR="00E57B19" w:rsidRPr="00763C9A" w14:paraId="2BCB4242" w14:textId="77777777" w:rsidTr="009C3FFA">
        <w:trPr>
          <w:jc w:val="center"/>
        </w:trPr>
        <w:tc>
          <w:tcPr>
            <w:tcW w:w="1985" w:type="dxa"/>
            <w:tcBorders>
              <w:top w:val="dotted" w:sz="4" w:space="0" w:color="auto"/>
            </w:tcBorders>
          </w:tcPr>
          <w:p w14:paraId="11099F8B"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393A4893"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0BFF13C6"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53A63EFD" w14:textId="77777777" w:rsidR="00E57B19" w:rsidRPr="00763C9A" w:rsidRDefault="00E57B19" w:rsidP="00E57B19">
            <w:pPr>
              <w:jc w:val="left"/>
              <w:rPr>
                <w:szCs w:val="22"/>
              </w:rPr>
            </w:pPr>
            <w:r w:rsidRPr="008F09C9">
              <w:rPr>
                <w:noProof/>
                <w:szCs w:val="22"/>
              </w:rPr>
              <w:t>0</w:t>
            </w:r>
          </w:p>
        </w:tc>
      </w:tr>
    </w:tbl>
    <w:p w14:paraId="2FB9A95B" w14:textId="77777777" w:rsidR="00E57B19" w:rsidRDefault="00E57B19" w:rsidP="00E57B19">
      <w:pPr>
        <w:pStyle w:val="Heading3"/>
      </w:pPr>
      <w:bookmarkStart w:id="394" w:name="_Toc522869868"/>
      <w:r>
        <w:t>Aims</w:t>
      </w:r>
      <w:bookmarkEnd w:id="394"/>
      <w:r>
        <w:t xml:space="preserve"> </w:t>
      </w:r>
    </w:p>
    <w:p w14:paraId="00A2D790" w14:textId="77777777" w:rsidR="00E57B19" w:rsidRDefault="00E57B19" w:rsidP="00AB6676">
      <w:pPr>
        <w:pStyle w:val="ListBullet"/>
        <w:numPr>
          <w:ilvl w:val="0"/>
          <w:numId w:val="21"/>
        </w:numPr>
        <w:spacing w:after="120"/>
        <w:jc w:val="both"/>
        <w:rPr>
          <w:b/>
        </w:rPr>
      </w:pPr>
      <w:r>
        <w:rPr>
          <w:noProof/>
        </w:rPr>
        <w:t>To estimate the radiation dose to long-term Aboriginal residents of the Jabiru-Mudginberri area.</w:t>
      </w:r>
    </w:p>
    <w:p w14:paraId="02345814" w14:textId="77777777" w:rsidR="00E57B19" w:rsidRDefault="00E57B19" w:rsidP="00E57B19">
      <w:pPr>
        <w:pStyle w:val="Heading3"/>
      </w:pPr>
      <w:bookmarkStart w:id="395" w:name="_Toc522869869"/>
      <w:r>
        <w:lastRenderedPageBreak/>
        <w:t>Background</w:t>
      </w:r>
      <w:bookmarkEnd w:id="395"/>
      <w:r>
        <w:t xml:space="preserve"> </w:t>
      </w:r>
    </w:p>
    <w:p w14:paraId="2D23A38D" w14:textId="77777777" w:rsidR="00E57B19" w:rsidRDefault="00E57B19" w:rsidP="00E57B19">
      <w:pPr>
        <w:rPr>
          <w:b/>
        </w:rPr>
      </w:pPr>
      <w:r>
        <w:rPr>
          <w:noProof/>
        </w:rPr>
        <w:t>The NT Department of Health undertook a study of cancer risk factors for long-term residents of the Jabiru-Mudginberri area and requested that SSB retrospectively estimate the mine-related radiation dose to this cohort.</w:t>
      </w:r>
    </w:p>
    <w:p w14:paraId="4B46249C" w14:textId="77777777" w:rsidR="00E57B19" w:rsidRDefault="00E57B19" w:rsidP="00E57B19">
      <w:pPr>
        <w:pStyle w:val="Heading3"/>
      </w:pPr>
      <w:bookmarkStart w:id="396" w:name="_Toc522869870"/>
      <w:r>
        <w:t>Progress against plan</w:t>
      </w:r>
      <w:bookmarkEnd w:id="396"/>
      <w:r>
        <w:t xml:space="preserve"> </w:t>
      </w:r>
    </w:p>
    <w:p w14:paraId="5CF751B2" w14:textId="77777777" w:rsidR="00E57B19" w:rsidRDefault="00E57B19" w:rsidP="00AB6676">
      <w:pPr>
        <w:pStyle w:val="ListParagraph"/>
        <w:numPr>
          <w:ilvl w:val="0"/>
          <w:numId w:val="22"/>
        </w:numPr>
        <w:jc w:val="both"/>
        <w:rPr>
          <w:noProof/>
        </w:rPr>
      </w:pPr>
      <w:r>
        <w:rPr>
          <w:noProof/>
        </w:rPr>
        <w:t>Mine-related radiation doses from potential exposure pathways were estimated.</w:t>
      </w:r>
    </w:p>
    <w:p w14:paraId="1705F3BB" w14:textId="77777777" w:rsidR="00E57B19" w:rsidRDefault="00E57B19" w:rsidP="00AB6676">
      <w:pPr>
        <w:pStyle w:val="ListParagraph"/>
        <w:numPr>
          <w:ilvl w:val="0"/>
          <w:numId w:val="22"/>
        </w:numPr>
        <w:jc w:val="both"/>
      </w:pPr>
      <w:r>
        <w:rPr>
          <w:noProof/>
        </w:rPr>
        <w:t>Internal report published and provided to the NT Department of Health.</w:t>
      </w:r>
    </w:p>
    <w:p w14:paraId="5A640D25" w14:textId="77777777" w:rsidR="00E57B19" w:rsidRPr="009509CD" w:rsidRDefault="00E57B19" w:rsidP="00E57B19">
      <w:pPr>
        <w:pStyle w:val="Heading3"/>
      </w:pPr>
      <w:bookmarkStart w:id="397" w:name="_Toc522869871"/>
      <w:r w:rsidRPr="00A85812">
        <w:t>Key findings</w:t>
      </w:r>
      <w:bookmarkEnd w:id="397"/>
    </w:p>
    <w:p w14:paraId="4B5937D5" w14:textId="77777777" w:rsidR="00E57B19" w:rsidRDefault="00E57B19" w:rsidP="00AB6676">
      <w:pPr>
        <w:pStyle w:val="ListParagraph"/>
        <w:numPr>
          <w:ilvl w:val="0"/>
          <w:numId w:val="22"/>
        </w:numPr>
        <w:jc w:val="both"/>
        <w:rPr>
          <w:noProof/>
        </w:rPr>
      </w:pPr>
      <w:r>
        <w:rPr>
          <w:noProof/>
        </w:rPr>
        <w:t>Potential radiation doses were low and well below statutory dose limits.</w:t>
      </w:r>
    </w:p>
    <w:p w14:paraId="38BFB5BB" w14:textId="77777777" w:rsidR="00E57B19" w:rsidRDefault="00E57B19" w:rsidP="00AB6676">
      <w:pPr>
        <w:pStyle w:val="ListParagraph"/>
        <w:numPr>
          <w:ilvl w:val="0"/>
          <w:numId w:val="22"/>
        </w:numPr>
        <w:jc w:val="both"/>
        <w:rPr>
          <w:noProof/>
        </w:rPr>
      </w:pPr>
      <w:r>
        <w:rPr>
          <w:noProof/>
        </w:rPr>
        <w:t>The main exposure pathway was radon.</w:t>
      </w:r>
    </w:p>
    <w:p w14:paraId="2DAB881F" w14:textId="77777777" w:rsidR="00E57B19" w:rsidRDefault="00E57B19" w:rsidP="00AB6676">
      <w:pPr>
        <w:pStyle w:val="ListParagraph"/>
        <w:numPr>
          <w:ilvl w:val="0"/>
          <w:numId w:val="22"/>
        </w:numPr>
        <w:jc w:val="both"/>
        <w:rPr>
          <w:noProof/>
        </w:rPr>
      </w:pPr>
      <w:r>
        <w:rPr>
          <w:noProof/>
        </w:rPr>
        <w:t>Exposures from dust and bush foods were negligible.</w:t>
      </w:r>
    </w:p>
    <w:p w14:paraId="2891E827" w14:textId="77777777" w:rsidR="00E57B19" w:rsidRDefault="00E57B19" w:rsidP="00E57B19">
      <w:pPr>
        <w:pStyle w:val="Heading3"/>
      </w:pPr>
      <w:bookmarkStart w:id="398" w:name="_Toc522869872"/>
      <w:r>
        <w:t>Workplan for 2018-19</w:t>
      </w:r>
      <w:bookmarkEnd w:id="398"/>
      <w:r>
        <w:t xml:space="preserve"> </w:t>
      </w:r>
    </w:p>
    <w:p w14:paraId="0083E050" w14:textId="77777777" w:rsidR="00E57B19" w:rsidRPr="00EA17D9" w:rsidRDefault="00E57B19" w:rsidP="00E57B19">
      <w:r>
        <w:rPr>
          <w:noProof/>
        </w:rPr>
        <w:t xml:space="preserve">N/A </w:t>
      </w:r>
    </w:p>
    <w:p w14:paraId="5E40FCC1" w14:textId="77777777" w:rsidR="00E57B19" w:rsidRDefault="00E57B19" w:rsidP="00E57B19">
      <w:pPr>
        <w:pStyle w:val="Heading3"/>
      </w:pPr>
      <w:bookmarkStart w:id="399" w:name="_Toc522869873"/>
      <w:r>
        <w:t>Planned project outputs and associated outcomes</w:t>
      </w:r>
      <w:bookmarkEnd w:id="399"/>
    </w:p>
    <w:p w14:paraId="7E2D71F2" w14:textId="77777777" w:rsidR="00E57B19" w:rsidRDefault="00E57B19" w:rsidP="00E57B19">
      <w:pPr>
        <w:rPr>
          <w:noProof/>
        </w:rPr>
      </w:pPr>
      <w:r>
        <w:rPr>
          <w:noProof/>
        </w:rPr>
        <w:t>The primary output for this project will be an estimate of radiation dose to Aboriginal people living near the Ranger uranium mine.</w:t>
      </w:r>
    </w:p>
    <w:p w14:paraId="3079438E" w14:textId="77777777" w:rsidR="00E57B19" w:rsidRPr="00EA17D9" w:rsidRDefault="00E57B19" w:rsidP="00E57B19">
      <w:r>
        <w:rPr>
          <w:noProof/>
        </w:rPr>
        <w:t>The outcome of this project inlcudes public assurance that mine-related doses to Aboriginal people during the operational phase of the Ranger uranium mine have been within statutory limits and do not pose an unacceptable health risk.</w:t>
      </w:r>
    </w:p>
    <w:p w14:paraId="37217521" w14:textId="77777777" w:rsidR="00E57B19" w:rsidRDefault="00E57B19" w:rsidP="00E57B19">
      <w:pPr>
        <w:pStyle w:val="Heading3"/>
      </w:pPr>
      <w:bookmarkStart w:id="400" w:name="_Toc522869874"/>
      <w:r>
        <w:t>Planned communication activities</w:t>
      </w:r>
      <w:bookmarkEnd w:id="400"/>
    </w:p>
    <w:p w14:paraId="199744F6" w14:textId="77777777" w:rsidR="00E57B19" w:rsidRPr="00EA17D9" w:rsidRDefault="00E57B19" w:rsidP="00AB6676">
      <w:pPr>
        <w:pStyle w:val="ListParagraph"/>
        <w:numPr>
          <w:ilvl w:val="0"/>
          <w:numId w:val="22"/>
        </w:numPr>
        <w:jc w:val="both"/>
        <w:rPr>
          <w:noProof/>
        </w:rPr>
      </w:pPr>
      <w:r>
        <w:rPr>
          <w:noProof/>
        </w:rPr>
        <w:t>Internal report with details of the dose assessment methods and results.</w:t>
      </w:r>
    </w:p>
    <w:p w14:paraId="5B3D6044" w14:textId="77777777" w:rsidR="00E57B19" w:rsidRDefault="00E57B19" w:rsidP="00E57B19">
      <w:pPr>
        <w:pStyle w:val="Heading3"/>
      </w:pPr>
      <w:bookmarkStart w:id="401" w:name="_Toc522869875"/>
      <w:r>
        <w:t>Project publications to date (if applicable)</w:t>
      </w:r>
      <w:bookmarkEnd w:id="401"/>
    </w:p>
    <w:p w14:paraId="5CA2F4CE" w14:textId="77777777" w:rsidR="00E57B19" w:rsidRDefault="00E57B19" w:rsidP="00E57B19">
      <w:pPr>
        <w:pStyle w:val="referencelist1"/>
        <w:jc w:val="both"/>
        <w:rPr>
          <w:noProof/>
        </w:rPr>
      </w:pPr>
      <w:r>
        <w:rPr>
          <w:noProof/>
        </w:rPr>
        <w:t>Doering C 2018. Radiation doses to Aboriginal people living near Ranger uranium mine. Internal Report 655, Supervising Scientist, Darwin.</w:t>
      </w:r>
    </w:p>
    <w:p w14:paraId="72967673"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0500543F" w14:textId="77777777" w:rsidTr="009C3FFA">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114AFE09" w14:textId="77777777" w:rsidR="00E57B19" w:rsidRPr="00763C9A" w:rsidRDefault="00E57B19" w:rsidP="00E57B19">
            <w:pPr>
              <w:jc w:val="left"/>
              <w:rPr>
                <w:szCs w:val="22"/>
              </w:rPr>
            </w:pPr>
            <w:r w:rsidRPr="00763C9A">
              <w:rPr>
                <w:szCs w:val="22"/>
              </w:rPr>
              <w:lastRenderedPageBreak/>
              <w:t>Project details</w:t>
            </w:r>
          </w:p>
        </w:tc>
      </w:tr>
      <w:tr w:rsidR="00E57B19" w:rsidRPr="00763C9A" w14:paraId="19375577" w14:textId="77777777" w:rsidTr="009C3FFA">
        <w:trPr>
          <w:jc w:val="center"/>
        </w:trPr>
        <w:tc>
          <w:tcPr>
            <w:tcW w:w="1985" w:type="dxa"/>
          </w:tcPr>
          <w:p w14:paraId="78ACB878" w14:textId="77777777" w:rsidR="00E57B19" w:rsidRPr="00763C9A" w:rsidRDefault="00E57B19" w:rsidP="00E57B19">
            <w:pPr>
              <w:jc w:val="left"/>
              <w:rPr>
                <w:b/>
                <w:szCs w:val="22"/>
              </w:rPr>
            </w:pPr>
            <w:r w:rsidRPr="00763C9A">
              <w:rPr>
                <w:b/>
                <w:szCs w:val="22"/>
              </w:rPr>
              <w:t>Project title</w:t>
            </w:r>
          </w:p>
        </w:tc>
        <w:tc>
          <w:tcPr>
            <w:tcW w:w="6924" w:type="dxa"/>
            <w:gridSpan w:val="9"/>
          </w:tcPr>
          <w:p w14:paraId="152DCDA8" w14:textId="77777777" w:rsidR="00E57B19" w:rsidRPr="00763C9A" w:rsidRDefault="00E57B19" w:rsidP="00E57B19">
            <w:pPr>
              <w:jc w:val="left"/>
              <w:rPr>
                <w:szCs w:val="22"/>
              </w:rPr>
            </w:pPr>
            <w:r w:rsidRPr="008F09C9">
              <w:rPr>
                <w:noProof/>
                <w:szCs w:val="22"/>
              </w:rPr>
              <w:t xml:space="preserve">In situ responses of  </w:t>
            </w:r>
            <w:r w:rsidRPr="00AF33EE">
              <w:rPr>
                <w:i/>
                <w:noProof/>
                <w:szCs w:val="22"/>
              </w:rPr>
              <w:t>Amerianna cumingi</w:t>
            </w:r>
            <w:r w:rsidRPr="008F09C9">
              <w:rPr>
                <w:noProof/>
                <w:szCs w:val="22"/>
              </w:rPr>
              <w:t xml:space="preserve"> to environmental variables (including EC and temperature)</w:t>
            </w:r>
          </w:p>
        </w:tc>
      </w:tr>
      <w:tr w:rsidR="00E57B19" w:rsidRPr="00763C9A" w14:paraId="5C65974C" w14:textId="77777777" w:rsidTr="009C3FFA">
        <w:trPr>
          <w:jc w:val="center"/>
        </w:trPr>
        <w:tc>
          <w:tcPr>
            <w:tcW w:w="1985" w:type="dxa"/>
          </w:tcPr>
          <w:p w14:paraId="7AD668E1"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0E8277DA"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E3CA044" w14:textId="77777777" w:rsidR="00E57B19" w:rsidRPr="00763C9A" w:rsidRDefault="00E57B19" w:rsidP="00E57B19">
            <w:pPr>
              <w:jc w:val="left"/>
              <w:rPr>
                <w:b/>
                <w:szCs w:val="22"/>
              </w:rPr>
            </w:pPr>
            <w:r w:rsidRPr="00763C9A">
              <w:rPr>
                <w:b/>
                <w:szCs w:val="22"/>
              </w:rPr>
              <w:t>Site</w:t>
            </w:r>
          </w:p>
        </w:tc>
        <w:tc>
          <w:tcPr>
            <w:tcW w:w="2104" w:type="dxa"/>
            <w:gridSpan w:val="4"/>
          </w:tcPr>
          <w:p w14:paraId="36DD21C7" w14:textId="77777777" w:rsidR="00E57B19" w:rsidRPr="00763C9A" w:rsidRDefault="00E57B19" w:rsidP="00E57B19">
            <w:pPr>
              <w:jc w:val="left"/>
              <w:rPr>
                <w:szCs w:val="22"/>
              </w:rPr>
            </w:pPr>
            <w:r w:rsidRPr="008F09C9">
              <w:rPr>
                <w:noProof/>
                <w:szCs w:val="22"/>
              </w:rPr>
              <w:t>Ranger</w:t>
            </w:r>
          </w:p>
        </w:tc>
      </w:tr>
      <w:tr w:rsidR="00E57B19" w:rsidRPr="00763C9A" w14:paraId="57B84DD2" w14:textId="77777777" w:rsidTr="009C3FFA">
        <w:trPr>
          <w:jc w:val="center"/>
        </w:trPr>
        <w:tc>
          <w:tcPr>
            <w:tcW w:w="1985" w:type="dxa"/>
          </w:tcPr>
          <w:p w14:paraId="406A2DCE"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46C0097" w14:textId="77777777" w:rsidR="00E57B19" w:rsidRPr="00763C9A" w:rsidRDefault="00E57B19" w:rsidP="00E57B19">
            <w:pPr>
              <w:jc w:val="left"/>
              <w:rPr>
                <w:szCs w:val="22"/>
              </w:rPr>
            </w:pPr>
            <w:r w:rsidRPr="008F09C9">
              <w:rPr>
                <w:noProof/>
                <w:szCs w:val="22"/>
              </w:rPr>
              <w:t>Operational phase</w:t>
            </w:r>
          </w:p>
        </w:tc>
        <w:tc>
          <w:tcPr>
            <w:tcW w:w="1843" w:type="dxa"/>
            <w:gridSpan w:val="2"/>
            <w:tcBorders>
              <w:left w:val="single" w:sz="4" w:space="0" w:color="auto"/>
            </w:tcBorders>
          </w:tcPr>
          <w:p w14:paraId="7E5F8901" w14:textId="77777777" w:rsidR="00E57B19" w:rsidRPr="00763C9A" w:rsidRDefault="00E57B19" w:rsidP="00E57B19">
            <w:pPr>
              <w:jc w:val="left"/>
              <w:rPr>
                <w:b/>
                <w:szCs w:val="22"/>
              </w:rPr>
            </w:pPr>
            <w:r w:rsidRPr="00763C9A">
              <w:rPr>
                <w:b/>
                <w:szCs w:val="22"/>
              </w:rPr>
              <w:t>Project status</w:t>
            </w:r>
          </w:p>
        </w:tc>
        <w:tc>
          <w:tcPr>
            <w:tcW w:w="2104" w:type="dxa"/>
            <w:gridSpan w:val="4"/>
          </w:tcPr>
          <w:p w14:paraId="3217D7A3" w14:textId="77777777" w:rsidR="00E57B19" w:rsidRPr="00763C9A" w:rsidRDefault="00E57B19" w:rsidP="00E57B19">
            <w:pPr>
              <w:jc w:val="left"/>
              <w:rPr>
                <w:szCs w:val="22"/>
              </w:rPr>
            </w:pPr>
            <w:r w:rsidRPr="008F09C9">
              <w:rPr>
                <w:noProof/>
                <w:szCs w:val="22"/>
              </w:rPr>
              <w:t>Active</w:t>
            </w:r>
          </w:p>
        </w:tc>
      </w:tr>
      <w:tr w:rsidR="00E57B19" w:rsidRPr="00763C9A" w14:paraId="186F7F21" w14:textId="77777777" w:rsidTr="009C3FFA">
        <w:trPr>
          <w:jc w:val="center"/>
        </w:trPr>
        <w:tc>
          <w:tcPr>
            <w:tcW w:w="1985" w:type="dxa"/>
          </w:tcPr>
          <w:p w14:paraId="548E67AD"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762C3162" w14:textId="77777777" w:rsidR="00E57B19" w:rsidRPr="00763C9A" w:rsidRDefault="00E57B19" w:rsidP="00E57B19">
            <w:pPr>
              <w:jc w:val="left"/>
              <w:rPr>
                <w:szCs w:val="22"/>
              </w:rPr>
            </w:pPr>
            <w:r w:rsidRPr="008F09C9">
              <w:rPr>
                <w:noProof/>
                <w:szCs w:val="22"/>
              </w:rPr>
              <w:t>Improved interpretation of snail egg-laying response in SSB’s toxicity monitoring program</w:t>
            </w:r>
            <w:r>
              <w:rPr>
                <w:noProof/>
                <w:szCs w:val="22"/>
              </w:rPr>
              <w:t>.</w:t>
            </w:r>
          </w:p>
        </w:tc>
      </w:tr>
      <w:tr w:rsidR="00E57B19" w:rsidRPr="00763C9A" w14:paraId="327025B1" w14:textId="77777777" w:rsidTr="009C3FFA">
        <w:trPr>
          <w:jc w:val="center"/>
        </w:trPr>
        <w:tc>
          <w:tcPr>
            <w:tcW w:w="1985" w:type="dxa"/>
          </w:tcPr>
          <w:p w14:paraId="086CD8A7"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52C032F8" w14:textId="77777777" w:rsidR="00E57B19" w:rsidRPr="00763C9A" w:rsidRDefault="00E57B19" w:rsidP="00E57B19">
            <w:pPr>
              <w:jc w:val="left"/>
              <w:rPr>
                <w:noProof/>
                <w:szCs w:val="22"/>
              </w:rPr>
            </w:pPr>
            <w:r w:rsidRPr="00907085">
              <w:rPr>
                <w:noProof/>
                <w:szCs w:val="22"/>
              </w:rPr>
              <w:t>WS11A. How do we optimise methods to monitor and assess ecosystem health and surface and groundwater quality?</w:t>
            </w:r>
          </w:p>
        </w:tc>
      </w:tr>
      <w:tr w:rsidR="00E57B19" w:rsidRPr="00763C9A" w14:paraId="3E8591F9" w14:textId="77777777" w:rsidTr="009C3FFA">
        <w:trPr>
          <w:trHeight w:val="450"/>
          <w:jc w:val="center"/>
        </w:trPr>
        <w:tc>
          <w:tcPr>
            <w:tcW w:w="1985" w:type="dxa"/>
            <w:vMerge w:val="restart"/>
          </w:tcPr>
          <w:p w14:paraId="1362C9BA"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4FE1908D"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1B7362F7"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34A86D3B"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3C733F8F" w14:textId="77777777" w:rsidR="00E57B19" w:rsidRPr="00763C9A" w:rsidRDefault="00E57B19" w:rsidP="00E57B19">
            <w:pPr>
              <w:jc w:val="left"/>
              <w:rPr>
                <w:szCs w:val="22"/>
              </w:rPr>
            </w:pPr>
            <w:r w:rsidRPr="008F09C9">
              <w:rPr>
                <w:noProof/>
                <w:szCs w:val="22"/>
              </w:rPr>
              <w:t>3</w:t>
            </w:r>
          </w:p>
        </w:tc>
        <w:tc>
          <w:tcPr>
            <w:tcW w:w="1276" w:type="dxa"/>
            <w:gridSpan w:val="2"/>
            <w:tcBorders>
              <w:bottom w:val="dotted" w:sz="4" w:space="0" w:color="auto"/>
            </w:tcBorders>
          </w:tcPr>
          <w:p w14:paraId="2C5A2399"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19146579" w14:textId="77777777" w:rsidR="00E57B19" w:rsidRPr="00763C9A" w:rsidRDefault="00E57B19" w:rsidP="00E57B19">
            <w:pPr>
              <w:jc w:val="left"/>
              <w:rPr>
                <w:szCs w:val="22"/>
              </w:rPr>
            </w:pPr>
            <w:r w:rsidRPr="008F09C9">
              <w:rPr>
                <w:noProof/>
                <w:szCs w:val="22"/>
              </w:rPr>
              <w:t>1</w:t>
            </w:r>
          </w:p>
        </w:tc>
      </w:tr>
      <w:tr w:rsidR="00E57B19" w:rsidRPr="00763C9A" w14:paraId="3EEB3519" w14:textId="77777777" w:rsidTr="0063055F">
        <w:trPr>
          <w:trHeight w:val="450"/>
          <w:jc w:val="center"/>
        </w:trPr>
        <w:tc>
          <w:tcPr>
            <w:tcW w:w="1985" w:type="dxa"/>
            <w:vMerge/>
          </w:tcPr>
          <w:p w14:paraId="253DCE15" w14:textId="77777777" w:rsidR="00E57B19" w:rsidRPr="00763C9A" w:rsidRDefault="00E57B19" w:rsidP="00E57B19">
            <w:pPr>
              <w:jc w:val="left"/>
              <w:rPr>
                <w:b/>
                <w:szCs w:val="22"/>
              </w:rPr>
            </w:pPr>
          </w:p>
        </w:tc>
        <w:tc>
          <w:tcPr>
            <w:tcW w:w="1701" w:type="dxa"/>
            <w:vMerge/>
            <w:tcBorders>
              <w:right w:val="single" w:sz="4" w:space="0" w:color="auto"/>
            </w:tcBorders>
          </w:tcPr>
          <w:p w14:paraId="4F17C030" w14:textId="77777777" w:rsidR="00E57B19" w:rsidRPr="00763C9A" w:rsidRDefault="00E57B19" w:rsidP="00E57B19">
            <w:pPr>
              <w:jc w:val="left"/>
              <w:rPr>
                <w:szCs w:val="22"/>
              </w:rPr>
            </w:pPr>
          </w:p>
        </w:tc>
        <w:tc>
          <w:tcPr>
            <w:tcW w:w="1011" w:type="dxa"/>
            <w:vMerge/>
            <w:tcBorders>
              <w:left w:val="single" w:sz="4" w:space="0" w:color="auto"/>
            </w:tcBorders>
          </w:tcPr>
          <w:p w14:paraId="5D34D2FE"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4E8F4725"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69A92D5B" w14:textId="77777777" w:rsidR="00E57B19" w:rsidRPr="00763C9A" w:rsidRDefault="00E57B19" w:rsidP="00E57B19">
            <w:pPr>
              <w:jc w:val="left"/>
              <w:rPr>
                <w:szCs w:val="22"/>
              </w:rPr>
            </w:pPr>
            <w:r w:rsidRPr="008F09C9">
              <w:rPr>
                <w:noProof/>
                <w:szCs w:val="22"/>
              </w:rPr>
              <w:t>3</w:t>
            </w:r>
          </w:p>
        </w:tc>
        <w:tc>
          <w:tcPr>
            <w:tcW w:w="1276" w:type="dxa"/>
            <w:gridSpan w:val="2"/>
            <w:tcBorders>
              <w:top w:val="dotted" w:sz="4" w:space="0" w:color="auto"/>
            </w:tcBorders>
          </w:tcPr>
          <w:p w14:paraId="1A3DF0E0"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554E7BAB" w14:textId="77777777" w:rsidR="00E57B19" w:rsidRPr="00763C9A" w:rsidRDefault="00E57B19" w:rsidP="00E57B19">
            <w:pPr>
              <w:jc w:val="left"/>
              <w:rPr>
                <w:szCs w:val="22"/>
              </w:rPr>
            </w:pPr>
            <w:r w:rsidRPr="008F09C9">
              <w:rPr>
                <w:noProof/>
                <w:szCs w:val="22"/>
              </w:rPr>
              <w:t>A</w:t>
            </w:r>
          </w:p>
        </w:tc>
      </w:tr>
      <w:tr w:rsidR="00E57B19" w:rsidRPr="00763C9A" w14:paraId="6D159F54" w14:textId="77777777" w:rsidTr="009C3FFA">
        <w:trPr>
          <w:jc w:val="center"/>
        </w:trPr>
        <w:tc>
          <w:tcPr>
            <w:tcW w:w="1985" w:type="dxa"/>
            <w:vMerge w:val="restart"/>
          </w:tcPr>
          <w:p w14:paraId="6060E216"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7FCE564E" w14:textId="77777777" w:rsidR="00E57B19" w:rsidRPr="00FE227D" w:rsidRDefault="00E57B19" w:rsidP="00E57B19">
            <w:pPr>
              <w:jc w:val="left"/>
              <w:rPr>
                <w:szCs w:val="22"/>
              </w:rPr>
            </w:pPr>
            <w:r w:rsidRPr="008F09C9">
              <w:rPr>
                <w:noProof/>
                <w:szCs w:val="22"/>
              </w:rPr>
              <w:t>RES-2017-028</w:t>
            </w:r>
          </w:p>
        </w:tc>
        <w:tc>
          <w:tcPr>
            <w:tcW w:w="3279" w:type="dxa"/>
            <w:gridSpan w:val="6"/>
            <w:tcBorders>
              <w:left w:val="single" w:sz="4" w:space="0" w:color="auto"/>
              <w:bottom w:val="dotted" w:sz="4" w:space="0" w:color="auto"/>
            </w:tcBorders>
          </w:tcPr>
          <w:p w14:paraId="29D1F941"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77540375" w14:textId="77777777" w:rsidR="00E57B19" w:rsidRPr="00763C9A" w:rsidRDefault="00E57B19" w:rsidP="00E57B19">
            <w:pPr>
              <w:jc w:val="left"/>
              <w:rPr>
                <w:szCs w:val="22"/>
              </w:rPr>
            </w:pPr>
            <w:r>
              <w:rPr>
                <w:noProof/>
                <w:szCs w:val="22"/>
              </w:rPr>
              <w:t>21/11/2017</w:t>
            </w:r>
          </w:p>
        </w:tc>
      </w:tr>
      <w:tr w:rsidR="00E57B19" w:rsidRPr="00763C9A" w14:paraId="5287B5BD" w14:textId="77777777" w:rsidTr="009C3FFA">
        <w:trPr>
          <w:jc w:val="center"/>
        </w:trPr>
        <w:tc>
          <w:tcPr>
            <w:tcW w:w="1985" w:type="dxa"/>
            <w:vMerge/>
            <w:tcBorders>
              <w:bottom w:val="dotted" w:sz="4" w:space="0" w:color="auto"/>
            </w:tcBorders>
          </w:tcPr>
          <w:p w14:paraId="718E5538"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7C684159"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469FE4D9"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7F1B39DC" w14:textId="77777777" w:rsidR="00E57B19" w:rsidRPr="00763C9A" w:rsidRDefault="00E57B19" w:rsidP="00E57B19">
            <w:pPr>
              <w:jc w:val="left"/>
              <w:rPr>
                <w:szCs w:val="22"/>
              </w:rPr>
            </w:pPr>
            <w:r>
              <w:rPr>
                <w:noProof/>
                <w:szCs w:val="22"/>
              </w:rPr>
              <w:t>24/12/2019</w:t>
            </w:r>
          </w:p>
        </w:tc>
      </w:tr>
      <w:tr w:rsidR="00E57B19" w:rsidRPr="00763C9A" w14:paraId="470C789C" w14:textId="77777777" w:rsidTr="009C3FFA">
        <w:trPr>
          <w:jc w:val="center"/>
        </w:trPr>
        <w:tc>
          <w:tcPr>
            <w:tcW w:w="1985" w:type="dxa"/>
            <w:tcBorders>
              <w:top w:val="dotted" w:sz="4" w:space="0" w:color="auto"/>
              <w:bottom w:val="dotted" w:sz="4" w:space="0" w:color="auto"/>
            </w:tcBorders>
          </w:tcPr>
          <w:p w14:paraId="3B540793"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21B36C2B" w14:textId="77777777" w:rsidR="00E57B19" w:rsidRPr="00763C9A" w:rsidRDefault="00E57B19" w:rsidP="00E57B19">
            <w:pPr>
              <w:jc w:val="left"/>
              <w:rPr>
                <w:szCs w:val="22"/>
              </w:rPr>
            </w:pPr>
            <w:r w:rsidRPr="008F09C9">
              <w:rPr>
                <w:noProof/>
                <w:szCs w:val="22"/>
              </w:rPr>
              <w:t>25</w:t>
            </w:r>
          </w:p>
        </w:tc>
        <w:tc>
          <w:tcPr>
            <w:tcW w:w="3279" w:type="dxa"/>
            <w:gridSpan w:val="6"/>
            <w:tcBorders>
              <w:top w:val="dotted" w:sz="4" w:space="0" w:color="auto"/>
              <w:left w:val="single" w:sz="4" w:space="0" w:color="auto"/>
              <w:bottom w:val="dotted" w:sz="4" w:space="0" w:color="auto"/>
            </w:tcBorders>
          </w:tcPr>
          <w:p w14:paraId="7B497852"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4C99E5AA" w14:textId="77777777" w:rsidR="00E57B19" w:rsidRPr="00763C9A" w:rsidRDefault="00E57B19" w:rsidP="00E57B19">
            <w:pPr>
              <w:jc w:val="left"/>
              <w:rPr>
                <w:szCs w:val="22"/>
              </w:rPr>
            </w:pPr>
            <w:r>
              <w:rPr>
                <w:noProof/>
                <w:szCs w:val="22"/>
              </w:rPr>
              <w:t>31/12/2018</w:t>
            </w:r>
          </w:p>
        </w:tc>
      </w:tr>
      <w:tr w:rsidR="00E57B19" w:rsidRPr="00763C9A" w14:paraId="0E67419F" w14:textId="77777777" w:rsidTr="009C3FFA">
        <w:trPr>
          <w:jc w:val="center"/>
        </w:trPr>
        <w:tc>
          <w:tcPr>
            <w:tcW w:w="1985" w:type="dxa"/>
            <w:tcBorders>
              <w:top w:val="dotted" w:sz="4" w:space="0" w:color="auto"/>
              <w:bottom w:val="dotted" w:sz="4" w:space="0" w:color="auto"/>
            </w:tcBorders>
          </w:tcPr>
          <w:p w14:paraId="447BC7F2"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5BB26F7F"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676C3A25"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3DFF8392" w14:textId="77777777" w:rsidR="00E57B19" w:rsidRPr="00FE227D" w:rsidRDefault="00E57B19" w:rsidP="00E57B19">
            <w:pPr>
              <w:jc w:val="left"/>
              <w:rPr>
                <w:szCs w:val="22"/>
              </w:rPr>
            </w:pPr>
            <w:r>
              <w:rPr>
                <w:szCs w:val="22"/>
              </w:rPr>
              <w:t>N/A</w:t>
            </w:r>
          </w:p>
        </w:tc>
      </w:tr>
      <w:tr w:rsidR="00E57B19" w:rsidRPr="00763C9A" w14:paraId="7C66277A" w14:textId="77777777" w:rsidTr="009C3FFA">
        <w:trPr>
          <w:trHeight w:val="281"/>
          <w:jc w:val="center"/>
        </w:trPr>
        <w:tc>
          <w:tcPr>
            <w:tcW w:w="1985" w:type="dxa"/>
            <w:tcBorders>
              <w:top w:val="dotted" w:sz="4" w:space="0" w:color="auto"/>
              <w:bottom w:val="dotted" w:sz="4" w:space="0" w:color="auto"/>
              <w:right w:val="nil"/>
            </w:tcBorders>
          </w:tcPr>
          <w:p w14:paraId="2A4D327A"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6E963142"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12ECA0FF"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1AE91F65" w14:textId="77777777" w:rsidR="00E57B19" w:rsidRPr="00FE227D" w:rsidRDefault="00E57B19" w:rsidP="00E57B19">
            <w:pPr>
              <w:jc w:val="left"/>
              <w:rPr>
                <w:szCs w:val="22"/>
              </w:rPr>
            </w:pPr>
            <w:r>
              <w:rPr>
                <w:szCs w:val="22"/>
              </w:rPr>
              <w:t>N/A</w:t>
            </w:r>
          </w:p>
        </w:tc>
      </w:tr>
      <w:tr w:rsidR="00E57B19" w:rsidRPr="00763C9A" w14:paraId="7E757B09" w14:textId="77777777" w:rsidTr="009C3FFA">
        <w:trPr>
          <w:trHeight w:val="140"/>
          <w:jc w:val="center"/>
        </w:trPr>
        <w:tc>
          <w:tcPr>
            <w:tcW w:w="1985" w:type="dxa"/>
            <w:tcBorders>
              <w:top w:val="dotted" w:sz="4" w:space="0" w:color="auto"/>
              <w:bottom w:val="dotted" w:sz="4" w:space="0" w:color="auto"/>
              <w:right w:val="nil"/>
            </w:tcBorders>
          </w:tcPr>
          <w:p w14:paraId="76055F97"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47310FD4" w14:textId="77777777" w:rsidR="00E57B19" w:rsidRPr="00763C9A" w:rsidRDefault="00E57B19" w:rsidP="00E57B19">
            <w:pPr>
              <w:jc w:val="left"/>
              <w:rPr>
                <w:szCs w:val="22"/>
              </w:rPr>
            </w:pPr>
          </w:p>
        </w:tc>
        <w:tc>
          <w:tcPr>
            <w:tcW w:w="3279" w:type="dxa"/>
            <w:gridSpan w:val="6"/>
            <w:vMerge/>
            <w:tcBorders>
              <w:left w:val="single" w:sz="4" w:space="0" w:color="auto"/>
              <w:bottom w:val="dotted" w:sz="4" w:space="0" w:color="auto"/>
            </w:tcBorders>
          </w:tcPr>
          <w:p w14:paraId="4039081D"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66F9210A" w14:textId="77777777" w:rsidR="00E57B19" w:rsidRPr="00763C9A" w:rsidRDefault="00E57B19" w:rsidP="00E57B19">
            <w:pPr>
              <w:jc w:val="left"/>
              <w:rPr>
                <w:szCs w:val="22"/>
              </w:rPr>
            </w:pPr>
          </w:p>
        </w:tc>
      </w:tr>
      <w:tr w:rsidR="00E57B19" w:rsidRPr="00763C9A" w14:paraId="128A73AB" w14:textId="77777777" w:rsidTr="009C3FFA">
        <w:trPr>
          <w:jc w:val="center"/>
        </w:trPr>
        <w:tc>
          <w:tcPr>
            <w:tcW w:w="1985" w:type="dxa"/>
            <w:tcBorders>
              <w:top w:val="dotted" w:sz="4" w:space="0" w:color="auto"/>
              <w:bottom w:val="dotted" w:sz="4" w:space="0" w:color="auto"/>
            </w:tcBorders>
          </w:tcPr>
          <w:p w14:paraId="7BFDF284"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584DA1AC" w14:textId="77777777" w:rsidR="00E57B19" w:rsidRPr="00763C9A" w:rsidRDefault="00E57B19" w:rsidP="00E57B19">
            <w:pPr>
              <w:jc w:val="left"/>
              <w:rPr>
                <w:szCs w:val="22"/>
              </w:rPr>
            </w:pPr>
            <w:r w:rsidRPr="008F09C9">
              <w:rPr>
                <w:noProof/>
                <w:szCs w:val="22"/>
              </w:rPr>
              <w:t>Mooney, Tom</w:t>
            </w:r>
          </w:p>
        </w:tc>
        <w:tc>
          <w:tcPr>
            <w:tcW w:w="3279" w:type="dxa"/>
            <w:gridSpan w:val="6"/>
            <w:tcBorders>
              <w:top w:val="dotted" w:sz="4" w:space="0" w:color="auto"/>
              <w:left w:val="single" w:sz="4" w:space="0" w:color="auto"/>
              <w:bottom w:val="dotted" w:sz="4" w:space="0" w:color="auto"/>
            </w:tcBorders>
          </w:tcPr>
          <w:p w14:paraId="354016BB"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76B4D634" w14:textId="77777777" w:rsidR="00E57B19" w:rsidRPr="00763C9A" w:rsidRDefault="00E57B19" w:rsidP="00E57B19">
            <w:pPr>
              <w:jc w:val="left"/>
              <w:rPr>
                <w:szCs w:val="22"/>
              </w:rPr>
            </w:pPr>
            <w:r w:rsidRPr="008F09C9">
              <w:rPr>
                <w:noProof/>
                <w:szCs w:val="22"/>
              </w:rPr>
              <w:t>5</w:t>
            </w:r>
          </w:p>
        </w:tc>
      </w:tr>
      <w:tr w:rsidR="00E57B19" w:rsidRPr="00763C9A" w14:paraId="2EFC985A" w14:textId="77777777" w:rsidTr="009C3FFA">
        <w:trPr>
          <w:jc w:val="center"/>
        </w:trPr>
        <w:tc>
          <w:tcPr>
            <w:tcW w:w="1985" w:type="dxa"/>
            <w:tcBorders>
              <w:top w:val="dotted" w:sz="4" w:space="0" w:color="auto"/>
            </w:tcBorders>
          </w:tcPr>
          <w:p w14:paraId="64841473"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3A117BDC" w14:textId="77777777" w:rsidR="00E57B19" w:rsidRPr="00763C9A" w:rsidRDefault="00E57B19" w:rsidP="00E57B19">
            <w:pPr>
              <w:jc w:val="left"/>
              <w:rPr>
                <w:szCs w:val="22"/>
              </w:rPr>
            </w:pPr>
            <w:r w:rsidRPr="008F09C9">
              <w:rPr>
                <w:noProof/>
                <w:szCs w:val="22"/>
              </w:rPr>
              <w:t>Humphrey, Chris</w:t>
            </w:r>
          </w:p>
        </w:tc>
        <w:tc>
          <w:tcPr>
            <w:tcW w:w="3279" w:type="dxa"/>
            <w:gridSpan w:val="6"/>
            <w:tcBorders>
              <w:top w:val="dotted" w:sz="4" w:space="0" w:color="auto"/>
              <w:left w:val="single" w:sz="4" w:space="0" w:color="auto"/>
            </w:tcBorders>
          </w:tcPr>
          <w:p w14:paraId="4BC978F8"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0B3297F7" w14:textId="77777777" w:rsidR="00E57B19" w:rsidRPr="00763C9A" w:rsidRDefault="00E57B19" w:rsidP="00E57B19">
            <w:pPr>
              <w:jc w:val="left"/>
              <w:rPr>
                <w:szCs w:val="22"/>
              </w:rPr>
            </w:pPr>
            <w:r w:rsidRPr="008F09C9">
              <w:rPr>
                <w:noProof/>
                <w:szCs w:val="22"/>
              </w:rPr>
              <w:t>0</w:t>
            </w:r>
          </w:p>
        </w:tc>
      </w:tr>
    </w:tbl>
    <w:p w14:paraId="2B6D8253" w14:textId="77777777" w:rsidR="00E57B19" w:rsidRDefault="00E57B19" w:rsidP="00E57B19">
      <w:pPr>
        <w:pStyle w:val="Heading3"/>
      </w:pPr>
      <w:bookmarkStart w:id="402" w:name="_Toc522869876"/>
      <w:r>
        <w:t>Aims</w:t>
      </w:r>
      <w:bookmarkEnd w:id="402"/>
      <w:r>
        <w:t xml:space="preserve"> </w:t>
      </w:r>
    </w:p>
    <w:p w14:paraId="232D6486" w14:textId="77777777" w:rsidR="00E57B19" w:rsidRDefault="00E57B19" w:rsidP="00AB6676">
      <w:pPr>
        <w:pStyle w:val="ListParagraph"/>
        <w:numPr>
          <w:ilvl w:val="0"/>
          <w:numId w:val="23"/>
        </w:numPr>
        <w:jc w:val="both"/>
        <w:rPr>
          <w:noProof/>
        </w:rPr>
      </w:pPr>
      <w:r>
        <w:rPr>
          <w:noProof/>
        </w:rPr>
        <w:t xml:space="preserve">To provide snail egg response data over an extended electrical conductivity range to that normally available in routine toxicity moniotoring in Magela and Gulungul creeks, by deploying snails closer to a mine water release point. </w:t>
      </w:r>
    </w:p>
    <w:p w14:paraId="1F762F44" w14:textId="77777777" w:rsidR="00E57B19" w:rsidRDefault="00E57B19" w:rsidP="00AB6676">
      <w:pPr>
        <w:pStyle w:val="ListParagraph"/>
        <w:numPr>
          <w:ilvl w:val="0"/>
          <w:numId w:val="23"/>
        </w:numPr>
        <w:jc w:val="both"/>
        <w:rPr>
          <w:noProof/>
        </w:rPr>
      </w:pPr>
      <w:r>
        <w:rPr>
          <w:noProof/>
        </w:rPr>
        <w:t>To provide a greater understanding of the extent to which environmental variables affect snail egg production and thereby improve interpretation of in situ toxicity monitoring results.</w:t>
      </w:r>
    </w:p>
    <w:p w14:paraId="13FFFB3A" w14:textId="77777777" w:rsidR="00E57B19" w:rsidRDefault="00E57B19" w:rsidP="00E57B19">
      <w:pPr>
        <w:pStyle w:val="Heading3"/>
      </w:pPr>
      <w:bookmarkStart w:id="403" w:name="_Toc522869877"/>
      <w:r>
        <w:lastRenderedPageBreak/>
        <w:t>Background</w:t>
      </w:r>
      <w:bookmarkEnd w:id="403"/>
      <w:r>
        <w:t xml:space="preserve"> </w:t>
      </w:r>
    </w:p>
    <w:p w14:paraId="5E55AA66" w14:textId="77777777" w:rsidR="00E57B19" w:rsidRDefault="00E57B19" w:rsidP="00E57B19">
      <w:pPr>
        <w:rPr>
          <w:noProof/>
        </w:rPr>
      </w:pPr>
      <w:r>
        <w:rPr>
          <w:noProof/>
        </w:rPr>
        <w:t xml:space="preserve">In situ toxicity monitoring occurs routinely to biologically assess water quality at the compliance boundaries in Magela and Gulungul creeks. Egg production of the freshwater snail, </w:t>
      </w:r>
      <w:r w:rsidRPr="001C059B">
        <w:rPr>
          <w:i/>
          <w:noProof/>
        </w:rPr>
        <w:t>Amerianna cumingi</w:t>
      </w:r>
      <w:r>
        <w:rPr>
          <w:noProof/>
        </w:rPr>
        <w:t xml:space="preserve">, is used as the test endpoint. The electrical conductivity (EC) at the compliance boundaries rarely exceeds guidelines values. Therefore, tests are typically conducted in waters of low EC. This has constrained our understanding of the snail’s response in situ to ECs between approximately 10 and 30 µS cm-1. This project will provide data that expands the EC range snails are exposed to by deploying snails closer to a mine water release point. A desktop review of water quality between MG001 and MG009 indicated that the MG001 site was the most appropriate site for additional toxicity monitoring. This site had the highest and most sustained elevation in EC throughout the wet season. Data on snail egg production obtained at this site will provide greater information to interpret in situ toxicity monitoring results. This information will be important post rehabilitation, where there is potential for unmanaged movement of contaminants offsite through contaminated surface and ground water sources. </w:t>
      </w:r>
    </w:p>
    <w:p w14:paraId="1776EC17" w14:textId="77777777" w:rsidR="00E57B19" w:rsidRDefault="00E57B19" w:rsidP="00E57B19">
      <w:pPr>
        <w:rPr>
          <w:noProof/>
        </w:rPr>
      </w:pPr>
      <w:r>
        <w:rPr>
          <w:noProof/>
        </w:rPr>
        <w:t>Additionally, snail egg production can be affected by environmental determinants other than EC, including water temperature. Understanding the extent to which environmental variables affect snail egg production will provide more robust interpretation of in situ snail toxicity monitoring results. These data are collected as part of the routine toxicity monitoring. Therefore, additional data collection at MG001 will build on existing data and associated results reported previously in Humphrey &amp; Ellis (2014; 2015).</w:t>
      </w:r>
    </w:p>
    <w:p w14:paraId="484BEA73" w14:textId="77777777" w:rsidR="00E57B19" w:rsidRDefault="00E57B19" w:rsidP="00E57B19">
      <w:pPr>
        <w:pStyle w:val="Heading3"/>
      </w:pPr>
      <w:bookmarkStart w:id="404" w:name="_Toc522869878"/>
      <w:r>
        <w:t>Progress against plan</w:t>
      </w:r>
      <w:bookmarkEnd w:id="404"/>
      <w:r>
        <w:t xml:space="preserve"> </w:t>
      </w:r>
    </w:p>
    <w:p w14:paraId="236E0B2E" w14:textId="77777777" w:rsidR="00E57B19" w:rsidRDefault="00E57B19" w:rsidP="00AB6676">
      <w:pPr>
        <w:pStyle w:val="ListParagraph"/>
        <w:numPr>
          <w:ilvl w:val="0"/>
          <w:numId w:val="23"/>
        </w:numPr>
        <w:jc w:val="both"/>
        <w:rPr>
          <w:noProof/>
        </w:rPr>
      </w:pPr>
      <w:r>
        <w:rPr>
          <w:noProof/>
        </w:rPr>
        <w:t>Over the 2017-18 wet season six tests were completed in Magela Creek which incorporated the additional site at MG001. In two of the six tests snails were exposed to elevated EC (up 100 µS/cm) at MG001. The elevated EC occurred under pulse scenarios and was not sustained for the test durations. More data is required before conclusions can be made.</w:t>
      </w:r>
    </w:p>
    <w:p w14:paraId="4FAFAF8A" w14:textId="77777777" w:rsidR="00E57B19" w:rsidRDefault="00E57B19" w:rsidP="00E57B19">
      <w:pPr>
        <w:pStyle w:val="Heading3"/>
      </w:pPr>
      <w:bookmarkStart w:id="405" w:name="_Toc522869879"/>
      <w:r w:rsidRPr="00A85812">
        <w:t>Key findings</w:t>
      </w:r>
      <w:bookmarkEnd w:id="405"/>
    </w:p>
    <w:p w14:paraId="21EE1415" w14:textId="77777777" w:rsidR="00E57B19" w:rsidRPr="00B24AFF" w:rsidRDefault="00E57B19" w:rsidP="00AB6676">
      <w:pPr>
        <w:pStyle w:val="ListParagraph"/>
        <w:numPr>
          <w:ilvl w:val="0"/>
          <w:numId w:val="23"/>
        </w:numPr>
        <w:jc w:val="both"/>
        <w:rPr>
          <w:noProof/>
        </w:rPr>
      </w:pPr>
      <w:r>
        <w:rPr>
          <w:noProof/>
        </w:rPr>
        <w:t>Nil to date because field exposures to date have not provided sufficient sustained elevated ECs to draw conclusions.</w:t>
      </w:r>
    </w:p>
    <w:p w14:paraId="45852007" w14:textId="77777777" w:rsidR="00E57B19" w:rsidRDefault="00E57B19" w:rsidP="00E57B19">
      <w:pPr>
        <w:pStyle w:val="Heading3"/>
      </w:pPr>
      <w:bookmarkStart w:id="406" w:name="_Toc522869880"/>
      <w:r>
        <w:t>Workplan for 2018-19</w:t>
      </w:r>
      <w:bookmarkEnd w:id="406"/>
      <w:r>
        <w:t xml:space="preserve"> </w:t>
      </w:r>
    </w:p>
    <w:p w14:paraId="1F2A8170" w14:textId="77777777" w:rsidR="00E57B19" w:rsidRPr="00EA17D9" w:rsidRDefault="00E57B19" w:rsidP="00AB6676">
      <w:pPr>
        <w:pStyle w:val="ListParagraph"/>
        <w:numPr>
          <w:ilvl w:val="0"/>
          <w:numId w:val="89"/>
        </w:numPr>
        <w:jc w:val="both"/>
        <w:rPr>
          <w:noProof/>
        </w:rPr>
      </w:pPr>
      <w:r>
        <w:rPr>
          <w:noProof/>
        </w:rPr>
        <w:t>Continue in situ toxicity testing incorporating additional site at MG001.</w:t>
      </w:r>
    </w:p>
    <w:p w14:paraId="3CB477CF" w14:textId="77777777" w:rsidR="00E57B19" w:rsidRDefault="00E57B19" w:rsidP="00E57B19">
      <w:pPr>
        <w:pStyle w:val="Heading3"/>
      </w:pPr>
      <w:bookmarkStart w:id="407" w:name="_Toc522869881"/>
      <w:r>
        <w:t>Planned project outputs and associated outcomes</w:t>
      </w:r>
      <w:bookmarkEnd w:id="407"/>
    </w:p>
    <w:p w14:paraId="72651D08" w14:textId="77777777" w:rsidR="00E57B19" w:rsidRDefault="00E57B19" w:rsidP="00E57B19">
      <w:pPr>
        <w:rPr>
          <w:noProof/>
        </w:rPr>
      </w:pPr>
      <w:r>
        <w:rPr>
          <w:noProof/>
        </w:rPr>
        <w:t xml:space="preserve">The output for this project will be results published in a peer-reviewed journal. </w:t>
      </w:r>
    </w:p>
    <w:p w14:paraId="2C17BE22" w14:textId="77777777" w:rsidR="00E57B19" w:rsidRDefault="00E57B19" w:rsidP="00E57B19">
      <w:pPr>
        <w:rPr>
          <w:noProof/>
        </w:rPr>
      </w:pPr>
      <w:r>
        <w:rPr>
          <w:noProof/>
        </w:rPr>
        <w:t xml:space="preserve">The outcome for this project will be data on snail egg production obtained at this site will provide greater information to interpret in-situ toxicity monitoring results. This information will be important post-rehabilitation, where there is potential for </w:t>
      </w:r>
      <w:r>
        <w:rPr>
          <w:noProof/>
        </w:rPr>
        <w:lastRenderedPageBreak/>
        <w:t xml:space="preserve">unmanaged movement of contaminants offsite through contaminated surface and ground water sources. </w:t>
      </w:r>
    </w:p>
    <w:p w14:paraId="25E5EC81" w14:textId="77777777" w:rsidR="00E57B19" w:rsidRDefault="00E57B19" w:rsidP="00E57B19">
      <w:pPr>
        <w:pStyle w:val="Heading3"/>
      </w:pPr>
      <w:bookmarkStart w:id="408" w:name="_Toc522869882"/>
      <w:r>
        <w:t>Planned communication activities</w:t>
      </w:r>
      <w:bookmarkEnd w:id="408"/>
    </w:p>
    <w:p w14:paraId="00AED5A7" w14:textId="77777777" w:rsidR="00E57B19" w:rsidRDefault="00E57B19" w:rsidP="00AB6676">
      <w:pPr>
        <w:pStyle w:val="ListParagraph"/>
        <w:numPr>
          <w:ilvl w:val="0"/>
          <w:numId w:val="24"/>
        </w:numPr>
        <w:jc w:val="both"/>
        <w:rPr>
          <w:noProof/>
        </w:rPr>
      </w:pPr>
      <w:r>
        <w:rPr>
          <w:noProof/>
        </w:rPr>
        <w:t>Standard reporting requirements.</w:t>
      </w:r>
    </w:p>
    <w:p w14:paraId="4E471167" w14:textId="77777777" w:rsidR="00E57B19" w:rsidRDefault="00E57B19" w:rsidP="00AB6676">
      <w:pPr>
        <w:pStyle w:val="ListParagraph"/>
        <w:numPr>
          <w:ilvl w:val="0"/>
          <w:numId w:val="24"/>
        </w:numPr>
        <w:jc w:val="both"/>
        <w:rPr>
          <w:noProof/>
        </w:rPr>
      </w:pPr>
      <w:r>
        <w:rPr>
          <w:noProof/>
        </w:rPr>
        <w:t>Reporting and presentations to key stakeholders as necessary.</w:t>
      </w:r>
    </w:p>
    <w:p w14:paraId="17737CEE" w14:textId="77777777" w:rsidR="00E57B19" w:rsidRDefault="00E57B19" w:rsidP="00AB6676">
      <w:pPr>
        <w:pStyle w:val="ListParagraph"/>
        <w:numPr>
          <w:ilvl w:val="0"/>
          <w:numId w:val="24"/>
        </w:numPr>
        <w:jc w:val="both"/>
        <w:rPr>
          <w:noProof/>
        </w:rPr>
      </w:pPr>
      <w:r>
        <w:rPr>
          <w:noProof/>
        </w:rPr>
        <w:t>Journal publication.</w:t>
      </w:r>
    </w:p>
    <w:p w14:paraId="448C739A" w14:textId="77777777" w:rsidR="00E57B19" w:rsidRDefault="00E57B19" w:rsidP="00AB6676">
      <w:pPr>
        <w:pStyle w:val="ListParagraph"/>
        <w:numPr>
          <w:ilvl w:val="0"/>
          <w:numId w:val="24"/>
        </w:numPr>
        <w:jc w:val="both"/>
        <w:rPr>
          <w:noProof/>
        </w:rPr>
      </w:pPr>
      <w:r>
        <w:rPr>
          <w:noProof/>
        </w:rPr>
        <w:t>Conference and workshop presentations.</w:t>
      </w:r>
    </w:p>
    <w:p w14:paraId="5B3BBD2D" w14:textId="77777777" w:rsidR="00E57B19" w:rsidRDefault="00E57B19" w:rsidP="00E57B19">
      <w:pPr>
        <w:pStyle w:val="Heading3"/>
      </w:pPr>
      <w:bookmarkStart w:id="409" w:name="_Toc522869883"/>
      <w:r>
        <w:t>Project publications to date (if applicable)</w:t>
      </w:r>
      <w:bookmarkEnd w:id="409"/>
    </w:p>
    <w:p w14:paraId="1DD54636" w14:textId="77777777" w:rsidR="00E57B19" w:rsidRDefault="00E57B19" w:rsidP="00E57B19">
      <w:pPr>
        <w:pStyle w:val="referencelist1"/>
        <w:jc w:val="both"/>
        <w:rPr>
          <w:noProof/>
        </w:rPr>
      </w:pPr>
      <w:r>
        <w:rPr>
          <w:noProof/>
        </w:rPr>
        <w:t>No project publications to date.</w:t>
      </w:r>
    </w:p>
    <w:p w14:paraId="19F33772" w14:textId="77777777" w:rsidR="00E57B19" w:rsidRDefault="00E57B19" w:rsidP="00E57B19">
      <w:pPr>
        <w:pStyle w:val="referencelist1"/>
        <w:jc w:val="both"/>
        <w:rPr>
          <w:noProof/>
        </w:rPr>
      </w:pPr>
      <w:r>
        <w:rPr>
          <w:noProof/>
        </w:rPr>
        <w:br w:type="page"/>
      </w:r>
    </w:p>
    <w:p w14:paraId="22A2E23D" w14:textId="77777777" w:rsidR="00E57B19" w:rsidRPr="0036500E" w:rsidRDefault="00E57B19" w:rsidP="00E57B19">
      <w:pPr>
        <w:pStyle w:val="Heading1"/>
        <w:spacing w:line="240" w:lineRule="auto"/>
        <w:rPr>
          <w:sz w:val="72"/>
          <w:szCs w:val="112"/>
        </w:rPr>
      </w:pPr>
      <w:bookmarkStart w:id="410" w:name="_Toc522869884"/>
      <w:r w:rsidRPr="0036500E">
        <w:rPr>
          <w:sz w:val="72"/>
          <w:szCs w:val="112"/>
        </w:rPr>
        <w:lastRenderedPageBreak/>
        <w:t>Ranger</w:t>
      </w:r>
      <w:bookmarkEnd w:id="410"/>
    </w:p>
    <w:p w14:paraId="5DCDFF1F" w14:textId="77777777" w:rsidR="00E57B19" w:rsidRPr="0036500E" w:rsidRDefault="00E57B19" w:rsidP="00E57B19">
      <w:pPr>
        <w:pStyle w:val="Heading2"/>
      </w:pPr>
      <w:bookmarkStart w:id="411" w:name="_Toc522869885"/>
      <w:r>
        <w:t>Rehabilitation</w:t>
      </w:r>
      <w:bookmarkEnd w:id="411"/>
    </w:p>
    <w:p w14:paraId="42C1349C" w14:textId="77777777" w:rsidR="00E57B19" w:rsidRPr="0036500E" w:rsidRDefault="00E57B19" w:rsidP="00E57B19">
      <w:pPr>
        <w:pStyle w:val="Heading2"/>
      </w:pPr>
      <w:bookmarkStart w:id="412" w:name="_Toc522869886"/>
      <w:r w:rsidRPr="0036500E">
        <w:t xml:space="preserve">1  </w:t>
      </w:r>
      <w:r>
        <w:t>Closure Criteria theme: Cross-themes</w:t>
      </w:r>
      <w:bookmarkEnd w:id="412"/>
    </w:p>
    <w:p w14:paraId="090C112D" w14:textId="77777777" w:rsidR="00E57B19" w:rsidRDefault="00E57B19" w:rsidP="00E57B19">
      <w:pPr>
        <w:pStyle w:val="Heading2"/>
      </w:pPr>
      <w:bookmarkStart w:id="413" w:name="_Toc522869887"/>
      <w:r w:rsidRPr="0036500E">
        <w:t xml:space="preserve">2  </w:t>
      </w:r>
      <w:r>
        <w:t>Closure Criteria theme: Water and sediment</w:t>
      </w:r>
      <w:bookmarkEnd w:id="413"/>
    </w:p>
    <w:p w14:paraId="2EFBB048" w14:textId="77777777" w:rsidR="00E57B19" w:rsidRDefault="00E57B19" w:rsidP="00E57B19">
      <w:pPr>
        <w:pStyle w:val="Heading2"/>
      </w:pPr>
      <w:bookmarkStart w:id="414" w:name="_Toc522869888"/>
      <w:r>
        <w:t>3  Closure Criteria theme: Landform</w:t>
      </w:r>
      <w:bookmarkEnd w:id="414"/>
    </w:p>
    <w:p w14:paraId="08A69832" w14:textId="77777777" w:rsidR="00E57B19" w:rsidRDefault="00E57B19" w:rsidP="00E57B19">
      <w:pPr>
        <w:pStyle w:val="Heading2"/>
      </w:pPr>
      <w:bookmarkStart w:id="415" w:name="_Toc522869889"/>
      <w:r>
        <w:t>4  Closure Criteria theme: Radiation</w:t>
      </w:r>
      <w:bookmarkEnd w:id="415"/>
    </w:p>
    <w:p w14:paraId="7A296810" w14:textId="34BD84F7" w:rsidR="00E57B19" w:rsidRPr="007F0E16" w:rsidRDefault="00E57B19" w:rsidP="00E57B19">
      <w:pPr>
        <w:pStyle w:val="Heading2"/>
      </w:pPr>
      <w:bookmarkStart w:id="416" w:name="_Toc522869890"/>
      <w:r>
        <w:t xml:space="preserve">5  Closure Criteria theme: Ecosystem </w:t>
      </w:r>
      <w:r w:rsidR="00862BCF">
        <w:t>restoration</w:t>
      </w:r>
      <w:bookmarkEnd w:id="416"/>
    </w:p>
    <w:p w14:paraId="218A2CF8" w14:textId="77777777" w:rsidR="00E57B19" w:rsidRDefault="00E57B19" w:rsidP="00E57B19">
      <w:pPr>
        <w:spacing w:after="0" w:line="240" w:lineRule="auto"/>
      </w:pPr>
      <w:r>
        <w:br w:type="page"/>
      </w:r>
    </w:p>
    <w:p w14:paraId="4CEBE303" w14:textId="77777777" w:rsidR="00E57B19" w:rsidRPr="00335CD2" w:rsidRDefault="00E57B19" w:rsidP="00E57B19">
      <w:pPr>
        <w:pStyle w:val="Heading2"/>
        <w:tabs>
          <w:tab w:val="left" w:pos="142"/>
        </w:tabs>
      </w:pPr>
      <w:bookmarkStart w:id="417" w:name="_Toc522869891"/>
      <w:r w:rsidRPr="00335CD2">
        <w:lastRenderedPageBreak/>
        <w:t xml:space="preserve">Ranger – </w:t>
      </w:r>
      <w:r>
        <w:t>Rehabilitation</w:t>
      </w:r>
      <w:bookmarkEnd w:id="417"/>
    </w:p>
    <w:p w14:paraId="1070B76B" w14:textId="77777777" w:rsidR="00E57B19" w:rsidRDefault="00E57B19" w:rsidP="00E57B19">
      <w:pPr>
        <w:pStyle w:val="Heading3"/>
      </w:pPr>
      <w:bookmarkStart w:id="418" w:name="_Toc522869892"/>
      <w:r>
        <w:t>CC theme: Cross-themes</w:t>
      </w:r>
      <w:r w:rsidRPr="00335CD2">
        <w:t xml:space="preserve"> (</w:t>
      </w:r>
      <w:r>
        <w:t xml:space="preserve">4 </w:t>
      </w:r>
      <w:r w:rsidRPr="00335CD2">
        <w:t>project</w:t>
      </w:r>
      <w:r>
        <w:t>s</w:t>
      </w:r>
      <w:r w:rsidRPr="00335CD2">
        <w:t>)</w:t>
      </w:r>
      <w:bookmarkEnd w:id="418"/>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63A80500" w14:textId="77777777" w:rsidTr="009C3FFA">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4F3948BB" w14:textId="77777777" w:rsidR="00E57B19" w:rsidRPr="00763C9A" w:rsidRDefault="00E57B19" w:rsidP="00E57B19">
            <w:pPr>
              <w:jc w:val="left"/>
              <w:rPr>
                <w:szCs w:val="22"/>
              </w:rPr>
            </w:pPr>
            <w:r w:rsidRPr="00763C9A">
              <w:rPr>
                <w:szCs w:val="22"/>
              </w:rPr>
              <w:t>Project details</w:t>
            </w:r>
          </w:p>
        </w:tc>
      </w:tr>
      <w:tr w:rsidR="00E57B19" w:rsidRPr="00763C9A" w14:paraId="44B27AF7" w14:textId="77777777" w:rsidTr="009C3FFA">
        <w:trPr>
          <w:jc w:val="center"/>
        </w:trPr>
        <w:tc>
          <w:tcPr>
            <w:tcW w:w="1985" w:type="dxa"/>
          </w:tcPr>
          <w:p w14:paraId="3FD4AD63" w14:textId="77777777" w:rsidR="00E57B19" w:rsidRPr="00763C9A" w:rsidRDefault="00E57B19" w:rsidP="00E57B19">
            <w:pPr>
              <w:jc w:val="left"/>
              <w:rPr>
                <w:b/>
                <w:szCs w:val="22"/>
              </w:rPr>
            </w:pPr>
            <w:r w:rsidRPr="00763C9A">
              <w:rPr>
                <w:b/>
                <w:szCs w:val="22"/>
              </w:rPr>
              <w:t>Project title</w:t>
            </w:r>
          </w:p>
        </w:tc>
        <w:tc>
          <w:tcPr>
            <w:tcW w:w="6924" w:type="dxa"/>
            <w:gridSpan w:val="9"/>
          </w:tcPr>
          <w:p w14:paraId="5D0C8761" w14:textId="77777777" w:rsidR="00E57B19" w:rsidRPr="00763C9A" w:rsidRDefault="00E57B19" w:rsidP="00E57B19">
            <w:pPr>
              <w:jc w:val="left"/>
              <w:rPr>
                <w:szCs w:val="22"/>
              </w:rPr>
            </w:pPr>
            <w:r w:rsidRPr="008F09C9">
              <w:rPr>
                <w:noProof/>
                <w:szCs w:val="22"/>
              </w:rPr>
              <w:t>Cumulative risk assessment for Ranger minesite rehabilitation and closure - Phase 1 (on-site risks)</w:t>
            </w:r>
          </w:p>
        </w:tc>
      </w:tr>
      <w:tr w:rsidR="00E57B19" w:rsidRPr="00763C9A" w14:paraId="09AF8182" w14:textId="77777777" w:rsidTr="009C3FFA">
        <w:trPr>
          <w:jc w:val="center"/>
        </w:trPr>
        <w:tc>
          <w:tcPr>
            <w:tcW w:w="1985" w:type="dxa"/>
          </w:tcPr>
          <w:p w14:paraId="0E2430B2"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1D6CE3C6"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756AE4DD" w14:textId="77777777" w:rsidR="00E57B19" w:rsidRPr="00763C9A" w:rsidRDefault="00E57B19" w:rsidP="00E57B19">
            <w:pPr>
              <w:jc w:val="left"/>
              <w:rPr>
                <w:b/>
                <w:szCs w:val="22"/>
              </w:rPr>
            </w:pPr>
            <w:r w:rsidRPr="00763C9A">
              <w:rPr>
                <w:b/>
                <w:szCs w:val="22"/>
              </w:rPr>
              <w:t>Site</w:t>
            </w:r>
          </w:p>
        </w:tc>
        <w:tc>
          <w:tcPr>
            <w:tcW w:w="2104" w:type="dxa"/>
            <w:gridSpan w:val="4"/>
          </w:tcPr>
          <w:p w14:paraId="20DAEC7F" w14:textId="77777777" w:rsidR="00E57B19" w:rsidRPr="00763C9A" w:rsidRDefault="00E57B19" w:rsidP="00E57B19">
            <w:pPr>
              <w:jc w:val="left"/>
              <w:rPr>
                <w:szCs w:val="22"/>
              </w:rPr>
            </w:pPr>
            <w:r w:rsidRPr="008F09C9">
              <w:rPr>
                <w:noProof/>
                <w:szCs w:val="22"/>
              </w:rPr>
              <w:t>Ranger</w:t>
            </w:r>
          </w:p>
        </w:tc>
      </w:tr>
      <w:tr w:rsidR="00E57B19" w:rsidRPr="00763C9A" w14:paraId="2F157D01" w14:textId="77777777" w:rsidTr="009C3FFA">
        <w:trPr>
          <w:jc w:val="center"/>
        </w:trPr>
        <w:tc>
          <w:tcPr>
            <w:tcW w:w="1985" w:type="dxa"/>
          </w:tcPr>
          <w:p w14:paraId="2D0802A3"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2759F9B6" w14:textId="77777777" w:rsidR="00E57B19" w:rsidRPr="00763C9A" w:rsidRDefault="00E57B19" w:rsidP="00E57B19">
            <w:pPr>
              <w:jc w:val="left"/>
              <w:rPr>
                <w:szCs w:val="22"/>
              </w:rPr>
            </w:pPr>
            <w:r w:rsidRPr="008F09C9">
              <w:rPr>
                <w:noProof/>
                <w:szCs w:val="22"/>
              </w:rPr>
              <w:t xml:space="preserve">Rehabilitation </w:t>
            </w:r>
            <w:r>
              <w:rPr>
                <w:noProof/>
                <w:szCs w:val="22"/>
              </w:rPr>
              <w:t>–</w:t>
            </w:r>
            <w:r w:rsidRPr="008F09C9">
              <w:rPr>
                <w:noProof/>
                <w:szCs w:val="22"/>
              </w:rPr>
              <w:t xml:space="preserve"> </w:t>
            </w:r>
            <w:r>
              <w:rPr>
                <w:noProof/>
                <w:szCs w:val="22"/>
              </w:rPr>
              <w:t>overarching</w:t>
            </w:r>
          </w:p>
        </w:tc>
        <w:tc>
          <w:tcPr>
            <w:tcW w:w="1843" w:type="dxa"/>
            <w:gridSpan w:val="2"/>
            <w:tcBorders>
              <w:left w:val="single" w:sz="4" w:space="0" w:color="auto"/>
            </w:tcBorders>
          </w:tcPr>
          <w:p w14:paraId="41CD946F" w14:textId="77777777" w:rsidR="00E57B19" w:rsidRPr="00763C9A" w:rsidRDefault="00E57B19" w:rsidP="00E57B19">
            <w:pPr>
              <w:jc w:val="left"/>
              <w:rPr>
                <w:b/>
                <w:szCs w:val="22"/>
              </w:rPr>
            </w:pPr>
            <w:r w:rsidRPr="00763C9A">
              <w:rPr>
                <w:b/>
                <w:szCs w:val="22"/>
              </w:rPr>
              <w:t>Project status</w:t>
            </w:r>
          </w:p>
        </w:tc>
        <w:tc>
          <w:tcPr>
            <w:tcW w:w="2104" w:type="dxa"/>
            <w:gridSpan w:val="4"/>
          </w:tcPr>
          <w:p w14:paraId="06C42D96" w14:textId="77777777" w:rsidR="00E57B19" w:rsidRPr="00763C9A" w:rsidRDefault="00E57B19" w:rsidP="00E57B19">
            <w:pPr>
              <w:jc w:val="left"/>
              <w:rPr>
                <w:szCs w:val="22"/>
              </w:rPr>
            </w:pPr>
            <w:r>
              <w:rPr>
                <w:noProof/>
                <w:szCs w:val="22"/>
              </w:rPr>
              <w:t>Completed</w:t>
            </w:r>
          </w:p>
        </w:tc>
      </w:tr>
      <w:tr w:rsidR="00E57B19" w:rsidRPr="00763C9A" w14:paraId="3ACCF37A" w14:textId="77777777" w:rsidTr="009C3FFA">
        <w:trPr>
          <w:jc w:val="center"/>
        </w:trPr>
        <w:tc>
          <w:tcPr>
            <w:tcW w:w="1985" w:type="dxa"/>
          </w:tcPr>
          <w:p w14:paraId="66695AF7"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72D39A22" w14:textId="77777777" w:rsidR="00E57B19" w:rsidRPr="00763C9A" w:rsidRDefault="00E57B19" w:rsidP="00E57B19">
            <w:pPr>
              <w:jc w:val="left"/>
              <w:rPr>
                <w:szCs w:val="22"/>
              </w:rPr>
            </w:pPr>
            <w:r w:rsidRPr="008F09C9">
              <w:rPr>
                <w:noProof/>
                <w:szCs w:val="22"/>
              </w:rPr>
              <w:t>This project</w:t>
            </w:r>
            <w:r>
              <w:rPr>
                <w:noProof/>
                <w:szCs w:val="22"/>
              </w:rPr>
              <w:t xml:space="preserve"> </w:t>
            </w:r>
            <w:r w:rsidRPr="008F09C9">
              <w:rPr>
                <w:noProof/>
                <w:szCs w:val="22"/>
              </w:rPr>
              <w:t xml:space="preserve">informs the integration and potential cumulative impacts of risks identified through the risk screening component of the ecological risk assessment. The focus in this phase </w:t>
            </w:r>
            <w:r>
              <w:rPr>
                <w:noProof/>
                <w:szCs w:val="22"/>
              </w:rPr>
              <w:t>of the project is on-site risks.</w:t>
            </w:r>
          </w:p>
        </w:tc>
      </w:tr>
      <w:tr w:rsidR="00E57B19" w:rsidRPr="00763C9A" w14:paraId="7DED4BCF" w14:textId="77777777" w:rsidTr="009C3FFA">
        <w:trPr>
          <w:jc w:val="center"/>
        </w:trPr>
        <w:tc>
          <w:tcPr>
            <w:tcW w:w="1985" w:type="dxa"/>
          </w:tcPr>
          <w:p w14:paraId="63A5632A"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5ADA25E9" w14:textId="77777777" w:rsidR="00E57B19" w:rsidRPr="00763C9A" w:rsidRDefault="00E57B19" w:rsidP="00E57B19">
            <w:pPr>
              <w:jc w:val="left"/>
              <w:rPr>
                <w:szCs w:val="22"/>
              </w:rPr>
            </w:pPr>
            <w:r w:rsidRPr="008F09C9">
              <w:rPr>
                <w:noProof/>
                <w:szCs w:val="22"/>
              </w:rPr>
              <w:t>CT1A. What are the cumulative risks to the success of rehabilitation and to the offsite environment?</w:t>
            </w:r>
          </w:p>
        </w:tc>
      </w:tr>
      <w:tr w:rsidR="00E57B19" w:rsidRPr="00763C9A" w14:paraId="3D998729" w14:textId="77777777" w:rsidTr="009C3FFA">
        <w:trPr>
          <w:trHeight w:val="450"/>
          <w:jc w:val="center"/>
        </w:trPr>
        <w:tc>
          <w:tcPr>
            <w:tcW w:w="1985" w:type="dxa"/>
            <w:vMerge w:val="restart"/>
          </w:tcPr>
          <w:p w14:paraId="1382412F"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070B5AA8" w14:textId="77777777" w:rsidR="00E57B19" w:rsidRPr="00FE227D" w:rsidRDefault="00E57B19" w:rsidP="00E57B19">
            <w:pPr>
              <w:jc w:val="left"/>
              <w:rPr>
                <w:szCs w:val="22"/>
              </w:rPr>
            </w:pPr>
            <w:r>
              <w:rPr>
                <w:noProof/>
                <w:szCs w:val="22"/>
              </w:rPr>
              <w:t>Cross-themes</w:t>
            </w:r>
          </w:p>
        </w:tc>
        <w:tc>
          <w:tcPr>
            <w:tcW w:w="1011" w:type="dxa"/>
            <w:vMerge w:val="restart"/>
            <w:tcBorders>
              <w:left w:val="single" w:sz="4" w:space="0" w:color="auto"/>
            </w:tcBorders>
            <w:vAlign w:val="center"/>
          </w:tcPr>
          <w:p w14:paraId="59A18372"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43C90E5"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428F6AEC"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1305AF63"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C261FA9" w14:textId="77777777" w:rsidR="00E57B19" w:rsidRPr="00763C9A" w:rsidRDefault="00E57B19" w:rsidP="00E57B19">
            <w:pPr>
              <w:jc w:val="left"/>
              <w:rPr>
                <w:szCs w:val="22"/>
              </w:rPr>
            </w:pPr>
            <w:r w:rsidRPr="008F09C9">
              <w:rPr>
                <w:noProof/>
                <w:szCs w:val="22"/>
              </w:rPr>
              <w:t>1</w:t>
            </w:r>
          </w:p>
        </w:tc>
      </w:tr>
      <w:tr w:rsidR="00E57B19" w:rsidRPr="00763C9A" w14:paraId="0A23A84C" w14:textId="77777777" w:rsidTr="0063055F">
        <w:trPr>
          <w:trHeight w:val="450"/>
          <w:jc w:val="center"/>
        </w:trPr>
        <w:tc>
          <w:tcPr>
            <w:tcW w:w="1985" w:type="dxa"/>
            <w:vMerge/>
          </w:tcPr>
          <w:p w14:paraId="45E317E5" w14:textId="77777777" w:rsidR="00E57B19" w:rsidRPr="00763C9A" w:rsidRDefault="00E57B19" w:rsidP="00E57B19">
            <w:pPr>
              <w:jc w:val="left"/>
              <w:rPr>
                <w:b/>
                <w:szCs w:val="22"/>
              </w:rPr>
            </w:pPr>
          </w:p>
        </w:tc>
        <w:tc>
          <w:tcPr>
            <w:tcW w:w="1701" w:type="dxa"/>
            <w:vMerge/>
            <w:tcBorders>
              <w:right w:val="single" w:sz="4" w:space="0" w:color="auto"/>
            </w:tcBorders>
          </w:tcPr>
          <w:p w14:paraId="34188A87" w14:textId="77777777" w:rsidR="00E57B19" w:rsidRPr="00763C9A" w:rsidRDefault="00E57B19" w:rsidP="00E57B19">
            <w:pPr>
              <w:jc w:val="left"/>
              <w:rPr>
                <w:szCs w:val="22"/>
              </w:rPr>
            </w:pPr>
          </w:p>
        </w:tc>
        <w:tc>
          <w:tcPr>
            <w:tcW w:w="1011" w:type="dxa"/>
            <w:vMerge/>
            <w:tcBorders>
              <w:left w:val="single" w:sz="4" w:space="0" w:color="auto"/>
            </w:tcBorders>
          </w:tcPr>
          <w:p w14:paraId="2C872AD2"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58828298"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21D8E5ED"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18F96D5F"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33E598CC" w14:textId="77777777" w:rsidR="00E57B19" w:rsidRPr="00763C9A" w:rsidRDefault="00E57B19" w:rsidP="00E57B19">
            <w:pPr>
              <w:jc w:val="left"/>
              <w:rPr>
                <w:szCs w:val="22"/>
              </w:rPr>
            </w:pPr>
            <w:r w:rsidRPr="008F09C9">
              <w:rPr>
                <w:noProof/>
                <w:szCs w:val="22"/>
              </w:rPr>
              <w:t>A</w:t>
            </w:r>
          </w:p>
        </w:tc>
      </w:tr>
      <w:tr w:rsidR="00E57B19" w:rsidRPr="00763C9A" w14:paraId="7616598A" w14:textId="77777777" w:rsidTr="009C3FFA">
        <w:trPr>
          <w:jc w:val="center"/>
        </w:trPr>
        <w:tc>
          <w:tcPr>
            <w:tcW w:w="1985" w:type="dxa"/>
            <w:vMerge w:val="restart"/>
          </w:tcPr>
          <w:p w14:paraId="14FC2B74"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291BAB54" w14:textId="77777777" w:rsidR="00E57B19" w:rsidRPr="00FE227D" w:rsidRDefault="00E57B19" w:rsidP="00E57B19">
            <w:pPr>
              <w:jc w:val="left"/>
              <w:rPr>
                <w:szCs w:val="22"/>
              </w:rPr>
            </w:pPr>
            <w:r w:rsidRPr="008F09C9">
              <w:rPr>
                <w:noProof/>
                <w:szCs w:val="22"/>
              </w:rPr>
              <w:t>RES-2016-014</w:t>
            </w:r>
          </w:p>
        </w:tc>
        <w:tc>
          <w:tcPr>
            <w:tcW w:w="3279" w:type="dxa"/>
            <w:gridSpan w:val="6"/>
            <w:tcBorders>
              <w:left w:val="single" w:sz="4" w:space="0" w:color="auto"/>
              <w:bottom w:val="dotted" w:sz="4" w:space="0" w:color="auto"/>
            </w:tcBorders>
          </w:tcPr>
          <w:p w14:paraId="2588731C"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7EB4B87C" w14:textId="77777777" w:rsidR="00E57B19" w:rsidRPr="00763C9A" w:rsidRDefault="00E57B19" w:rsidP="00E57B19">
            <w:pPr>
              <w:jc w:val="left"/>
              <w:rPr>
                <w:szCs w:val="22"/>
              </w:rPr>
            </w:pPr>
            <w:r>
              <w:rPr>
                <w:noProof/>
                <w:szCs w:val="22"/>
              </w:rPr>
              <w:t>02/02/2017</w:t>
            </w:r>
          </w:p>
        </w:tc>
      </w:tr>
      <w:tr w:rsidR="00E57B19" w:rsidRPr="00763C9A" w14:paraId="4C17AD10" w14:textId="77777777" w:rsidTr="009C3FFA">
        <w:trPr>
          <w:jc w:val="center"/>
        </w:trPr>
        <w:tc>
          <w:tcPr>
            <w:tcW w:w="1985" w:type="dxa"/>
            <w:vMerge/>
            <w:tcBorders>
              <w:bottom w:val="dotted" w:sz="4" w:space="0" w:color="auto"/>
            </w:tcBorders>
          </w:tcPr>
          <w:p w14:paraId="527603EF"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481CAF5"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5253D864"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75A167CA" w14:textId="77777777" w:rsidR="00E57B19" w:rsidRPr="00763C9A" w:rsidRDefault="00E57B19" w:rsidP="00E57B19">
            <w:pPr>
              <w:jc w:val="left"/>
              <w:rPr>
                <w:szCs w:val="22"/>
              </w:rPr>
            </w:pPr>
            <w:r>
              <w:rPr>
                <w:noProof/>
                <w:szCs w:val="22"/>
              </w:rPr>
              <w:t>30/06/2018</w:t>
            </w:r>
          </w:p>
        </w:tc>
      </w:tr>
      <w:tr w:rsidR="00E57B19" w:rsidRPr="00763C9A" w14:paraId="06265ABD" w14:textId="77777777" w:rsidTr="009C3FFA">
        <w:trPr>
          <w:jc w:val="center"/>
        </w:trPr>
        <w:tc>
          <w:tcPr>
            <w:tcW w:w="1985" w:type="dxa"/>
            <w:tcBorders>
              <w:top w:val="dotted" w:sz="4" w:space="0" w:color="auto"/>
              <w:bottom w:val="dotted" w:sz="4" w:space="0" w:color="auto"/>
            </w:tcBorders>
          </w:tcPr>
          <w:p w14:paraId="4357223E"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00C97FCA" w14:textId="77777777" w:rsidR="00E57B19" w:rsidRPr="00763C9A" w:rsidRDefault="00E57B19" w:rsidP="00E57B19">
            <w:pPr>
              <w:jc w:val="left"/>
              <w:rPr>
                <w:szCs w:val="22"/>
              </w:rPr>
            </w:pPr>
            <w:r w:rsidRPr="008F09C9">
              <w:rPr>
                <w:noProof/>
                <w:szCs w:val="22"/>
              </w:rPr>
              <w:t>11</w:t>
            </w:r>
          </w:p>
        </w:tc>
        <w:tc>
          <w:tcPr>
            <w:tcW w:w="3279" w:type="dxa"/>
            <w:gridSpan w:val="6"/>
            <w:tcBorders>
              <w:top w:val="dotted" w:sz="4" w:space="0" w:color="auto"/>
              <w:left w:val="single" w:sz="4" w:space="0" w:color="auto"/>
              <w:bottom w:val="dotted" w:sz="4" w:space="0" w:color="auto"/>
            </w:tcBorders>
          </w:tcPr>
          <w:p w14:paraId="4D382500"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7DF048D0" w14:textId="77777777" w:rsidR="00E57B19" w:rsidRPr="00763C9A" w:rsidRDefault="00E57B19" w:rsidP="00E57B19">
            <w:pPr>
              <w:jc w:val="left"/>
              <w:rPr>
                <w:szCs w:val="22"/>
              </w:rPr>
            </w:pPr>
            <w:r>
              <w:rPr>
                <w:noProof/>
                <w:szCs w:val="22"/>
              </w:rPr>
              <w:t>19/12/2017</w:t>
            </w:r>
          </w:p>
        </w:tc>
      </w:tr>
      <w:tr w:rsidR="00E57B19" w:rsidRPr="00763C9A" w14:paraId="34B9BFC2" w14:textId="77777777" w:rsidTr="009C3FFA">
        <w:trPr>
          <w:jc w:val="center"/>
        </w:trPr>
        <w:tc>
          <w:tcPr>
            <w:tcW w:w="1985" w:type="dxa"/>
            <w:tcBorders>
              <w:top w:val="dotted" w:sz="4" w:space="0" w:color="auto"/>
              <w:bottom w:val="dotted" w:sz="4" w:space="0" w:color="auto"/>
            </w:tcBorders>
          </w:tcPr>
          <w:p w14:paraId="0873ABDA"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58947D98" w14:textId="77777777" w:rsidR="00E57B19" w:rsidRPr="00763C9A" w:rsidRDefault="00E57B19" w:rsidP="00E57B19">
            <w:pPr>
              <w:jc w:val="left"/>
              <w:rPr>
                <w:szCs w:val="22"/>
              </w:rPr>
            </w:pPr>
            <w:r w:rsidRPr="008F09C9">
              <w:rPr>
                <w:noProof/>
                <w:szCs w:val="22"/>
              </w:rPr>
              <w:t>External</w:t>
            </w:r>
          </w:p>
        </w:tc>
        <w:tc>
          <w:tcPr>
            <w:tcW w:w="3279" w:type="dxa"/>
            <w:gridSpan w:val="6"/>
            <w:tcBorders>
              <w:top w:val="dotted" w:sz="4" w:space="0" w:color="auto"/>
              <w:left w:val="single" w:sz="4" w:space="0" w:color="auto"/>
              <w:bottom w:val="dotted" w:sz="4" w:space="0" w:color="auto"/>
            </w:tcBorders>
          </w:tcPr>
          <w:p w14:paraId="53A32149"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3440CB08" w14:textId="77777777" w:rsidR="00E57B19" w:rsidRPr="00FE227D" w:rsidRDefault="00E57B19" w:rsidP="00E57B19">
            <w:pPr>
              <w:jc w:val="left"/>
              <w:rPr>
                <w:szCs w:val="22"/>
              </w:rPr>
            </w:pPr>
            <w:r>
              <w:rPr>
                <w:szCs w:val="22"/>
              </w:rPr>
              <w:t>30/6/2018</w:t>
            </w:r>
          </w:p>
        </w:tc>
      </w:tr>
      <w:tr w:rsidR="00E57B19" w:rsidRPr="00763C9A" w14:paraId="59E607CC" w14:textId="77777777" w:rsidTr="009C3FFA">
        <w:trPr>
          <w:trHeight w:val="281"/>
          <w:jc w:val="center"/>
        </w:trPr>
        <w:tc>
          <w:tcPr>
            <w:tcW w:w="1985" w:type="dxa"/>
            <w:tcBorders>
              <w:top w:val="dotted" w:sz="4" w:space="0" w:color="auto"/>
              <w:bottom w:val="dotted" w:sz="4" w:space="0" w:color="auto"/>
              <w:right w:val="nil"/>
            </w:tcBorders>
          </w:tcPr>
          <w:p w14:paraId="54FE44C0"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39A05A55"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57B64DE3"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07D6E399" w14:textId="77777777" w:rsidR="00E57B19" w:rsidRPr="00FE227D" w:rsidRDefault="00E57B19" w:rsidP="00E57B19">
            <w:pPr>
              <w:jc w:val="left"/>
              <w:rPr>
                <w:szCs w:val="22"/>
              </w:rPr>
            </w:pPr>
            <w:r w:rsidRPr="008F09C9">
              <w:rPr>
                <w:noProof/>
                <w:szCs w:val="22"/>
              </w:rPr>
              <w:t>N/A</w:t>
            </w:r>
          </w:p>
        </w:tc>
      </w:tr>
      <w:tr w:rsidR="00E57B19" w:rsidRPr="00763C9A" w14:paraId="5B8E8831" w14:textId="77777777" w:rsidTr="009C3FFA">
        <w:trPr>
          <w:trHeight w:val="140"/>
          <w:jc w:val="center"/>
        </w:trPr>
        <w:tc>
          <w:tcPr>
            <w:tcW w:w="1985" w:type="dxa"/>
            <w:tcBorders>
              <w:top w:val="dotted" w:sz="4" w:space="0" w:color="auto"/>
              <w:bottom w:val="dotted" w:sz="4" w:space="0" w:color="auto"/>
              <w:right w:val="nil"/>
            </w:tcBorders>
          </w:tcPr>
          <w:p w14:paraId="68C6052F"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0FC1C161" w14:textId="77777777" w:rsidR="00E57B19" w:rsidRPr="00763C9A" w:rsidRDefault="00E57B19" w:rsidP="00E57B19">
            <w:pPr>
              <w:jc w:val="left"/>
              <w:rPr>
                <w:szCs w:val="22"/>
              </w:rPr>
            </w:pPr>
            <w:r w:rsidRPr="008F09C9">
              <w:rPr>
                <w:noProof/>
                <w:szCs w:val="22"/>
              </w:rPr>
              <w:t>WASQ, CSIRO, Dave Walden</w:t>
            </w:r>
          </w:p>
        </w:tc>
        <w:tc>
          <w:tcPr>
            <w:tcW w:w="3279" w:type="dxa"/>
            <w:gridSpan w:val="6"/>
            <w:vMerge/>
            <w:tcBorders>
              <w:left w:val="single" w:sz="4" w:space="0" w:color="auto"/>
              <w:bottom w:val="dotted" w:sz="4" w:space="0" w:color="auto"/>
            </w:tcBorders>
          </w:tcPr>
          <w:p w14:paraId="17246FE5"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6BE56CDF" w14:textId="77777777" w:rsidR="00E57B19" w:rsidRPr="00763C9A" w:rsidRDefault="00E57B19" w:rsidP="00E57B19">
            <w:pPr>
              <w:jc w:val="left"/>
              <w:rPr>
                <w:szCs w:val="22"/>
              </w:rPr>
            </w:pPr>
          </w:p>
        </w:tc>
      </w:tr>
      <w:tr w:rsidR="00E57B19" w:rsidRPr="00763C9A" w14:paraId="72DBCB06" w14:textId="77777777" w:rsidTr="009C3FFA">
        <w:trPr>
          <w:jc w:val="center"/>
        </w:trPr>
        <w:tc>
          <w:tcPr>
            <w:tcW w:w="1985" w:type="dxa"/>
            <w:tcBorders>
              <w:top w:val="dotted" w:sz="4" w:space="0" w:color="auto"/>
              <w:bottom w:val="dotted" w:sz="4" w:space="0" w:color="auto"/>
            </w:tcBorders>
          </w:tcPr>
          <w:p w14:paraId="060BB046"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09761332"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bottom w:val="dotted" w:sz="4" w:space="0" w:color="auto"/>
            </w:tcBorders>
          </w:tcPr>
          <w:p w14:paraId="11CB2D9F"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3AA1F90A" w14:textId="77777777" w:rsidR="00E57B19" w:rsidRPr="00763C9A" w:rsidRDefault="00E57B19" w:rsidP="00E57B19">
            <w:pPr>
              <w:jc w:val="left"/>
              <w:rPr>
                <w:szCs w:val="22"/>
              </w:rPr>
            </w:pPr>
            <w:r w:rsidRPr="008F09C9">
              <w:rPr>
                <w:noProof/>
                <w:szCs w:val="22"/>
              </w:rPr>
              <w:t>16</w:t>
            </w:r>
          </w:p>
        </w:tc>
      </w:tr>
      <w:tr w:rsidR="00E57B19" w:rsidRPr="00763C9A" w14:paraId="199F5B39" w14:textId="77777777" w:rsidTr="009C3FFA">
        <w:trPr>
          <w:jc w:val="center"/>
        </w:trPr>
        <w:tc>
          <w:tcPr>
            <w:tcW w:w="1985" w:type="dxa"/>
            <w:tcBorders>
              <w:top w:val="dotted" w:sz="4" w:space="0" w:color="auto"/>
            </w:tcBorders>
          </w:tcPr>
          <w:p w14:paraId="75088F93"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6478F7E8"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0FCB62B7"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0896BB62" w14:textId="77777777" w:rsidR="00E57B19" w:rsidRPr="00763C9A" w:rsidRDefault="00E57B19" w:rsidP="00E57B19">
            <w:pPr>
              <w:jc w:val="left"/>
              <w:rPr>
                <w:szCs w:val="22"/>
              </w:rPr>
            </w:pPr>
            <w:r w:rsidRPr="008F09C9">
              <w:rPr>
                <w:noProof/>
                <w:szCs w:val="22"/>
              </w:rPr>
              <w:t>40</w:t>
            </w:r>
          </w:p>
        </w:tc>
      </w:tr>
    </w:tbl>
    <w:p w14:paraId="117B4B2A" w14:textId="77777777" w:rsidR="00E57B19" w:rsidRDefault="00E57B19" w:rsidP="00E57B19">
      <w:pPr>
        <w:pStyle w:val="Heading3"/>
      </w:pPr>
      <w:bookmarkStart w:id="419" w:name="_Toc522869893"/>
      <w:r>
        <w:lastRenderedPageBreak/>
        <w:t>Aims</w:t>
      </w:r>
      <w:bookmarkEnd w:id="419"/>
      <w:r>
        <w:t xml:space="preserve"> </w:t>
      </w:r>
    </w:p>
    <w:p w14:paraId="41FF393D" w14:textId="77777777" w:rsidR="00E57B19" w:rsidRDefault="00E57B19" w:rsidP="00661781">
      <w:pPr>
        <w:pStyle w:val="ListParagraph"/>
        <w:keepNext/>
        <w:numPr>
          <w:ilvl w:val="0"/>
          <w:numId w:val="25"/>
        </w:numPr>
        <w:ind w:left="357" w:hanging="357"/>
        <w:jc w:val="both"/>
        <w:rPr>
          <w:noProof/>
        </w:rPr>
      </w:pPr>
      <w:r>
        <w:rPr>
          <w:noProof/>
        </w:rPr>
        <w:t>Determine the most appropriate methodology for undertaking a quantitative assessment of cumulative ecological risks for the rehabilitation and closure of RUM.</w:t>
      </w:r>
    </w:p>
    <w:p w14:paraId="7743AEBA" w14:textId="77777777" w:rsidR="00E57B19" w:rsidRDefault="00E57B19" w:rsidP="00AB6676">
      <w:pPr>
        <w:pStyle w:val="ListParagraph"/>
        <w:numPr>
          <w:ilvl w:val="0"/>
          <w:numId w:val="25"/>
        </w:numPr>
        <w:jc w:val="both"/>
        <w:rPr>
          <w:noProof/>
        </w:rPr>
      </w:pPr>
      <w:r>
        <w:rPr>
          <w:noProof/>
        </w:rPr>
        <w:t>Identify and catalogue datasets that will be used in the risk assessment.</w:t>
      </w:r>
    </w:p>
    <w:p w14:paraId="7A93000A" w14:textId="77777777" w:rsidR="00E57B19" w:rsidRDefault="00E57B19" w:rsidP="00AB6676">
      <w:pPr>
        <w:pStyle w:val="ListParagraph"/>
        <w:numPr>
          <w:ilvl w:val="0"/>
          <w:numId w:val="25"/>
        </w:numPr>
        <w:jc w:val="both"/>
        <w:rPr>
          <w:noProof/>
        </w:rPr>
      </w:pPr>
      <w:r>
        <w:rPr>
          <w:noProof/>
        </w:rPr>
        <w:t>Develop an agreed conceptual model and supporting narrative to undertake a Quantitative Ecological Risk Assessment (QERA) for the rehabilitation and closure of RUM that addresses cumulative risks.</w:t>
      </w:r>
    </w:p>
    <w:p w14:paraId="7475842E" w14:textId="77777777" w:rsidR="00E57B19" w:rsidRDefault="00E57B19" w:rsidP="00AB6676">
      <w:pPr>
        <w:pStyle w:val="ListParagraph"/>
        <w:numPr>
          <w:ilvl w:val="0"/>
          <w:numId w:val="25"/>
        </w:numPr>
        <w:jc w:val="both"/>
        <w:rPr>
          <w:noProof/>
        </w:rPr>
      </w:pPr>
      <w:r>
        <w:rPr>
          <w:noProof/>
        </w:rPr>
        <w:t>Undertake Qualitative Modelling (QM) on the conceptual models developed through the rehabilitation and closure ecological risk assessments to date.</w:t>
      </w:r>
    </w:p>
    <w:p w14:paraId="5B5CBEFD" w14:textId="77777777" w:rsidR="00E57B19" w:rsidRPr="006472C3" w:rsidRDefault="00E57B19" w:rsidP="00AB6676">
      <w:pPr>
        <w:pStyle w:val="ListParagraph"/>
        <w:numPr>
          <w:ilvl w:val="0"/>
          <w:numId w:val="25"/>
        </w:numPr>
        <w:jc w:val="both"/>
        <w:rPr>
          <w:b/>
        </w:rPr>
      </w:pPr>
      <w:r>
        <w:rPr>
          <w:noProof/>
        </w:rPr>
        <w:t>Complete a QERA for the on-site (revegetation, landform and contaminants) risks.</w:t>
      </w:r>
    </w:p>
    <w:p w14:paraId="1017C781" w14:textId="77777777" w:rsidR="00E57B19" w:rsidRDefault="00E57B19" w:rsidP="00E57B19">
      <w:pPr>
        <w:pStyle w:val="Heading3"/>
      </w:pPr>
      <w:bookmarkStart w:id="420" w:name="_Toc522869894"/>
      <w:r>
        <w:t>Background</w:t>
      </w:r>
      <w:bookmarkEnd w:id="420"/>
      <w:r>
        <w:t xml:space="preserve"> </w:t>
      </w:r>
    </w:p>
    <w:p w14:paraId="7B4D604C" w14:textId="77777777" w:rsidR="00E57B19" w:rsidRDefault="00E57B19" w:rsidP="00E57B19">
      <w:pPr>
        <w:rPr>
          <w:noProof/>
        </w:rPr>
      </w:pPr>
      <w:r>
        <w:rPr>
          <w:noProof/>
        </w:rPr>
        <w:t>The screening level ecological risk assessment for Ranger rehabilitation and closure focussed on the risks of multiple individual stressors in isolation of other stressors, to the environment and, in the case of chemical and radiological contaminants, humans also. However, stressors typically co-occur in the environment and have the potential to interact with each other. Consequently, the risk assessment needs to be extended to characterise the cumulative risks of multiple stressors including their interactions.</w:t>
      </w:r>
    </w:p>
    <w:p w14:paraId="62744BE7" w14:textId="77777777" w:rsidR="00E57B19" w:rsidRDefault="00E57B19" w:rsidP="00E57B19">
      <w:pPr>
        <w:rPr>
          <w:noProof/>
        </w:rPr>
      </w:pPr>
      <w:r>
        <w:rPr>
          <w:noProof/>
        </w:rPr>
        <w:t>Cumulative risk assessment is defined by the United States Environmental Protection Authority as “an analysis, characterisation, and possible quantification of the combined risks to health or the environment from multiple agents or stressors”. Cumulative risk is further defined as “the combined risks from aggregate exposures to multiple agents or stressors”. Key aspects framing the use of cumulative risk assessment include:</w:t>
      </w:r>
    </w:p>
    <w:p w14:paraId="2290C658" w14:textId="77777777" w:rsidR="00E57B19" w:rsidRDefault="00E57B19" w:rsidP="00AB6676">
      <w:pPr>
        <w:pStyle w:val="ListParagraph"/>
        <w:numPr>
          <w:ilvl w:val="0"/>
          <w:numId w:val="26"/>
        </w:numPr>
        <w:jc w:val="both"/>
        <w:rPr>
          <w:noProof/>
        </w:rPr>
      </w:pPr>
      <w:r>
        <w:rPr>
          <w:noProof/>
        </w:rPr>
        <w:t>Cumulative risk assessment does not have to be quantitative (as long as it meets other requirements).</w:t>
      </w:r>
    </w:p>
    <w:p w14:paraId="2715E740" w14:textId="77777777" w:rsidR="00E57B19" w:rsidRDefault="00E57B19" w:rsidP="00AB6676">
      <w:pPr>
        <w:pStyle w:val="ListParagraph"/>
        <w:numPr>
          <w:ilvl w:val="0"/>
          <w:numId w:val="26"/>
        </w:numPr>
        <w:jc w:val="both"/>
        <w:rPr>
          <w:noProof/>
        </w:rPr>
      </w:pPr>
      <w:r>
        <w:rPr>
          <w:noProof/>
        </w:rPr>
        <w:t>The combination of risks from multiple agents or stressors must be combined, but it does not necessarily mean the risks are additive. Some analysis should be undertaken to determine how risks interact.</w:t>
      </w:r>
    </w:p>
    <w:p w14:paraId="0E554E75" w14:textId="77777777" w:rsidR="00E57B19" w:rsidRDefault="00E57B19" w:rsidP="00E57B19">
      <w:pPr>
        <w:rPr>
          <w:b/>
        </w:rPr>
      </w:pPr>
      <w:r>
        <w:rPr>
          <w:noProof/>
        </w:rPr>
        <w:t>Initial examination of the conceptual causal models and risk screening results indicated that the primary focus of the QERA, at least in the first instance, should be on rehabilitation and closure risks associated with landform development/stabilisation and revegetation, and the interaction between the two.  Other components of rehabilitation risk, such as on-site and off-site water quality as effects upon in situ and downstream aquatic and terrestrial ecosystems, respectively, will be assessed after completion of a minesite surface water model currently being developed by ERA.</w:t>
      </w:r>
    </w:p>
    <w:p w14:paraId="79AF8790" w14:textId="77777777" w:rsidR="00E57B19" w:rsidRDefault="00E57B19" w:rsidP="00E57B19">
      <w:pPr>
        <w:pStyle w:val="Heading3"/>
      </w:pPr>
      <w:bookmarkStart w:id="421" w:name="_Toc522869895"/>
      <w:r>
        <w:t>Progress against plan</w:t>
      </w:r>
      <w:bookmarkEnd w:id="421"/>
      <w:r>
        <w:t xml:space="preserve"> </w:t>
      </w:r>
    </w:p>
    <w:p w14:paraId="5DF08DD5" w14:textId="77777777" w:rsidR="00E57B19" w:rsidRPr="00F71A34" w:rsidRDefault="00E57B19" w:rsidP="00AB6676">
      <w:pPr>
        <w:pStyle w:val="ListParagraph"/>
        <w:numPr>
          <w:ilvl w:val="0"/>
          <w:numId w:val="27"/>
        </w:numPr>
        <w:jc w:val="both"/>
        <w:rPr>
          <w:noProof/>
        </w:rPr>
      </w:pPr>
      <w:r>
        <w:rPr>
          <w:noProof/>
        </w:rPr>
        <w:t xml:space="preserve">Milestone report completed detailing statistical and quantitative risk modelling methods and summarising associated literature and data collation. A high-level conceptual model for on-site </w:t>
      </w:r>
      <w:r w:rsidRPr="00F71A34">
        <w:rPr>
          <w:noProof/>
        </w:rPr>
        <w:t>rehabilitation was also produced that links risks to landform development and revegetation, and associated contaminant risks.</w:t>
      </w:r>
    </w:p>
    <w:p w14:paraId="707DFB38" w14:textId="77777777" w:rsidR="00E57B19" w:rsidRDefault="00E57B19" w:rsidP="00AB6676">
      <w:pPr>
        <w:pStyle w:val="ListParagraph"/>
        <w:numPr>
          <w:ilvl w:val="0"/>
          <w:numId w:val="27"/>
        </w:numPr>
        <w:jc w:val="both"/>
        <w:rPr>
          <w:noProof/>
        </w:rPr>
      </w:pPr>
      <w:r w:rsidRPr="00F71A34">
        <w:rPr>
          <w:noProof/>
        </w:rPr>
        <w:lastRenderedPageBreak/>
        <w:t>Searchable database established containing key datasets and literature to be used in the quantitative modelling.</w:t>
      </w:r>
    </w:p>
    <w:p w14:paraId="2C1B8131" w14:textId="77777777" w:rsidR="00E57B19" w:rsidRDefault="00E57B19" w:rsidP="00AB6676">
      <w:pPr>
        <w:pStyle w:val="ListParagraph"/>
        <w:numPr>
          <w:ilvl w:val="0"/>
          <w:numId w:val="27"/>
        </w:numPr>
        <w:jc w:val="both"/>
        <w:rPr>
          <w:noProof/>
        </w:rPr>
      </w:pPr>
      <w:r>
        <w:rPr>
          <w:noProof/>
        </w:rPr>
        <w:t>Qualitative models representing ecological processes on the revegetated mine site were produced with key experts and stakeholders on 15-16 August 2017.</w:t>
      </w:r>
    </w:p>
    <w:p w14:paraId="3637F35E" w14:textId="77777777" w:rsidR="00E57B19" w:rsidRDefault="00E57B19" w:rsidP="00AB6676">
      <w:pPr>
        <w:pStyle w:val="ListParagraph"/>
        <w:numPr>
          <w:ilvl w:val="0"/>
          <w:numId w:val="27"/>
        </w:numPr>
        <w:jc w:val="both"/>
        <w:rPr>
          <w:noProof/>
        </w:rPr>
      </w:pPr>
      <w:r>
        <w:rPr>
          <w:noProof/>
        </w:rPr>
        <w:t>A full quantitiative analysis of risk to the revegetation success was completed and a report submitted.</w:t>
      </w:r>
    </w:p>
    <w:p w14:paraId="1B802A54" w14:textId="77777777" w:rsidR="00E57B19" w:rsidRDefault="00E57B19" w:rsidP="00AB6676">
      <w:pPr>
        <w:pStyle w:val="ListParagraph"/>
        <w:numPr>
          <w:ilvl w:val="0"/>
          <w:numId w:val="27"/>
        </w:numPr>
        <w:jc w:val="both"/>
        <w:rPr>
          <w:noProof/>
        </w:rPr>
      </w:pPr>
      <w:r>
        <w:rPr>
          <w:noProof/>
        </w:rPr>
        <w:t>The report has been reviewed by external experts in the field.</w:t>
      </w:r>
    </w:p>
    <w:p w14:paraId="1EE48F71" w14:textId="77777777" w:rsidR="00E57B19" w:rsidRPr="009509CD" w:rsidRDefault="00E57B19" w:rsidP="00E57B19">
      <w:pPr>
        <w:pStyle w:val="Heading3"/>
      </w:pPr>
      <w:bookmarkStart w:id="422" w:name="_Toc522869896"/>
      <w:r w:rsidRPr="00A85812">
        <w:t>Key findings</w:t>
      </w:r>
      <w:bookmarkEnd w:id="422"/>
    </w:p>
    <w:p w14:paraId="415F9AFF" w14:textId="77777777" w:rsidR="00E57B19" w:rsidRDefault="00E57B19" w:rsidP="00AB6676">
      <w:pPr>
        <w:pStyle w:val="ListParagraph"/>
        <w:numPr>
          <w:ilvl w:val="0"/>
          <w:numId w:val="27"/>
        </w:numPr>
        <w:jc w:val="both"/>
        <w:rPr>
          <w:noProof/>
        </w:rPr>
      </w:pPr>
      <w:r>
        <w:rPr>
          <w:noProof/>
        </w:rPr>
        <w:t>An Agent-Based Modelling framework is an appropriate method for the quantitative assessment because it can integrate a range of risk analyses and system modelling approaches at multiple spatial and temporal scales and can be readily updated with new research and knowledge.</w:t>
      </w:r>
    </w:p>
    <w:p w14:paraId="0BCA0447" w14:textId="77777777" w:rsidR="00E57B19" w:rsidRDefault="00E57B19" w:rsidP="00AB6676">
      <w:pPr>
        <w:pStyle w:val="ListParagraph"/>
        <w:numPr>
          <w:ilvl w:val="0"/>
          <w:numId w:val="27"/>
        </w:numPr>
        <w:jc w:val="both"/>
        <w:rPr>
          <w:noProof/>
        </w:rPr>
      </w:pPr>
      <w:r w:rsidRPr="00C3101C">
        <w:rPr>
          <w:noProof/>
        </w:rPr>
        <w:t>Further developmental work on quantifying revegetation risk is required to: (i) calibrate and validate the underlying ecological risk models incorporated into the proposed B</w:t>
      </w:r>
      <w:r>
        <w:rPr>
          <w:noProof/>
        </w:rPr>
        <w:t xml:space="preserve">ayesian </w:t>
      </w:r>
      <w:r w:rsidRPr="00C3101C">
        <w:rPr>
          <w:noProof/>
        </w:rPr>
        <w:t>B</w:t>
      </w:r>
      <w:r>
        <w:rPr>
          <w:noProof/>
        </w:rPr>
        <w:t xml:space="preserve">elief </w:t>
      </w:r>
      <w:r w:rsidRPr="00C3101C">
        <w:rPr>
          <w:noProof/>
        </w:rPr>
        <w:t>N</w:t>
      </w:r>
      <w:r>
        <w:rPr>
          <w:noProof/>
        </w:rPr>
        <w:t>etwork (BBN)</w:t>
      </w:r>
      <w:r w:rsidRPr="00C3101C">
        <w:rPr>
          <w:noProof/>
        </w:rPr>
        <w:t xml:space="preserve"> ecological risk assessment</w:t>
      </w:r>
      <w:r>
        <w:rPr>
          <w:noProof/>
        </w:rPr>
        <w:t xml:space="preserve"> </w:t>
      </w:r>
      <w:r w:rsidRPr="00C3101C">
        <w:rPr>
          <w:noProof/>
        </w:rPr>
        <w:t>framework; (ii) incorporate an overstory and understory structure in the State-Transition-Revegetation model</w:t>
      </w:r>
      <w:r>
        <w:rPr>
          <w:noProof/>
        </w:rPr>
        <w:t xml:space="preserve"> developed in the project</w:t>
      </w:r>
      <w:r w:rsidRPr="00C3101C">
        <w:rPr>
          <w:noProof/>
        </w:rPr>
        <w:t>; (iii) quantify the strong interaction between landform and vegetation development, and erosion</w:t>
      </w:r>
      <w:r>
        <w:rPr>
          <w:noProof/>
        </w:rPr>
        <w:t>;</w:t>
      </w:r>
      <w:r w:rsidRPr="00C3101C">
        <w:rPr>
          <w:noProof/>
        </w:rPr>
        <w:t xml:space="preserve"> (iv) incorporate decision nodes in the BBN risk assessment framework to evaluate different management</w:t>
      </w:r>
      <w:r>
        <w:rPr>
          <w:noProof/>
        </w:rPr>
        <w:t xml:space="preserve"> </w:t>
      </w:r>
      <w:r w:rsidRPr="00C3101C">
        <w:rPr>
          <w:noProof/>
        </w:rPr>
        <w:t>strategies under different scenario settings to help minimise risks to revegetation; (v) use the current assessments to help design a cost-effective revegetation monitoring program on Pit 1 and, similarly; (vii) design field experiments and pot trials to close knowledge gaps on the potential effects of toxicants in</w:t>
      </w:r>
      <w:r>
        <w:rPr>
          <w:noProof/>
        </w:rPr>
        <w:t xml:space="preserve"> </w:t>
      </w:r>
      <w:r w:rsidRPr="00C3101C">
        <w:rPr>
          <w:noProof/>
        </w:rPr>
        <w:t>mine</w:t>
      </w:r>
      <w:r>
        <w:rPr>
          <w:noProof/>
        </w:rPr>
        <w:t>-</w:t>
      </w:r>
      <w:r w:rsidRPr="00C3101C">
        <w:rPr>
          <w:noProof/>
        </w:rPr>
        <w:t>soil and shallow ground water on the growth and survival of revegetation.</w:t>
      </w:r>
    </w:p>
    <w:p w14:paraId="6012D0E3" w14:textId="77777777" w:rsidR="00E57B19" w:rsidRDefault="00E57B19" w:rsidP="00AB6676">
      <w:pPr>
        <w:pStyle w:val="ListParagraph"/>
        <w:numPr>
          <w:ilvl w:val="0"/>
          <w:numId w:val="27"/>
        </w:numPr>
        <w:jc w:val="both"/>
        <w:rPr>
          <w:noProof/>
        </w:rPr>
      </w:pPr>
      <w:r>
        <w:rPr>
          <w:noProof/>
        </w:rPr>
        <w:t>In the near future and outside of the current project, the complexity of the risk assessment needs to be synthesised and communicated appropriately for a wider audience, and the models need to be used to undertake scenario testing for assessment of the Ranger Mine Closure Plan.</w:t>
      </w:r>
    </w:p>
    <w:p w14:paraId="4CE47E0A" w14:textId="77777777" w:rsidR="00E57B19" w:rsidRDefault="00E57B19" w:rsidP="00E57B19">
      <w:pPr>
        <w:pStyle w:val="Heading3"/>
      </w:pPr>
      <w:bookmarkStart w:id="423" w:name="_Toc522869897"/>
      <w:r>
        <w:t>Workplan for 2018-19</w:t>
      </w:r>
      <w:bookmarkEnd w:id="423"/>
      <w:r>
        <w:t xml:space="preserve"> </w:t>
      </w:r>
    </w:p>
    <w:p w14:paraId="74C41CD9" w14:textId="77777777" w:rsidR="00E57B19" w:rsidRDefault="00E57B19" w:rsidP="00AB6676">
      <w:pPr>
        <w:pStyle w:val="ListParagraph"/>
        <w:numPr>
          <w:ilvl w:val="0"/>
          <w:numId w:val="27"/>
        </w:numPr>
        <w:jc w:val="both"/>
        <w:rPr>
          <w:noProof/>
        </w:rPr>
      </w:pPr>
      <w:r>
        <w:rPr>
          <w:noProof/>
        </w:rPr>
        <w:t>Undertake scenario testing for assessment of the Ranger Mine Closure Plan but outside the current project.</w:t>
      </w:r>
    </w:p>
    <w:p w14:paraId="22939B28" w14:textId="77777777" w:rsidR="00E57B19" w:rsidRDefault="00E57B19" w:rsidP="00E57B19">
      <w:pPr>
        <w:pStyle w:val="Heading3"/>
      </w:pPr>
      <w:bookmarkStart w:id="424" w:name="_Toc522869898"/>
      <w:r>
        <w:t>Planned project outputs and associated outcomes</w:t>
      </w:r>
      <w:bookmarkEnd w:id="424"/>
    </w:p>
    <w:p w14:paraId="13B41DC8" w14:textId="77777777" w:rsidR="00E57B19" w:rsidRDefault="00E57B19" w:rsidP="00E57B19">
      <w:pPr>
        <w:rPr>
          <w:noProof/>
        </w:rPr>
      </w:pPr>
      <w:r>
        <w:rPr>
          <w:noProof/>
        </w:rPr>
        <w:t xml:space="preserve">The primary outputs for this prject are: </w:t>
      </w:r>
    </w:p>
    <w:p w14:paraId="7FE749BC" w14:textId="77777777" w:rsidR="00E57B19" w:rsidRDefault="00E57B19" w:rsidP="00AB6676">
      <w:pPr>
        <w:pStyle w:val="ListParagraph"/>
        <w:numPr>
          <w:ilvl w:val="0"/>
          <w:numId w:val="28"/>
        </w:numPr>
        <w:jc w:val="both"/>
        <w:rPr>
          <w:noProof/>
        </w:rPr>
      </w:pPr>
      <w:r>
        <w:rPr>
          <w:noProof/>
        </w:rPr>
        <w:t>Report on the most appropriate methodology for undertaking the quantitative assessment of cumulative ecological risks at Ranger uranium mine.</w:t>
      </w:r>
    </w:p>
    <w:p w14:paraId="6704A775" w14:textId="77777777" w:rsidR="00E57B19" w:rsidRDefault="00E57B19" w:rsidP="00AB6676">
      <w:pPr>
        <w:pStyle w:val="ListParagraph"/>
        <w:numPr>
          <w:ilvl w:val="0"/>
          <w:numId w:val="28"/>
        </w:numPr>
        <w:jc w:val="both"/>
        <w:rPr>
          <w:noProof/>
        </w:rPr>
      </w:pPr>
      <w:r>
        <w:rPr>
          <w:noProof/>
        </w:rPr>
        <w:t>Report on the identification and cataloguing of datasets identified for use in the risk assessment.</w:t>
      </w:r>
    </w:p>
    <w:p w14:paraId="38991E94" w14:textId="77777777" w:rsidR="00E57B19" w:rsidRDefault="00E57B19" w:rsidP="00AB6676">
      <w:pPr>
        <w:pStyle w:val="ListParagraph"/>
        <w:numPr>
          <w:ilvl w:val="0"/>
          <w:numId w:val="28"/>
        </w:numPr>
        <w:jc w:val="both"/>
        <w:rPr>
          <w:noProof/>
        </w:rPr>
      </w:pPr>
      <w:r>
        <w:rPr>
          <w:noProof/>
        </w:rPr>
        <w:t>Agreed conceptual model for integrated risk.</w:t>
      </w:r>
    </w:p>
    <w:p w14:paraId="6536DCE5" w14:textId="77777777" w:rsidR="00E57B19" w:rsidRDefault="00E57B19" w:rsidP="00AB6676">
      <w:pPr>
        <w:pStyle w:val="ListParagraph"/>
        <w:numPr>
          <w:ilvl w:val="0"/>
          <w:numId w:val="28"/>
        </w:numPr>
        <w:jc w:val="both"/>
        <w:rPr>
          <w:noProof/>
        </w:rPr>
      </w:pPr>
      <w:r>
        <w:rPr>
          <w:noProof/>
        </w:rPr>
        <w:t>Report on QERA for on-site risks at RUM during rehabilitation and closure.</w:t>
      </w:r>
    </w:p>
    <w:p w14:paraId="04C521D3" w14:textId="77777777" w:rsidR="00E57B19" w:rsidRDefault="00E57B19" w:rsidP="00E57B19">
      <w:pPr>
        <w:rPr>
          <w:noProof/>
        </w:rPr>
      </w:pPr>
      <w:r>
        <w:rPr>
          <w:noProof/>
        </w:rPr>
        <w:lastRenderedPageBreak/>
        <w:t xml:space="preserve">The outcomes of this project include: </w:t>
      </w:r>
    </w:p>
    <w:p w14:paraId="19AF4CF5" w14:textId="77777777" w:rsidR="00E57B19" w:rsidRDefault="00E57B19" w:rsidP="00AB6676">
      <w:pPr>
        <w:pStyle w:val="ListParagraph"/>
        <w:numPr>
          <w:ilvl w:val="0"/>
          <w:numId w:val="28"/>
        </w:numPr>
        <w:jc w:val="both"/>
        <w:rPr>
          <w:noProof/>
        </w:rPr>
      </w:pPr>
      <w:r>
        <w:rPr>
          <w:noProof/>
        </w:rPr>
        <w:t>Identifying interactions between risks and how this can affect risks as a whole. Interactions between risks have the potential to change the profile of risks, for example, moving a low or moderate risk to a high risk.</w:t>
      </w:r>
    </w:p>
    <w:p w14:paraId="75281A68" w14:textId="77777777" w:rsidR="00E57B19" w:rsidRDefault="00E57B19" w:rsidP="00AB6676">
      <w:pPr>
        <w:pStyle w:val="ListParagraph"/>
        <w:numPr>
          <w:ilvl w:val="0"/>
          <w:numId w:val="28"/>
        </w:numPr>
        <w:jc w:val="both"/>
        <w:rPr>
          <w:noProof/>
        </w:rPr>
      </w:pPr>
      <w:r>
        <w:rPr>
          <w:noProof/>
        </w:rPr>
        <w:t>As a result of such findings, identification of knowledge gaps and prioritisation of research.</w:t>
      </w:r>
    </w:p>
    <w:p w14:paraId="1E8A0BF5" w14:textId="77777777" w:rsidR="00E57B19" w:rsidRPr="00EA17D9" w:rsidRDefault="00E57B19" w:rsidP="00AB6676">
      <w:pPr>
        <w:pStyle w:val="ListParagraph"/>
        <w:numPr>
          <w:ilvl w:val="0"/>
          <w:numId w:val="28"/>
        </w:numPr>
        <w:jc w:val="both"/>
        <w:rPr>
          <w:noProof/>
        </w:rPr>
      </w:pPr>
      <w:r>
        <w:rPr>
          <w:noProof/>
        </w:rPr>
        <w:t>Other longer term outcomes from the project include the ability to use the cumulative risk assessment to undertake scenario testing and adaptive management.</w:t>
      </w:r>
    </w:p>
    <w:p w14:paraId="30F9795E" w14:textId="77777777" w:rsidR="00E57B19" w:rsidRDefault="00E57B19" w:rsidP="00E57B19">
      <w:pPr>
        <w:pStyle w:val="Heading3"/>
      </w:pPr>
      <w:bookmarkStart w:id="425" w:name="_Toc522869899"/>
      <w:r>
        <w:t>Planned communication activities</w:t>
      </w:r>
      <w:bookmarkEnd w:id="425"/>
    </w:p>
    <w:p w14:paraId="6DB1C9F0" w14:textId="77777777" w:rsidR="00E57B19" w:rsidRDefault="00E57B19" w:rsidP="00AB6676">
      <w:pPr>
        <w:pStyle w:val="ListParagraph"/>
        <w:numPr>
          <w:ilvl w:val="0"/>
          <w:numId w:val="29"/>
        </w:numPr>
        <w:jc w:val="both"/>
        <w:rPr>
          <w:noProof/>
        </w:rPr>
      </w:pPr>
      <w:r>
        <w:rPr>
          <w:noProof/>
        </w:rPr>
        <w:t>Presentation to ARRTC.</w:t>
      </w:r>
    </w:p>
    <w:p w14:paraId="589CDE44" w14:textId="77777777" w:rsidR="00E57B19" w:rsidRDefault="00E57B19" w:rsidP="00AB6676">
      <w:pPr>
        <w:pStyle w:val="ListParagraph"/>
        <w:numPr>
          <w:ilvl w:val="0"/>
          <w:numId w:val="29"/>
        </w:numPr>
        <w:jc w:val="both"/>
        <w:rPr>
          <w:noProof/>
        </w:rPr>
      </w:pPr>
      <w:r>
        <w:rPr>
          <w:noProof/>
        </w:rPr>
        <w:t>Supervising Scientist Branch Coffee Break seminar presentation.</w:t>
      </w:r>
    </w:p>
    <w:p w14:paraId="1507CE11" w14:textId="77777777" w:rsidR="00E57B19" w:rsidRPr="00EA17D9" w:rsidRDefault="00E57B19" w:rsidP="00AB6676">
      <w:pPr>
        <w:pStyle w:val="ListParagraph"/>
        <w:numPr>
          <w:ilvl w:val="0"/>
          <w:numId w:val="29"/>
        </w:numPr>
        <w:jc w:val="both"/>
      </w:pPr>
      <w:r>
        <w:rPr>
          <w:noProof/>
        </w:rPr>
        <w:t>Relevant communication products for the different stakeholder groups, developed with the Public Assurance and Advice team.</w:t>
      </w:r>
    </w:p>
    <w:p w14:paraId="67792336" w14:textId="77777777" w:rsidR="00E57B19" w:rsidRDefault="00E57B19" w:rsidP="00E57B19">
      <w:pPr>
        <w:pStyle w:val="Heading3"/>
      </w:pPr>
      <w:bookmarkStart w:id="426" w:name="_Toc522869900"/>
      <w:r>
        <w:t>Project publications to date (if applicable)</w:t>
      </w:r>
      <w:bookmarkEnd w:id="426"/>
    </w:p>
    <w:p w14:paraId="2D48C1EF" w14:textId="77777777" w:rsidR="00E57B19" w:rsidRDefault="00E57B19" w:rsidP="00E57B19">
      <w:pPr>
        <w:pStyle w:val="referencelist1"/>
        <w:jc w:val="both"/>
        <w:rPr>
          <w:noProof/>
        </w:rPr>
      </w:pPr>
      <w:r>
        <w:rPr>
          <w:noProof/>
        </w:rPr>
        <w:t>Bayliss P 2017. Cumulative Ecological Risk Assessment (CERA) for the Rehabilitation and Closure of Ranger Uranium Mine: Phase 1 milestone report.CSIRO. Unpublished paper.</w:t>
      </w:r>
    </w:p>
    <w:p w14:paraId="5B44B634"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31FD72D4" w14:textId="77777777" w:rsidTr="009C3FFA">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760ED48F" w14:textId="77777777" w:rsidR="00E57B19" w:rsidRPr="00763C9A" w:rsidRDefault="00E57B19" w:rsidP="00E57B19">
            <w:pPr>
              <w:jc w:val="left"/>
              <w:rPr>
                <w:szCs w:val="22"/>
              </w:rPr>
            </w:pPr>
            <w:r w:rsidRPr="00763C9A">
              <w:rPr>
                <w:szCs w:val="22"/>
              </w:rPr>
              <w:lastRenderedPageBreak/>
              <w:t>Project details</w:t>
            </w:r>
          </w:p>
        </w:tc>
      </w:tr>
      <w:tr w:rsidR="00E57B19" w:rsidRPr="00763C9A" w14:paraId="5922C02F" w14:textId="77777777" w:rsidTr="009C3FFA">
        <w:trPr>
          <w:jc w:val="center"/>
        </w:trPr>
        <w:tc>
          <w:tcPr>
            <w:tcW w:w="1985" w:type="dxa"/>
          </w:tcPr>
          <w:p w14:paraId="632AF2AD" w14:textId="77777777" w:rsidR="00E57B19" w:rsidRPr="00763C9A" w:rsidRDefault="00E57B19" w:rsidP="00E57B19">
            <w:pPr>
              <w:jc w:val="left"/>
              <w:rPr>
                <w:b/>
                <w:szCs w:val="22"/>
              </w:rPr>
            </w:pPr>
            <w:r w:rsidRPr="00763C9A">
              <w:rPr>
                <w:b/>
                <w:szCs w:val="22"/>
              </w:rPr>
              <w:t>Project title</w:t>
            </w:r>
          </w:p>
        </w:tc>
        <w:tc>
          <w:tcPr>
            <w:tcW w:w="6924" w:type="dxa"/>
            <w:gridSpan w:val="9"/>
          </w:tcPr>
          <w:p w14:paraId="01ACB184" w14:textId="77777777" w:rsidR="00E57B19" w:rsidRPr="00763C9A" w:rsidRDefault="00E57B19" w:rsidP="00E57B19">
            <w:pPr>
              <w:jc w:val="left"/>
              <w:rPr>
                <w:szCs w:val="22"/>
              </w:rPr>
            </w:pPr>
            <w:r w:rsidRPr="008F09C9">
              <w:rPr>
                <w:noProof/>
                <w:szCs w:val="22"/>
              </w:rPr>
              <w:t>Deriving site-specific concentration factors for metals in bush foods to inform human health risk assessments for the Ranger final landform</w:t>
            </w:r>
          </w:p>
        </w:tc>
      </w:tr>
      <w:tr w:rsidR="00E57B19" w:rsidRPr="00763C9A" w14:paraId="6F17B961" w14:textId="77777777" w:rsidTr="009C3FFA">
        <w:trPr>
          <w:jc w:val="center"/>
        </w:trPr>
        <w:tc>
          <w:tcPr>
            <w:tcW w:w="1985" w:type="dxa"/>
          </w:tcPr>
          <w:p w14:paraId="2533C3DD"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4DEDB845"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3C317BE" w14:textId="77777777" w:rsidR="00E57B19" w:rsidRPr="00763C9A" w:rsidRDefault="00E57B19" w:rsidP="00E57B19">
            <w:pPr>
              <w:jc w:val="left"/>
              <w:rPr>
                <w:b/>
                <w:szCs w:val="22"/>
              </w:rPr>
            </w:pPr>
            <w:r w:rsidRPr="00763C9A">
              <w:rPr>
                <w:b/>
                <w:szCs w:val="22"/>
              </w:rPr>
              <w:t>Site</w:t>
            </w:r>
          </w:p>
        </w:tc>
        <w:tc>
          <w:tcPr>
            <w:tcW w:w="2104" w:type="dxa"/>
            <w:gridSpan w:val="4"/>
          </w:tcPr>
          <w:p w14:paraId="5E72A458" w14:textId="77777777" w:rsidR="00E57B19" w:rsidRPr="00763C9A" w:rsidRDefault="00E57B19" w:rsidP="00E57B19">
            <w:pPr>
              <w:jc w:val="left"/>
              <w:rPr>
                <w:szCs w:val="22"/>
              </w:rPr>
            </w:pPr>
            <w:r w:rsidRPr="008F09C9">
              <w:rPr>
                <w:noProof/>
                <w:szCs w:val="22"/>
              </w:rPr>
              <w:t>Ranger</w:t>
            </w:r>
          </w:p>
        </w:tc>
      </w:tr>
      <w:tr w:rsidR="00E57B19" w:rsidRPr="00763C9A" w14:paraId="67AE49A8" w14:textId="77777777" w:rsidTr="009C3FFA">
        <w:trPr>
          <w:jc w:val="center"/>
        </w:trPr>
        <w:tc>
          <w:tcPr>
            <w:tcW w:w="1985" w:type="dxa"/>
          </w:tcPr>
          <w:p w14:paraId="7C2FB047"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C8A7F51"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78431313" w14:textId="77777777" w:rsidR="00E57B19" w:rsidRPr="00763C9A" w:rsidRDefault="00E57B19" w:rsidP="00E57B19">
            <w:pPr>
              <w:jc w:val="left"/>
              <w:rPr>
                <w:b/>
                <w:szCs w:val="22"/>
              </w:rPr>
            </w:pPr>
            <w:r w:rsidRPr="00763C9A">
              <w:rPr>
                <w:b/>
                <w:szCs w:val="22"/>
              </w:rPr>
              <w:t>Project status</w:t>
            </w:r>
          </w:p>
        </w:tc>
        <w:tc>
          <w:tcPr>
            <w:tcW w:w="2104" w:type="dxa"/>
            <w:gridSpan w:val="4"/>
          </w:tcPr>
          <w:p w14:paraId="403FB923" w14:textId="77777777" w:rsidR="00E57B19" w:rsidRPr="00763C9A" w:rsidRDefault="00E57B19" w:rsidP="00E57B19">
            <w:pPr>
              <w:jc w:val="left"/>
              <w:rPr>
                <w:szCs w:val="22"/>
              </w:rPr>
            </w:pPr>
            <w:r w:rsidRPr="008F09C9">
              <w:rPr>
                <w:noProof/>
                <w:szCs w:val="22"/>
              </w:rPr>
              <w:t>Active</w:t>
            </w:r>
          </w:p>
        </w:tc>
      </w:tr>
      <w:tr w:rsidR="00E57B19" w:rsidRPr="00763C9A" w14:paraId="71B564D4" w14:textId="77777777" w:rsidTr="009C3FFA">
        <w:trPr>
          <w:jc w:val="center"/>
        </w:trPr>
        <w:tc>
          <w:tcPr>
            <w:tcW w:w="1985" w:type="dxa"/>
          </w:tcPr>
          <w:p w14:paraId="244C98FC"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995C50E" w14:textId="77777777" w:rsidR="00E57B19" w:rsidRPr="00763C9A" w:rsidRDefault="00E57B19" w:rsidP="00E57B19">
            <w:pPr>
              <w:jc w:val="left"/>
              <w:rPr>
                <w:szCs w:val="22"/>
              </w:rPr>
            </w:pPr>
            <w:r w:rsidRPr="008F09C9">
              <w:rPr>
                <w:noProof/>
                <w:szCs w:val="22"/>
              </w:rPr>
              <w:t xml:space="preserve">Protecting the health of </w:t>
            </w:r>
            <w:r>
              <w:rPr>
                <w:noProof/>
                <w:szCs w:val="22"/>
              </w:rPr>
              <w:t xml:space="preserve">resident </w:t>
            </w:r>
            <w:r w:rsidRPr="008F09C9">
              <w:rPr>
                <w:noProof/>
                <w:szCs w:val="22"/>
              </w:rPr>
              <w:t>Aboriginal</w:t>
            </w:r>
            <w:r>
              <w:rPr>
                <w:noProof/>
                <w:szCs w:val="22"/>
              </w:rPr>
              <w:t xml:space="preserve"> people</w:t>
            </w:r>
            <w:r w:rsidRPr="008F09C9">
              <w:rPr>
                <w:noProof/>
                <w:szCs w:val="22"/>
              </w:rPr>
              <w:t xml:space="preserve"> and other members of the regional community</w:t>
            </w:r>
            <w:r>
              <w:rPr>
                <w:noProof/>
                <w:szCs w:val="22"/>
              </w:rPr>
              <w:t xml:space="preserve"> from potential exposures to metals.</w:t>
            </w:r>
          </w:p>
        </w:tc>
      </w:tr>
      <w:tr w:rsidR="00E57B19" w:rsidRPr="00763C9A" w14:paraId="5D6DD2F3" w14:textId="77777777" w:rsidTr="009C3FFA">
        <w:trPr>
          <w:jc w:val="center"/>
        </w:trPr>
        <w:tc>
          <w:tcPr>
            <w:tcW w:w="1985" w:type="dxa"/>
          </w:tcPr>
          <w:p w14:paraId="56EA0270"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6A6C7267" w14:textId="77777777" w:rsidR="00E57B19" w:rsidRPr="00763C9A" w:rsidRDefault="00E57B19" w:rsidP="00E57B19">
            <w:pPr>
              <w:jc w:val="left"/>
              <w:rPr>
                <w:noProof/>
                <w:szCs w:val="22"/>
              </w:rPr>
            </w:pPr>
            <w:r w:rsidRPr="00D06783">
              <w:rPr>
                <w:noProof/>
                <w:szCs w:val="22"/>
              </w:rPr>
              <w:t>WS10B. What are the concentration ratios for chemical pollutants in bush foods?</w:t>
            </w:r>
          </w:p>
        </w:tc>
      </w:tr>
      <w:tr w:rsidR="00E57B19" w:rsidRPr="00763C9A" w14:paraId="4F092BE8" w14:textId="77777777" w:rsidTr="009C3FFA">
        <w:trPr>
          <w:trHeight w:val="450"/>
          <w:jc w:val="center"/>
        </w:trPr>
        <w:tc>
          <w:tcPr>
            <w:tcW w:w="1985" w:type="dxa"/>
            <w:vMerge w:val="restart"/>
          </w:tcPr>
          <w:p w14:paraId="5942A5F1"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6CE4FD71" w14:textId="77777777" w:rsidR="00E57B19" w:rsidRDefault="00E57B19" w:rsidP="00E57B19">
            <w:pPr>
              <w:jc w:val="left"/>
              <w:rPr>
                <w:noProof/>
                <w:szCs w:val="22"/>
              </w:rPr>
            </w:pPr>
            <w:r>
              <w:rPr>
                <w:noProof/>
                <w:szCs w:val="22"/>
              </w:rPr>
              <w:t>Cross-themes</w:t>
            </w:r>
          </w:p>
          <w:p w14:paraId="27DBD1A9" w14:textId="77777777" w:rsidR="00E57B19" w:rsidRPr="00FE227D" w:rsidRDefault="00E57B19" w:rsidP="00E57B19">
            <w:pPr>
              <w:jc w:val="left"/>
              <w:rPr>
                <w:szCs w:val="22"/>
              </w:rPr>
            </w:pPr>
            <w:r>
              <w:rPr>
                <w:noProof/>
                <w:szCs w:val="22"/>
              </w:rPr>
              <w:t>Water and sediment</w:t>
            </w:r>
          </w:p>
        </w:tc>
        <w:tc>
          <w:tcPr>
            <w:tcW w:w="1011" w:type="dxa"/>
            <w:vMerge w:val="restart"/>
            <w:tcBorders>
              <w:left w:val="single" w:sz="4" w:space="0" w:color="auto"/>
            </w:tcBorders>
            <w:vAlign w:val="center"/>
          </w:tcPr>
          <w:p w14:paraId="370712BE"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566CE67"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740914EA"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1B744A7F"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75ABCC8" w14:textId="77777777" w:rsidR="00E57B19" w:rsidRPr="00763C9A" w:rsidRDefault="00E57B19" w:rsidP="00E57B19">
            <w:pPr>
              <w:jc w:val="left"/>
              <w:rPr>
                <w:szCs w:val="22"/>
              </w:rPr>
            </w:pPr>
            <w:r w:rsidRPr="008F09C9">
              <w:rPr>
                <w:noProof/>
                <w:szCs w:val="22"/>
              </w:rPr>
              <w:t>1</w:t>
            </w:r>
          </w:p>
        </w:tc>
      </w:tr>
      <w:tr w:rsidR="00E57B19" w:rsidRPr="00763C9A" w14:paraId="3BCB7342" w14:textId="77777777" w:rsidTr="0063055F">
        <w:trPr>
          <w:trHeight w:val="450"/>
          <w:jc w:val="center"/>
        </w:trPr>
        <w:tc>
          <w:tcPr>
            <w:tcW w:w="1985" w:type="dxa"/>
            <w:vMerge/>
          </w:tcPr>
          <w:p w14:paraId="2DE648A9" w14:textId="77777777" w:rsidR="00E57B19" w:rsidRPr="00763C9A" w:rsidRDefault="00E57B19" w:rsidP="00E57B19">
            <w:pPr>
              <w:jc w:val="left"/>
              <w:rPr>
                <w:b/>
                <w:szCs w:val="22"/>
              </w:rPr>
            </w:pPr>
          </w:p>
        </w:tc>
        <w:tc>
          <w:tcPr>
            <w:tcW w:w="1701" w:type="dxa"/>
            <w:vMerge/>
            <w:tcBorders>
              <w:right w:val="single" w:sz="4" w:space="0" w:color="auto"/>
            </w:tcBorders>
          </w:tcPr>
          <w:p w14:paraId="767E4C04" w14:textId="77777777" w:rsidR="00E57B19" w:rsidRPr="00763C9A" w:rsidRDefault="00E57B19" w:rsidP="00E57B19">
            <w:pPr>
              <w:jc w:val="left"/>
              <w:rPr>
                <w:szCs w:val="22"/>
              </w:rPr>
            </w:pPr>
          </w:p>
        </w:tc>
        <w:tc>
          <w:tcPr>
            <w:tcW w:w="1011" w:type="dxa"/>
            <w:vMerge/>
            <w:tcBorders>
              <w:left w:val="single" w:sz="4" w:space="0" w:color="auto"/>
            </w:tcBorders>
          </w:tcPr>
          <w:p w14:paraId="66372060"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6BE1E481"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54081CB4"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5641F856"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3BE0D801" w14:textId="77777777" w:rsidR="00E57B19" w:rsidRPr="00763C9A" w:rsidRDefault="00E57B19" w:rsidP="00E57B19">
            <w:pPr>
              <w:jc w:val="left"/>
              <w:rPr>
                <w:szCs w:val="22"/>
              </w:rPr>
            </w:pPr>
            <w:r w:rsidRPr="008F09C9">
              <w:rPr>
                <w:noProof/>
                <w:szCs w:val="22"/>
              </w:rPr>
              <w:t>A</w:t>
            </w:r>
          </w:p>
        </w:tc>
      </w:tr>
      <w:tr w:rsidR="00E57B19" w:rsidRPr="00763C9A" w14:paraId="61FB2D52" w14:textId="77777777" w:rsidTr="009C3FFA">
        <w:trPr>
          <w:jc w:val="center"/>
        </w:trPr>
        <w:tc>
          <w:tcPr>
            <w:tcW w:w="1985" w:type="dxa"/>
            <w:vMerge w:val="restart"/>
          </w:tcPr>
          <w:p w14:paraId="07117D1A"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4F904EB" w14:textId="77777777" w:rsidR="00E57B19" w:rsidRPr="00FE227D" w:rsidRDefault="00E57B19" w:rsidP="00E57B19">
            <w:pPr>
              <w:jc w:val="left"/>
              <w:rPr>
                <w:szCs w:val="22"/>
              </w:rPr>
            </w:pPr>
            <w:r w:rsidRPr="008F09C9">
              <w:rPr>
                <w:noProof/>
                <w:szCs w:val="22"/>
              </w:rPr>
              <w:t>RES-2017-024</w:t>
            </w:r>
          </w:p>
        </w:tc>
        <w:tc>
          <w:tcPr>
            <w:tcW w:w="3279" w:type="dxa"/>
            <w:gridSpan w:val="6"/>
            <w:tcBorders>
              <w:left w:val="single" w:sz="4" w:space="0" w:color="auto"/>
              <w:bottom w:val="dotted" w:sz="4" w:space="0" w:color="auto"/>
            </w:tcBorders>
          </w:tcPr>
          <w:p w14:paraId="203E873C"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19D6D6CD" w14:textId="77777777" w:rsidR="00E57B19" w:rsidRPr="00763C9A" w:rsidRDefault="00E57B19" w:rsidP="00E57B19">
            <w:pPr>
              <w:jc w:val="left"/>
              <w:rPr>
                <w:szCs w:val="22"/>
              </w:rPr>
            </w:pPr>
            <w:r>
              <w:rPr>
                <w:noProof/>
                <w:szCs w:val="22"/>
              </w:rPr>
              <w:t>01/03/2018</w:t>
            </w:r>
          </w:p>
        </w:tc>
      </w:tr>
      <w:tr w:rsidR="00E57B19" w:rsidRPr="00763C9A" w14:paraId="5260D58A" w14:textId="77777777" w:rsidTr="009C3FFA">
        <w:trPr>
          <w:jc w:val="center"/>
        </w:trPr>
        <w:tc>
          <w:tcPr>
            <w:tcW w:w="1985" w:type="dxa"/>
            <w:vMerge/>
            <w:tcBorders>
              <w:bottom w:val="dotted" w:sz="4" w:space="0" w:color="auto"/>
            </w:tcBorders>
          </w:tcPr>
          <w:p w14:paraId="7C067B20"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FAE80C0"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048DFEA0"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566DEE6E" w14:textId="77777777" w:rsidR="00E57B19" w:rsidRPr="00763C9A" w:rsidRDefault="00E57B19" w:rsidP="00E57B19">
            <w:pPr>
              <w:jc w:val="left"/>
              <w:rPr>
                <w:szCs w:val="22"/>
              </w:rPr>
            </w:pPr>
            <w:r>
              <w:rPr>
                <w:noProof/>
                <w:szCs w:val="22"/>
              </w:rPr>
              <w:t>31/12/2018</w:t>
            </w:r>
          </w:p>
        </w:tc>
      </w:tr>
      <w:tr w:rsidR="00E57B19" w:rsidRPr="00763C9A" w14:paraId="0CE727A1" w14:textId="77777777" w:rsidTr="009C3FFA">
        <w:trPr>
          <w:jc w:val="center"/>
        </w:trPr>
        <w:tc>
          <w:tcPr>
            <w:tcW w:w="1985" w:type="dxa"/>
            <w:tcBorders>
              <w:top w:val="dotted" w:sz="4" w:space="0" w:color="auto"/>
              <w:bottom w:val="dotted" w:sz="4" w:space="0" w:color="auto"/>
            </w:tcBorders>
          </w:tcPr>
          <w:p w14:paraId="67ECF854"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08FFAF9F" w14:textId="77777777" w:rsidR="00E57B19" w:rsidRPr="00763C9A" w:rsidRDefault="00E57B19" w:rsidP="00E57B19">
            <w:pPr>
              <w:jc w:val="left"/>
              <w:rPr>
                <w:szCs w:val="22"/>
              </w:rPr>
            </w:pPr>
            <w:r w:rsidRPr="008F09C9">
              <w:rPr>
                <w:noProof/>
                <w:szCs w:val="22"/>
              </w:rPr>
              <w:t>10</w:t>
            </w:r>
          </w:p>
        </w:tc>
        <w:tc>
          <w:tcPr>
            <w:tcW w:w="3279" w:type="dxa"/>
            <w:gridSpan w:val="6"/>
            <w:tcBorders>
              <w:top w:val="dotted" w:sz="4" w:space="0" w:color="auto"/>
              <w:left w:val="single" w:sz="4" w:space="0" w:color="auto"/>
              <w:bottom w:val="dotted" w:sz="4" w:space="0" w:color="auto"/>
            </w:tcBorders>
          </w:tcPr>
          <w:p w14:paraId="540118F6"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49278A08" w14:textId="77777777" w:rsidR="00E57B19" w:rsidRPr="00763C9A" w:rsidRDefault="00E57B19" w:rsidP="00E57B19">
            <w:pPr>
              <w:jc w:val="left"/>
              <w:rPr>
                <w:szCs w:val="22"/>
              </w:rPr>
            </w:pPr>
            <w:r>
              <w:rPr>
                <w:noProof/>
                <w:szCs w:val="22"/>
              </w:rPr>
              <w:t>31/12/2018</w:t>
            </w:r>
          </w:p>
        </w:tc>
      </w:tr>
      <w:tr w:rsidR="00E57B19" w:rsidRPr="00763C9A" w14:paraId="7C95ABB7" w14:textId="77777777" w:rsidTr="009C3FFA">
        <w:trPr>
          <w:jc w:val="center"/>
        </w:trPr>
        <w:tc>
          <w:tcPr>
            <w:tcW w:w="1985" w:type="dxa"/>
            <w:tcBorders>
              <w:top w:val="dotted" w:sz="4" w:space="0" w:color="auto"/>
              <w:bottom w:val="dotted" w:sz="4" w:space="0" w:color="auto"/>
            </w:tcBorders>
          </w:tcPr>
          <w:p w14:paraId="1AE81359"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543AF83A"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75519A11"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56906593" w14:textId="77777777" w:rsidR="00E57B19" w:rsidRPr="00FE227D" w:rsidRDefault="00E57B19" w:rsidP="00E57B19">
            <w:pPr>
              <w:jc w:val="left"/>
              <w:rPr>
                <w:szCs w:val="22"/>
              </w:rPr>
            </w:pPr>
            <w:r>
              <w:rPr>
                <w:szCs w:val="22"/>
              </w:rPr>
              <w:t>N/A</w:t>
            </w:r>
          </w:p>
        </w:tc>
      </w:tr>
      <w:tr w:rsidR="00E57B19" w:rsidRPr="00763C9A" w14:paraId="5DC75D12" w14:textId="77777777" w:rsidTr="009C3FFA">
        <w:trPr>
          <w:trHeight w:val="281"/>
          <w:jc w:val="center"/>
        </w:trPr>
        <w:tc>
          <w:tcPr>
            <w:tcW w:w="1985" w:type="dxa"/>
            <w:tcBorders>
              <w:top w:val="dotted" w:sz="4" w:space="0" w:color="auto"/>
              <w:bottom w:val="dotted" w:sz="4" w:space="0" w:color="auto"/>
              <w:right w:val="nil"/>
            </w:tcBorders>
          </w:tcPr>
          <w:p w14:paraId="14E97A3A"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5C02C887" w14:textId="77777777" w:rsidR="00E57B19" w:rsidRPr="00763C9A" w:rsidRDefault="00E57B19" w:rsidP="00E57B19">
            <w:pPr>
              <w:jc w:val="left"/>
              <w:rPr>
                <w:szCs w:val="22"/>
              </w:rPr>
            </w:pPr>
            <w:r w:rsidRPr="008F09C9">
              <w:rPr>
                <w:noProof/>
                <w:szCs w:val="22"/>
              </w:rPr>
              <w:t>ENRAD</w:t>
            </w:r>
          </w:p>
        </w:tc>
        <w:tc>
          <w:tcPr>
            <w:tcW w:w="3279" w:type="dxa"/>
            <w:gridSpan w:val="6"/>
            <w:vMerge w:val="restart"/>
            <w:tcBorders>
              <w:top w:val="dotted" w:sz="4" w:space="0" w:color="auto"/>
              <w:left w:val="single" w:sz="4" w:space="0" w:color="auto"/>
            </w:tcBorders>
          </w:tcPr>
          <w:p w14:paraId="71D3CB7E"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6532828E" w14:textId="77777777" w:rsidR="00E57B19" w:rsidRPr="00FE227D" w:rsidRDefault="00E57B19" w:rsidP="00E57B19">
            <w:pPr>
              <w:jc w:val="left"/>
              <w:rPr>
                <w:szCs w:val="22"/>
              </w:rPr>
            </w:pPr>
            <w:r w:rsidRPr="008F09C9">
              <w:rPr>
                <w:noProof/>
                <w:szCs w:val="22"/>
              </w:rPr>
              <w:t>N/A</w:t>
            </w:r>
          </w:p>
        </w:tc>
      </w:tr>
      <w:tr w:rsidR="00E57B19" w:rsidRPr="00763C9A" w14:paraId="1FF5249A" w14:textId="77777777" w:rsidTr="009C3FFA">
        <w:trPr>
          <w:trHeight w:val="140"/>
          <w:jc w:val="center"/>
        </w:trPr>
        <w:tc>
          <w:tcPr>
            <w:tcW w:w="1985" w:type="dxa"/>
            <w:tcBorders>
              <w:top w:val="dotted" w:sz="4" w:space="0" w:color="auto"/>
              <w:bottom w:val="dotted" w:sz="4" w:space="0" w:color="auto"/>
              <w:right w:val="nil"/>
            </w:tcBorders>
          </w:tcPr>
          <w:p w14:paraId="444A736D"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773AE80C" w14:textId="77777777" w:rsidR="00E57B19" w:rsidRPr="00763C9A" w:rsidRDefault="00E57B19" w:rsidP="00E57B19">
            <w:pPr>
              <w:jc w:val="left"/>
              <w:rPr>
                <w:szCs w:val="22"/>
              </w:rPr>
            </w:pPr>
            <w:r w:rsidRPr="008F09C9">
              <w:rPr>
                <w:noProof/>
                <w:szCs w:val="22"/>
              </w:rPr>
              <w:t>N/A</w:t>
            </w:r>
          </w:p>
        </w:tc>
        <w:tc>
          <w:tcPr>
            <w:tcW w:w="3279" w:type="dxa"/>
            <w:gridSpan w:val="6"/>
            <w:vMerge/>
            <w:tcBorders>
              <w:left w:val="single" w:sz="4" w:space="0" w:color="auto"/>
              <w:bottom w:val="dotted" w:sz="4" w:space="0" w:color="auto"/>
            </w:tcBorders>
          </w:tcPr>
          <w:p w14:paraId="29E51131"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53D14FF4" w14:textId="77777777" w:rsidR="00E57B19" w:rsidRPr="00763C9A" w:rsidRDefault="00E57B19" w:rsidP="00E57B19">
            <w:pPr>
              <w:jc w:val="left"/>
              <w:rPr>
                <w:szCs w:val="22"/>
              </w:rPr>
            </w:pPr>
          </w:p>
        </w:tc>
      </w:tr>
      <w:tr w:rsidR="00E57B19" w:rsidRPr="00763C9A" w14:paraId="177B67FE" w14:textId="77777777" w:rsidTr="009C3FFA">
        <w:trPr>
          <w:jc w:val="center"/>
        </w:trPr>
        <w:tc>
          <w:tcPr>
            <w:tcW w:w="1985" w:type="dxa"/>
            <w:tcBorders>
              <w:top w:val="dotted" w:sz="4" w:space="0" w:color="auto"/>
              <w:bottom w:val="dotted" w:sz="4" w:space="0" w:color="auto"/>
            </w:tcBorders>
          </w:tcPr>
          <w:p w14:paraId="1A89DD12"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35F2CD10" w14:textId="77777777" w:rsidR="00E57B19" w:rsidRPr="00763C9A" w:rsidRDefault="00E57B19" w:rsidP="00E57B19">
            <w:pPr>
              <w:jc w:val="left"/>
              <w:rPr>
                <w:szCs w:val="22"/>
              </w:rPr>
            </w:pPr>
            <w:r w:rsidRPr="008F09C9">
              <w:rPr>
                <w:noProof/>
                <w:szCs w:val="22"/>
              </w:rPr>
              <w:t>McMaster, Scott</w:t>
            </w:r>
          </w:p>
        </w:tc>
        <w:tc>
          <w:tcPr>
            <w:tcW w:w="3279" w:type="dxa"/>
            <w:gridSpan w:val="6"/>
            <w:tcBorders>
              <w:top w:val="dotted" w:sz="4" w:space="0" w:color="auto"/>
              <w:left w:val="single" w:sz="4" w:space="0" w:color="auto"/>
              <w:bottom w:val="dotted" w:sz="4" w:space="0" w:color="auto"/>
            </w:tcBorders>
          </w:tcPr>
          <w:p w14:paraId="3EB1AA44"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40DDC92C" w14:textId="77777777" w:rsidR="00E57B19" w:rsidRPr="00763C9A" w:rsidRDefault="00E57B19" w:rsidP="00E57B19">
            <w:pPr>
              <w:jc w:val="left"/>
              <w:rPr>
                <w:szCs w:val="22"/>
              </w:rPr>
            </w:pPr>
            <w:r w:rsidRPr="008F09C9">
              <w:rPr>
                <w:noProof/>
                <w:szCs w:val="22"/>
              </w:rPr>
              <w:t>12</w:t>
            </w:r>
          </w:p>
        </w:tc>
      </w:tr>
      <w:tr w:rsidR="00E57B19" w:rsidRPr="00763C9A" w14:paraId="0B8494C3" w14:textId="77777777" w:rsidTr="009C3FFA">
        <w:trPr>
          <w:jc w:val="center"/>
        </w:trPr>
        <w:tc>
          <w:tcPr>
            <w:tcW w:w="1985" w:type="dxa"/>
            <w:tcBorders>
              <w:top w:val="dotted" w:sz="4" w:space="0" w:color="auto"/>
            </w:tcBorders>
          </w:tcPr>
          <w:p w14:paraId="745127EE"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6875B930"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074E5DA7"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646B82C4" w14:textId="77777777" w:rsidR="00E57B19" w:rsidRPr="00763C9A" w:rsidRDefault="00E57B19" w:rsidP="00E57B19">
            <w:pPr>
              <w:jc w:val="left"/>
              <w:rPr>
                <w:szCs w:val="22"/>
              </w:rPr>
            </w:pPr>
            <w:r w:rsidRPr="008F09C9">
              <w:rPr>
                <w:noProof/>
                <w:szCs w:val="22"/>
              </w:rPr>
              <w:t>0</w:t>
            </w:r>
          </w:p>
        </w:tc>
      </w:tr>
    </w:tbl>
    <w:p w14:paraId="784BC478" w14:textId="77777777" w:rsidR="00E57B19" w:rsidRDefault="00E57B19" w:rsidP="00E57B19">
      <w:pPr>
        <w:pStyle w:val="Heading3"/>
      </w:pPr>
      <w:bookmarkStart w:id="427" w:name="_Toc522869901"/>
      <w:r>
        <w:t>Aims</w:t>
      </w:r>
      <w:bookmarkEnd w:id="427"/>
      <w:r>
        <w:t xml:space="preserve"> </w:t>
      </w:r>
    </w:p>
    <w:p w14:paraId="0DBD2250" w14:textId="77777777" w:rsidR="00E57B19" w:rsidRDefault="00E57B19" w:rsidP="00AB6676">
      <w:pPr>
        <w:pStyle w:val="ListParagraph"/>
        <w:numPr>
          <w:ilvl w:val="0"/>
          <w:numId w:val="116"/>
        </w:numPr>
        <w:jc w:val="both"/>
        <w:rPr>
          <w:noProof/>
        </w:rPr>
      </w:pPr>
      <w:r>
        <w:rPr>
          <w:noProof/>
        </w:rPr>
        <w:t>To derive concentration factors for metals in bush foods.</w:t>
      </w:r>
    </w:p>
    <w:p w14:paraId="2BDA0E23" w14:textId="77777777" w:rsidR="00E57B19" w:rsidRPr="00C11CFB" w:rsidRDefault="00E57B19" w:rsidP="00AB6676">
      <w:pPr>
        <w:pStyle w:val="ListParagraph"/>
        <w:numPr>
          <w:ilvl w:val="0"/>
          <w:numId w:val="116"/>
        </w:numPr>
        <w:jc w:val="both"/>
        <w:rPr>
          <w:b/>
        </w:rPr>
      </w:pPr>
      <w:r>
        <w:rPr>
          <w:noProof/>
        </w:rPr>
        <w:t>To derive maximum allowable concentrations of metals in soil and water that would give rise to food safety guidelines for metals.</w:t>
      </w:r>
    </w:p>
    <w:p w14:paraId="675D1B98" w14:textId="77777777" w:rsidR="00E57B19" w:rsidRDefault="00E57B19" w:rsidP="00E57B19">
      <w:pPr>
        <w:pStyle w:val="Heading3"/>
      </w:pPr>
      <w:bookmarkStart w:id="428" w:name="_Toc522869902"/>
      <w:r>
        <w:lastRenderedPageBreak/>
        <w:t>Background</w:t>
      </w:r>
      <w:bookmarkEnd w:id="428"/>
      <w:r>
        <w:t xml:space="preserve"> </w:t>
      </w:r>
    </w:p>
    <w:p w14:paraId="79F88FF9" w14:textId="77777777" w:rsidR="00E57B19" w:rsidRDefault="00E57B19" w:rsidP="00E57B19">
      <w:pPr>
        <w:rPr>
          <w:b/>
        </w:rPr>
      </w:pPr>
      <w:r>
        <w:rPr>
          <w:noProof/>
        </w:rPr>
        <w:t>Dietary exposure to metals can be harmful to humans. The Environmental Requirements stipulate that the rehabilitation of the Ranger uranium mine does not result in "an adverse effect on the health of Aboriginals and other members of the regional community by ensuring that exposure to…chemical pollutants is as low as reasonably achievable and conforms with relevant Australian law". This project will derive concentration factors between the concentrations of metals in bush foods and those in soil and water. The concentration factors will be used to derive maximum allowable concentrations of metals in soil and water from food safety guidelines. The metals selected include arsenic, cadmium and lead, which are generally the higher toxicity metals for human health.</w:t>
      </w:r>
    </w:p>
    <w:p w14:paraId="4FB84A07" w14:textId="77777777" w:rsidR="00E57B19" w:rsidRDefault="00E57B19" w:rsidP="00E57B19">
      <w:pPr>
        <w:pStyle w:val="Heading3"/>
      </w:pPr>
      <w:bookmarkStart w:id="429" w:name="_Toc522869903"/>
      <w:r>
        <w:t>Progress against plan</w:t>
      </w:r>
      <w:bookmarkEnd w:id="429"/>
      <w:r>
        <w:t xml:space="preserve"> </w:t>
      </w:r>
    </w:p>
    <w:p w14:paraId="6BFCD112" w14:textId="77777777" w:rsidR="00E57B19" w:rsidRDefault="00E57B19" w:rsidP="00AB6676">
      <w:pPr>
        <w:pStyle w:val="ListParagraph"/>
        <w:numPr>
          <w:ilvl w:val="0"/>
          <w:numId w:val="116"/>
        </w:numPr>
        <w:jc w:val="both"/>
        <w:rPr>
          <w:noProof/>
        </w:rPr>
      </w:pPr>
      <w:r>
        <w:rPr>
          <w:noProof/>
        </w:rPr>
        <w:t>Concentration factors for metals in bush foods have been derived from existing tissue concentration data.</w:t>
      </w:r>
    </w:p>
    <w:p w14:paraId="5CED9A45" w14:textId="77777777" w:rsidR="00E57B19" w:rsidRPr="009509CD" w:rsidRDefault="00E57B19" w:rsidP="00E57B19">
      <w:pPr>
        <w:pStyle w:val="Heading3"/>
      </w:pPr>
      <w:bookmarkStart w:id="430" w:name="_Toc522869904"/>
      <w:r w:rsidRPr="00A85812">
        <w:t>Key findings</w:t>
      </w:r>
      <w:bookmarkEnd w:id="430"/>
    </w:p>
    <w:p w14:paraId="2244374A" w14:textId="77777777" w:rsidR="00E57B19" w:rsidRDefault="00E57B19" w:rsidP="00AB6676">
      <w:pPr>
        <w:pStyle w:val="ListParagraph"/>
        <w:numPr>
          <w:ilvl w:val="0"/>
          <w:numId w:val="31"/>
        </w:numPr>
        <w:jc w:val="both"/>
        <w:rPr>
          <w:noProof/>
        </w:rPr>
      </w:pPr>
      <w:r>
        <w:rPr>
          <w:noProof/>
        </w:rPr>
        <w:t>There are no key findings to report.</w:t>
      </w:r>
    </w:p>
    <w:p w14:paraId="2E09CCC7" w14:textId="77777777" w:rsidR="00E57B19" w:rsidRDefault="00E57B19" w:rsidP="00E57B19">
      <w:pPr>
        <w:pStyle w:val="Heading3"/>
      </w:pPr>
      <w:bookmarkStart w:id="431" w:name="_Toc522869905"/>
      <w:r>
        <w:t>Workplan for 2018-19</w:t>
      </w:r>
      <w:bookmarkEnd w:id="431"/>
      <w:r>
        <w:t xml:space="preserve"> </w:t>
      </w:r>
    </w:p>
    <w:p w14:paraId="4901BF4A" w14:textId="77777777" w:rsidR="00E57B19" w:rsidRDefault="00E57B19" w:rsidP="00E57B19">
      <w:pPr>
        <w:rPr>
          <w:noProof/>
        </w:rPr>
      </w:pPr>
      <w:r>
        <w:rPr>
          <w:noProof/>
        </w:rPr>
        <w:t xml:space="preserve">July-December 2018: </w:t>
      </w:r>
    </w:p>
    <w:p w14:paraId="63146148" w14:textId="77777777" w:rsidR="00E57B19" w:rsidRPr="00EA17D9" w:rsidRDefault="00E57B19" w:rsidP="00AB6676">
      <w:pPr>
        <w:pStyle w:val="ListParagraph"/>
        <w:numPr>
          <w:ilvl w:val="0"/>
          <w:numId w:val="116"/>
        </w:numPr>
        <w:jc w:val="both"/>
        <w:rPr>
          <w:noProof/>
        </w:rPr>
      </w:pPr>
      <w:r>
        <w:rPr>
          <w:noProof/>
        </w:rPr>
        <w:t>Finalise data analysis and write up of research paper or internal report.</w:t>
      </w:r>
    </w:p>
    <w:p w14:paraId="1FE4FA79" w14:textId="77777777" w:rsidR="00E57B19" w:rsidRDefault="00E57B19" w:rsidP="00E57B19">
      <w:pPr>
        <w:pStyle w:val="Heading3"/>
      </w:pPr>
      <w:bookmarkStart w:id="432" w:name="_Toc522869906"/>
      <w:r>
        <w:t>Planned project outputs and associated outcomes</w:t>
      </w:r>
      <w:bookmarkEnd w:id="432"/>
    </w:p>
    <w:p w14:paraId="2E69BC57" w14:textId="77777777" w:rsidR="00E57B19" w:rsidRDefault="00E57B19" w:rsidP="00E57B19">
      <w:pPr>
        <w:rPr>
          <w:noProof/>
        </w:rPr>
      </w:pPr>
      <w:r>
        <w:rPr>
          <w:noProof/>
        </w:rPr>
        <w:t>The primary outputs for the project are:</w:t>
      </w:r>
    </w:p>
    <w:p w14:paraId="296B1AEA" w14:textId="77777777" w:rsidR="00E57B19" w:rsidRDefault="00E57B19" w:rsidP="00AB6676">
      <w:pPr>
        <w:pStyle w:val="ListParagraph"/>
        <w:numPr>
          <w:ilvl w:val="0"/>
          <w:numId w:val="116"/>
        </w:numPr>
        <w:jc w:val="both"/>
        <w:rPr>
          <w:noProof/>
        </w:rPr>
      </w:pPr>
      <w:r>
        <w:rPr>
          <w:noProof/>
        </w:rPr>
        <w:t>Metal concentration factors for bush foods.</w:t>
      </w:r>
    </w:p>
    <w:p w14:paraId="0CF45D86" w14:textId="77777777" w:rsidR="00E57B19" w:rsidRDefault="00E57B19" w:rsidP="00AB6676">
      <w:pPr>
        <w:pStyle w:val="ListParagraph"/>
        <w:numPr>
          <w:ilvl w:val="0"/>
          <w:numId w:val="116"/>
        </w:numPr>
        <w:jc w:val="both"/>
        <w:rPr>
          <w:noProof/>
        </w:rPr>
      </w:pPr>
      <w:r>
        <w:rPr>
          <w:noProof/>
        </w:rPr>
        <w:t>Maximum allowable concentrations of metals in soil and water.</w:t>
      </w:r>
    </w:p>
    <w:p w14:paraId="15B4A158" w14:textId="77777777" w:rsidR="00E57B19" w:rsidRDefault="00E57B19" w:rsidP="00E57B19">
      <w:pPr>
        <w:rPr>
          <w:noProof/>
        </w:rPr>
      </w:pPr>
      <w:r>
        <w:rPr>
          <w:noProof/>
        </w:rPr>
        <w:t>The outcomes of this project include:</w:t>
      </w:r>
    </w:p>
    <w:p w14:paraId="4D9E6145" w14:textId="77777777" w:rsidR="00E57B19" w:rsidRDefault="00E57B19" w:rsidP="00AB6676">
      <w:pPr>
        <w:pStyle w:val="ListParagraph"/>
        <w:numPr>
          <w:ilvl w:val="0"/>
          <w:numId w:val="116"/>
        </w:numPr>
        <w:jc w:val="both"/>
        <w:rPr>
          <w:noProof/>
        </w:rPr>
      </w:pPr>
      <w:r>
        <w:rPr>
          <w:noProof/>
        </w:rPr>
        <w:t>Enhanced knowledge of metal uptake in bush foods.</w:t>
      </w:r>
    </w:p>
    <w:p w14:paraId="500665AA" w14:textId="77777777" w:rsidR="00E57B19" w:rsidRPr="00EA17D9" w:rsidRDefault="00E57B19" w:rsidP="00AB6676">
      <w:pPr>
        <w:pStyle w:val="ListParagraph"/>
        <w:numPr>
          <w:ilvl w:val="0"/>
          <w:numId w:val="116"/>
        </w:numPr>
        <w:jc w:val="both"/>
        <w:rPr>
          <w:noProof/>
        </w:rPr>
      </w:pPr>
      <w:r>
        <w:rPr>
          <w:noProof/>
        </w:rPr>
        <w:t>Public and regulator assurance that dietary exposures to metals from the final landform conform with relevant Australian law.</w:t>
      </w:r>
    </w:p>
    <w:p w14:paraId="2076FD2E" w14:textId="77777777" w:rsidR="00E57B19" w:rsidRDefault="00E57B19" w:rsidP="00E57B19">
      <w:pPr>
        <w:pStyle w:val="Heading3"/>
      </w:pPr>
      <w:bookmarkStart w:id="433" w:name="_Toc522869907"/>
      <w:r>
        <w:t>Planned communication activities</w:t>
      </w:r>
      <w:bookmarkEnd w:id="433"/>
    </w:p>
    <w:p w14:paraId="0FDBA00F" w14:textId="77777777" w:rsidR="00E57B19" w:rsidRDefault="00E57B19" w:rsidP="00AB6676">
      <w:pPr>
        <w:pStyle w:val="ListParagraph"/>
        <w:numPr>
          <w:ilvl w:val="0"/>
          <w:numId w:val="116"/>
        </w:numPr>
        <w:jc w:val="both"/>
        <w:rPr>
          <w:noProof/>
        </w:rPr>
      </w:pPr>
      <w:r>
        <w:rPr>
          <w:noProof/>
        </w:rPr>
        <w:t>Internal report on metal concentration factors.</w:t>
      </w:r>
    </w:p>
    <w:p w14:paraId="77982AD3" w14:textId="77777777" w:rsidR="00E57B19" w:rsidRDefault="00E57B19" w:rsidP="00AB6676">
      <w:pPr>
        <w:pStyle w:val="ListParagraph"/>
        <w:numPr>
          <w:ilvl w:val="0"/>
          <w:numId w:val="116"/>
        </w:numPr>
        <w:jc w:val="both"/>
        <w:rPr>
          <w:noProof/>
        </w:rPr>
      </w:pPr>
      <w:r>
        <w:rPr>
          <w:noProof/>
        </w:rPr>
        <w:t>Key findings published in Annual Technical Report.</w:t>
      </w:r>
    </w:p>
    <w:p w14:paraId="23AFD684" w14:textId="77777777" w:rsidR="00E57B19" w:rsidRDefault="00E57B19" w:rsidP="00AB6676">
      <w:pPr>
        <w:pStyle w:val="ListParagraph"/>
        <w:numPr>
          <w:ilvl w:val="0"/>
          <w:numId w:val="116"/>
        </w:numPr>
        <w:jc w:val="both"/>
        <w:rPr>
          <w:noProof/>
        </w:rPr>
      </w:pPr>
      <w:r>
        <w:rPr>
          <w:noProof/>
        </w:rPr>
        <w:t>Presentations to key stakeholders on request.</w:t>
      </w:r>
    </w:p>
    <w:p w14:paraId="2BC55527" w14:textId="77777777" w:rsidR="00E57B19" w:rsidRPr="00EA17D9" w:rsidRDefault="00E57B19" w:rsidP="00AB6676">
      <w:pPr>
        <w:pStyle w:val="ListParagraph"/>
        <w:numPr>
          <w:ilvl w:val="0"/>
          <w:numId w:val="116"/>
        </w:numPr>
        <w:jc w:val="both"/>
        <w:rPr>
          <w:noProof/>
        </w:rPr>
      </w:pPr>
      <w:r>
        <w:rPr>
          <w:noProof/>
        </w:rPr>
        <w:t>Presentations to the broader scientific community at conferences and/or workshops.</w:t>
      </w:r>
    </w:p>
    <w:p w14:paraId="4C6092C8" w14:textId="77777777" w:rsidR="00E57B19" w:rsidRDefault="00E57B19" w:rsidP="00E57B19">
      <w:pPr>
        <w:pStyle w:val="Heading3"/>
      </w:pPr>
      <w:bookmarkStart w:id="434" w:name="_Toc522869908"/>
      <w:r>
        <w:t>Project publications to date (if applicable)</w:t>
      </w:r>
      <w:bookmarkEnd w:id="434"/>
    </w:p>
    <w:p w14:paraId="07DB35C7" w14:textId="1CBA8481" w:rsidR="00E57B19" w:rsidRDefault="00E57B19" w:rsidP="009C3FFA">
      <w:pPr>
        <w:pStyle w:val="referencelist1"/>
        <w:jc w:val="both"/>
        <w:rPr>
          <w:noProof/>
        </w:rPr>
      </w:pPr>
      <w:r>
        <w:rPr>
          <w:noProof/>
        </w:rPr>
        <w:t>No project publications to date.</w:t>
      </w:r>
      <w:r>
        <w:rPr>
          <w:noProof/>
        </w:rPr>
        <w:br w:type="page"/>
      </w:r>
    </w:p>
    <w:p w14:paraId="7FAABA07" w14:textId="77777777" w:rsidR="00E57B19" w:rsidRDefault="00E57B19" w:rsidP="00E57B19">
      <w:pPr>
        <w:spacing w:after="0" w:line="240" w:lineRule="auto"/>
        <w:rPr>
          <w:noProof/>
        </w:rPr>
      </w:pP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12E2BD24" w14:textId="77777777" w:rsidTr="009C3FFA">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53AF9B39" w14:textId="77777777" w:rsidR="00E57B19" w:rsidRPr="00763C9A" w:rsidRDefault="00E57B19" w:rsidP="00E57B19">
            <w:pPr>
              <w:jc w:val="left"/>
              <w:rPr>
                <w:szCs w:val="22"/>
              </w:rPr>
            </w:pPr>
            <w:r w:rsidRPr="00763C9A">
              <w:rPr>
                <w:szCs w:val="22"/>
              </w:rPr>
              <w:t>Project details</w:t>
            </w:r>
          </w:p>
        </w:tc>
      </w:tr>
      <w:tr w:rsidR="00E57B19" w:rsidRPr="00763C9A" w14:paraId="036C374B" w14:textId="77777777" w:rsidTr="009C3FFA">
        <w:trPr>
          <w:jc w:val="center"/>
        </w:trPr>
        <w:tc>
          <w:tcPr>
            <w:tcW w:w="1985" w:type="dxa"/>
          </w:tcPr>
          <w:p w14:paraId="1F7EC2FB" w14:textId="77777777" w:rsidR="00E57B19" w:rsidRPr="00763C9A" w:rsidRDefault="00E57B19" w:rsidP="00E57B19">
            <w:pPr>
              <w:jc w:val="left"/>
              <w:rPr>
                <w:b/>
                <w:szCs w:val="22"/>
              </w:rPr>
            </w:pPr>
            <w:r w:rsidRPr="00763C9A">
              <w:rPr>
                <w:b/>
                <w:szCs w:val="22"/>
              </w:rPr>
              <w:t>Project title</w:t>
            </w:r>
          </w:p>
        </w:tc>
        <w:tc>
          <w:tcPr>
            <w:tcW w:w="6924" w:type="dxa"/>
            <w:gridSpan w:val="9"/>
          </w:tcPr>
          <w:p w14:paraId="5D0AD3CD" w14:textId="77777777" w:rsidR="00E57B19" w:rsidRPr="00763C9A" w:rsidRDefault="00E57B19" w:rsidP="00E57B19">
            <w:pPr>
              <w:jc w:val="left"/>
              <w:rPr>
                <w:szCs w:val="22"/>
              </w:rPr>
            </w:pPr>
            <w:r w:rsidRPr="008F09C9">
              <w:rPr>
                <w:noProof/>
                <w:szCs w:val="22"/>
              </w:rPr>
              <w:t>Cumulative risk assessment for Ranger mine site rehabilitation and closure</w:t>
            </w:r>
            <w:r>
              <w:rPr>
                <w:noProof/>
                <w:szCs w:val="22"/>
              </w:rPr>
              <w:t xml:space="preserve"> </w:t>
            </w:r>
            <w:r w:rsidRPr="008F09C9">
              <w:rPr>
                <w:noProof/>
                <w:szCs w:val="22"/>
              </w:rPr>
              <w:t>- Phase 2 (aquatic pathways)</w:t>
            </w:r>
          </w:p>
        </w:tc>
      </w:tr>
      <w:tr w:rsidR="00E57B19" w:rsidRPr="00763C9A" w14:paraId="243AB598" w14:textId="77777777" w:rsidTr="009C3FFA">
        <w:trPr>
          <w:jc w:val="center"/>
        </w:trPr>
        <w:tc>
          <w:tcPr>
            <w:tcW w:w="1985" w:type="dxa"/>
          </w:tcPr>
          <w:p w14:paraId="6991E739"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1D6071A4"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17F464B1" w14:textId="77777777" w:rsidR="00E57B19" w:rsidRPr="00763C9A" w:rsidRDefault="00E57B19" w:rsidP="00E57B19">
            <w:pPr>
              <w:jc w:val="left"/>
              <w:rPr>
                <w:b/>
                <w:szCs w:val="22"/>
              </w:rPr>
            </w:pPr>
            <w:r w:rsidRPr="00763C9A">
              <w:rPr>
                <w:b/>
                <w:szCs w:val="22"/>
              </w:rPr>
              <w:t>Site</w:t>
            </w:r>
          </w:p>
        </w:tc>
        <w:tc>
          <w:tcPr>
            <w:tcW w:w="2104" w:type="dxa"/>
            <w:gridSpan w:val="4"/>
          </w:tcPr>
          <w:p w14:paraId="15C7920D" w14:textId="77777777" w:rsidR="00E57B19" w:rsidRPr="00763C9A" w:rsidRDefault="00E57B19" w:rsidP="00E57B19">
            <w:pPr>
              <w:jc w:val="left"/>
              <w:rPr>
                <w:szCs w:val="22"/>
              </w:rPr>
            </w:pPr>
            <w:r w:rsidRPr="008F09C9">
              <w:rPr>
                <w:noProof/>
                <w:szCs w:val="22"/>
              </w:rPr>
              <w:t>Ranger</w:t>
            </w:r>
          </w:p>
        </w:tc>
      </w:tr>
      <w:tr w:rsidR="00E57B19" w:rsidRPr="00763C9A" w14:paraId="01C9C361" w14:textId="77777777" w:rsidTr="009C3FFA">
        <w:trPr>
          <w:jc w:val="center"/>
        </w:trPr>
        <w:tc>
          <w:tcPr>
            <w:tcW w:w="1985" w:type="dxa"/>
          </w:tcPr>
          <w:p w14:paraId="7B555CE2"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14D9540C" w14:textId="77777777" w:rsidR="00E57B19" w:rsidRPr="00763C9A" w:rsidRDefault="00E57B19" w:rsidP="00E57B19">
            <w:pPr>
              <w:jc w:val="left"/>
              <w:rPr>
                <w:szCs w:val="22"/>
              </w:rPr>
            </w:pPr>
            <w:r w:rsidRPr="008F09C9">
              <w:rPr>
                <w:noProof/>
                <w:szCs w:val="22"/>
              </w:rPr>
              <w:t xml:space="preserve">Rehabilitation </w:t>
            </w:r>
            <w:r>
              <w:rPr>
                <w:noProof/>
                <w:szCs w:val="22"/>
              </w:rPr>
              <w:t>–</w:t>
            </w:r>
            <w:r w:rsidRPr="008F09C9">
              <w:rPr>
                <w:noProof/>
                <w:szCs w:val="22"/>
              </w:rPr>
              <w:t xml:space="preserve"> </w:t>
            </w:r>
            <w:r>
              <w:rPr>
                <w:noProof/>
                <w:szCs w:val="22"/>
              </w:rPr>
              <w:t>overarching</w:t>
            </w:r>
          </w:p>
        </w:tc>
        <w:tc>
          <w:tcPr>
            <w:tcW w:w="1843" w:type="dxa"/>
            <w:gridSpan w:val="2"/>
            <w:tcBorders>
              <w:left w:val="single" w:sz="4" w:space="0" w:color="auto"/>
            </w:tcBorders>
          </w:tcPr>
          <w:p w14:paraId="707A1345" w14:textId="77777777" w:rsidR="00E57B19" w:rsidRPr="00763C9A" w:rsidRDefault="00E57B19" w:rsidP="00E57B19">
            <w:pPr>
              <w:jc w:val="left"/>
              <w:rPr>
                <w:b/>
                <w:szCs w:val="22"/>
              </w:rPr>
            </w:pPr>
            <w:r w:rsidRPr="00763C9A">
              <w:rPr>
                <w:b/>
                <w:szCs w:val="22"/>
              </w:rPr>
              <w:t>Project status</w:t>
            </w:r>
          </w:p>
        </w:tc>
        <w:tc>
          <w:tcPr>
            <w:tcW w:w="2104" w:type="dxa"/>
            <w:gridSpan w:val="4"/>
          </w:tcPr>
          <w:p w14:paraId="16421FC7" w14:textId="77777777" w:rsidR="00E57B19" w:rsidRPr="00763C9A" w:rsidRDefault="00E57B19" w:rsidP="00E57B19">
            <w:pPr>
              <w:jc w:val="left"/>
              <w:rPr>
                <w:szCs w:val="22"/>
              </w:rPr>
            </w:pPr>
            <w:r w:rsidRPr="008F09C9">
              <w:rPr>
                <w:noProof/>
                <w:szCs w:val="22"/>
              </w:rPr>
              <w:t>Active</w:t>
            </w:r>
          </w:p>
        </w:tc>
      </w:tr>
      <w:tr w:rsidR="00E57B19" w:rsidRPr="00763C9A" w14:paraId="4CE097DA" w14:textId="77777777" w:rsidTr="009C3FFA">
        <w:trPr>
          <w:jc w:val="center"/>
        </w:trPr>
        <w:tc>
          <w:tcPr>
            <w:tcW w:w="1985" w:type="dxa"/>
          </w:tcPr>
          <w:p w14:paraId="3459088D"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56A9D86C" w14:textId="77777777" w:rsidR="00E57B19" w:rsidRPr="00763C9A" w:rsidRDefault="00E57B19" w:rsidP="00E57B19">
            <w:pPr>
              <w:jc w:val="left"/>
              <w:rPr>
                <w:szCs w:val="22"/>
              </w:rPr>
            </w:pPr>
            <w:r w:rsidRPr="008F09C9">
              <w:rPr>
                <w:noProof/>
                <w:szCs w:val="22"/>
              </w:rPr>
              <w:t>This project</w:t>
            </w:r>
            <w:r>
              <w:rPr>
                <w:noProof/>
                <w:szCs w:val="22"/>
              </w:rPr>
              <w:t xml:space="preserve"> determines </w:t>
            </w:r>
            <w:r w:rsidRPr="008F09C9">
              <w:rPr>
                <w:noProof/>
                <w:szCs w:val="22"/>
              </w:rPr>
              <w:t>the potential cumulative ecological impacts of risks identified through the risk screening component of the ecological risk assessment. The focus in this phase of th</w:t>
            </w:r>
            <w:r>
              <w:rPr>
                <w:noProof/>
                <w:szCs w:val="22"/>
              </w:rPr>
              <w:t>e project is aquatic ecosystems.</w:t>
            </w:r>
          </w:p>
        </w:tc>
      </w:tr>
      <w:tr w:rsidR="00E57B19" w:rsidRPr="00763C9A" w14:paraId="6CAED69C" w14:textId="77777777" w:rsidTr="009C3FFA">
        <w:trPr>
          <w:jc w:val="center"/>
        </w:trPr>
        <w:tc>
          <w:tcPr>
            <w:tcW w:w="1985" w:type="dxa"/>
          </w:tcPr>
          <w:p w14:paraId="5F2E6042"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112FAA8E" w14:textId="77777777" w:rsidR="00E57B19" w:rsidRPr="00763C9A" w:rsidRDefault="00E57B19" w:rsidP="00E57B19">
            <w:pPr>
              <w:jc w:val="left"/>
              <w:rPr>
                <w:noProof/>
                <w:szCs w:val="22"/>
              </w:rPr>
            </w:pPr>
            <w:r w:rsidRPr="00BE58FF">
              <w:rPr>
                <w:noProof/>
                <w:szCs w:val="22"/>
              </w:rPr>
              <w:t>CT1A. What are the cumulative risks to the success of rehabilitation and to the offsite environment?</w:t>
            </w:r>
          </w:p>
        </w:tc>
      </w:tr>
      <w:tr w:rsidR="00E57B19" w:rsidRPr="00763C9A" w14:paraId="616603A4" w14:textId="77777777" w:rsidTr="009C3FFA">
        <w:trPr>
          <w:trHeight w:val="450"/>
          <w:jc w:val="center"/>
        </w:trPr>
        <w:tc>
          <w:tcPr>
            <w:tcW w:w="1985" w:type="dxa"/>
            <w:vMerge w:val="restart"/>
          </w:tcPr>
          <w:p w14:paraId="0A6C1463"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6F56DB3A" w14:textId="77777777" w:rsidR="00E57B19" w:rsidRPr="00FE227D" w:rsidRDefault="00E57B19" w:rsidP="00E57B19">
            <w:pPr>
              <w:jc w:val="left"/>
              <w:rPr>
                <w:szCs w:val="22"/>
              </w:rPr>
            </w:pPr>
            <w:r>
              <w:rPr>
                <w:noProof/>
                <w:szCs w:val="22"/>
              </w:rPr>
              <w:t>Cross-themes</w:t>
            </w:r>
          </w:p>
        </w:tc>
        <w:tc>
          <w:tcPr>
            <w:tcW w:w="1011" w:type="dxa"/>
            <w:vMerge w:val="restart"/>
            <w:tcBorders>
              <w:left w:val="single" w:sz="4" w:space="0" w:color="auto"/>
            </w:tcBorders>
            <w:vAlign w:val="center"/>
          </w:tcPr>
          <w:p w14:paraId="722521ED"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159363A2"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5261EBEF"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11A4FE81"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01C443B4" w14:textId="77777777" w:rsidR="00E57B19" w:rsidRPr="00763C9A" w:rsidRDefault="00E57B19" w:rsidP="00E57B19">
            <w:pPr>
              <w:jc w:val="left"/>
              <w:rPr>
                <w:szCs w:val="22"/>
              </w:rPr>
            </w:pPr>
            <w:r w:rsidRPr="008F09C9">
              <w:rPr>
                <w:noProof/>
                <w:szCs w:val="22"/>
              </w:rPr>
              <w:t>1</w:t>
            </w:r>
          </w:p>
        </w:tc>
      </w:tr>
      <w:tr w:rsidR="00E57B19" w:rsidRPr="00763C9A" w14:paraId="0BE13D94" w14:textId="77777777" w:rsidTr="0063055F">
        <w:trPr>
          <w:trHeight w:val="450"/>
          <w:jc w:val="center"/>
        </w:trPr>
        <w:tc>
          <w:tcPr>
            <w:tcW w:w="1985" w:type="dxa"/>
            <w:vMerge/>
          </w:tcPr>
          <w:p w14:paraId="21A68DB6" w14:textId="77777777" w:rsidR="00E57B19" w:rsidRPr="00763C9A" w:rsidRDefault="00E57B19" w:rsidP="00E57B19">
            <w:pPr>
              <w:jc w:val="left"/>
              <w:rPr>
                <w:b/>
                <w:szCs w:val="22"/>
              </w:rPr>
            </w:pPr>
          </w:p>
        </w:tc>
        <w:tc>
          <w:tcPr>
            <w:tcW w:w="1701" w:type="dxa"/>
            <w:vMerge/>
            <w:tcBorders>
              <w:right w:val="single" w:sz="4" w:space="0" w:color="auto"/>
            </w:tcBorders>
          </w:tcPr>
          <w:p w14:paraId="0D975583" w14:textId="77777777" w:rsidR="00E57B19" w:rsidRPr="00763C9A" w:rsidRDefault="00E57B19" w:rsidP="00E57B19">
            <w:pPr>
              <w:jc w:val="left"/>
              <w:rPr>
                <w:szCs w:val="22"/>
              </w:rPr>
            </w:pPr>
          </w:p>
        </w:tc>
        <w:tc>
          <w:tcPr>
            <w:tcW w:w="1011" w:type="dxa"/>
            <w:vMerge/>
            <w:tcBorders>
              <w:left w:val="single" w:sz="4" w:space="0" w:color="auto"/>
            </w:tcBorders>
          </w:tcPr>
          <w:p w14:paraId="01B846A1"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157A3F45"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0DD9F710"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7DE7E5BE"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4465AE6C" w14:textId="77777777" w:rsidR="00E57B19" w:rsidRPr="00763C9A" w:rsidRDefault="00E57B19" w:rsidP="00E57B19">
            <w:pPr>
              <w:jc w:val="left"/>
              <w:rPr>
                <w:szCs w:val="22"/>
              </w:rPr>
            </w:pPr>
            <w:r w:rsidRPr="008F09C9">
              <w:rPr>
                <w:noProof/>
                <w:szCs w:val="22"/>
              </w:rPr>
              <w:t>A</w:t>
            </w:r>
          </w:p>
        </w:tc>
      </w:tr>
      <w:tr w:rsidR="00E57B19" w:rsidRPr="00763C9A" w14:paraId="51221377" w14:textId="77777777" w:rsidTr="009C3FFA">
        <w:trPr>
          <w:jc w:val="center"/>
        </w:trPr>
        <w:tc>
          <w:tcPr>
            <w:tcW w:w="1985" w:type="dxa"/>
            <w:vMerge w:val="restart"/>
          </w:tcPr>
          <w:p w14:paraId="5B041029"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5ECD3FA" w14:textId="77777777" w:rsidR="00E57B19" w:rsidRPr="00FE227D" w:rsidRDefault="00E57B19" w:rsidP="00E57B19">
            <w:pPr>
              <w:jc w:val="left"/>
              <w:rPr>
                <w:szCs w:val="22"/>
              </w:rPr>
            </w:pPr>
            <w:r w:rsidRPr="008F09C9">
              <w:rPr>
                <w:noProof/>
                <w:szCs w:val="22"/>
              </w:rPr>
              <w:t>RES-2017-032</w:t>
            </w:r>
          </w:p>
        </w:tc>
        <w:tc>
          <w:tcPr>
            <w:tcW w:w="3279" w:type="dxa"/>
            <w:gridSpan w:val="6"/>
            <w:tcBorders>
              <w:left w:val="single" w:sz="4" w:space="0" w:color="auto"/>
              <w:bottom w:val="dotted" w:sz="4" w:space="0" w:color="auto"/>
            </w:tcBorders>
          </w:tcPr>
          <w:p w14:paraId="298D0AEB"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22E89ED5" w14:textId="77777777" w:rsidR="00E57B19" w:rsidRPr="00763C9A" w:rsidRDefault="00E57B19" w:rsidP="00E57B19">
            <w:pPr>
              <w:jc w:val="left"/>
              <w:rPr>
                <w:szCs w:val="22"/>
              </w:rPr>
            </w:pPr>
            <w:r>
              <w:rPr>
                <w:noProof/>
                <w:szCs w:val="22"/>
              </w:rPr>
              <w:t>01/03/2018</w:t>
            </w:r>
          </w:p>
        </w:tc>
      </w:tr>
      <w:tr w:rsidR="00E57B19" w:rsidRPr="00763C9A" w14:paraId="032A3E83" w14:textId="77777777" w:rsidTr="009C3FFA">
        <w:trPr>
          <w:jc w:val="center"/>
        </w:trPr>
        <w:tc>
          <w:tcPr>
            <w:tcW w:w="1985" w:type="dxa"/>
            <w:vMerge/>
            <w:tcBorders>
              <w:bottom w:val="dotted" w:sz="4" w:space="0" w:color="auto"/>
            </w:tcBorders>
          </w:tcPr>
          <w:p w14:paraId="23519E04"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0D27B481"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4744836B"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2A726F72" w14:textId="77777777" w:rsidR="00E57B19" w:rsidRPr="00763C9A" w:rsidRDefault="00E57B19" w:rsidP="00E57B19">
            <w:pPr>
              <w:jc w:val="left"/>
              <w:rPr>
                <w:szCs w:val="22"/>
              </w:rPr>
            </w:pPr>
            <w:r>
              <w:rPr>
                <w:noProof/>
                <w:szCs w:val="22"/>
              </w:rPr>
              <w:t>28/12/2019</w:t>
            </w:r>
          </w:p>
        </w:tc>
      </w:tr>
      <w:tr w:rsidR="00E57B19" w:rsidRPr="00763C9A" w14:paraId="6A008126" w14:textId="77777777" w:rsidTr="009C3FFA">
        <w:trPr>
          <w:jc w:val="center"/>
        </w:trPr>
        <w:tc>
          <w:tcPr>
            <w:tcW w:w="1985" w:type="dxa"/>
            <w:tcBorders>
              <w:top w:val="dotted" w:sz="4" w:space="0" w:color="auto"/>
              <w:bottom w:val="dotted" w:sz="4" w:space="0" w:color="auto"/>
            </w:tcBorders>
          </w:tcPr>
          <w:p w14:paraId="06ACCFC1"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2EAAE061" w14:textId="77777777" w:rsidR="00E57B19" w:rsidRPr="00763C9A" w:rsidRDefault="00E57B19" w:rsidP="00E57B19">
            <w:pPr>
              <w:jc w:val="left"/>
              <w:rPr>
                <w:szCs w:val="22"/>
              </w:rPr>
            </w:pPr>
            <w:r w:rsidRPr="008F09C9">
              <w:rPr>
                <w:noProof/>
                <w:szCs w:val="22"/>
              </w:rPr>
              <w:t>10</w:t>
            </w:r>
          </w:p>
        </w:tc>
        <w:tc>
          <w:tcPr>
            <w:tcW w:w="3279" w:type="dxa"/>
            <w:gridSpan w:val="6"/>
            <w:tcBorders>
              <w:top w:val="dotted" w:sz="4" w:space="0" w:color="auto"/>
              <w:left w:val="single" w:sz="4" w:space="0" w:color="auto"/>
              <w:bottom w:val="dotted" w:sz="4" w:space="0" w:color="auto"/>
            </w:tcBorders>
          </w:tcPr>
          <w:p w14:paraId="6C6EBBB9"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6F2498A2" w14:textId="77777777" w:rsidR="00E57B19" w:rsidRPr="00763C9A" w:rsidRDefault="00E57B19" w:rsidP="00E57B19">
            <w:pPr>
              <w:jc w:val="left"/>
              <w:rPr>
                <w:szCs w:val="22"/>
              </w:rPr>
            </w:pPr>
            <w:r>
              <w:rPr>
                <w:noProof/>
                <w:szCs w:val="22"/>
              </w:rPr>
              <w:t>31/12/2018</w:t>
            </w:r>
          </w:p>
        </w:tc>
      </w:tr>
      <w:tr w:rsidR="00E57B19" w:rsidRPr="00763C9A" w14:paraId="387405B7" w14:textId="77777777" w:rsidTr="009C3FFA">
        <w:trPr>
          <w:jc w:val="center"/>
        </w:trPr>
        <w:tc>
          <w:tcPr>
            <w:tcW w:w="1985" w:type="dxa"/>
            <w:tcBorders>
              <w:top w:val="dotted" w:sz="4" w:space="0" w:color="auto"/>
              <w:bottom w:val="dotted" w:sz="4" w:space="0" w:color="auto"/>
            </w:tcBorders>
          </w:tcPr>
          <w:p w14:paraId="30678A36"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0F2E19AE" w14:textId="77777777" w:rsidR="00E57B19" w:rsidRPr="00763C9A" w:rsidRDefault="00E57B19" w:rsidP="00E57B19">
            <w:pPr>
              <w:jc w:val="left"/>
              <w:rPr>
                <w:szCs w:val="22"/>
              </w:rPr>
            </w:pPr>
            <w:r w:rsidRPr="008F09C9">
              <w:rPr>
                <w:noProof/>
                <w:szCs w:val="22"/>
              </w:rPr>
              <w:t>External</w:t>
            </w:r>
          </w:p>
        </w:tc>
        <w:tc>
          <w:tcPr>
            <w:tcW w:w="3279" w:type="dxa"/>
            <w:gridSpan w:val="6"/>
            <w:tcBorders>
              <w:top w:val="dotted" w:sz="4" w:space="0" w:color="auto"/>
              <w:left w:val="single" w:sz="4" w:space="0" w:color="auto"/>
              <w:bottom w:val="dotted" w:sz="4" w:space="0" w:color="auto"/>
            </w:tcBorders>
          </w:tcPr>
          <w:p w14:paraId="769BD670"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537E89A9" w14:textId="77777777" w:rsidR="00E57B19" w:rsidRPr="00FE227D" w:rsidRDefault="00E57B19" w:rsidP="00E57B19">
            <w:pPr>
              <w:jc w:val="left"/>
              <w:rPr>
                <w:szCs w:val="22"/>
              </w:rPr>
            </w:pPr>
            <w:r>
              <w:rPr>
                <w:szCs w:val="22"/>
              </w:rPr>
              <w:t>N/A</w:t>
            </w:r>
          </w:p>
        </w:tc>
      </w:tr>
      <w:tr w:rsidR="00E57B19" w:rsidRPr="00763C9A" w14:paraId="2F3B3A3A" w14:textId="77777777" w:rsidTr="009C3FFA">
        <w:trPr>
          <w:trHeight w:val="281"/>
          <w:jc w:val="center"/>
        </w:trPr>
        <w:tc>
          <w:tcPr>
            <w:tcW w:w="1985" w:type="dxa"/>
            <w:tcBorders>
              <w:top w:val="dotted" w:sz="4" w:space="0" w:color="auto"/>
              <w:bottom w:val="dotted" w:sz="4" w:space="0" w:color="auto"/>
              <w:right w:val="nil"/>
            </w:tcBorders>
          </w:tcPr>
          <w:p w14:paraId="560C17D8"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8FB958F"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56A54B7D"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1E4DF1A0" w14:textId="77777777" w:rsidR="00E57B19" w:rsidRPr="00FE227D" w:rsidRDefault="00E57B19" w:rsidP="00E57B19">
            <w:pPr>
              <w:jc w:val="left"/>
              <w:rPr>
                <w:szCs w:val="22"/>
              </w:rPr>
            </w:pPr>
            <w:r w:rsidRPr="008F09C9">
              <w:rPr>
                <w:noProof/>
                <w:szCs w:val="22"/>
              </w:rPr>
              <w:t>N/A</w:t>
            </w:r>
          </w:p>
        </w:tc>
      </w:tr>
      <w:tr w:rsidR="00E57B19" w:rsidRPr="00763C9A" w14:paraId="1AE6FF32" w14:textId="77777777" w:rsidTr="009C3FFA">
        <w:trPr>
          <w:trHeight w:val="140"/>
          <w:jc w:val="center"/>
        </w:trPr>
        <w:tc>
          <w:tcPr>
            <w:tcW w:w="1985" w:type="dxa"/>
            <w:tcBorders>
              <w:top w:val="dotted" w:sz="4" w:space="0" w:color="auto"/>
              <w:bottom w:val="dotted" w:sz="4" w:space="0" w:color="auto"/>
              <w:right w:val="nil"/>
            </w:tcBorders>
          </w:tcPr>
          <w:p w14:paraId="0E359844"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391F3056" w14:textId="77777777" w:rsidR="00E57B19" w:rsidRPr="00763C9A" w:rsidRDefault="00E57B19" w:rsidP="00E57B19">
            <w:pPr>
              <w:jc w:val="left"/>
              <w:rPr>
                <w:szCs w:val="22"/>
              </w:rPr>
            </w:pPr>
            <w:r w:rsidRPr="008F09C9">
              <w:rPr>
                <w:noProof/>
                <w:szCs w:val="22"/>
              </w:rPr>
              <w:t>CSIRO; ERA; R&amp;L</w:t>
            </w:r>
          </w:p>
        </w:tc>
        <w:tc>
          <w:tcPr>
            <w:tcW w:w="3279" w:type="dxa"/>
            <w:gridSpan w:val="6"/>
            <w:vMerge/>
            <w:tcBorders>
              <w:left w:val="single" w:sz="4" w:space="0" w:color="auto"/>
              <w:bottom w:val="dotted" w:sz="4" w:space="0" w:color="auto"/>
            </w:tcBorders>
          </w:tcPr>
          <w:p w14:paraId="7C8E1F97"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35EE794" w14:textId="77777777" w:rsidR="00E57B19" w:rsidRPr="00763C9A" w:rsidRDefault="00E57B19" w:rsidP="00E57B19">
            <w:pPr>
              <w:jc w:val="left"/>
              <w:rPr>
                <w:szCs w:val="22"/>
              </w:rPr>
            </w:pPr>
          </w:p>
        </w:tc>
      </w:tr>
      <w:tr w:rsidR="00E57B19" w:rsidRPr="00763C9A" w14:paraId="296B2227" w14:textId="77777777" w:rsidTr="009C3FFA">
        <w:trPr>
          <w:jc w:val="center"/>
        </w:trPr>
        <w:tc>
          <w:tcPr>
            <w:tcW w:w="1985" w:type="dxa"/>
            <w:tcBorders>
              <w:top w:val="dotted" w:sz="4" w:space="0" w:color="auto"/>
              <w:bottom w:val="dotted" w:sz="4" w:space="0" w:color="auto"/>
            </w:tcBorders>
          </w:tcPr>
          <w:p w14:paraId="2AD8E055"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5D22D513" w14:textId="77777777" w:rsidR="00E57B19" w:rsidRPr="00763C9A" w:rsidRDefault="00E57B19" w:rsidP="00E57B19">
            <w:pPr>
              <w:jc w:val="left"/>
              <w:rPr>
                <w:szCs w:val="22"/>
              </w:rPr>
            </w:pPr>
            <w:r w:rsidRPr="008F09C9">
              <w:rPr>
                <w:noProof/>
                <w:szCs w:val="22"/>
              </w:rPr>
              <w:t>Harford, Andrew</w:t>
            </w:r>
          </w:p>
        </w:tc>
        <w:tc>
          <w:tcPr>
            <w:tcW w:w="3279" w:type="dxa"/>
            <w:gridSpan w:val="6"/>
            <w:tcBorders>
              <w:top w:val="dotted" w:sz="4" w:space="0" w:color="auto"/>
              <w:left w:val="single" w:sz="4" w:space="0" w:color="auto"/>
              <w:bottom w:val="dotted" w:sz="4" w:space="0" w:color="auto"/>
            </w:tcBorders>
          </w:tcPr>
          <w:p w14:paraId="1C551C96"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08366270" w14:textId="77777777" w:rsidR="00E57B19" w:rsidRPr="00763C9A" w:rsidRDefault="00E57B19" w:rsidP="00E57B19">
            <w:pPr>
              <w:jc w:val="left"/>
              <w:rPr>
                <w:szCs w:val="22"/>
              </w:rPr>
            </w:pPr>
            <w:r w:rsidRPr="008F09C9">
              <w:rPr>
                <w:noProof/>
                <w:szCs w:val="22"/>
              </w:rPr>
              <w:t>8</w:t>
            </w:r>
          </w:p>
        </w:tc>
      </w:tr>
      <w:tr w:rsidR="00E57B19" w:rsidRPr="00763C9A" w14:paraId="543C22EB" w14:textId="77777777" w:rsidTr="009C3FFA">
        <w:trPr>
          <w:jc w:val="center"/>
        </w:trPr>
        <w:tc>
          <w:tcPr>
            <w:tcW w:w="1985" w:type="dxa"/>
            <w:tcBorders>
              <w:top w:val="dotted" w:sz="4" w:space="0" w:color="auto"/>
            </w:tcBorders>
          </w:tcPr>
          <w:p w14:paraId="0E0A063E"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319E245C"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1AE59ADE"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572E806" w14:textId="77777777" w:rsidR="00E57B19" w:rsidRPr="00763C9A" w:rsidRDefault="00E57B19" w:rsidP="00E57B19">
            <w:pPr>
              <w:jc w:val="left"/>
              <w:rPr>
                <w:szCs w:val="22"/>
              </w:rPr>
            </w:pPr>
            <w:r w:rsidRPr="008F09C9">
              <w:rPr>
                <w:noProof/>
                <w:szCs w:val="22"/>
              </w:rPr>
              <w:t>40</w:t>
            </w:r>
          </w:p>
        </w:tc>
      </w:tr>
    </w:tbl>
    <w:p w14:paraId="22146B36" w14:textId="77777777" w:rsidR="00E57B19" w:rsidRDefault="00E57B19" w:rsidP="00E57B19">
      <w:pPr>
        <w:pStyle w:val="Heading3"/>
      </w:pPr>
      <w:bookmarkStart w:id="435" w:name="_Toc522869909"/>
      <w:r>
        <w:t>Aims</w:t>
      </w:r>
      <w:bookmarkEnd w:id="435"/>
      <w:r>
        <w:t xml:space="preserve"> </w:t>
      </w:r>
    </w:p>
    <w:p w14:paraId="0461C84B" w14:textId="77777777" w:rsidR="00E57B19" w:rsidRDefault="00E57B19" w:rsidP="00AB6676">
      <w:pPr>
        <w:pStyle w:val="ListParagraph"/>
        <w:numPr>
          <w:ilvl w:val="0"/>
          <w:numId w:val="30"/>
        </w:numPr>
        <w:jc w:val="both"/>
        <w:rPr>
          <w:noProof/>
        </w:rPr>
      </w:pPr>
      <w:r>
        <w:rPr>
          <w:noProof/>
        </w:rPr>
        <w:t>To develop qualitative and quantitative risk models that assess the cumulative risks to on-site and off-site aquatic ecosystems during the decommissioning and post-decommissioning phases of the Ranger uranium mine.</w:t>
      </w:r>
    </w:p>
    <w:p w14:paraId="364D9846" w14:textId="77777777" w:rsidR="00E57B19" w:rsidRDefault="00E57B19" w:rsidP="00E57B19">
      <w:pPr>
        <w:pStyle w:val="Heading3"/>
      </w:pPr>
      <w:bookmarkStart w:id="436" w:name="_Toc522869910"/>
      <w:r>
        <w:lastRenderedPageBreak/>
        <w:t>Background</w:t>
      </w:r>
      <w:bookmarkEnd w:id="436"/>
      <w:r>
        <w:t xml:space="preserve"> </w:t>
      </w:r>
    </w:p>
    <w:p w14:paraId="59D783A7" w14:textId="77777777" w:rsidR="00E57B19" w:rsidRDefault="00E57B19" w:rsidP="00E57B19">
      <w:pPr>
        <w:rPr>
          <w:noProof/>
        </w:rPr>
      </w:pPr>
      <w:r>
        <w:rPr>
          <w:noProof/>
        </w:rPr>
        <w:t>At the completion of mining, Energy Resources of Australia Ltd is required to close Ranger Uranium Mine (RUM) and meet the Environmental Requirements (ERs) stated in the mine’s Authorisation.  A robust screening-level ecological risk assessment process has identified a number of environmental risks and knowledge gaps for the rehabilitation of the mine-site.  However, these risks were assessed in isolation of one another, and the interaction and cumulative impact of the risks was outside the scope of the risk-screening process.  Hence, there is a need to conduct a cumulative ecological risk assessment (CERA) process.  Phase 1 of the CERA project focused on the risks to the on-site terrestrial environment, in particular, risks that might result in failed revegetation of the mine-site.</w:t>
      </w:r>
    </w:p>
    <w:p w14:paraId="3BE28FC9" w14:textId="77777777" w:rsidR="00E57B19" w:rsidRDefault="00E57B19" w:rsidP="00E57B19">
      <w:pPr>
        <w:rPr>
          <w:noProof/>
        </w:rPr>
      </w:pPr>
      <w:r>
        <w:rPr>
          <w:noProof/>
        </w:rPr>
        <w:t>For the next phase (2) of the CERA project, the Supervising Scientist Branch requires risk model(s) that are capable of assessing the cumulative effects of multiple-stressors on the aquatic ecosystems surrounding Ranger uranium mine at multiple-scales (spatial and temporal). The modelling needs to be spatially-explicit and assess the risks arising during the decommissioning and post-decommissioning phases. The model will be used to assess if adverse environmental impacts will result from exposure scenarios derived from ERA’s groundwater and surface water modelling, which is scheduled for completion at the end of 2018. The spatial and temporal resolution of the model(s) should align with the assessment tasks that are required to determine if ERA can meet the ERs.  The modelling will need to include the riparian zones of the creeks as these were omitted from CERA Phase 1. Depending on further scope discussions, the model may also need to quantify risks to the health of Aboriginal communities downstream of the mine.</w:t>
      </w:r>
    </w:p>
    <w:p w14:paraId="7DB2DDFE" w14:textId="77777777" w:rsidR="00E57B19" w:rsidRDefault="00E57B19" w:rsidP="00E57B19">
      <w:pPr>
        <w:rPr>
          <w:noProof/>
        </w:rPr>
      </w:pPr>
      <w:r>
        <w:rPr>
          <w:noProof/>
        </w:rPr>
        <w:t xml:space="preserve">At this stage, stressors that will need to be included in the model include: magnesium, uranium, manganese, ammonia, turbidity/suspended sediment, bedload, sulfate (in the context of acid sulfate soils) and numerous other trace metals (e.g. copper, zinc, cadmium, etc.). Where applicable, the model needs to be able to predict risks to surface water and sediment biotic  communities. </w:t>
      </w:r>
    </w:p>
    <w:p w14:paraId="51FB6085" w14:textId="77777777" w:rsidR="00E57B19" w:rsidRDefault="00E57B19" w:rsidP="00E57B19">
      <w:pPr>
        <w:rPr>
          <w:noProof/>
        </w:rPr>
      </w:pPr>
      <w:r>
        <w:rPr>
          <w:noProof/>
        </w:rPr>
        <w:t>A mixtures toxicity project is currently underway to assess the extent and nature of interactions amongst the major contaminants of potential concern in surface and ground waters around the mine site (which would be reflective of contaminated waters entering the creeks during decommissioning and post-decommissioning). The results of the mixtures toxicity project will inform the necessary level of model complexity.</w:t>
      </w:r>
    </w:p>
    <w:p w14:paraId="33B2A2E9" w14:textId="77777777" w:rsidR="00E57B19" w:rsidRDefault="00E57B19" w:rsidP="00E57B19">
      <w:pPr>
        <w:rPr>
          <w:noProof/>
        </w:rPr>
      </w:pPr>
      <w:r>
        <w:rPr>
          <w:noProof/>
        </w:rPr>
        <w:t>This phase of the CERA project will build on the methods and lessons learnt from the phase 1 CERA (see Bayliss 2017). There are also a number of data sources that it can draw-on including toxicity and field-effects data for some contaminants of potential concern, and whole-effluent toxicity test results.</w:t>
      </w:r>
    </w:p>
    <w:p w14:paraId="6720A141" w14:textId="77777777" w:rsidR="00E57B19" w:rsidRDefault="00E57B19" w:rsidP="00E57B19">
      <w:pPr>
        <w:rPr>
          <w:noProof/>
        </w:rPr>
      </w:pPr>
      <w:r>
        <w:rPr>
          <w:noProof/>
        </w:rPr>
        <w:t>This phase of the CERA will be run jointly with ERA.</w:t>
      </w:r>
    </w:p>
    <w:p w14:paraId="69D727EE" w14:textId="77777777" w:rsidR="00E57B19" w:rsidRDefault="00E57B19" w:rsidP="00E57B19">
      <w:pPr>
        <w:pStyle w:val="Heading3"/>
      </w:pPr>
      <w:bookmarkStart w:id="437" w:name="_Toc522869911"/>
      <w:r>
        <w:lastRenderedPageBreak/>
        <w:t>Progress against plan</w:t>
      </w:r>
      <w:bookmarkEnd w:id="437"/>
      <w:r>
        <w:t xml:space="preserve"> </w:t>
      </w:r>
    </w:p>
    <w:p w14:paraId="7E23D62F" w14:textId="77777777" w:rsidR="00E57B19" w:rsidRDefault="00E57B19" w:rsidP="00AB6676">
      <w:pPr>
        <w:pStyle w:val="ListParagraph"/>
        <w:numPr>
          <w:ilvl w:val="0"/>
          <w:numId w:val="31"/>
        </w:numPr>
        <w:jc w:val="both"/>
        <w:rPr>
          <w:noProof/>
        </w:rPr>
      </w:pPr>
      <w:r>
        <w:rPr>
          <w:noProof/>
        </w:rPr>
        <w:t>CSIRO has been engaged and a cost-sharing arrangement has been agreed between SSB and ERA.</w:t>
      </w:r>
    </w:p>
    <w:p w14:paraId="3FDCCB86" w14:textId="77777777" w:rsidR="00E57B19" w:rsidRDefault="00E57B19" w:rsidP="00AB6676">
      <w:pPr>
        <w:pStyle w:val="ListParagraph"/>
        <w:numPr>
          <w:ilvl w:val="0"/>
          <w:numId w:val="31"/>
        </w:numPr>
        <w:jc w:val="both"/>
        <w:rPr>
          <w:noProof/>
        </w:rPr>
      </w:pPr>
      <w:r>
        <w:rPr>
          <w:noProof/>
        </w:rPr>
        <w:t>Key aquatic ecology experts and stakeholders participated in a workshop held at SSB on 28 May 2018, in order to construct a qualitative model of the Magela catchment aquatic ecosystem processes. The model was used to test the important links in the ecosytems and the effect of perturbations. A draft report has been circulated to participants for review.</w:t>
      </w:r>
    </w:p>
    <w:p w14:paraId="1478B6AA" w14:textId="77777777" w:rsidR="00E57B19" w:rsidRDefault="00E57B19" w:rsidP="00AB6676">
      <w:pPr>
        <w:pStyle w:val="ListParagraph"/>
        <w:numPr>
          <w:ilvl w:val="0"/>
          <w:numId w:val="31"/>
        </w:numPr>
        <w:jc w:val="both"/>
        <w:rPr>
          <w:noProof/>
        </w:rPr>
      </w:pPr>
      <w:r>
        <w:rPr>
          <w:noProof/>
        </w:rPr>
        <w:t xml:space="preserve">The process of conducting a quantitative cumulative risk assessment has progressed and datasets have been collated and catalogued. </w:t>
      </w:r>
    </w:p>
    <w:p w14:paraId="76044935" w14:textId="77777777" w:rsidR="00E57B19" w:rsidRPr="009509CD" w:rsidRDefault="00E57B19" w:rsidP="00E57B19">
      <w:pPr>
        <w:pStyle w:val="Heading3"/>
      </w:pPr>
      <w:bookmarkStart w:id="438" w:name="_Toc522869912"/>
      <w:r w:rsidRPr="00A85812">
        <w:t>Key findings</w:t>
      </w:r>
      <w:bookmarkEnd w:id="438"/>
    </w:p>
    <w:p w14:paraId="1D7971F7" w14:textId="77777777" w:rsidR="00E57B19" w:rsidRDefault="00E57B19" w:rsidP="00AB6676">
      <w:pPr>
        <w:pStyle w:val="ListParagraph"/>
        <w:numPr>
          <w:ilvl w:val="0"/>
          <w:numId w:val="31"/>
        </w:numPr>
        <w:jc w:val="both"/>
        <w:rPr>
          <w:noProof/>
        </w:rPr>
      </w:pPr>
      <w:r>
        <w:rPr>
          <w:noProof/>
        </w:rPr>
        <w:t>There are no key findings to report.</w:t>
      </w:r>
    </w:p>
    <w:p w14:paraId="5715C002" w14:textId="77777777" w:rsidR="00E57B19" w:rsidRDefault="00E57B19" w:rsidP="00E57B19">
      <w:pPr>
        <w:pStyle w:val="Heading3"/>
      </w:pPr>
      <w:bookmarkStart w:id="439" w:name="_Toc522869913"/>
      <w:r>
        <w:t>Workplan for 2018-19</w:t>
      </w:r>
      <w:bookmarkEnd w:id="439"/>
      <w:r>
        <w:t xml:space="preserve"> </w:t>
      </w:r>
    </w:p>
    <w:p w14:paraId="7873FE2A" w14:textId="77777777" w:rsidR="00E57B19" w:rsidRDefault="00E57B19" w:rsidP="00AB6676">
      <w:pPr>
        <w:pStyle w:val="ListParagraph"/>
        <w:numPr>
          <w:ilvl w:val="0"/>
          <w:numId w:val="32"/>
        </w:numPr>
        <w:jc w:val="both"/>
        <w:rPr>
          <w:noProof/>
        </w:rPr>
      </w:pPr>
      <w:r>
        <w:rPr>
          <w:noProof/>
        </w:rPr>
        <w:t>Identify, collate and catalogue existing datasets for use in the risk assessment.</w:t>
      </w:r>
    </w:p>
    <w:p w14:paraId="14EA919D" w14:textId="77777777" w:rsidR="00E57B19" w:rsidRDefault="00E57B19" w:rsidP="00AB6676">
      <w:pPr>
        <w:pStyle w:val="ListParagraph"/>
        <w:numPr>
          <w:ilvl w:val="0"/>
          <w:numId w:val="32"/>
        </w:numPr>
        <w:jc w:val="both"/>
        <w:rPr>
          <w:noProof/>
        </w:rPr>
      </w:pPr>
      <w:r>
        <w:rPr>
          <w:noProof/>
        </w:rPr>
        <w:t>Based on initial results of mixtures toxicity project, determine the required level of model complexity and, hence, the model structure.</w:t>
      </w:r>
    </w:p>
    <w:p w14:paraId="05E0ED5C" w14:textId="77777777" w:rsidR="00E57B19" w:rsidRDefault="00E57B19" w:rsidP="00AB6676">
      <w:pPr>
        <w:pStyle w:val="ListParagraph"/>
        <w:numPr>
          <w:ilvl w:val="0"/>
          <w:numId w:val="32"/>
        </w:numPr>
        <w:jc w:val="both"/>
      </w:pPr>
      <w:r>
        <w:rPr>
          <w:noProof/>
        </w:rPr>
        <w:t>Complete and report on the full Quantitative Ecological Risk Assessment - provision of final risk assessment report for phase 2.</w:t>
      </w:r>
    </w:p>
    <w:p w14:paraId="20FE942D" w14:textId="77777777" w:rsidR="00E57B19" w:rsidRDefault="00E57B19" w:rsidP="00E57B19">
      <w:pPr>
        <w:pStyle w:val="Heading3"/>
      </w:pPr>
      <w:bookmarkStart w:id="440" w:name="_Toc522869914"/>
      <w:r>
        <w:t>Planned project outputs and associated outcomes</w:t>
      </w:r>
      <w:bookmarkEnd w:id="440"/>
    </w:p>
    <w:p w14:paraId="61874D33" w14:textId="77777777" w:rsidR="00E57B19" w:rsidRDefault="00E57B19" w:rsidP="00E57B19">
      <w:pPr>
        <w:pStyle w:val="ListBullet"/>
        <w:shd w:val="clear" w:color="auto" w:fill="FFFFFF" w:themeFill="background1"/>
        <w:tabs>
          <w:tab w:val="clear" w:pos="360"/>
          <w:tab w:val="left" w:pos="720"/>
        </w:tabs>
        <w:rPr>
          <w:noProof/>
        </w:rPr>
      </w:pPr>
      <w:r>
        <w:rPr>
          <w:noProof/>
        </w:rPr>
        <w:t>The primary outputs for the project are:</w:t>
      </w:r>
    </w:p>
    <w:p w14:paraId="1EA988FA" w14:textId="77777777" w:rsidR="00E57B19" w:rsidRDefault="00E57B19" w:rsidP="00AB6676">
      <w:pPr>
        <w:pStyle w:val="ListParagraph"/>
        <w:numPr>
          <w:ilvl w:val="0"/>
          <w:numId w:val="33"/>
        </w:numPr>
        <w:jc w:val="both"/>
        <w:rPr>
          <w:noProof/>
        </w:rPr>
      </w:pPr>
      <w:r>
        <w:rPr>
          <w:noProof/>
        </w:rPr>
        <w:t>A preliminary report from aquatic qualitative modelling workshops.</w:t>
      </w:r>
    </w:p>
    <w:p w14:paraId="68F8A46D" w14:textId="77777777" w:rsidR="00E57B19" w:rsidRPr="003C0068" w:rsidRDefault="00E57B19" w:rsidP="00AB6676">
      <w:pPr>
        <w:pStyle w:val="ListParagraph"/>
        <w:numPr>
          <w:ilvl w:val="0"/>
          <w:numId w:val="33"/>
        </w:numPr>
        <w:jc w:val="both"/>
        <w:rPr>
          <w:rFonts w:ascii="Calibri" w:eastAsiaTheme="minorHAnsi" w:hAnsi="Calibri"/>
          <w:noProof/>
          <w:szCs w:val="22"/>
        </w:rPr>
      </w:pPr>
      <w:r>
        <w:rPr>
          <w:noProof/>
        </w:rPr>
        <w:t>A journal paper on the qualitative models and scenario testing.</w:t>
      </w:r>
    </w:p>
    <w:p w14:paraId="25C8DFFC" w14:textId="77777777" w:rsidR="00E57B19" w:rsidRDefault="00E57B19" w:rsidP="00AB6676">
      <w:pPr>
        <w:pStyle w:val="ListParagraph"/>
        <w:numPr>
          <w:ilvl w:val="0"/>
          <w:numId w:val="33"/>
        </w:numPr>
        <w:jc w:val="both"/>
        <w:rPr>
          <w:noProof/>
        </w:rPr>
      </w:pPr>
      <w:r>
        <w:rPr>
          <w:noProof/>
        </w:rPr>
        <w:t>Journal papers on the quantitative cumulative risk model for the aquatic ecosystems.</w:t>
      </w:r>
    </w:p>
    <w:p w14:paraId="2645A017" w14:textId="77777777" w:rsidR="00E57B19" w:rsidRDefault="00E57B19" w:rsidP="00AB6676">
      <w:pPr>
        <w:pStyle w:val="ListParagraph"/>
        <w:numPr>
          <w:ilvl w:val="0"/>
          <w:numId w:val="33"/>
        </w:numPr>
        <w:jc w:val="both"/>
        <w:rPr>
          <w:noProof/>
        </w:rPr>
      </w:pPr>
      <w:r>
        <w:rPr>
          <w:noProof/>
        </w:rPr>
        <w:t>Electronic copies of the model including catalogued datasets used in the modelling.</w:t>
      </w:r>
    </w:p>
    <w:p w14:paraId="581B4827" w14:textId="77777777" w:rsidR="00E57B19" w:rsidRDefault="00E57B19" w:rsidP="00AB6676">
      <w:pPr>
        <w:pStyle w:val="ListParagraph"/>
        <w:numPr>
          <w:ilvl w:val="0"/>
          <w:numId w:val="33"/>
        </w:numPr>
        <w:jc w:val="both"/>
        <w:rPr>
          <w:noProof/>
        </w:rPr>
      </w:pPr>
      <w:r>
        <w:rPr>
          <w:noProof/>
        </w:rPr>
        <w:t>A catalogue of datasets for aquatic ecosystems identified for use in the risk assessment.</w:t>
      </w:r>
    </w:p>
    <w:p w14:paraId="29ABEA0B" w14:textId="77777777" w:rsidR="00E57B19" w:rsidRDefault="00E57B19" w:rsidP="00E57B19">
      <w:pPr>
        <w:rPr>
          <w:noProof/>
        </w:rPr>
      </w:pPr>
      <w:r>
        <w:rPr>
          <w:noProof/>
        </w:rPr>
        <w:t xml:space="preserve">The outcomes of this project include: </w:t>
      </w:r>
    </w:p>
    <w:p w14:paraId="433E74B9" w14:textId="77777777" w:rsidR="00E57B19" w:rsidRDefault="00E57B19" w:rsidP="00AB6676">
      <w:pPr>
        <w:pStyle w:val="ListParagraph"/>
        <w:numPr>
          <w:ilvl w:val="0"/>
          <w:numId w:val="33"/>
        </w:numPr>
        <w:jc w:val="both"/>
        <w:rPr>
          <w:noProof/>
        </w:rPr>
      </w:pPr>
      <w:r>
        <w:rPr>
          <w:noProof/>
        </w:rPr>
        <w:t xml:space="preserve">Assessment of the surface water concentrations of stressors during post-decommissioning and if they are likely to result in ecological impacts. </w:t>
      </w:r>
    </w:p>
    <w:p w14:paraId="4E10B70C" w14:textId="77777777" w:rsidR="00E57B19" w:rsidRDefault="00E57B19" w:rsidP="00AB6676">
      <w:pPr>
        <w:pStyle w:val="ListParagraph"/>
        <w:numPr>
          <w:ilvl w:val="0"/>
          <w:numId w:val="33"/>
        </w:numPr>
        <w:jc w:val="both"/>
        <w:rPr>
          <w:noProof/>
        </w:rPr>
      </w:pPr>
      <w:r>
        <w:rPr>
          <w:noProof/>
        </w:rPr>
        <w:t xml:space="preserve">Identification of interactions amongst risks and how these can affect risks as a whole. Interactions amongst risks have the potential to change the profile of risks, e.g., moving a low or moderate risk to a high risk. </w:t>
      </w:r>
    </w:p>
    <w:p w14:paraId="724B1907" w14:textId="77777777" w:rsidR="00E57B19" w:rsidRDefault="00E57B19" w:rsidP="00AB6676">
      <w:pPr>
        <w:pStyle w:val="ListParagraph"/>
        <w:numPr>
          <w:ilvl w:val="0"/>
          <w:numId w:val="33"/>
        </w:numPr>
        <w:jc w:val="both"/>
        <w:rPr>
          <w:noProof/>
        </w:rPr>
      </w:pPr>
      <w:r>
        <w:rPr>
          <w:noProof/>
        </w:rPr>
        <w:t xml:space="preserve">As a result of such findings, identification of knowledge gaps and prioritise further research. </w:t>
      </w:r>
    </w:p>
    <w:p w14:paraId="460C214C" w14:textId="77777777" w:rsidR="00E57B19" w:rsidRDefault="00E57B19" w:rsidP="00E57B19">
      <w:pPr>
        <w:pStyle w:val="Heading3"/>
      </w:pPr>
      <w:bookmarkStart w:id="441" w:name="_Toc522869915"/>
      <w:r>
        <w:lastRenderedPageBreak/>
        <w:t>Planned communication activities</w:t>
      </w:r>
      <w:bookmarkEnd w:id="441"/>
    </w:p>
    <w:p w14:paraId="5A662EE8" w14:textId="77777777" w:rsidR="00E57B19" w:rsidRDefault="00E57B19" w:rsidP="00661781">
      <w:pPr>
        <w:pStyle w:val="ListParagraph"/>
        <w:keepNext/>
        <w:numPr>
          <w:ilvl w:val="0"/>
          <w:numId w:val="33"/>
        </w:numPr>
        <w:ind w:left="357" w:hanging="357"/>
        <w:jc w:val="both"/>
        <w:rPr>
          <w:noProof/>
        </w:rPr>
      </w:pPr>
      <w:r>
        <w:rPr>
          <w:noProof/>
        </w:rPr>
        <w:t>Presentation to ARRTC.</w:t>
      </w:r>
    </w:p>
    <w:p w14:paraId="1D22735E" w14:textId="77777777" w:rsidR="00E57B19" w:rsidRDefault="00E57B19" w:rsidP="00AB6676">
      <w:pPr>
        <w:pStyle w:val="ListParagraph"/>
        <w:numPr>
          <w:ilvl w:val="0"/>
          <w:numId w:val="33"/>
        </w:numPr>
        <w:jc w:val="both"/>
        <w:rPr>
          <w:noProof/>
        </w:rPr>
      </w:pPr>
      <w:r>
        <w:rPr>
          <w:noProof/>
        </w:rPr>
        <w:t>A journal article about the qualitative modelling.</w:t>
      </w:r>
    </w:p>
    <w:p w14:paraId="4DB0A501" w14:textId="77777777" w:rsidR="00E57B19" w:rsidRDefault="00E57B19" w:rsidP="00AB6676">
      <w:pPr>
        <w:pStyle w:val="ListParagraph"/>
        <w:numPr>
          <w:ilvl w:val="0"/>
          <w:numId w:val="33"/>
        </w:numPr>
        <w:jc w:val="both"/>
        <w:rPr>
          <w:noProof/>
        </w:rPr>
      </w:pPr>
      <w:r>
        <w:rPr>
          <w:noProof/>
        </w:rPr>
        <w:t>1-2 journal articles about the quantitative modelling.</w:t>
      </w:r>
    </w:p>
    <w:p w14:paraId="0CB6F8A0" w14:textId="77777777" w:rsidR="00E57B19" w:rsidRPr="00EA17D9" w:rsidRDefault="00E57B19" w:rsidP="00AB6676">
      <w:pPr>
        <w:pStyle w:val="ListParagraph"/>
        <w:numPr>
          <w:ilvl w:val="0"/>
          <w:numId w:val="33"/>
        </w:numPr>
        <w:jc w:val="both"/>
        <w:rPr>
          <w:noProof/>
        </w:rPr>
      </w:pPr>
      <w:r>
        <w:rPr>
          <w:noProof/>
        </w:rPr>
        <w:t>Relevant communication products for the different stakeholder groups, developed with the Public Assurance and Advice team.</w:t>
      </w:r>
    </w:p>
    <w:p w14:paraId="626CBCC2" w14:textId="77777777" w:rsidR="00E57B19" w:rsidRDefault="00E57B19" w:rsidP="00E57B19">
      <w:pPr>
        <w:pStyle w:val="Heading3"/>
      </w:pPr>
      <w:bookmarkStart w:id="442" w:name="_Toc522869916"/>
      <w:r>
        <w:t>Project publications to date (if applicable)</w:t>
      </w:r>
      <w:bookmarkEnd w:id="442"/>
    </w:p>
    <w:p w14:paraId="009245E2" w14:textId="77777777" w:rsidR="00E57B19" w:rsidRDefault="00E57B19" w:rsidP="00E57B19">
      <w:pPr>
        <w:pStyle w:val="referencelist1"/>
        <w:jc w:val="both"/>
        <w:rPr>
          <w:noProof/>
        </w:rPr>
      </w:pPr>
      <w:r>
        <w:rPr>
          <w:noProof/>
        </w:rPr>
        <w:t>No project publications to date.</w:t>
      </w:r>
    </w:p>
    <w:p w14:paraId="068F95B2" w14:textId="77777777" w:rsidR="00E57B19" w:rsidRPr="007F0E16" w:rsidRDefault="00E57B19" w:rsidP="00E57B19">
      <w:pPr>
        <w:pStyle w:val="referencelist1"/>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20BF5D62" w14:textId="77777777" w:rsidTr="00EC6EDC">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4D6E6FAF" w14:textId="77777777" w:rsidR="00E57B19" w:rsidRPr="00763C9A" w:rsidRDefault="00E57B19" w:rsidP="00E57B19">
            <w:pPr>
              <w:jc w:val="left"/>
              <w:rPr>
                <w:szCs w:val="22"/>
              </w:rPr>
            </w:pPr>
            <w:r w:rsidRPr="00763C9A">
              <w:rPr>
                <w:szCs w:val="22"/>
              </w:rPr>
              <w:lastRenderedPageBreak/>
              <w:t>Project details</w:t>
            </w:r>
          </w:p>
        </w:tc>
      </w:tr>
      <w:tr w:rsidR="00E57B19" w:rsidRPr="00763C9A" w14:paraId="50208751" w14:textId="77777777" w:rsidTr="00EC6EDC">
        <w:trPr>
          <w:jc w:val="center"/>
        </w:trPr>
        <w:tc>
          <w:tcPr>
            <w:tcW w:w="1985" w:type="dxa"/>
          </w:tcPr>
          <w:p w14:paraId="686E33CB" w14:textId="77777777" w:rsidR="00E57B19" w:rsidRPr="00763C9A" w:rsidRDefault="00E57B19" w:rsidP="00E57B19">
            <w:pPr>
              <w:jc w:val="left"/>
              <w:rPr>
                <w:b/>
                <w:szCs w:val="22"/>
              </w:rPr>
            </w:pPr>
            <w:r w:rsidRPr="00763C9A">
              <w:rPr>
                <w:b/>
                <w:szCs w:val="22"/>
              </w:rPr>
              <w:t>Project title</w:t>
            </w:r>
          </w:p>
        </w:tc>
        <w:tc>
          <w:tcPr>
            <w:tcW w:w="6924" w:type="dxa"/>
            <w:gridSpan w:val="9"/>
          </w:tcPr>
          <w:p w14:paraId="66C5DF9D" w14:textId="77777777" w:rsidR="00E57B19" w:rsidRPr="00763C9A" w:rsidRDefault="00E57B19" w:rsidP="00E57B19">
            <w:pPr>
              <w:jc w:val="left"/>
              <w:rPr>
                <w:szCs w:val="22"/>
              </w:rPr>
            </w:pPr>
            <w:r w:rsidRPr="008F09C9">
              <w:rPr>
                <w:noProof/>
                <w:szCs w:val="22"/>
              </w:rPr>
              <w:t>Cataloguing World Heritage values on the Ranger Project Area</w:t>
            </w:r>
          </w:p>
        </w:tc>
      </w:tr>
      <w:tr w:rsidR="00E57B19" w:rsidRPr="00763C9A" w14:paraId="5BE28A20" w14:textId="77777777" w:rsidTr="00EC6EDC">
        <w:trPr>
          <w:jc w:val="center"/>
        </w:trPr>
        <w:tc>
          <w:tcPr>
            <w:tcW w:w="1985" w:type="dxa"/>
          </w:tcPr>
          <w:p w14:paraId="0AF3FCE1"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4D38FE08"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1E765EE3" w14:textId="77777777" w:rsidR="00E57B19" w:rsidRPr="00763C9A" w:rsidRDefault="00E57B19" w:rsidP="00E57B19">
            <w:pPr>
              <w:jc w:val="left"/>
              <w:rPr>
                <w:b/>
                <w:szCs w:val="22"/>
              </w:rPr>
            </w:pPr>
            <w:r w:rsidRPr="00763C9A">
              <w:rPr>
                <w:b/>
                <w:szCs w:val="22"/>
              </w:rPr>
              <w:t>Site</w:t>
            </w:r>
          </w:p>
        </w:tc>
        <w:tc>
          <w:tcPr>
            <w:tcW w:w="2104" w:type="dxa"/>
            <w:gridSpan w:val="4"/>
          </w:tcPr>
          <w:p w14:paraId="3E22E61C" w14:textId="77777777" w:rsidR="00E57B19" w:rsidRPr="00763C9A" w:rsidRDefault="00E57B19" w:rsidP="00E57B19">
            <w:pPr>
              <w:jc w:val="left"/>
              <w:rPr>
                <w:szCs w:val="22"/>
              </w:rPr>
            </w:pPr>
            <w:r w:rsidRPr="008F09C9">
              <w:rPr>
                <w:noProof/>
                <w:szCs w:val="22"/>
              </w:rPr>
              <w:t>Ranger</w:t>
            </w:r>
          </w:p>
        </w:tc>
      </w:tr>
      <w:tr w:rsidR="00E57B19" w:rsidRPr="00763C9A" w14:paraId="5399559E" w14:textId="77777777" w:rsidTr="00EC6EDC">
        <w:trPr>
          <w:jc w:val="center"/>
        </w:trPr>
        <w:tc>
          <w:tcPr>
            <w:tcW w:w="1985" w:type="dxa"/>
          </w:tcPr>
          <w:p w14:paraId="1CD9D22E"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6B60FF68" w14:textId="77777777" w:rsidR="00E57B19" w:rsidRPr="00763C9A" w:rsidRDefault="00E57B19" w:rsidP="00E57B19">
            <w:pPr>
              <w:jc w:val="left"/>
              <w:rPr>
                <w:szCs w:val="22"/>
              </w:rPr>
            </w:pPr>
            <w:r w:rsidRPr="008F09C9">
              <w:rPr>
                <w:noProof/>
                <w:szCs w:val="22"/>
              </w:rPr>
              <w:t xml:space="preserve">Rehabilitation </w:t>
            </w:r>
            <w:r>
              <w:rPr>
                <w:noProof/>
                <w:szCs w:val="22"/>
              </w:rPr>
              <w:t>–</w:t>
            </w:r>
            <w:r w:rsidRPr="008F09C9">
              <w:rPr>
                <w:noProof/>
                <w:szCs w:val="22"/>
              </w:rPr>
              <w:t xml:space="preserve"> </w:t>
            </w:r>
            <w:r>
              <w:rPr>
                <w:noProof/>
                <w:szCs w:val="22"/>
              </w:rPr>
              <w:t>overarching</w:t>
            </w:r>
          </w:p>
        </w:tc>
        <w:tc>
          <w:tcPr>
            <w:tcW w:w="1843" w:type="dxa"/>
            <w:gridSpan w:val="2"/>
            <w:tcBorders>
              <w:left w:val="single" w:sz="4" w:space="0" w:color="auto"/>
            </w:tcBorders>
          </w:tcPr>
          <w:p w14:paraId="03332AAD" w14:textId="77777777" w:rsidR="00E57B19" w:rsidRPr="00763C9A" w:rsidRDefault="00E57B19" w:rsidP="00E57B19">
            <w:pPr>
              <w:jc w:val="left"/>
              <w:rPr>
                <w:b/>
                <w:szCs w:val="22"/>
              </w:rPr>
            </w:pPr>
            <w:r w:rsidRPr="00763C9A">
              <w:rPr>
                <w:b/>
                <w:szCs w:val="22"/>
              </w:rPr>
              <w:t>Project status</w:t>
            </w:r>
          </w:p>
        </w:tc>
        <w:tc>
          <w:tcPr>
            <w:tcW w:w="2104" w:type="dxa"/>
            <w:gridSpan w:val="4"/>
          </w:tcPr>
          <w:p w14:paraId="5CF8E5EB" w14:textId="77777777" w:rsidR="00E57B19" w:rsidRPr="00763C9A" w:rsidRDefault="00E57B19" w:rsidP="00E57B19">
            <w:pPr>
              <w:jc w:val="left"/>
              <w:rPr>
                <w:szCs w:val="22"/>
              </w:rPr>
            </w:pPr>
            <w:r w:rsidRPr="008F09C9">
              <w:rPr>
                <w:noProof/>
                <w:szCs w:val="22"/>
              </w:rPr>
              <w:t>Active</w:t>
            </w:r>
          </w:p>
        </w:tc>
      </w:tr>
      <w:tr w:rsidR="00E57B19" w:rsidRPr="00763C9A" w14:paraId="630DD79A" w14:textId="77777777" w:rsidTr="00EC6EDC">
        <w:trPr>
          <w:jc w:val="center"/>
        </w:trPr>
        <w:tc>
          <w:tcPr>
            <w:tcW w:w="1985" w:type="dxa"/>
          </w:tcPr>
          <w:p w14:paraId="3C7678CC"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8050141" w14:textId="77777777" w:rsidR="00E57B19" w:rsidRPr="00763C9A" w:rsidRDefault="00E57B19" w:rsidP="00E57B19">
            <w:pPr>
              <w:jc w:val="left"/>
              <w:rPr>
                <w:szCs w:val="22"/>
              </w:rPr>
            </w:pPr>
            <w:r w:rsidRPr="008F09C9">
              <w:rPr>
                <w:noProof/>
                <w:szCs w:val="22"/>
              </w:rPr>
              <w:t>This provides information that can be provided to Ministers and stakeholders that may assist in decisions in the future for the incorporation of the</w:t>
            </w:r>
            <w:r>
              <w:rPr>
                <w:noProof/>
                <w:szCs w:val="22"/>
              </w:rPr>
              <w:t xml:space="preserve"> site into Kakadu National Park.</w:t>
            </w:r>
          </w:p>
        </w:tc>
      </w:tr>
      <w:tr w:rsidR="00E57B19" w:rsidRPr="00763C9A" w14:paraId="224503CE" w14:textId="77777777" w:rsidTr="00EC6EDC">
        <w:trPr>
          <w:jc w:val="center"/>
        </w:trPr>
        <w:tc>
          <w:tcPr>
            <w:tcW w:w="1985" w:type="dxa"/>
          </w:tcPr>
          <w:p w14:paraId="2515299B"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37E9E00C" w14:textId="77777777" w:rsidR="00E57B19" w:rsidRPr="00763C9A" w:rsidRDefault="00E57B19" w:rsidP="00E57B19">
            <w:pPr>
              <w:jc w:val="left"/>
              <w:rPr>
                <w:noProof/>
                <w:szCs w:val="22"/>
              </w:rPr>
            </w:pPr>
            <w:r w:rsidRPr="00BE58FF">
              <w:rPr>
                <w:noProof/>
                <w:szCs w:val="22"/>
              </w:rPr>
              <w:t>CT2A. What World Heritage Values are found on the Ranger Project Area, and how might these influence the incorporation of the site into Kakadu National Park and World Heritage Area?</w:t>
            </w:r>
          </w:p>
        </w:tc>
      </w:tr>
      <w:tr w:rsidR="00E57B19" w:rsidRPr="00763C9A" w14:paraId="01CCF8F9" w14:textId="77777777" w:rsidTr="00EC6EDC">
        <w:trPr>
          <w:trHeight w:val="450"/>
          <w:jc w:val="center"/>
        </w:trPr>
        <w:tc>
          <w:tcPr>
            <w:tcW w:w="1985" w:type="dxa"/>
            <w:vMerge w:val="restart"/>
          </w:tcPr>
          <w:p w14:paraId="4CAFA856"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09D9D56B" w14:textId="77777777" w:rsidR="00E57B19" w:rsidRPr="00FE227D" w:rsidRDefault="00E57B19" w:rsidP="00E57B19">
            <w:pPr>
              <w:jc w:val="left"/>
              <w:rPr>
                <w:szCs w:val="22"/>
              </w:rPr>
            </w:pPr>
            <w:r>
              <w:rPr>
                <w:noProof/>
                <w:szCs w:val="22"/>
              </w:rPr>
              <w:t>Cross-themes</w:t>
            </w:r>
          </w:p>
        </w:tc>
        <w:tc>
          <w:tcPr>
            <w:tcW w:w="1011" w:type="dxa"/>
            <w:vMerge w:val="restart"/>
            <w:tcBorders>
              <w:left w:val="single" w:sz="4" w:space="0" w:color="auto"/>
            </w:tcBorders>
            <w:vAlign w:val="center"/>
          </w:tcPr>
          <w:p w14:paraId="04DD2C1D"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33F1F787"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64B1C936" w14:textId="77777777" w:rsidR="00E57B19" w:rsidRPr="00763C9A" w:rsidRDefault="00E57B19" w:rsidP="00E57B19">
            <w:pPr>
              <w:jc w:val="left"/>
              <w:rPr>
                <w:szCs w:val="22"/>
              </w:rPr>
            </w:pPr>
            <w:r w:rsidRPr="008F09C9">
              <w:rPr>
                <w:noProof/>
                <w:szCs w:val="22"/>
              </w:rPr>
              <w:t>3</w:t>
            </w:r>
          </w:p>
        </w:tc>
        <w:tc>
          <w:tcPr>
            <w:tcW w:w="1276" w:type="dxa"/>
            <w:gridSpan w:val="2"/>
            <w:tcBorders>
              <w:bottom w:val="dotted" w:sz="4" w:space="0" w:color="auto"/>
            </w:tcBorders>
          </w:tcPr>
          <w:p w14:paraId="13810E49"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90DCF0D" w14:textId="77777777" w:rsidR="00E57B19" w:rsidRPr="00763C9A" w:rsidRDefault="00E57B19" w:rsidP="00E57B19">
            <w:pPr>
              <w:jc w:val="left"/>
              <w:rPr>
                <w:szCs w:val="22"/>
              </w:rPr>
            </w:pPr>
            <w:r w:rsidRPr="008F09C9">
              <w:rPr>
                <w:noProof/>
                <w:szCs w:val="22"/>
              </w:rPr>
              <w:t>1</w:t>
            </w:r>
          </w:p>
        </w:tc>
      </w:tr>
      <w:tr w:rsidR="00E57B19" w:rsidRPr="00763C9A" w14:paraId="435C3C0E" w14:textId="77777777" w:rsidTr="00EC6EDC">
        <w:trPr>
          <w:trHeight w:val="450"/>
          <w:jc w:val="center"/>
        </w:trPr>
        <w:tc>
          <w:tcPr>
            <w:tcW w:w="1985" w:type="dxa"/>
            <w:vMerge/>
          </w:tcPr>
          <w:p w14:paraId="2F78145E" w14:textId="77777777" w:rsidR="00E57B19" w:rsidRPr="00763C9A" w:rsidRDefault="00E57B19" w:rsidP="00E57B19">
            <w:pPr>
              <w:jc w:val="left"/>
              <w:rPr>
                <w:b/>
                <w:szCs w:val="22"/>
              </w:rPr>
            </w:pPr>
          </w:p>
        </w:tc>
        <w:tc>
          <w:tcPr>
            <w:tcW w:w="1701" w:type="dxa"/>
            <w:vMerge/>
            <w:tcBorders>
              <w:right w:val="single" w:sz="4" w:space="0" w:color="auto"/>
            </w:tcBorders>
          </w:tcPr>
          <w:p w14:paraId="2CB21E90" w14:textId="77777777" w:rsidR="00E57B19" w:rsidRPr="00763C9A" w:rsidRDefault="00E57B19" w:rsidP="00E57B19">
            <w:pPr>
              <w:jc w:val="left"/>
              <w:rPr>
                <w:szCs w:val="22"/>
              </w:rPr>
            </w:pPr>
          </w:p>
        </w:tc>
        <w:tc>
          <w:tcPr>
            <w:tcW w:w="1011" w:type="dxa"/>
            <w:vMerge/>
            <w:tcBorders>
              <w:left w:val="single" w:sz="4" w:space="0" w:color="auto"/>
            </w:tcBorders>
          </w:tcPr>
          <w:p w14:paraId="484B3E92" w14:textId="77777777" w:rsidR="00E57B19" w:rsidRPr="00763C9A" w:rsidRDefault="00E57B19" w:rsidP="00E57B19">
            <w:pPr>
              <w:jc w:val="left"/>
              <w:rPr>
                <w:b/>
                <w:szCs w:val="22"/>
              </w:rPr>
            </w:pPr>
          </w:p>
        </w:tc>
        <w:tc>
          <w:tcPr>
            <w:tcW w:w="1276" w:type="dxa"/>
            <w:gridSpan w:val="2"/>
            <w:tcBorders>
              <w:top w:val="dotted" w:sz="4" w:space="0" w:color="auto"/>
            </w:tcBorders>
            <w:tcMar>
              <w:right w:w="0" w:type="dxa"/>
            </w:tcMar>
          </w:tcPr>
          <w:p w14:paraId="09AC5317" w14:textId="77777777" w:rsidR="00E57B19" w:rsidRPr="00EC6EDC" w:rsidRDefault="00E57B19" w:rsidP="00E57B19">
            <w:pPr>
              <w:jc w:val="left"/>
              <w:rPr>
                <w:b/>
                <w:szCs w:val="22"/>
              </w:rPr>
            </w:pPr>
            <w:r w:rsidRPr="00EC6EDC">
              <w:rPr>
                <w:b/>
                <w:szCs w:val="22"/>
              </w:rPr>
              <w:t>Importance</w:t>
            </w:r>
          </w:p>
        </w:tc>
        <w:tc>
          <w:tcPr>
            <w:tcW w:w="850" w:type="dxa"/>
            <w:gridSpan w:val="2"/>
            <w:tcBorders>
              <w:top w:val="dotted" w:sz="4" w:space="0" w:color="auto"/>
            </w:tcBorders>
          </w:tcPr>
          <w:p w14:paraId="32FC49FC" w14:textId="77777777" w:rsidR="00E57B19" w:rsidRPr="00763C9A" w:rsidRDefault="00E57B19" w:rsidP="00E57B19">
            <w:pPr>
              <w:jc w:val="left"/>
              <w:rPr>
                <w:szCs w:val="22"/>
              </w:rPr>
            </w:pPr>
            <w:r w:rsidRPr="008F09C9">
              <w:rPr>
                <w:noProof/>
                <w:szCs w:val="22"/>
              </w:rPr>
              <w:t>3</w:t>
            </w:r>
          </w:p>
        </w:tc>
        <w:tc>
          <w:tcPr>
            <w:tcW w:w="1276" w:type="dxa"/>
            <w:gridSpan w:val="2"/>
            <w:tcBorders>
              <w:top w:val="dotted" w:sz="4" w:space="0" w:color="auto"/>
            </w:tcBorders>
          </w:tcPr>
          <w:p w14:paraId="13AF1DF8"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401D6944" w14:textId="77777777" w:rsidR="00E57B19" w:rsidRPr="00763C9A" w:rsidRDefault="00E57B19" w:rsidP="00E57B19">
            <w:pPr>
              <w:jc w:val="left"/>
              <w:rPr>
                <w:szCs w:val="22"/>
              </w:rPr>
            </w:pPr>
            <w:r w:rsidRPr="008F09C9">
              <w:rPr>
                <w:noProof/>
                <w:szCs w:val="22"/>
              </w:rPr>
              <w:t>A</w:t>
            </w:r>
          </w:p>
        </w:tc>
      </w:tr>
      <w:tr w:rsidR="00E57B19" w:rsidRPr="00763C9A" w14:paraId="42CDB210" w14:textId="77777777" w:rsidTr="00EC6EDC">
        <w:trPr>
          <w:jc w:val="center"/>
        </w:trPr>
        <w:tc>
          <w:tcPr>
            <w:tcW w:w="1985" w:type="dxa"/>
            <w:vMerge w:val="restart"/>
          </w:tcPr>
          <w:p w14:paraId="4478C392"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67F393C0" w14:textId="77777777" w:rsidR="00E57B19" w:rsidRPr="00FE227D" w:rsidRDefault="00E57B19" w:rsidP="00E57B19">
            <w:pPr>
              <w:jc w:val="left"/>
              <w:rPr>
                <w:szCs w:val="22"/>
              </w:rPr>
            </w:pPr>
            <w:r w:rsidRPr="008F09C9">
              <w:rPr>
                <w:noProof/>
                <w:szCs w:val="22"/>
              </w:rPr>
              <w:t>RES-2017-004</w:t>
            </w:r>
          </w:p>
        </w:tc>
        <w:tc>
          <w:tcPr>
            <w:tcW w:w="3279" w:type="dxa"/>
            <w:gridSpan w:val="6"/>
            <w:tcBorders>
              <w:left w:val="single" w:sz="4" w:space="0" w:color="auto"/>
              <w:bottom w:val="dotted" w:sz="4" w:space="0" w:color="auto"/>
            </w:tcBorders>
          </w:tcPr>
          <w:p w14:paraId="0678132E"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47848ACD" w14:textId="77777777" w:rsidR="00E57B19" w:rsidRPr="00763C9A" w:rsidRDefault="00E57B19" w:rsidP="00E57B19">
            <w:pPr>
              <w:jc w:val="left"/>
              <w:rPr>
                <w:szCs w:val="22"/>
              </w:rPr>
            </w:pPr>
            <w:r>
              <w:rPr>
                <w:noProof/>
                <w:szCs w:val="22"/>
              </w:rPr>
              <w:t>01/07/2017</w:t>
            </w:r>
          </w:p>
        </w:tc>
      </w:tr>
      <w:tr w:rsidR="00E57B19" w:rsidRPr="00763C9A" w14:paraId="289ACBE0" w14:textId="77777777" w:rsidTr="00EC6EDC">
        <w:trPr>
          <w:jc w:val="center"/>
        </w:trPr>
        <w:tc>
          <w:tcPr>
            <w:tcW w:w="1985" w:type="dxa"/>
            <w:vMerge/>
            <w:tcBorders>
              <w:bottom w:val="dotted" w:sz="4" w:space="0" w:color="auto"/>
            </w:tcBorders>
          </w:tcPr>
          <w:p w14:paraId="6834F69D"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52E5C6F7"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540EDB14"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58F776F0" w14:textId="77777777" w:rsidR="00E57B19" w:rsidRPr="00763C9A" w:rsidRDefault="00E57B19" w:rsidP="00E57B19">
            <w:pPr>
              <w:jc w:val="left"/>
              <w:rPr>
                <w:szCs w:val="22"/>
              </w:rPr>
            </w:pPr>
            <w:r>
              <w:rPr>
                <w:noProof/>
                <w:szCs w:val="22"/>
              </w:rPr>
              <w:t>24/08/2018</w:t>
            </w:r>
          </w:p>
        </w:tc>
      </w:tr>
      <w:tr w:rsidR="00E57B19" w:rsidRPr="00763C9A" w14:paraId="2CA8A156" w14:textId="77777777" w:rsidTr="00EC6EDC">
        <w:trPr>
          <w:jc w:val="center"/>
        </w:trPr>
        <w:tc>
          <w:tcPr>
            <w:tcW w:w="1985" w:type="dxa"/>
            <w:tcBorders>
              <w:top w:val="dotted" w:sz="4" w:space="0" w:color="auto"/>
              <w:bottom w:val="dotted" w:sz="4" w:space="0" w:color="auto"/>
            </w:tcBorders>
          </w:tcPr>
          <w:p w14:paraId="558C1F6C"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7B9E6446" w14:textId="77777777" w:rsidR="00E57B19" w:rsidRPr="00763C9A" w:rsidRDefault="00E57B19" w:rsidP="00E57B19">
            <w:pPr>
              <w:jc w:val="left"/>
              <w:rPr>
                <w:szCs w:val="22"/>
              </w:rPr>
            </w:pPr>
            <w:r w:rsidRPr="008F09C9">
              <w:rPr>
                <w:noProof/>
                <w:szCs w:val="22"/>
              </w:rPr>
              <w:t>6</w:t>
            </w:r>
          </w:p>
        </w:tc>
        <w:tc>
          <w:tcPr>
            <w:tcW w:w="3279" w:type="dxa"/>
            <w:gridSpan w:val="6"/>
            <w:tcBorders>
              <w:top w:val="dotted" w:sz="4" w:space="0" w:color="auto"/>
              <w:left w:val="single" w:sz="4" w:space="0" w:color="auto"/>
              <w:bottom w:val="dotted" w:sz="4" w:space="0" w:color="auto"/>
            </w:tcBorders>
          </w:tcPr>
          <w:p w14:paraId="0679BCCE"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074CE98E" w14:textId="77777777" w:rsidR="00E57B19" w:rsidRPr="00763C9A" w:rsidRDefault="00E57B19" w:rsidP="00E57B19">
            <w:pPr>
              <w:jc w:val="left"/>
              <w:rPr>
                <w:szCs w:val="22"/>
              </w:rPr>
            </w:pPr>
            <w:r>
              <w:rPr>
                <w:noProof/>
                <w:szCs w:val="22"/>
              </w:rPr>
              <w:t>30/06/2018</w:t>
            </w:r>
          </w:p>
        </w:tc>
      </w:tr>
      <w:tr w:rsidR="00E57B19" w:rsidRPr="00763C9A" w14:paraId="34B13519" w14:textId="77777777" w:rsidTr="00EC6EDC">
        <w:trPr>
          <w:jc w:val="center"/>
        </w:trPr>
        <w:tc>
          <w:tcPr>
            <w:tcW w:w="1985" w:type="dxa"/>
            <w:tcBorders>
              <w:top w:val="dotted" w:sz="4" w:space="0" w:color="auto"/>
              <w:bottom w:val="dotted" w:sz="4" w:space="0" w:color="auto"/>
            </w:tcBorders>
          </w:tcPr>
          <w:p w14:paraId="5C423549"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73031193"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57C62F5C"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6913B91B" w14:textId="77777777" w:rsidR="00E57B19" w:rsidRPr="00FE227D" w:rsidRDefault="00E57B19" w:rsidP="00E57B19">
            <w:pPr>
              <w:jc w:val="left"/>
              <w:rPr>
                <w:szCs w:val="22"/>
              </w:rPr>
            </w:pPr>
            <w:r>
              <w:rPr>
                <w:szCs w:val="22"/>
              </w:rPr>
              <w:t>N/A</w:t>
            </w:r>
          </w:p>
        </w:tc>
      </w:tr>
      <w:tr w:rsidR="00E57B19" w:rsidRPr="00763C9A" w14:paraId="4CB9CAA8" w14:textId="77777777" w:rsidTr="00EC6EDC">
        <w:trPr>
          <w:trHeight w:val="281"/>
          <w:jc w:val="center"/>
        </w:trPr>
        <w:tc>
          <w:tcPr>
            <w:tcW w:w="1985" w:type="dxa"/>
            <w:tcBorders>
              <w:top w:val="dotted" w:sz="4" w:space="0" w:color="auto"/>
              <w:bottom w:val="dotted" w:sz="4" w:space="0" w:color="auto"/>
              <w:right w:val="nil"/>
            </w:tcBorders>
          </w:tcPr>
          <w:p w14:paraId="0D4ED654"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4810A9E"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0581086C"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422CD37A" w14:textId="77777777" w:rsidR="00E57B19" w:rsidRPr="00FE227D" w:rsidRDefault="00E57B19" w:rsidP="00E57B19">
            <w:pPr>
              <w:jc w:val="left"/>
              <w:rPr>
                <w:szCs w:val="22"/>
              </w:rPr>
            </w:pPr>
            <w:r w:rsidRPr="008F09C9">
              <w:rPr>
                <w:noProof/>
                <w:szCs w:val="22"/>
              </w:rPr>
              <w:t>Internal pri</w:t>
            </w:r>
            <w:r>
              <w:rPr>
                <w:noProof/>
                <w:szCs w:val="22"/>
              </w:rPr>
              <w:t>o</w:t>
            </w:r>
            <w:r w:rsidRPr="008F09C9">
              <w:rPr>
                <w:noProof/>
                <w:szCs w:val="22"/>
              </w:rPr>
              <w:t>r</w:t>
            </w:r>
            <w:r>
              <w:rPr>
                <w:noProof/>
                <w:szCs w:val="22"/>
              </w:rPr>
              <w:t>i</w:t>
            </w:r>
            <w:r w:rsidRPr="008F09C9">
              <w:rPr>
                <w:noProof/>
                <w:szCs w:val="22"/>
              </w:rPr>
              <w:t>ties have delayed SSB staff in finalising draft report.</w:t>
            </w:r>
          </w:p>
        </w:tc>
      </w:tr>
      <w:tr w:rsidR="00E57B19" w:rsidRPr="00763C9A" w14:paraId="1FF0862B" w14:textId="77777777" w:rsidTr="00EC6EDC">
        <w:trPr>
          <w:trHeight w:val="140"/>
          <w:jc w:val="center"/>
        </w:trPr>
        <w:tc>
          <w:tcPr>
            <w:tcW w:w="1985" w:type="dxa"/>
            <w:tcBorders>
              <w:top w:val="dotted" w:sz="4" w:space="0" w:color="auto"/>
              <w:bottom w:val="dotted" w:sz="4" w:space="0" w:color="auto"/>
              <w:right w:val="nil"/>
            </w:tcBorders>
          </w:tcPr>
          <w:p w14:paraId="0EA078FC"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Mar>
              <w:left w:w="57" w:type="dxa"/>
              <w:right w:w="57" w:type="dxa"/>
            </w:tcMar>
          </w:tcPr>
          <w:p w14:paraId="3D4E08E1" w14:textId="77777777" w:rsidR="00E57B19" w:rsidRPr="00763C9A" w:rsidRDefault="00E57B19" w:rsidP="00EC6EDC">
            <w:pPr>
              <w:spacing w:after="0" w:line="240" w:lineRule="auto"/>
              <w:jc w:val="left"/>
              <w:rPr>
                <w:szCs w:val="22"/>
              </w:rPr>
            </w:pPr>
            <w:r w:rsidRPr="008F09C9">
              <w:rPr>
                <w:noProof/>
                <w:szCs w:val="22"/>
              </w:rPr>
              <w:t>Department Graduate</w:t>
            </w:r>
            <w:r>
              <w:rPr>
                <w:noProof/>
                <w:szCs w:val="22"/>
              </w:rPr>
              <w:t xml:space="preserve"> (Rachel Everitt)</w:t>
            </w:r>
            <w:r w:rsidRPr="008F09C9">
              <w:rPr>
                <w:noProof/>
                <w:szCs w:val="22"/>
              </w:rPr>
              <w:t>, Environmental Resources Information Network, Wildlife, Heritage and Marine Division, Environmental Standards Division, and Parks Australia</w:t>
            </w:r>
          </w:p>
        </w:tc>
        <w:tc>
          <w:tcPr>
            <w:tcW w:w="3279" w:type="dxa"/>
            <w:gridSpan w:val="6"/>
            <w:vMerge/>
            <w:tcBorders>
              <w:left w:val="single" w:sz="4" w:space="0" w:color="auto"/>
              <w:bottom w:val="dotted" w:sz="4" w:space="0" w:color="auto"/>
            </w:tcBorders>
          </w:tcPr>
          <w:p w14:paraId="75B77574"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1A21DB8E" w14:textId="77777777" w:rsidR="00E57B19" w:rsidRPr="00763C9A" w:rsidRDefault="00E57B19" w:rsidP="00E57B19">
            <w:pPr>
              <w:jc w:val="left"/>
              <w:rPr>
                <w:szCs w:val="22"/>
              </w:rPr>
            </w:pPr>
          </w:p>
        </w:tc>
      </w:tr>
      <w:tr w:rsidR="00E57B19" w:rsidRPr="00763C9A" w14:paraId="4689EEAF" w14:textId="77777777" w:rsidTr="00EC6EDC">
        <w:trPr>
          <w:jc w:val="center"/>
        </w:trPr>
        <w:tc>
          <w:tcPr>
            <w:tcW w:w="1985" w:type="dxa"/>
            <w:tcBorders>
              <w:top w:val="dotted" w:sz="4" w:space="0" w:color="auto"/>
              <w:bottom w:val="dotted" w:sz="4" w:space="0" w:color="auto"/>
            </w:tcBorders>
          </w:tcPr>
          <w:p w14:paraId="6957E035"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6B41411F"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bottom w:val="dotted" w:sz="4" w:space="0" w:color="auto"/>
            </w:tcBorders>
          </w:tcPr>
          <w:p w14:paraId="416C235E"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6C95B692" w14:textId="77777777" w:rsidR="00E57B19" w:rsidRPr="00763C9A" w:rsidRDefault="00E57B19" w:rsidP="00E57B19">
            <w:pPr>
              <w:jc w:val="left"/>
              <w:rPr>
                <w:szCs w:val="22"/>
              </w:rPr>
            </w:pPr>
            <w:r w:rsidRPr="008F09C9">
              <w:rPr>
                <w:noProof/>
                <w:szCs w:val="22"/>
              </w:rPr>
              <w:t>21</w:t>
            </w:r>
          </w:p>
        </w:tc>
      </w:tr>
      <w:tr w:rsidR="00E57B19" w:rsidRPr="00763C9A" w14:paraId="49ACB5D1" w14:textId="77777777" w:rsidTr="00EC6EDC">
        <w:trPr>
          <w:jc w:val="center"/>
        </w:trPr>
        <w:tc>
          <w:tcPr>
            <w:tcW w:w="1985" w:type="dxa"/>
            <w:tcBorders>
              <w:top w:val="dotted" w:sz="4" w:space="0" w:color="auto"/>
            </w:tcBorders>
          </w:tcPr>
          <w:p w14:paraId="34967BED"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0C1D1076"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520D3EC8"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612E562C" w14:textId="77777777" w:rsidR="00E57B19" w:rsidRPr="00763C9A" w:rsidRDefault="00E57B19" w:rsidP="00E57B19">
            <w:pPr>
              <w:jc w:val="left"/>
              <w:rPr>
                <w:szCs w:val="22"/>
              </w:rPr>
            </w:pPr>
            <w:r w:rsidRPr="008F09C9">
              <w:rPr>
                <w:noProof/>
                <w:szCs w:val="22"/>
              </w:rPr>
              <w:t>0</w:t>
            </w:r>
          </w:p>
        </w:tc>
      </w:tr>
    </w:tbl>
    <w:p w14:paraId="01C7F8FB" w14:textId="77777777" w:rsidR="00E57B19" w:rsidRDefault="00E57B19" w:rsidP="00E57B19">
      <w:pPr>
        <w:pStyle w:val="Heading3"/>
      </w:pPr>
      <w:bookmarkStart w:id="443" w:name="_Toc522869917"/>
      <w:r>
        <w:lastRenderedPageBreak/>
        <w:t>Aims</w:t>
      </w:r>
      <w:bookmarkEnd w:id="443"/>
      <w:r>
        <w:t xml:space="preserve"> </w:t>
      </w:r>
    </w:p>
    <w:p w14:paraId="6FA777CB" w14:textId="77777777" w:rsidR="00E57B19" w:rsidRDefault="00E57B19" w:rsidP="006D181E">
      <w:pPr>
        <w:pStyle w:val="ListParagraph"/>
        <w:numPr>
          <w:ilvl w:val="0"/>
          <w:numId w:val="31"/>
        </w:numPr>
        <w:jc w:val="both"/>
        <w:rPr>
          <w:noProof/>
        </w:rPr>
      </w:pPr>
      <w:r>
        <w:rPr>
          <w:noProof/>
        </w:rPr>
        <w:t>To collate spatial data and undertake analysis to quantify the locations and spatial extent of natural values on the Ranger Project Area (RPA) that map to the World Heritage values for which Kakadu National Park is listed.</w:t>
      </w:r>
    </w:p>
    <w:p w14:paraId="06AB92F3" w14:textId="77777777" w:rsidR="00E57B19" w:rsidRDefault="00E57B19" w:rsidP="006D181E">
      <w:pPr>
        <w:pStyle w:val="ListParagraph"/>
        <w:numPr>
          <w:ilvl w:val="0"/>
          <w:numId w:val="31"/>
        </w:numPr>
        <w:jc w:val="both"/>
        <w:rPr>
          <w:noProof/>
        </w:rPr>
      </w:pPr>
      <w:r>
        <w:rPr>
          <w:noProof/>
        </w:rPr>
        <w:t>To identify threatened and significant species that may utilise the habitat, as determined through cataloguing the natural values.</w:t>
      </w:r>
    </w:p>
    <w:p w14:paraId="7F31238E" w14:textId="77777777" w:rsidR="00E57B19" w:rsidRDefault="00E57B19" w:rsidP="00E57B19">
      <w:pPr>
        <w:pStyle w:val="Heading3"/>
      </w:pPr>
      <w:bookmarkStart w:id="444" w:name="_Toc522869918"/>
      <w:r>
        <w:t>Background</w:t>
      </w:r>
      <w:bookmarkEnd w:id="444"/>
      <w:r>
        <w:t xml:space="preserve"> </w:t>
      </w:r>
    </w:p>
    <w:p w14:paraId="1B2DF008" w14:textId="77777777" w:rsidR="00E57B19" w:rsidRDefault="00E57B19" w:rsidP="00E57B19">
      <w:pPr>
        <w:rPr>
          <w:highlight w:val="white"/>
          <w:lang w:eastAsia="en-AU"/>
        </w:rPr>
      </w:pPr>
      <w:r>
        <w:rPr>
          <w:highlight w:val="white"/>
          <w:lang w:eastAsia="en-AU"/>
        </w:rPr>
        <w:t>The Environmental Requirements of the Commonwealth of Australia for the Operation of Ranger uranium mine outline the Commonwealth’s environmental protection conditions for Ranger mine. The Ranger Project Area must be rehabilitated to establish an environment that could be incorporated into the Kakadu National Park.</w:t>
      </w:r>
    </w:p>
    <w:p w14:paraId="4C5E16AE" w14:textId="77777777" w:rsidR="00E57B19" w:rsidRPr="0097538D" w:rsidRDefault="00E57B19" w:rsidP="00E57B19">
      <w:pPr>
        <w:rPr>
          <w:highlight w:val="white"/>
          <w:lang w:eastAsia="en-AU"/>
        </w:rPr>
      </w:pPr>
      <w:r>
        <w:rPr>
          <w:highlight w:val="white"/>
          <w:lang w:eastAsia="en-AU"/>
        </w:rPr>
        <w:t xml:space="preserve">Kakadu National Park is inscribed on the World Heritage List for five criteria: three physical and two cultural. Some of the features for which Kakadu is listed are also present on the Ranger Project Area. Elements of most of the natural World Heritage Values present in Kakadu are also present on the Ranger Project Area. This project will outline the elements of natural World Heritage values for which Kakadu is listed that are also present within the Ranger Project Area. </w:t>
      </w:r>
    </w:p>
    <w:p w14:paraId="5098FEC1" w14:textId="77777777" w:rsidR="00E57B19" w:rsidRDefault="00E57B19" w:rsidP="00E57B19">
      <w:pPr>
        <w:pStyle w:val="Heading3"/>
      </w:pPr>
      <w:bookmarkStart w:id="445" w:name="_Toc522869919"/>
      <w:r>
        <w:t>Progress against plan</w:t>
      </w:r>
      <w:bookmarkEnd w:id="445"/>
      <w:r>
        <w:t xml:space="preserve"> </w:t>
      </w:r>
    </w:p>
    <w:p w14:paraId="18722162" w14:textId="77777777" w:rsidR="00E57B19" w:rsidRDefault="00E57B19" w:rsidP="006D181E">
      <w:pPr>
        <w:pStyle w:val="ListParagraph"/>
        <w:numPr>
          <w:ilvl w:val="0"/>
          <w:numId w:val="31"/>
        </w:numPr>
        <w:jc w:val="both"/>
        <w:rPr>
          <w:noProof/>
        </w:rPr>
      </w:pPr>
      <w:r>
        <w:rPr>
          <w:noProof/>
        </w:rPr>
        <w:t>Draft report under final review</w:t>
      </w:r>
    </w:p>
    <w:p w14:paraId="6D777C53" w14:textId="77777777" w:rsidR="00E57B19" w:rsidRPr="009509CD" w:rsidRDefault="00E57B19" w:rsidP="00E57B19">
      <w:pPr>
        <w:pStyle w:val="Heading3"/>
      </w:pPr>
      <w:bookmarkStart w:id="446" w:name="_Toc522869920"/>
      <w:r w:rsidRPr="00A85812">
        <w:t>Key findings</w:t>
      </w:r>
      <w:bookmarkEnd w:id="446"/>
    </w:p>
    <w:p w14:paraId="1BE9602F" w14:textId="77777777" w:rsidR="00E57B19" w:rsidRDefault="00E57B19" w:rsidP="00AB6676">
      <w:pPr>
        <w:pStyle w:val="ListParagraph"/>
        <w:numPr>
          <w:ilvl w:val="0"/>
          <w:numId w:val="31"/>
        </w:numPr>
        <w:jc w:val="both"/>
        <w:rPr>
          <w:noProof/>
        </w:rPr>
      </w:pPr>
      <w:r>
        <w:rPr>
          <w:noProof/>
        </w:rPr>
        <w:t>There are no key findings to report.</w:t>
      </w:r>
    </w:p>
    <w:p w14:paraId="631BB16E" w14:textId="77777777" w:rsidR="00E57B19" w:rsidRDefault="00E57B19" w:rsidP="00E57B19">
      <w:pPr>
        <w:pStyle w:val="Heading3"/>
      </w:pPr>
      <w:bookmarkStart w:id="447" w:name="_Toc522869921"/>
      <w:r>
        <w:t>Workplan for 2018-19</w:t>
      </w:r>
      <w:bookmarkEnd w:id="447"/>
      <w:r>
        <w:t xml:space="preserve"> </w:t>
      </w:r>
    </w:p>
    <w:p w14:paraId="3872B84E" w14:textId="77777777" w:rsidR="00E57B19" w:rsidRPr="00EA17D9" w:rsidRDefault="00E57B19" w:rsidP="006D181E">
      <w:pPr>
        <w:pStyle w:val="ListParagraph"/>
        <w:numPr>
          <w:ilvl w:val="0"/>
          <w:numId w:val="31"/>
        </w:numPr>
        <w:jc w:val="both"/>
        <w:rPr>
          <w:noProof/>
        </w:rPr>
      </w:pPr>
      <w:r>
        <w:rPr>
          <w:noProof/>
        </w:rPr>
        <w:t>Finalise draft report and publish.</w:t>
      </w:r>
    </w:p>
    <w:p w14:paraId="24155F08" w14:textId="77777777" w:rsidR="00E57B19" w:rsidRDefault="00E57B19" w:rsidP="00E57B19">
      <w:pPr>
        <w:pStyle w:val="Heading3"/>
      </w:pPr>
      <w:bookmarkStart w:id="448" w:name="_Toc522869922"/>
      <w:r>
        <w:t>Planned project outputs and associated outcomes</w:t>
      </w:r>
      <w:bookmarkEnd w:id="448"/>
    </w:p>
    <w:p w14:paraId="62EB6F73" w14:textId="77777777" w:rsidR="00E57B19" w:rsidRDefault="00E57B19" w:rsidP="006D181E">
      <w:pPr>
        <w:pStyle w:val="ListParagraph"/>
        <w:numPr>
          <w:ilvl w:val="0"/>
          <w:numId w:val="31"/>
        </w:numPr>
        <w:jc w:val="both"/>
        <w:rPr>
          <w:noProof/>
        </w:rPr>
      </w:pPr>
      <w:r>
        <w:rPr>
          <w:noProof/>
        </w:rPr>
        <w:t>The primary outputs for the project are:</w:t>
      </w:r>
    </w:p>
    <w:p w14:paraId="7D1F7BCB" w14:textId="77777777" w:rsidR="00E57B19" w:rsidRDefault="00E57B19" w:rsidP="006D181E">
      <w:pPr>
        <w:pStyle w:val="ListParagraph"/>
        <w:numPr>
          <w:ilvl w:val="0"/>
          <w:numId w:val="31"/>
        </w:numPr>
        <w:jc w:val="both"/>
        <w:rPr>
          <w:noProof/>
        </w:rPr>
      </w:pPr>
      <w:r>
        <w:rPr>
          <w:noProof/>
        </w:rPr>
        <w:t>Internal Report.</w:t>
      </w:r>
    </w:p>
    <w:p w14:paraId="3BDD25F7" w14:textId="77777777" w:rsidR="00E57B19" w:rsidRDefault="00E57B19" w:rsidP="006D181E">
      <w:pPr>
        <w:pStyle w:val="ListParagraph"/>
        <w:numPr>
          <w:ilvl w:val="0"/>
          <w:numId w:val="31"/>
        </w:numPr>
        <w:jc w:val="both"/>
        <w:rPr>
          <w:noProof/>
        </w:rPr>
      </w:pPr>
      <w:r>
        <w:rPr>
          <w:noProof/>
        </w:rPr>
        <w:t>Spatial database containing data on location and extent of natural values on the RPA.</w:t>
      </w:r>
    </w:p>
    <w:p w14:paraId="2E063B17" w14:textId="77777777" w:rsidR="00E57B19" w:rsidRDefault="00E57B19" w:rsidP="006D181E">
      <w:pPr>
        <w:pStyle w:val="ListParagraph"/>
        <w:numPr>
          <w:ilvl w:val="0"/>
          <w:numId w:val="31"/>
        </w:numPr>
        <w:jc w:val="both"/>
        <w:rPr>
          <w:noProof/>
        </w:rPr>
      </w:pPr>
      <w:r>
        <w:rPr>
          <w:noProof/>
        </w:rPr>
        <w:t>Communication products for a range of stakeholders (e.g. infographics).</w:t>
      </w:r>
    </w:p>
    <w:p w14:paraId="4015AA56" w14:textId="77777777" w:rsidR="00E57B19" w:rsidRPr="00EA17D9" w:rsidRDefault="00E57B19" w:rsidP="00E57B19">
      <w:r>
        <w:t>The main project outcome is a summary of the locations and spatial extent of natural values (for which Kakadu National Park is World Heritage listed for) occurring on the Ranger Project Area, that can be used to provide advice in SSB’s assessment processes.</w:t>
      </w:r>
    </w:p>
    <w:p w14:paraId="1A347BF0" w14:textId="77777777" w:rsidR="00E57B19" w:rsidRDefault="00E57B19" w:rsidP="00E57B19">
      <w:pPr>
        <w:pStyle w:val="Heading3"/>
      </w:pPr>
      <w:bookmarkStart w:id="449" w:name="_Toc522869923"/>
      <w:r>
        <w:t>Planned communication activities</w:t>
      </w:r>
      <w:bookmarkEnd w:id="449"/>
    </w:p>
    <w:p w14:paraId="6A835FBB" w14:textId="77777777" w:rsidR="00E57B19" w:rsidRDefault="00E57B19" w:rsidP="006D181E">
      <w:pPr>
        <w:pStyle w:val="ListParagraph"/>
        <w:numPr>
          <w:ilvl w:val="0"/>
          <w:numId w:val="31"/>
        </w:numPr>
        <w:jc w:val="both"/>
        <w:rPr>
          <w:noProof/>
        </w:rPr>
      </w:pPr>
      <w:r>
        <w:rPr>
          <w:noProof/>
        </w:rPr>
        <w:t>Internal report.</w:t>
      </w:r>
    </w:p>
    <w:p w14:paraId="4CFC75F4" w14:textId="77777777" w:rsidR="00E57B19" w:rsidRDefault="00E57B19" w:rsidP="006D181E">
      <w:pPr>
        <w:pStyle w:val="ListParagraph"/>
        <w:numPr>
          <w:ilvl w:val="0"/>
          <w:numId w:val="31"/>
        </w:numPr>
        <w:jc w:val="both"/>
        <w:rPr>
          <w:noProof/>
        </w:rPr>
      </w:pPr>
      <w:r>
        <w:rPr>
          <w:noProof/>
        </w:rPr>
        <w:t>Spatial database of core datasets used in the project.</w:t>
      </w:r>
    </w:p>
    <w:p w14:paraId="0C45F67F" w14:textId="77777777" w:rsidR="00E57B19" w:rsidRPr="00EA17D9" w:rsidRDefault="00E57B19" w:rsidP="006D181E">
      <w:pPr>
        <w:pStyle w:val="ListParagraph"/>
        <w:numPr>
          <w:ilvl w:val="0"/>
          <w:numId w:val="31"/>
        </w:numPr>
        <w:jc w:val="both"/>
        <w:rPr>
          <w:noProof/>
        </w:rPr>
      </w:pPr>
      <w:r>
        <w:rPr>
          <w:noProof/>
        </w:rPr>
        <w:t>Supervising Scientist Branch Coffee Break seminar.</w:t>
      </w:r>
    </w:p>
    <w:p w14:paraId="730E2C57" w14:textId="77777777" w:rsidR="00E57B19" w:rsidRDefault="00E57B19" w:rsidP="00E57B19">
      <w:pPr>
        <w:pStyle w:val="Heading3"/>
      </w:pPr>
      <w:bookmarkStart w:id="450" w:name="_Toc522869924"/>
      <w:r>
        <w:lastRenderedPageBreak/>
        <w:t>Project publications to date (if applicable)</w:t>
      </w:r>
      <w:bookmarkEnd w:id="450"/>
    </w:p>
    <w:p w14:paraId="01C80D61" w14:textId="77777777" w:rsidR="00E57B19" w:rsidRDefault="00E57B19" w:rsidP="00E57B19">
      <w:pPr>
        <w:pStyle w:val="referencelist1"/>
        <w:jc w:val="both"/>
        <w:rPr>
          <w:noProof/>
        </w:rPr>
      </w:pPr>
      <w:r>
        <w:rPr>
          <w:noProof/>
        </w:rPr>
        <w:t>N/A</w:t>
      </w:r>
    </w:p>
    <w:p w14:paraId="72B5FACE" w14:textId="77777777" w:rsidR="00E57B19" w:rsidRDefault="00E57B19" w:rsidP="00E57B19">
      <w:pPr>
        <w:pStyle w:val="referencelist1"/>
        <w:rPr>
          <w:noProof/>
        </w:rPr>
      </w:pPr>
    </w:p>
    <w:p w14:paraId="4A63B65C" w14:textId="77777777" w:rsidR="00E57B19" w:rsidRPr="00335CD2" w:rsidRDefault="00E57B19" w:rsidP="00E57B19">
      <w:pPr>
        <w:pStyle w:val="Heading2"/>
        <w:tabs>
          <w:tab w:val="left" w:pos="142"/>
        </w:tabs>
      </w:pPr>
      <w:r>
        <w:rPr>
          <w:b w:val="0"/>
          <w:bCs/>
        </w:rPr>
        <w:br w:type="page"/>
      </w:r>
      <w:bookmarkStart w:id="451" w:name="_Toc522869925"/>
      <w:r w:rsidRPr="00335CD2">
        <w:lastRenderedPageBreak/>
        <w:t xml:space="preserve">Ranger – </w:t>
      </w:r>
      <w:r>
        <w:t>Rehabilitation</w:t>
      </w:r>
      <w:bookmarkEnd w:id="451"/>
    </w:p>
    <w:p w14:paraId="6E57CC33" w14:textId="77777777" w:rsidR="00E57B19" w:rsidRDefault="00E57B19" w:rsidP="00E57B19">
      <w:pPr>
        <w:pStyle w:val="Heading3"/>
      </w:pPr>
      <w:bookmarkStart w:id="452" w:name="_Toc522869926"/>
      <w:r>
        <w:t>CC theme: Water and sediment</w:t>
      </w:r>
      <w:r w:rsidRPr="00335CD2">
        <w:t xml:space="preserve"> (</w:t>
      </w:r>
      <w:r>
        <w:t xml:space="preserve">12 </w:t>
      </w:r>
      <w:r w:rsidRPr="00335CD2">
        <w:t>project</w:t>
      </w:r>
      <w:r>
        <w:t>s</w:t>
      </w:r>
      <w:r w:rsidRPr="00335CD2">
        <w:t>)</w:t>
      </w:r>
      <w:bookmarkEnd w:id="452"/>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268F2585" w14:textId="77777777" w:rsidTr="00D87E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3941A621" w14:textId="77777777" w:rsidR="00E57B19" w:rsidRPr="00763C9A" w:rsidRDefault="00E57B19" w:rsidP="00E57B19">
            <w:pPr>
              <w:jc w:val="left"/>
              <w:rPr>
                <w:szCs w:val="22"/>
              </w:rPr>
            </w:pPr>
            <w:r w:rsidRPr="00763C9A">
              <w:rPr>
                <w:szCs w:val="22"/>
              </w:rPr>
              <w:t>Project details</w:t>
            </w:r>
          </w:p>
        </w:tc>
      </w:tr>
      <w:tr w:rsidR="00E57B19" w:rsidRPr="00763C9A" w14:paraId="1F633C60" w14:textId="77777777" w:rsidTr="00D87EC9">
        <w:trPr>
          <w:jc w:val="center"/>
        </w:trPr>
        <w:tc>
          <w:tcPr>
            <w:tcW w:w="1985" w:type="dxa"/>
          </w:tcPr>
          <w:p w14:paraId="5C9F1783" w14:textId="77777777" w:rsidR="00E57B19" w:rsidRPr="00763C9A" w:rsidRDefault="00E57B19" w:rsidP="00E57B19">
            <w:pPr>
              <w:jc w:val="left"/>
              <w:rPr>
                <w:b/>
                <w:szCs w:val="22"/>
              </w:rPr>
            </w:pPr>
            <w:r w:rsidRPr="00763C9A">
              <w:rPr>
                <w:b/>
                <w:szCs w:val="22"/>
              </w:rPr>
              <w:t>Project title</w:t>
            </w:r>
          </w:p>
        </w:tc>
        <w:tc>
          <w:tcPr>
            <w:tcW w:w="6924" w:type="dxa"/>
            <w:gridSpan w:val="9"/>
          </w:tcPr>
          <w:p w14:paraId="5E55DF45" w14:textId="77777777" w:rsidR="00E57B19" w:rsidRPr="00763C9A" w:rsidRDefault="00E57B19" w:rsidP="00E57B19">
            <w:pPr>
              <w:jc w:val="left"/>
              <w:rPr>
                <w:szCs w:val="22"/>
              </w:rPr>
            </w:pPr>
            <w:r>
              <w:rPr>
                <w:noProof/>
                <w:szCs w:val="22"/>
              </w:rPr>
              <w:t>M</w:t>
            </w:r>
            <w:r w:rsidRPr="008F09C9">
              <w:rPr>
                <w:noProof/>
                <w:szCs w:val="22"/>
              </w:rPr>
              <w:t>acroinvertebrates responses to m</w:t>
            </w:r>
            <w:r>
              <w:rPr>
                <w:noProof/>
                <w:szCs w:val="22"/>
              </w:rPr>
              <w:t>agnesium in lentic waterbodies associated with the Ranger mine site</w:t>
            </w:r>
          </w:p>
        </w:tc>
      </w:tr>
      <w:tr w:rsidR="00E57B19" w:rsidRPr="00763C9A" w14:paraId="6B24EB36" w14:textId="77777777" w:rsidTr="00D87EC9">
        <w:trPr>
          <w:jc w:val="center"/>
        </w:trPr>
        <w:tc>
          <w:tcPr>
            <w:tcW w:w="1985" w:type="dxa"/>
          </w:tcPr>
          <w:p w14:paraId="3D0FEE57"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273753AD"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1091E60C" w14:textId="77777777" w:rsidR="00E57B19" w:rsidRPr="00763C9A" w:rsidRDefault="00E57B19" w:rsidP="00E57B19">
            <w:pPr>
              <w:jc w:val="left"/>
              <w:rPr>
                <w:b/>
                <w:szCs w:val="22"/>
              </w:rPr>
            </w:pPr>
            <w:r w:rsidRPr="00763C9A">
              <w:rPr>
                <w:b/>
                <w:szCs w:val="22"/>
              </w:rPr>
              <w:t>Site</w:t>
            </w:r>
          </w:p>
        </w:tc>
        <w:tc>
          <w:tcPr>
            <w:tcW w:w="2104" w:type="dxa"/>
            <w:gridSpan w:val="4"/>
          </w:tcPr>
          <w:p w14:paraId="483317CD" w14:textId="77777777" w:rsidR="00E57B19" w:rsidRPr="00763C9A" w:rsidRDefault="00E57B19" w:rsidP="00E57B19">
            <w:pPr>
              <w:jc w:val="left"/>
              <w:rPr>
                <w:szCs w:val="22"/>
              </w:rPr>
            </w:pPr>
            <w:r w:rsidRPr="008F09C9">
              <w:rPr>
                <w:noProof/>
                <w:szCs w:val="22"/>
              </w:rPr>
              <w:t>Ranger</w:t>
            </w:r>
          </w:p>
        </w:tc>
      </w:tr>
      <w:tr w:rsidR="00E57B19" w:rsidRPr="00763C9A" w14:paraId="680E2F63" w14:textId="77777777" w:rsidTr="00D87EC9">
        <w:trPr>
          <w:jc w:val="center"/>
        </w:trPr>
        <w:tc>
          <w:tcPr>
            <w:tcW w:w="1985" w:type="dxa"/>
          </w:tcPr>
          <w:p w14:paraId="02606B5C"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8035BE6"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43E9583B" w14:textId="77777777" w:rsidR="00E57B19" w:rsidRPr="00763C9A" w:rsidRDefault="00E57B19" w:rsidP="00E57B19">
            <w:pPr>
              <w:jc w:val="left"/>
              <w:rPr>
                <w:b/>
                <w:szCs w:val="22"/>
              </w:rPr>
            </w:pPr>
            <w:r w:rsidRPr="00763C9A">
              <w:rPr>
                <w:b/>
                <w:szCs w:val="22"/>
              </w:rPr>
              <w:t>Project status</w:t>
            </w:r>
          </w:p>
        </w:tc>
        <w:tc>
          <w:tcPr>
            <w:tcW w:w="2104" w:type="dxa"/>
            <w:gridSpan w:val="4"/>
          </w:tcPr>
          <w:p w14:paraId="69EA9976" w14:textId="77777777" w:rsidR="00E57B19" w:rsidRPr="00763C9A" w:rsidRDefault="00E57B19" w:rsidP="00E57B19">
            <w:pPr>
              <w:jc w:val="left"/>
              <w:rPr>
                <w:szCs w:val="22"/>
              </w:rPr>
            </w:pPr>
            <w:r w:rsidRPr="008F09C9">
              <w:rPr>
                <w:noProof/>
                <w:szCs w:val="22"/>
              </w:rPr>
              <w:t>Completed</w:t>
            </w:r>
          </w:p>
        </w:tc>
      </w:tr>
      <w:tr w:rsidR="00E57B19" w:rsidRPr="00763C9A" w14:paraId="683227FD" w14:textId="77777777" w:rsidTr="00D87EC9">
        <w:trPr>
          <w:jc w:val="center"/>
        </w:trPr>
        <w:tc>
          <w:tcPr>
            <w:tcW w:w="1985" w:type="dxa"/>
          </w:tcPr>
          <w:p w14:paraId="033CDBE9"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50CD1F2F" w14:textId="77777777" w:rsidR="00E57B19" w:rsidRPr="00763C9A" w:rsidRDefault="00E57B19" w:rsidP="00E57B19">
            <w:pPr>
              <w:jc w:val="left"/>
              <w:rPr>
                <w:szCs w:val="22"/>
              </w:rPr>
            </w:pPr>
            <w:r w:rsidRPr="008F09C9">
              <w:rPr>
                <w:noProof/>
                <w:szCs w:val="22"/>
              </w:rPr>
              <w:t xml:space="preserve">A line of evidence informing closure criteria for </w:t>
            </w:r>
            <w:r>
              <w:rPr>
                <w:noProof/>
                <w:szCs w:val="22"/>
              </w:rPr>
              <w:t>magnesium (Mg) in surface waters.</w:t>
            </w:r>
          </w:p>
        </w:tc>
      </w:tr>
      <w:tr w:rsidR="00E57B19" w:rsidRPr="00763C9A" w14:paraId="2DF21FCF" w14:textId="77777777" w:rsidTr="00D87EC9">
        <w:trPr>
          <w:jc w:val="center"/>
        </w:trPr>
        <w:tc>
          <w:tcPr>
            <w:tcW w:w="1985" w:type="dxa"/>
          </w:tcPr>
          <w:p w14:paraId="6735048D"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77FC87C9" w14:textId="77777777" w:rsidR="00E57B19" w:rsidRPr="00763C9A" w:rsidRDefault="00E57B19" w:rsidP="00E57B19">
            <w:pPr>
              <w:jc w:val="left"/>
              <w:rPr>
                <w:noProof/>
                <w:szCs w:val="22"/>
              </w:rPr>
            </w:pPr>
            <w:r w:rsidRPr="003015C6">
              <w:rPr>
                <w:noProof/>
                <w:szCs w:val="22"/>
              </w:rPr>
              <w:t>WS7A. Are current guideline values appropriate given the potential for variability in toxicity due to mixtures and modifying factors?</w:t>
            </w:r>
          </w:p>
        </w:tc>
      </w:tr>
      <w:tr w:rsidR="00E57B19" w:rsidRPr="00763C9A" w14:paraId="07F87BBF" w14:textId="77777777" w:rsidTr="00D87EC9">
        <w:trPr>
          <w:trHeight w:val="450"/>
          <w:jc w:val="center"/>
        </w:trPr>
        <w:tc>
          <w:tcPr>
            <w:tcW w:w="1985" w:type="dxa"/>
            <w:vMerge w:val="restart"/>
          </w:tcPr>
          <w:p w14:paraId="3CBB105B"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6F6F49D3"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tcPr>
          <w:p w14:paraId="1B700A88"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3450C605"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19C973A7"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60668C3B"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91EA6F9" w14:textId="77777777" w:rsidR="00E57B19" w:rsidRPr="00763C9A" w:rsidRDefault="00E57B19" w:rsidP="00E57B19">
            <w:pPr>
              <w:jc w:val="left"/>
              <w:rPr>
                <w:szCs w:val="22"/>
              </w:rPr>
            </w:pPr>
            <w:r w:rsidRPr="008F09C9">
              <w:rPr>
                <w:noProof/>
                <w:szCs w:val="22"/>
              </w:rPr>
              <w:t>1</w:t>
            </w:r>
          </w:p>
        </w:tc>
      </w:tr>
      <w:tr w:rsidR="00E57B19" w:rsidRPr="00763C9A" w14:paraId="7DEBD6EC" w14:textId="77777777" w:rsidTr="0063055F">
        <w:trPr>
          <w:trHeight w:val="450"/>
          <w:jc w:val="center"/>
        </w:trPr>
        <w:tc>
          <w:tcPr>
            <w:tcW w:w="1985" w:type="dxa"/>
            <w:vMerge/>
          </w:tcPr>
          <w:p w14:paraId="62B00755" w14:textId="77777777" w:rsidR="00E57B19" w:rsidRPr="00763C9A" w:rsidRDefault="00E57B19" w:rsidP="00E57B19">
            <w:pPr>
              <w:jc w:val="left"/>
              <w:rPr>
                <w:b/>
                <w:szCs w:val="22"/>
              </w:rPr>
            </w:pPr>
          </w:p>
        </w:tc>
        <w:tc>
          <w:tcPr>
            <w:tcW w:w="1701" w:type="dxa"/>
            <w:vMerge/>
            <w:tcBorders>
              <w:right w:val="single" w:sz="4" w:space="0" w:color="auto"/>
            </w:tcBorders>
          </w:tcPr>
          <w:p w14:paraId="16162385" w14:textId="77777777" w:rsidR="00E57B19" w:rsidRPr="00763C9A" w:rsidRDefault="00E57B19" w:rsidP="00E57B19">
            <w:pPr>
              <w:jc w:val="left"/>
              <w:rPr>
                <w:szCs w:val="22"/>
              </w:rPr>
            </w:pPr>
          </w:p>
        </w:tc>
        <w:tc>
          <w:tcPr>
            <w:tcW w:w="1011" w:type="dxa"/>
            <w:vMerge/>
            <w:tcBorders>
              <w:left w:val="single" w:sz="4" w:space="0" w:color="auto"/>
            </w:tcBorders>
          </w:tcPr>
          <w:p w14:paraId="6A5D5E69"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1AFBCBB9"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48C3290F"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020B0EC7"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7D429219" w14:textId="77777777" w:rsidR="00E57B19" w:rsidRPr="00763C9A" w:rsidRDefault="00E57B19" w:rsidP="00E57B19">
            <w:pPr>
              <w:jc w:val="left"/>
              <w:rPr>
                <w:szCs w:val="22"/>
              </w:rPr>
            </w:pPr>
            <w:r w:rsidRPr="008F09C9">
              <w:rPr>
                <w:noProof/>
                <w:szCs w:val="22"/>
              </w:rPr>
              <w:t>A</w:t>
            </w:r>
          </w:p>
        </w:tc>
      </w:tr>
      <w:tr w:rsidR="00E57B19" w:rsidRPr="00763C9A" w14:paraId="5FF7111E" w14:textId="77777777" w:rsidTr="00D87EC9">
        <w:trPr>
          <w:jc w:val="center"/>
        </w:trPr>
        <w:tc>
          <w:tcPr>
            <w:tcW w:w="1985" w:type="dxa"/>
            <w:vMerge w:val="restart"/>
          </w:tcPr>
          <w:p w14:paraId="5BA106A8"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B893CAA" w14:textId="77777777" w:rsidR="00E57B19" w:rsidRPr="00FE227D" w:rsidRDefault="00E57B19" w:rsidP="00E57B19">
            <w:pPr>
              <w:jc w:val="left"/>
              <w:rPr>
                <w:szCs w:val="22"/>
              </w:rPr>
            </w:pPr>
            <w:r w:rsidRPr="008F09C9">
              <w:rPr>
                <w:noProof/>
                <w:szCs w:val="22"/>
              </w:rPr>
              <w:t>RES-2005-002</w:t>
            </w:r>
          </w:p>
        </w:tc>
        <w:tc>
          <w:tcPr>
            <w:tcW w:w="3279" w:type="dxa"/>
            <w:gridSpan w:val="6"/>
            <w:tcBorders>
              <w:left w:val="single" w:sz="4" w:space="0" w:color="auto"/>
              <w:bottom w:val="dotted" w:sz="4" w:space="0" w:color="auto"/>
            </w:tcBorders>
          </w:tcPr>
          <w:p w14:paraId="6AE9133B"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0A93B799" w14:textId="77777777" w:rsidR="00E57B19" w:rsidRPr="00763C9A" w:rsidRDefault="00E57B19" w:rsidP="00E57B19">
            <w:pPr>
              <w:jc w:val="left"/>
              <w:rPr>
                <w:szCs w:val="22"/>
              </w:rPr>
            </w:pPr>
            <w:r>
              <w:rPr>
                <w:noProof/>
                <w:szCs w:val="22"/>
              </w:rPr>
              <w:t>01/05/2006</w:t>
            </w:r>
          </w:p>
        </w:tc>
      </w:tr>
      <w:tr w:rsidR="00E57B19" w:rsidRPr="00763C9A" w14:paraId="44A18A4B" w14:textId="77777777" w:rsidTr="00D87EC9">
        <w:trPr>
          <w:jc w:val="center"/>
        </w:trPr>
        <w:tc>
          <w:tcPr>
            <w:tcW w:w="1985" w:type="dxa"/>
            <w:vMerge/>
            <w:tcBorders>
              <w:bottom w:val="dotted" w:sz="4" w:space="0" w:color="auto"/>
            </w:tcBorders>
          </w:tcPr>
          <w:p w14:paraId="24589001"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7499439D"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36C3C24A"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0F016C39" w14:textId="77777777" w:rsidR="00E57B19" w:rsidRPr="00763C9A" w:rsidRDefault="00E57B19" w:rsidP="00E57B19">
            <w:pPr>
              <w:jc w:val="left"/>
              <w:rPr>
                <w:szCs w:val="22"/>
              </w:rPr>
            </w:pPr>
            <w:r>
              <w:rPr>
                <w:noProof/>
                <w:szCs w:val="22"/>
              </w:rPr>
              <w:t>30/04/2018</w:t>
            </w:r>
          </w:p>
        </w:tc>
      </w:tr>
      <w:tr w:rsidR="00E57B19" w:rsidRPr="00763C9A" w14:paraId="4568C767" w14:textId="77777777" w:rsidTr="00D87EC9">
        <w:trPr>
          <w:jc w:val="center"/>
        </w:trPr>
        <w:tc>
          <w:tcPr>
            <w:tcW w:w="1985" w:type="dxa"/>
            <w:tcBorders>
              <w:top w:val="dotted" w:sz="4" w:space="0" w:color="auto"/>
              <w:bottom w:val="dotted" w:sz="4" w:space="0" w:color="auto"/>
            </w:tcBorders>
          </w:tcPr>
          <w:p w14:paraId="044332F2"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21061D45" w14:textId="77777777" w:rsidR="00E57B19" w:rsidRPr="00763C9A" w:rsidRDefault="00E57B19" w:rsidP="00E57B19">
            <w:pPr>
              <w:jc w:val="left"/>
              <w:rPr>
                <w:szCs w:val="22"/>
              </w:rPr>
            </w:pPr>
            <w:r w:rsidRPr="008F09C9">
              <w:rPr>
                <w:noProof/>
                <w:szCs w:val="22"/>
              </w:rPr>
              <w:t>2</w:t>
            </w:r>
          </w:p>
        </w:tc>
        <w:tc>
          <w:tcPr>
            <w:tcW w:w="3279" w:type="dxa"/>
            <w:gridSpan w:val="6"/>
            <w:tcBorders>
              <w:top w:val="dotted" w:sz="4" w:space="0" w:color="auto"/>
              <w:left w:val="single" w:sz="4" w:space="0" w:color="auto"/>
              <w:bottom w:val="dotted" w:sz="4" w:space="0" w:color="auto"/>
            </w:tcBorders>
          </w:tcPr>
          <w:p w14:paraId="029DB21E"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76C6D866" w14:textId="77777777" w:rsidR="00E57B19" w:rsidRPr="00763C9A" w:rsidRDefault="00E57B19" w:rsidP="00E57B19">
            <w:pPr>
              <w:jc w:val="left"/>
              <w:rPr>
                <w:szCs w:val="22"/>
              </w:rPr>
            </w:pPr>
            <w:r>
              <w:rPr>
                <w:noProof/>
                <w:szCs w:val="22"/>
              </w:rPr>
              <w:t>30/06/2017</w:t>
            </w:r>
          </w:p>
        </w:tc>
      </w:tr>
      <w:tr w:rsidR="00E57B19" w:rsidRPr="00763C9A" w14:paraId="4DC5EB96" w14:textId="77777777" w:rsidTr="00D87EC9">
        <w:trPr>
          <w:jc w:val="center"/>
        </w:trPr>
        <w:tc>
          <w:tcPr>
            <w:tcW w:w="1985" w:type="dxa"/>
            <w:tcBorders>
              <w:top w:val="dotted" w:sz="4" w:space="0" w:color="auto"/>
              <w:bottom w:val="dotted" w:sz="4" w:space="0" w:color="auto"/>
            </w:tcBorders>
          </w:tcPr>
          <w:p w14:paraId="5FB69F0C"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7C006706"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367D3EF3"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7DE4CE29" w14:textId="77777777" w:rsidR="00E57B19" w:rsidRPr="00FE227D" w:rsidRDefault="00E57B19" w:rsidP="00E57B19">
            <w:pPr>
              <w:jc w:val="left"/>
              <w:rPr>
                <w:szCs w:val="22"/>
              </w:rPr>
            </w:pPr>
            <w:r>
              <w:rPr>
                <w:noProof/>
                <w:szCs w:val="22"/>
              </w:rPr>
              <w:t>30/11/2017</w:t>
            </w:r>
          </w:p>
        </w:tc>
      </w:tr>
      <w:tr w:rsidR="00E57B19" w:rsidRPr="00763C9A" w14:paraId="3B59AD84" w14:textId="77777777" w:rsidTr="00D87EC9">
        <w:trPr>
          <w:trHeight w:val="281"/>
          <w:jc w:val="center"/>
        </w:trPr>
        <w:tc>
          <w:tcPr>
            <w:tcW w:w="1985" w:type="dxa"/>
            <w:tcBorders>
              <w:top w:val="dotted" w:sz="4" w:space="0" w:color="auto"/>
              <w:bottom w:val="dotted" w:sz="4" w:space="0" w:color="auto"/>
              <w:right w:val="nil"/>
            </w:tcBorders>
          </w:tcPr>
          <w:p w14:paraId="3CEBBA86"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3A5F8923"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7E1CD11D"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328F37BA" w14:textId="77777777" w:rsidR="00E57B19" w:rsidRPr="00FE227D" w:rsidRDefault="00E57B19" w:rsidP="00E57B19">
            <w:pPr>
              <w:jc w:val="left"/>
              <w:rPr>
                <w:szCs w:val="22"/>
              </w:rPr>
            </w:pPr>
            <w:r w:rsidRPr="008F09C9">
              <w:rPr>
                <w:noProof/>
                <w:szCs w:val="22"/>
              </w:rPr>
              <w:t>N/A</w:t>
            </w:r>
          </w:p>
        </w:tc>
      </w:tr>
      <w:tr w:rsidR="00E57B19" w:rsidRPr="00763C9A" w14:paraId="61C974B6" w14:textId="77777777" w:rsidTr="00D87EC9">
        <w:trPr>
          <w:trHeight w:val="140"/>
          <w:jc w:val="center"/>
        </w:trPr>
        <w:tc>
          <w:tcPr>
            <w:tcW w:w="1985" w:type="dxa"/>
            <w:tcBorders>
              <w:top w:val="dotted" w:sz="4" w:space="0" w:color="auto"/>
              <w:bottom w:val="dotted" w:sz="4" w:space="0" w:color="auto"/>
              <w:right w:val="nil"/>
            </w:tcBorders>
          </w:tcPr>
          <w:p w14:paraId="7A627DB6"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2F7DAA60" w14:textId="77777777" w:rsidR="00E57B19" w:rsidRPr="00763C9A" w:rsidRDefault="00E57B19" w:rsidP="00E57B19">
            <w:pPr>
              <w:jc w:val="left"/>
              <w:rPr>
                <w:szCs w:val="22"/>
              </w:rPr>
            </w:pPr>
            <w:r>
              <w:rPr>
                <w:szCs w:val="22"/>
              </w:rPr>
              <w:t>N/A</w:t>
            </w:r>
          </w:p>
        </w:tc>
        <w:tc>
          <w:tcPr>
            <w:tcW w:w="3279" w:type="dxa"/>
            <w:gridSpan w:val="6"/>
            <w:vMerge/>
            <w:tcBorders>
              <w:left w:val="single" w:sz="4" w:space="0" w:color="auto"/>
              <w:bottom w:val="dotted" w:sz="4" w:space="0" w:color="auto"/>
            </w:tcBorders>
          </w:tcPr>
          <w:p w14:paraId="02FDF713"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63FC5157" w14:textId="77777777" w:rsidR="00E57B19" w:rsidRPr="00763C9A" w:rsidRDefault="00E57B19" w:rsidP="00E57B19">
            <w:pPr>
              <w:jc w:val="left"/>
              <w:rPr>
                <w:szCs w:val="22"/>
              </w:rPr>
            </w:pPr>
          </w:p>
        </w:tc>
      </w:tr>
      <w:tr w:rsidR="00E57B19" w:rsidRPr="00763C9A" w14:paraId="2F86CB6A" w14:textId="77777777" w:rsidTr="00D87EC9">
        <w:trPr>
          <w:jc w:val="center"/>
        </w:trPr>
        <w:tc>
          <w:tcPr>
            <w:tcW w:w="1985" w:type="dxa"/>
            <w:tcBorders>
              <w:top w:val="dotted" w:sz="4" w:space="0" w:color="auto"/>
              <w:bottom w:val="dotted" w:sz="4" w:space="0" w:color="auto"/>
            </w:tcBorders>
          </w:tcPr>
          <w:p w14:paraId="088F4F80"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7CE98BC2" w14:textId="77777777" w:rsidR="00E57B19" w:rsidRPr="00763C9A" w:rsidRDefault="00E57B19" w:rsidP="00E57B19">
            <w:pPr>
              <w:jc w:val="left"/>
              <w:rPr>
                <w:szCs w:val="22"/>
              </w:rPr>
            </w:pPr>
            <w:r w:rsidRPr="008F09C9">
              <w:rPr>
                <w:noProof/>
                <w:szCs w:val="22"/>
              </w:rPr>
              <w:t>Chandler, Lisa</w:t>
            </w:r>
          </w:p>
        </w:tc>
        <w:tc>
          <w:tcPr>
            <w:tcW w:w="3279" w:type="dxa"/>
            <w:gridSpan w:val="6"/>
            <w:tcBorders>
              <w:top w:val="dotted" w:sz="4" w:space="0" w:color="auto"/>
              <w:left w:val="single" w:sz="4" w:space="0" w:color="auto"/>
              <w:bottom w:val="dotted" w:sz="4" w:space="0" w:color="auto"/>
            </w:tcBorders>
          </w:tcPr>
          <w:p w14:paraId="26A37C67"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68E836AF" w14:textId="77777777" w:rsidR="00E57B19" w:rsidRPr="00763C9A" w:rsidRDefault="00E57B19" w:rsidP="00E57B19">
            <w:pPr>
              <w:jc w:val="left"/>
              <w:rPr>
                <w:szCs w:val="22"/>
              </w:rPr>
            </w:pPr>
            <w:r w:rsidRPr="008F09C9">
              <w:rPr>
                <w:noProof/>
                <w:szCs w:val="22"/>
              </w:rPr>
              <w:t>0</w:t>
            </w:r>
          </w:p>
        </w:tc>
      </w:tr>
      <w:tr w:rsidR="00E57B19" w:rsidRPr="00763C9A" w14:paraId="6A00C82C" w14:textId="77777777" w:rsidTr="00D87EC9">
        <w:trPr>
          <w:jc w:val="center"/>
        </w:trPr>
        <w:tc>
          <w:tcPr>
            <w:tcW w:w="1985" w:type="dxa"/>
            <w:tcBorders>
              <w:top w:val="dotted" w:sz="4" w:space="0" w:color="auto"/>
            </w:tcBorders>
          </w:tcPr>
          <w:p w14:paraId="6136744D"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0118A32A" w14:textId="77777777" w:rsidR="00E57B19" w:rsidRPr="00763C9A" w:rsidRDefault="00E57B19" w:rsidP="00E57B19">
            <w:pPr>
              <w:jc w:val="left"/>
              <w:rPr>
                <w:szCs w:val="22"/>
              </w:rPr>
            </w:pPr>
            <w:r w:rsidRPr="008F09C9">
              <w:rPr>
                <w:noProof/>
                <w:szCs w:val="22"/>
              </w:rPr>
              <w:t>Humphrey, Chris</w:t>
            </w:r>
          </w:p>
        </w:tc>
        <w:tc>
          <w:tcPr>
            <w:tcW w:w="3279" w:type="dxa"/>
            <w:gridSpan w:val="6"/>
            <w:tcBorders>
              <w:top w:val="dotted" w:sz="4" w:space="0" w:color="auto"/>
              <w:left w:val="single" w:sz="4" w:space="0" w:color="auto"/>
            </w:tcBorders>
          </w:tcPr>
          <w:p w14:paraId="29383908"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6CF0B947" w14:textId="77777777" w:rsidR="00E57B19" w:rsidRPr="00763C9A" w:rsidRDefault="00E57B19" w:rsidP="00E57B19">
            <w:pPr>
              <w:jc w:val="left"/>
              <w:rPr>
                <w:szCs w:val="22"/>
              </w:rPr>
            </w:pPr>
            <w:r>
              <w:rPr>
                <w:szCs w:val="22"/>
              </w:rPr>
              <w:t>0</w:t>
            </w:r>
          </w:p>
        </w:tc>
      </w:tr>
    </w:tbl>
    <w:p w14:paraId="3B0C2D75" w14:textId="77777777" w:rsidR="00E57B19" w:rsidRDefault="00E57B19" w:rsidP="00E57B19">
      <w:pPr>
        <w:pStyle w:val="Heading3"/>
      </w:pPr>
      <w:bookmarkStart w:id="453" w:name="_Toc522869927"/>
      <w:r>
        <w:lastRenderedPageBreak/>
        <w:t>Aims</w:t>
      </w:r>
      <w:bookmarkEnd w:id="453"/>
      <w:r>
        <w:t xml:space="preserve"> </w:t>
      </w:r>
    </w:p>
    <w:p w14:paraId="5D38A370" w14:textId="77777777" w:rsidR="00E57B19" w:rsidRDefault="00E57B19" w:rsidP="00661781">
      <w:pPr>
        <w:pStyle w:val="ListParagraph"/>
        <w:keepNext/>
        <w:numPr>
          <w:ilvl w:val="0"/>
          <w:numId w:val="42"/>
        </w:numPr>
        <w:ind w:left="357" w:hanging="357"/>
        <w:jc w:val="both"/>
        <w:rPr>
          <w:noProof/>
        </w:rPr>
      </w:pPr>
      <w:r>
        <w:rPr>
          <w:noProof/>
        </w:rPr>
        <w:t>To quantify macroinvertebrate community structure across a gradient of mine-related water quality disturbance in lentic waterbodies of the Alligator Rivers Region.</w:t>
      </w:r>
    </w:p>
    <w:p w14:paraId="60E2F9E5" w14:textId="77777777" w:rsidR="00E57B19" w:rsidRDefault="00E57B19" w:rsidP="00AB6676">
      <w:pPr>
        <w:pStyle w:val="ListParagraph"/>
        <w:numPr>
          <w:ilvl w:val="0"/>
          <w:numId w:val="42"/>
        </w:numPr>
        <w:jc w:val="both"/>
        <w:rPr>
          <w:noProof/>
        </w:rPr>
      </w:pPr>
      <w:r>
        <w:rPr>
          <w:noProof/>
        </w:rPr>
        <w:t>To determine a threshold response to Mg that would be protective of assemblages and thereby serve as a line of evidence contributing to closure criteria for this contaminant.</w:t>
      </w:r>
    </w:p>
    <w:p w14:paraId="7E99A9D8" w14:textId="77777777" w:rsidR="00E57B19" w:rsidRDefault="00E57B19" w:rsidP="00E57B19">
      <w:pPr>
        <w:pStyle w:val="Heading3"/>
      </w:pPr>
      <w:bookmarkStart w:id="454" w:name="_Toc522869928"/>
      <w:r>
        <w:t>Background</w:t>
      </w:r>
      <w:bookmarkEnd w:id="454"/>
      <w:r>
        <w:t xml:space="preserve"> </w:t>
      </w:r>
    </w:p>
    <w:p w14:paraId="6815B3A2" w14:textId="77777777" w:rsidR="00E57B19" w:rsidRDefault="00E57B19" w:rsidP="00E57B19">
      <w:pPr>
        <w:rPr>
          <w:b/>
        </w:rPr>
      </w:pPr>
      <w:r>
        <w:rPr>
          <w:noProof/>
        </w:rPr>
        <w:t>Biological effects data provide the basis for deriving water quality guideline and closure criteria values for protection of aquatic ecosystems from Ranger mine waste-waters. Criteria based upon field effects data offer a complementary approach to those derived from laboratory toxicity testing, and when confounding by stressors or environmental variation unrelated to the contaminant of concern is minimised, can incorporate environmental realism not possible from laboratory-based criteria. The present study has been underway since 2006 and aims to inform closure criteria for magnesium based upon field-effects data, specifically, macroinvertebrate community data from lentic on-site, mine water-exposed and off-site reference waterbodies. Initially, the work focused on Georgetown Billabong, a Ranger on-site waterbody that had until recent years (~2009) received only mildly contaminated mine waste-waters. Closure criteria were to be based upon that water quality supporting ‘no effects’. From 2013, the study was expanded to include the full mine water-contaminated gradient available in Djalkmara Billabong (1995 and 1996), Coonjimba and Georgetown billabongs (1979 to 2013) and Retention Pond 1 (1995 to 2013). Analysis of the full dataset, including data gathered concurrently from reference waterbodies, has been completed. Adverse biological effects are evident at Mg concentrations at or less than 5 mg/L, supporting the conservative laboratory value (of 2.5 mg/L mg).</w:t>
      </w:r>
    </w:p>
    <w:p w14:paraId="23994AE9" w14:textId="77777777" w:rsidR="00E57B19" w:rsidRDefault="00E57B19" w:rsidP="00E57B19">
      <w:pPr>
        <w:pStyle w:val="Heading3"/>
      </w:pPr>
      <w:bookmarkStart w:id="455" w:name="_Toc522869929"/>
      <w:r>
        <w:t>Progress against plan</w:t>
      </w:r>
      <w:bookmarkEnd w:id="455"/>
      <w:r>
        <w:t xml:space="preserve"> </w:t>
      </w:r>
    </w:p>
    <w:p w14:paraId="4ADB8630" w14:textId="77777777" w:rsidR="00E57B19" w:rsidRDefault="00E57B19" w:rsidP="00AB6676">
      <w:pPr>
        <w:pStyle w:val="ListParagraph"/>
        <w:numPr>
          <w:ilvl w:val="0"/>
          <w:numId w:val="43"/>
        </w:numPr>
        <w:jc w:val="both"/>
        <w:rPr>
          <w:noProof/>
        </w:rPr>
      </w:pPr>
      <w:r>
        <w:rPr>
          <w:noProof/>
        </w:rPr>
        <w:t>Analysis of the full macroinvertebrate dataset from lentic waterbodies (exposed and reference) was completed in June 2016, to derive a Mg value protective of ecosystems.</w:t>
      </w:r>
    </w:p>
    <w:p w14:paraId="62B7CC75" w14:textId="77777777" w:rsidR="00E57B19" w:rsidRDefault="00E57B19" w:rsidP="00AB6676">
      <w:pPr>
        <w:pStyle w:val="ListParagraph"/>
        <w:numPr>
          <w:ilvl w:val="0"/>
          <w:numId w:val="43"/>
        </w:numPr>
        <w:jc w:val="both"/>
        <w:rPr>
          <w:noProof/>
        </w:rPr>
      </w:pPr>
      <w:r>
        <w:rPr>
          <w:noProof/>
        </w:rPr>
        <w:t>A draft Supervising Scientist Report was externally reviewed, and authors have attended to the reviewers' comments.</w:t>
      </w:r>
    </w:p>
    <w:p w14:paraId="402B895C" w14:textId="77777777" w:rsidR="00E57B19" w:rsidRDefault="00E57B19" w:rsidP="00AB6676">
      <w:pPr>
        <w:pStyle w:val="ListParagraph"/>
        <w:numPr>
          <w:ilvl w:val="0"/>
          <w:numId w:val="43"/>
        </w:numPr>
        <w:jc w:val="both"/>
        <w:rPr>
          <w:noProof/>
        </w:rPr>
      </w:pPr>
      <w:r>
        <w:rPr>
          <w:noProof/>
        </w:rPr>
        <w:t>The results have been incorporated with other laboratory and field evidence in a weight of evidence evaluation to derive a Mg rehabilitation standard for Ranger minesite closure.</w:t>
      </w:r>
    </w:p>
    <w:p w14:paraId="614154A1" w14:textId="77777777" w:rsidR="00E57B19" w:rsidRPr="009509CD" w:rsidRDefault="00E57B19" w:rsidP="00E57B19">
      <w:pPr>
        <w:pStyle w:val="Heading3"/>
      </w:pPr>
      <w:bookmarkStart w:id="456" w:name="_Toc522869930"/>
      <w:r w:rsidRPr="00A85812">
        <w:t>Key findings</w:t>
      </w:r>
      <w:bookmarkEnd w:id="456"/>
    </w:p>
    <w:p w14:paraId="225885E6" w14:textId="77777777" w:rsidR="00E57B19" w:rsidRDefault="00E57B19" w:rsidP="00AB6676">
      <w:pPr>
        <w:pStyle w:val="ListParagraph"/>
        <w:numPr>
          <w:ilvl w:val="0"/>
          <w:numId w:val="43"/>
        </w:numPr>
        <w:jc w:val="both"/>
        <w:rPr>
          <w:noProof/>
        </w:rPr>
      </w:pPr>
      <w:r>
        <w:rPr>
          <w:noProof/>
        </w:rPr>
        <w:t xml:space="preserve">Using biological monitoring data from the 34-year record, 1% effect concentrations for magnesium based on macroinvertebrate community structure and taxa number were 5.6 mg/L and 3.9 mg/L, respectively. </w:t>
      </w:r>
    </w:p>
    <w:p w14:paraId="39158120" w14:textId="77777777" w:rsidR="00E57B19" w:rsidRDefault="00E57B19" w:rsidP="00AB6676">
      <w:pPr>
        <w:pStyle w:val="ListParagraph"/>
        <w:numPr>
          <w:ilvl w:val="0"/>
          <w:numId w:val="43"/>
        </w:numPr>
        <w:jc w:val="both"/>
        <w:rPr>
          <w:noProof/>
        </w:rPr>
      </w:pPr>
      <w:r>
        <w:rPr>
          <w:noProof/>
        </w:rPr>
        <w:t xml:space="preserve">This work indicated that magnesium toxicity at the community level was not reduced by the presence of calcium. Thus, the field studies indicated that higher </w:t>
      </w:r>
      <w:r>
        <w:rPr>
          <w:noProof/>
        </w:rPr>
        <w:lastRenderedPageBreak/>
        <w:t>guideline values for magnesium should not be set on the basis of anticipating ameliorative effects of calcium in waters that have lower magnesium: calcium ratios.</w:t>
      </w:r>
    </w:p>
    <w:p w14:paraId="090787CA" w14:textId="77777777" w:rsidR="00E57B19" w:rsidRDefault="00E57B19" w:rsidP="00E57B19">
      <w:pPr>
        <w:pStyle w:val="Heading3"/>
      </w:pPr>
      <w:bookmarkStart w:id="457" w:name="_Toc522869931"/>
      <w:r>
        <w:t>Workplan for 2018-19</w:t>
      </w:r>
      <w:bookmarkEnd w:id="457"/>
      <w:r>
        <w:t xml:space="preserve"> </w:t>
      </w:r>
    </w:p>
    <w:p w14:paraId="00F0F7B9" w14:textId="77777777" w:rsidR="00E57B19" w:rsidRPr="00136C93" w:rsidRDefault="00E57B19" w:rsidP="00E57B19">
      <w:r>
        <w:t>N/A</w:t>
      </w:r>
    </w:p>
    <w:p w14:paraId="375C358C" w14:textId="77777777" w:rsidR="00E57B19" w:rsidRDefault="00E57B19" w:rsidP="00E57B19">
      <w:pPr>
        <w:pStyle w:val="Heading3"/>
      </w:pPr>
      <w:bookmarkStart w:id="458" w:name="_Toc522869932"/>
      <w:r>
        <w:t>Planned project outputs and associated outcomes</w:t>
      </w:r>
      <w:bookmarkEnd w:id="458"/>
    </w:p>
    <w:p w14:paraId="677EFE52" w14:textId="77777777" w:rsidR="00E57B19" w:rsidRDefault="00E57B19" w:rsidP="00E57B19">
      <w:pPr>
        <w:rPr>
          <w:noProof/>
        </w:rPr>
      </w:pPr>
      <w:r>
        <w:rPr>
          <w:noProof/>
        </w:rPr>
        <w:t>The primary outputs for the project are:</w:t>
      </w:r>
    </w:p>
    <w:p w14:paraId="0DEF7984" w14:textId="77777777" w:rsidR="00E57B19" w:rsidRDefault="00E57B19" w:rsidP="00AB6676">
      <w:pPr>
        <w:pStyle w:val="ListParagraph"/>
        <w:numPr>
          <w:ilvl w:val="0"/>
          <w:numId w:val="44"/>
        </w:numPr>
        <w:jc w:val="both"/>
        <w:rPr>
          <w:noProof/>
        </w:rPr>
      </w:pPr>
      <w:r>
        <w:rPr>
          <w:noProof/>
        </w:rPr>
        <w:t>Supervising Scientist Report: Use of field-effects information to inform surface water closure criteria for magnesium sulfate in Magela Creek.</w:t>
      </w:r>
    </w:p>
    <w:p w14:paraId="37157BBE" w14:textId="77777777" w:rsidR="00E57B19" w:rsidRDefault="00E57B19" w:rsidP="00AB6676">
      <w:pPr>
        <w:pStyle w:val="ListParagraph"/>
        <w:numPr>
          <w:ilvl w:val="0"/>
          <w:numId w:val="44"/>
        </w:numPr>
        <w:jc w:val="both"/>
        <w:rPr>
          <w:noProof/>
        </w:rPr>
      </w:pPr>
      <w:r>
        <w:rPr>
          <w:noProof/>
        </w:rPr>
        <w:t>Presentation to SETAC Asia-Pacific Conference in Singapore, September 2016.</w:t>
      </w:r>
    </w:p>
    <w:p w14:paraId="4E390A1B" w14:textId="77777777" w:rsidR="00E57B19" w:rsidRDefault="00E57B19" w:rsidP="00AB6676">
      <w:pPr>
        <w:pStyle w:val="ListParagraph"/>
        <w:numPr>
          <w:ilvl w:val="0"/>
          <w:numId w:val="44"/>
        </w:numPr>
        <w:jc w:val="both"/>
        <w:rPr>
          <w:noProof/>
        </w:rPr>
      </w:pPr>
      <w:r>
        <w:rPr>
          <w:noProof/>
        </w:rPr>
        <w:t>Weight of evidence evaluation of lines of evidence relevant to Mg effects on Ranger receiving waters.</w:t>
      </w:r>
    </w:p>
    <w:p w14:paraId="7D457EBA" w14:textId="77777777" w:rsidR="00E57B19" w:rsidRDefault="00E57B19" w:rsidP="00E57B19">
      <w:pPr>
        <w:rPr>
          <w:noProof/>
        </w:rPr>
      </w:pPr>
      <w:r>
        <w:rPr>
          <w:noProof/>
        </w:rPr>
        <w:t>The outcomes that this project will achieve are lines of evidence contributing to development of closure criteria for Mg in Ranger receiving waters.</w:t>
      </w:r>
    </w:p>
    <w:p w14:paraId="6E1BAC5D" w14:textId="77777777" w:rsidR="00E57B19" w:rsidRDefault="00E57B19" w:rsidP="00E57B19">
      <w:pPr>
        <w:pStyle w:val="Heading3"/>
      </w:pPr>
      <w:bookmarkStart w:id="459" w:name="_Toc522869933"/>
      <w:r>
        <w:t>Planned communication activities</w:t>
      </w:r>
      <w:bookmarkEnd w:id="459"/>
    </w:p>
    <w:p w14:paraId="36B0634C" w14:textId="77777777" w:rsidR="00E57B19" w:rsidRDefault="00E57B19" w:rsidP="00AB6676">
      <w:pPr>
        <w:pStyle w:val="ListParagraph"/>
        <w:numPr>
          <w:ilvl w:val="0"/>
          <w:numId w:val="45"/>
        </w:numPr>
        <w:jc w:val="both"/>
        <w:rPr>
          <w:noProof/>
        </w:rPr>
      </w:pPr>
      <w:r>
        <w:rPr>
          <w:noProof/>
        </w:rPr>
        <w:t>Presentation to SETAC Asia-Pacific Conference in Singapore, September 2016.</w:t>
      </w:r>
    </w:p>
    <w:p w14:paraId="27DE29A9" w14:textId="77777777" w:rsidR="00E57B19" w:rsidRDefault="00E57B19" w:rsidP="00AB6676">
      <w:pPr>
        <w:pStyle w:val="ListParagraph"/>
        <w:numPr>
          <w:ilvl w:val="0"/>
          <w:numId w:val="45"/>
        </w:numPr>
        <w:jc w:val="both"/>
        <w:rPr>
          <w:noProof/>
        </w:rPr>
      </w:pPr>
      <w:r>
        <w:rPr>
          <w:noProof/>
        </w:rPr>
        <w:t>ARRAC and ARRTC meetings for 2016-17.</w:t>
      </w:r>
    </w:p>
    <w:p w14:paraId="10F10413" w14:textId="77777777" w:rsidR="00E57B19" w:rsidRDefault="00E57B19" w:rsidP="00AB6676">
      <w:pPr>
        <w:pStyle w:val="ListParagraph"/>
        <w:numPr>
          <w:ilvl w:val="0"/>
          <w:numId w:val="45"/>
        </w:numPr>
        <w:jc w:val="both"/>
        <w:rPr>
          <w:noProof/>
        </w:rPr>
      </w:pPr>
      <w:r>
        <w:rPr>
          <w:noProof/>
        </w:rPr>
        <w:t>Discussions with stakeholders as appropriate.</w:t>
      </w:r>
    </w:p>
    <w:p w14:paraId="093611EA" w14:textId="77777777" w:rsidR="00E57B19" w:rsidRDefault="00E57B19" w:rsidP="00AB6676">
      <w:pPr>
        <w:pStyle w:val="ListParagraph"/>
        <w:numPr>
          <w:ilvl w:val="0"/>
          <w:numId w:val="45"/>
        </w:numPr>
        <w:jc w:val="both"/>
        <w:rPr>
          <w:noProof/>
        </w:rPr>
      </w:pPr>
      <w:r>
        <w:rPr>
          <w:noProof/>
        </w:rPr>
        <w:t>Peer-reviewed Supervising Scientist Report.</w:t>
      </w:r>
    </w:p>
    <w:p w14:paraId="7A59FCA5" w14:textId="77777777" w:rsidR="00E57B19" w:rsidRDefault="00E57B19" w:rsidP="00E57B19">
      <w:pPr>
        <w:pStyle w:val="Heading3"/>
      </w:pPr>
      <w:bookmarkStart w:id="460" w:name="_Toc522869934"/>
      <w:r>
        <w:t>Project publications to date (if applicable)</w:t>
      </w:r>
      <w:bookmarkEnd w:id="460"/>
    </w:p>
    <w:p w14:paraId="693E4072" w14:textId="77777777" w:rsidR="00E57B19" w:rsidRDefault="00E57B19" w:rsidP="00E57B19">
      <w:pPr>
        <w:pStyle w:val="referencelist1"/>
        <w:jc w:val="both"/>
        <w:rPr>
          <w:noProof/>
        </w:rPr>
      </w:pPr>
      <w:r>
        <w:rPr>
          <w:noProof/>
        </w:rPr>
        <w:t>Humphrey CL &amp; Chandler L 2018. Use of field-effects information to inform surface water closure criteria for magnesium sulfate in Magela Creek. Supervising Scientist Report 212, Darwin, NT.</w:t>
      </w:r>
    </w:p>
    <w:p w14:paraId="143B5505" w14:textId="77777777" w:rsidR="00E57B19" w:rsidRDefault="00E57B19" w:rsidP="00E57B19">
      <w:pPr>
        <w:spacing w:after="0" w:line="240" w:lineRule="auto"/>
        <w:rPr>
          <w:b/>
          <w:bCs/>
        </w:rPr>
      </w:pPr>
      <w:r>
        <w:rPr>
          <w:b/>
          <w:bCs/>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0B4F1CCF" w14:textId="77777777" w:rsidTr="00D87E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4339611B" w14:textId="77777777" w:rsidR="00E57B19" w:rsidRPr="00763C9A" w:rsidRDefault="00E57B19" w:rsidP="00E57B19">
            <w:pPr>
              <w:jc w:val="left"/>
              <w:rPr>
                <w:szCs w:val="22"/>
              </w:rPr>
            </w:pPr>
            <w:r w:rsidRPr="00763C9A">
              <w:rPr>
                <w:szCs w:val="22"/>
              </w:rPr>
              <w:lastRenderedPageBreak/>
              <w:t>Project details</w:t>
            </w:r>
          </w:p>
        </w:tc>
      </w:tr>
      <w:tr w:rsidR="00E57B19" w:rsidRPr="00763C9A" w14:paraId="375C291A" w14:textId="77777777" w:rsidTr="00D87EC9">
        <w:trPr>
          <w:jc w:val="center"/>
        </w:trPr>
        <w:tc>
          <w:tcPr>
            <w:tcW w:w="1985" w:type="dxa"/>
          </w:tcPr>
          <w:p w14:paraId="7510D610" w14:textId="77777777" w:rsidR="00E57B19" w:rsidRPr="00763C9A" w:rsidRDefault="00E57B19" w:rsidP="00E57B19">
            <w:pPr>
              <w:jc w:val="left"/>
              <w:rPr>
                <w:b/>
                <w:szCs w:val="22"/>
              </w:rPr>
            </w:pPr>
            <w:r w:rsidRPr="00763C9A">
              <w:rPr>
                <w:b/>
                <w:szCs w:val="22"/>
              </w:rPr>
              <w:t>Project title</w:t>
            </w:r>
          </w:p>
        </w:tc>
        <w:tc>
          <w:tcPr>
            <w:tcW w:w="6924" w:type="dxa"/>
            <w:gridSpan w:val="9"/>
          </w:tcPr>
          <w:p w14:paraId="21F10BBD" w14:textId="77777777" w:rsidR="00E57B19" w:rsidRPr="00763C9A" w:rsidRDefault="00E57B19" w:rsidP="00E57B19">
            <w:pPr>
              <w:jc w:val="left"/>
              <w:rPr>
                <w:szCs w:val="22"/>
              </w:rPr>
            </w:pPr>
            <w:r w:rsidRPr="008F09C9">
              <w:rPr>
                <w:noProof/>
                <w:szCs w:val="22"/>
              </w:rPr>
              <w:t>The toxicity of U to sediment biota of Gulungul Billabong</w:t>
            </w:r>
          </w:p>
        </w:tc>
      </w:tr>
      <w:tr w:rsidR="00E57B19" w:rsidRPr="00763C9A" w14:paraId="51D9DD7F" w14:textId="77777777" w:rsidTr="00D87EC9">
        <w:trPr>
          <w:jc w:val="center"/>
        </w:trPr>
        <w:tc>
          <w:tcPr>
            <w:tcW w:w="1985" w:type="dxa"/>
          </w:tcPr>
          <w:p w14:paraId="65A1A34F"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0502F7E0"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5DEC0E9C" w14:textId="77777777" w:rsidR="00E57B19" w:rsidRPr="00763C9A" w:rsidRDefault="00E57B19" w:rsidP="00E57B19">
            <w:pPr>
              <w:jc w:val="left"/>
              <w:rPr>
                <w:b/>
                <w:szCs w:val="22"/>
              </w:rPr>
            </w:pPr>
            <w:r w:rsidRPr="00763C9A">
              <w:rPr>
                <w:b/>
                <w:szCs w:val="22"/>
              </w:rPr>
              <w:t>Site</w:t>
            </w:r>
          </w:p>
        </w:tc>
        <w:tc>
          <w:tcPr>
            <w:tcW w:w="2104" w:type="dxa"/>
            <w:gridSpan w:val="4"/>
          </w:tcPr>
          <w:p w14:paraId="43F96664" w14:textId="77777777" w:rsidR="00E57B19" w:rsidRPr="00763C9A" w:rsidRDefault="00E57B19" w:rsidP="00E57B19">
            <w:pPr>
              <w:jc w:val="left"/>
              <w:rPr>
                <w:szCs w:val="22"/>
              </w:rPr>
            </w:pPr>
            <w:r w:rsidRPr="008F09C9">
              <w:rPr>
                <w:noProof/>
                <w:szCs w:val="22"/>
              </w:rPr>
              <w:t>Ranger</w:t>
            </w:r>
          </w:p>
        </w:tc>
      </w:tr>
      <w:tr w:rsidR="00E57B19" w:rsidRPr="00763C9A" w14:paraId="7C508223" w14:textId="77777777" w:rsidTr="00D87EC9">
        <w:trPr>
          <w:jc w:val="center"/>
        </w:trPr>
        <w:tc>
          <w:tcPr>
            <w:tcW w:w="1985" w:type="dxa"/>
          </w:tcPr>
          <w:p w14:paraId="2E1342CE"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33F6A15E"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17996666" w14:textId="77777777" w:rsidR="00E57B19" w:rsidRPr="00763C9A" w:rsidRDefault="00E57B19" w:rsidP="00E57B19">
            <w:pPr>
              <w:jc w:val="left"/>
              <w:rPr>
                <w:b/>
                <w:szCs w:val="22"/>
              </w:rPr>
            </w:pPr>
            <w:r w:rsidRPr="00763C9A">
              <w:rPr>
                <w:b/>
                <w:szCs w:val="22"/>
              </w:rPr>
              <w:t>Project status</w:t>
            </w:r>
          </w:p>
        </w:tc>
        <w:tc>
          <w:tcPr>
            <w:tcW w:w="2104" w:type="dxa"/>
            <w:gridSpan w:val="4"/>
          </w:tcPr>
          <w:p w14:paraId="72FA02F6" w14:textId="77777777" w:rsidR="00E57B19" w:rsidRPr="00763C9A" w:rsidRDefault="00E57B19" w:rsidP="00E57B19">
            <w:pPr>
              <w:jc w:val="left"/>
              <w:rPr>
                <w:szCs w:val="22"/>
              </w:rPr>
            </w:pPr>
            <w:r w:rsidRPr="008F09C9">
              <w:rPr>
                <w:noProof/>
                <w:szCs w:val="22"/>
              </w:rPr>
              <w:t>Active</w:t>
            </w:r>
          </w:p>
        </w:tc>
      </w:tr>
      <w:tr w:rsidR="00E57B19" w:rsidRPr="00763C9A" w14:paraId="3E87F139" w14:textId="77777777" w:rsidTr="00D87EC9">
        <w:trPr>
          <w:jc w:val="center"/>
        </w:trPr>
        <w:tc>
          <w:tcPr>
            <w:tcW w:w="1985" w:type="dxa"/>
          </w:tcPr>
          <w:p w14:paraId="379D72C6"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E48EBB9" w14:textId="77777777" w:rsidR="00E57B19" w:rsidRPr="00763C9A" w:rsidRDefault="00E57B19" w:rsidP="00E57B19">
            <w:pPr>
              <w:jc w:val="left"/>
              <w:rPr>
                <w:szCs w:val="22"/>
              </w:rPr>
            </w:pPr>
            <w:r w:rsidRPr="008F09C9">
              <w:rPr>
                <w:noProof/>
                <w:szCs w:val="22"/>
              </w:rPr>
              <w:t>Informing SSB’s rehabilitation standard and, potentially, ERA’s final closure criterion through the provision of an environmental protection thr</w:t>
            </w:r>
            <w:r>
              <w:rPr>
                <w:noProof/>
                <w:szCs w:val="22"/>
              </w:rPr>
              <w:t>eshold for uranium in sediments.</w:t>
            </w:r>
          </w:p>
        </w:tc>
      </w:tr>
      <w:tr w:rsidR="00E57B19" w:rsidRPr="00763C9A" w14:paraId="2F8AE39B" w14:textId="77777777" w:rsidTr="00D87EC9">
        <w:trPr>
          <w:jc w:val="center"/>
        </w:trPr>
        <w:tc>
          <w:tcPr>
            <w:tcW w:w="1985" w:type="dxa"/>
          </w:tcPr>
          <w:p w14:paraId="003DE975"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6231E77F" w14:textId="77777777" w:rsidR="00E57B19" w:rsidRPr="00763C9A" w:rsidRDefault="00E57B19" w:rsidP="00E57B19">
            <w:pPr>
              <w:jc w:val="left"/>
              <w:rPr>
                <w:noProof/>
                <w:szCs w:val="22"/>
              </w:rPr>
            </w:pPr>
            <w:r w:rsidRPr="003015C6">
              <w:rPr>
                <w:noProof/>
                <w:szCs w:val="22"/>
              </w:rPr>
              <w:t>WS5A. To what extent will contaminants accumulate in sediments over time, including the development of acid sulfate sediments?</w:t>
            </w:r>
          </w:p>
        </w:tc>
      </w:tr>
      <w:tr w:rsidR="00E57B19" w:rsidRPr="00763C9A" w14:paraId="529008E2" w14:textId="77777777" w:rsidTr="00D87EC9">
        <w:trPr>
          <w:trHeight w:val="450"/>
          <w:jc w:val="center"/>
        </w:trPr>
        <w:tc>
          <w:tcPr>
            <w:tcW w:w="1985" w:type="dxa"/>
            <w:vMerge w:val="restart"/>
          </w:tcPr>
          <w:p w14:paraId="7E4A8BD2"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0CE2E151"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76EA94CC"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05B550A"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6ADA2F15"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4F4D1949"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BCFEBA5" w14:textId="77777777" w:rsidR="00E57B19" w:rsidRPr="00763C9A" w:rsidRDefault="00E57B19" w:rsidP="00E57B19">
            <w:pPr>
              <w:jc w:val="left"/>
              <w:rPr>
                <w:szCs w:val="22"/>
              </w:rPr>
            </w:pPr>
            <w:r w:rsidRPr="008F09C9">
              <w:rPr>
                <w:noProof/>
                <w:szCs w:val="22"/>
              </w:rPr>
              <w:t>1</w:t>
            </w:r>
          </w:p>
        </w:tc>
      </w:tr>
      <w:tr w:rsidR="00E57B19" w:rsidRPr="00763C9A" w14:paraId="02000292" w14:textId="77777777" w:rsidTr="0063055F">
        <w:trPr>
          <w:trHeight w:val="450"/>
          <w:jc w:val="center"/>
        </w:trPr>
        <w:tc>
          <w:tcPr>
            <w:tcW w:w="1985" w:type="dxa"/>
            <w:vMerge/>
          </w:tcPr>
          <w:p w14:paraId="7AB1AE2C" w14:textId="77777777" w:rsidR="00E57B19" w:rsidRPr="00763C9A" w:rsidRDefault="00E57B19" w:rsidP="00E57B19">
            <w:pPr>
              <w:jc w:val="left"/>
              <w:rPr>
                <w:b/>
                <w:szCs w:val="22"/>
              </w:rPr>
            </w:pPr>
          </w:p>
        </w:tc>
        <w:tc>
          <w:tcPr>
            <w:tcW w:w="1701" w:type="dxa"/>
            <w:vMerge/>
            <w:tcBorders>
              <w:right w:val="single" w:sz="4" w:space="0" w:color="auto"/>
            </w:tcBorders>
          </w:tcPr>
          <w:p w14:paraId="0D73D9A7" w14:textId="77777777" w:rsidR="00E57B19" w:rsidRPr="00763C9A" w:rsidRDefault="00E57B19" w:rsidP="00E57B19">
            <w:pPr>
              <w:jc w:val="left"/>
              <w:rPr>
                <w:szCs w:val="22"/>
              </w:rPr>
            </w:pPr>
          </w:p>
        </w:tc>
        <w:tc>
          <w:tcPr>
            <w:tcW w:w="1011" w:type="dxa"/>
            <w:vMerge/>
            <w:tcBorders>
              <w:left w:val="single" w:sz="4" w:space="0" w:color="auto"/>
            </w:tcBorders>
          </w:tcPr>
          <w:p w14:paraId="3071A553"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12E029D6"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3CB1B190"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07F5AB58"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76BB1420" w14:textId="77777777" w:rsidR="00E57B19" w:rsidRPr="00763C9A" w:rsidRDefault="00E57B19" w:rsidP="00E57B19">
            <w:pPr>
              <w:jc w:val="left"/>
              <w:rPr>
                <w:szCs w:val="22"/>
              </w:rPr>
            </w:pPr>
            <w:r w:rsidRPr="008F09C9">
              <w:rPr>
                <w:noProof/>
                <w:szCs w:val="22"/>
              </w:rPr>
              <w:t>A</w:t>
            </w:r>
          </w:p>
        </w:tc>
      </w:tr>
      <w:tr w:rsidR="00E57B19" w:rsidRPr="00763C9A" w14:paraId="1620B514" w14:textId="77777777" w:rsidTr="00D87EC9">
        <w:trPr>
          <w:jc w:val="center"/>
        </w:trPr>
        <w:tc>
          <w:tcPr>
            <w:tcW w:w="1985" w:type="dxa"/>
            <w:vMerge w:val="restart"/>
          </w:tcPr>
          <w:p w14:paraId="556F40BA"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2813076D" w14:textId="77777777" w:rsidR="00E57B19" w:rsidRPr="00FE227D" w:rsidRDefault="00E57B19" w:rsidP="00E57B19">
            <w:pPr>
              <w:jc w:val="left"/>
              <w:rPr>
                <w:szCs w:val="22"/>
              </w:rPr>
            </w:pPr>
            <w:r w:rsidRPr="008F09C9">
              <w:rPr>
                <w:noProof/>
                <w:szCs w:val="22"/>
              </w:rPr>
              <w:t>RES-2009-002</w:t>
            </w:r>
          </w:p>
        </w:tc>
        <w:tc>
          <w:tcPr>
            <w:tcW w:w="3279" w:type="dxa"/>
            <w:gridSpan w:val="6"/>
            <w:tcBorders>
              <w:left w:val="single" w:sz="4" w:space="0" w:color="auto"/>
              <w:bottom w:val="dotted" w:sz="4" w:space="0" w:color="auto"/>
            </w:tcBorders>
          </w:tcPr>
          <w:p w14:paraId="7D10A1A2"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0215B72C" w14:textId="77777777" w:rsidR="00E57B19" w:rsidRPr="00763C9A" w:rsidRDefault="00E57B19" w:rsidP="00E57B19">
            <w:pPr>
              <w:jc w:val="left"/>
              <w:rPr>
                <w:szCs w:val="22"/>
              </w:rPr>
            </w:pPr>
            <w:r>
              <w:rPr>
                <w:noProof/>
                <w:szCs w:val="22"/>
              </w:rPr>
              <w:t>01/07/2008</w:t>
            </w:r>
          </w:p>
        </w:tc>
      </w:tr>
      <w:tr w:rsidR="00E57B19" w:rsidRPr="00763C9A" w14:paraId="1D7DE435" w14:textId="77777777" w:rsidTr="00D87EC9">
        <w:trPr>
          <w:jc w:val="center"/>
        </w:trPr>
        <w:tc>
          <w:tcPr>
            <w:tcW w:w="1985" w:type="dxa"/>
            <w:vMerge/>
            <w:tcBorders>
              <w:bottom w:val="dotted" w:sz="4" w:space="0" w:color="auto"/>
            </w:tcBorders>
          </w:tcPr>
          <w:p w14:paraId="7FCF8C8B"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584F9DE4"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0169152A"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375D9DDC" w14:textId="77777777" w:rsidR="00E57B19" w:rsidRPr="00763C9A" w:rsidRDefault="00E57B19" w:rsidP="00E57B19">
            <w:pPr>
              <w:jc w:val="left"/>
              <w:rPr>
                <w:szCs w:val="22"/>
              </w:rPr>
            </w:pPr>
            <w:r>
              <w:rPr>
                <w:noProof/>
                <w:szCs w:val="22"/>
              </w:rPr>
              <w:t>30/12/2018</w:t>
            </w:r>
          </w:p>
        </w:tc>
      </w:tr>
      <w:tr w:rsidR="00E57B19" w:rsidRPr="00763C9A" w14:paraId="653E2169" w14:textId="77777777" w:rsidTr="00D87EC9">
        <w:trPr>
          <w:jc w:val="center"/>
        </w:trPr>
        <w:tc>
          <w:tcPr>
            <w:tcW w:w="1985" w:type="dxa"/>
            <w:tcBorders>
              <w:top w:val="dotted" w:sz="4" w:space="0" w:color="auto"/>
              <w:bottom w:val="dotted" w:sz="4" w:space="0" w:color="auto"/>
            </w:tcBorders>
          </w:tcPr>
          <w:p w14:paraId="01A877AF"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3704316B" w14:textId="77777777" w:rsidR="00E57B19" w:rsidRPr="00763C9A" w:rsidRDefault="00E57B19" w:rsidP="00E57B19">
            <w:pPr>
              <w:jc w:val="left"/>
              <w:rPr>
                <w:szCs w:val="22"/>
              </w:rPr>
            </w:pPr>
            <w:r w:rsidRPr="008F09C9">
              <w:rPr>
                <w:noProof/>
                <w:szCs w:val="22"/>
              </w:rPr>
              <w:t>108</w:t>
            </w:r>
          </w:p>
        </w:tc>
        <w:tc>
          <w:tcPr>
            <w:tcW w:w="3279" w:type="dxa"/>
            <w:gridSpan w:val="6"/>
            <w:tcBorders>
              <w:top w:val="dotted" w:sz="4" w:space="0" w:color="auto"/>
              <w:left w:val="single" w:sz="4" w:space="0" w:color="auto"/>
              <w:bottom w:val="dotted" w:sz="4" w:space="0" w:color="auto"/>
            </w:tcBorders>
          </w:tcPr>
          <w:p w14:paraId="36E89C3B"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14BE57E1" w14:textId="77777777" w:rsidR="00E57B19" w:rsidRPr="00763C9A" w:rsidRDefault="00E57B19" w:rsidP="00E57B19">
            <w:pPr>
              <w:jc w:val="left"/>
              <w:rPr>
                <w:szCs w:val="22"/>
              </w:rPr>
            </w:pPr>
            <w:r>
              <w:rPr>
                <w:noProof/>
                <w:szCs w:val="22"/>
              </w:rPr>
              <w:t>30/12/2018</w:t>
            </w:r>
          </w:p>
        </w:tc>
      </w:tr>
      <w:tr w:rsidR="00E57B19" w:rsidRPr="00763C9A" w14:paraId="7DBAF8F5" w14:textId="77777777" w:rsidTr="00D87EC9">
        <w:trPr>
          <w:jc w:val="center"/>
        </w:trPr>
        <w:tc>
          <w:tcPr>
            <w:tcW w:w="1985" w:type="dxa"/>
            <w:tcBorders>
              <w:top w:val="dotted" w:sz="4" w:space="0" w:color="auto"/>
              <w:bottom w:val="dotted" w:sz="4" w:space="0" w:color="auto"/>
            </w:tcBorders>
          </w:tcPr>
          <w:p w14:paraId="1B94AEB6"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31FF2F5F"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25C90C48"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2CE8E58C" w14:textId="77777777" w:rsidR="00E57B19" w:rsidRPr="00FE227D" w:rsidRDefault="00E57B19" w:rsidP="00E57B19">
            <w:pPr>
              <w:jc w:val="left"/>
              <w:rPr>
                <w:szCs w:val="22"/>
              </w:rPr>
            </w:pPr>
            <w:r>
              <w:rPr>
                <w:szCs w:val="22"/>
              </w:rPr>
              <w:t>N/A</w:t>
            </w:r>
          </w:p>
        </w:tc>
      </w:tr>
      <w:tr w:rsidR="00E57B19" w:rsidRPr="00763C9A" w14:paraId="5A7141A0" w14:textId="77777777" w:rsidTr="00D87EC9">
        <w:trPr>
          <w:trHeight w:val="281"/>
          <w:jc w:val="center"/>
        </w:trPr>
        <w:tc>
          <w:tcPr>
            <w:tcW w:w="1985" w:type="dxa"/>
            <w:tcBorders>
              <w:top w:val="dotted" w:sz="4" w:space="0" w:color="auto"/>
              <w:bottom w:val="dotted" w:sz="4" w:space="0" w:color="auto"/>
              <w:right w:val="nil"/>
            </w:tcBorders>
          </w:tcPr>
          <w:p w14:paraId="08EDCBB0"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5ABDC02"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4D23EDA0"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765FF61A" w14:textId="77777777" w:rsidR="00E57B19" w:rsidRPr="00FE227D" w:rsidRDefault="00E57B19" w:rsidP="00E57B19">
            <w:pPr>
              <w:jc w:val="left"/>
              <w:rPr>
                <w:szCs w:val="22"/>
              </w:rPr>
            </w:pPr>
            <w:r w:rsidRPr="008F09C9">
              <w:rPr>
                <w:noProof/>
                <w:szCs w:val="22"/>
              </w:rPr>
              <w:t>Competing priorities, mostly the ecological risk assessment and KKNs</w:t>
            </w:r>
          </w:p>
        </w:tc>
      </w:tr>
      <w:tr w:rsidR="00E57B19" w:rsidRPr="00763C9A" w14:paraId="43F06F36" w14:textId="77777777" w:rsidTr="00D87EC9">
        <w:trPr>
          <w:trHeight w:val="140"/>
          <w:jc w:val="center"/>
        </w:trPr>
        <w:tc>
          <w:tcPr>
            <w:tcW w:w="1985" w:type="dxa"/>
            <w:tcBorders>
              <w:top w:val="dotted" w:sz="4" w:space="0" w:color="auto"/>
              <w:bottom w:val="dotted" w:sz="4" w:space="0" w:color="auto"/>
              <w:right w:val="nil"/>
            </w:tcBorders>
          </w:tcPr>
          <w:p w14:paraId="45EF6C78"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0D210D2A" w14:textId="77777777" w:rsidR="00E57B19" w:rsidRPr="00763C9A" w:rsidRDefault="00E57B19" w:rsidP="00E57B19">
            <w:pPr>
              <w:jc w:val="left"/>
              <w:rPr>
                <w:szCs w:val="22"/>
              </w:rPr>
            </w:pPr>
            <w:r w:rsidRPr="008F09C9">
              <w:rPr>
                <w:noProof/>
                <w:szCs w:val="22"/>
              </w:rPr>
              <w:t>CSIRO</w:t>
            </w:r>
          </w:p>
        </w:tc>
        <w:tc>
          <w:tcPr>
            <w:tcW w:w="3279" w:type="dxa"/>
            <w:gridSpan w:val="6"/>
            <w:vMerge/>
            <w:tcBorders>
              <w:left w:val="single" w:sz="4" w:space="0" w:color="auto"/>
              <w:bottom w:val="dotted" w:sz="4" w:space="0" w:color="auto"/>
            </w:tcBorders>
          </w:tcPr>
          <w:p w14:paraId="4802C85E"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2DCD9C43" w14:textId="77777777" w:rsidR="00E57B19" w:rsidRPr="00763C9A" w:rsidRDefault="00E57B19" w:rsidP="00E57B19">
            <w:pPr>
              <w:jc w:val="left"/>
              <w:rPr>
                <w:szCs w:val="22"/>
              </w:rPr>
            </w:pPr>
          </w:p>
        </w:tc>
      </w:tr>
      <w:tr w:rsidR="00E57B19" w:rsidRPr="00763C9A" w14:paraId="18BAA2A6" w14:textId="77777777" w:rsidTr="00D87EC9">
        <w:trPr>
          <w:jc w:val="center"/>
        </w:trPr>
        <w:tc>
          <w:tcPr>
            <w:tcW w:w="1985" w:type="dxa"/>
            <w:tcBorders>
              <w:top w:val="dotted" w:sz="4" w:space="0" w:color="auto"/>
              <w:bottom w:val="dotted" w:sz="4" w:space="0" w:color="auto"/>
            </w:tcBorders>
          </w:tcPr>
          <w:p w14:paraId="79E73F48"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3773B71A" w14:textId="77777777" w:rsidR="00E57B19" w:rsidRPr="00763C9A" w:rsidRDefault="00E57B19" w:rsidP="00E57B19">
            <w:pPr>
              <w:jc w:val="left"/>
              <w:rPr>
                <w:szCs w:val="22"/>
              </w:rPr>
            </w:pPr>
            <w:r w:rsidRPr="008F09C9">
              <w:rPr>
                <w:noProof/>
                <w:szCs w:val="22"/>
              </w:rPr>
              <w:t>Harford, Andrew</w:t>
            </w:r>
          </w:p>
        </w:tc>
        <w:tc>
          <w:tcPr>
            <w:tcW w:w="3279" w:type="dxa"/>
            <w:gridSpan w:val="6"/>
            <w:tcBorders>
              <w:top w:val="dotted" w:sz="4" w:space="0" w:color="auto"/>
              <w:left w:val="single" w:sz="4" w:space="0" w:color="auto"/>
              <w:bottom w:val="dotted" w:sz="4" w:space="0" w:color="auto"/>
            </w:tcBorders>
          </w:tcPr>
          <w:p w14:paraId="6D44235B"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6A0D3BC3" w14:textId="77777777" w:rsidR="00E57B19" w:rsidRPr="00763C9A" w:rsidRDefault="00E57B19" w:rsidP="00E57B19">
            <w:pPr>
              <w:jc w:val="left"/>
              <w:rPr>
                <w:szCs w:val="22"/>
              </w:rPr>
            </w:pPr>
            <w:r w:rsidRPr="008F09C9">
              <w:rPr>
                <w:noProof/>
                <w:szCs w:val="22"/>
              </w:rPr>
              <w:t>80</w:t>
            </w:r>
          </w:p>
        </w:tc>
      </w:tr>
      <w:tr w:rsidR="00E57B19" w:rsidRPr="00763C9A" w14:paraId="7B48C9EC" w14:textId="77777777" w:rsidTr="00D87EC9">
        <w:trPr>
          <w:jc w:val="center"/>
        </w:trPr>
        <w:tc>
          <w:tcPr>
            <w:tcW w:w="1985" w:type="dxa"/>
            <w:tcBorders>
              <w:top w:val="dotted" w:sz="4" w:space="0" w:color="auto"/>
            </w:tcBorders>
          </w:tcPr>
          <w:p w14:paraId="4AFE88FB"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21D9D463"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3CB58D37"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1BF75A1D" w14:textId="77777777" w:rsidR="00E57B19" w:rsidRPr="00763C9A" w:rsidRDefault="00E57B19" w:rsidP="00E57B19">
            <w:pPr>
              <w:jc w:val="left"/>
              <w:rPr>
                <w:szCs w:val="22"/>
              </w:rPr>
            </w:pPr>
            <w:r w:rsidRPr="008F09C9">
              <w:rPr>
                <w:noProof/>
                <w:szCs w:val="22"/>
              </w:rPr>
              <w:t>20</w:t>
            </w:r>
          </w:p>
        </w:tc>
      </w:tr>
    </w:tbl>
    <w:p w14:paraId="32775633" w14:textId="77777777" w:rsidR="00E57B19" w:rsidRDefault="00E57B19" w:rsidP="00E57B19">
      <w:pPr>
        <w:pStyle w:val="Heading3"/>
      </w:pPr>
      <w:bookmarkStart w:id="461" w:name="_Toc522869935"/>
      <w:r>
        <w:t>Aims</w:t>
      </w:r>
      <w:bookmarkEnd w:id="461"/>
      <w:r>
        <w:t xml:space="preserve"> </w:t>
      </w:r>
    </w:p>
    <w:p w14:paraId="2732B8EC" w14:textId="77777777" w:rsidR="00E57B19" w:rsidRPr="006006CE" w:rsidRDefault="00E57B19" w:rsidP="00AB6676">
      <w:pPr>
        <w:pStyle w:val="ListParagraph"/>
        <w:numPr>
          <w:ilvl w:val="0"/>
          <w:numId w:val="46"/>
        </w:numPr>
        <w:jc w:val="both"/>
        <w:rPr>
          <w:b/>
        </w:rPr>
      </w:pPr>
      <w:r>
        <w:rPr>
          <w:noProof/>
        </w:rPr>
        <w:t>To derive a site-specific sediment quality guideline value for uranium (U).</w:t>
      </w:r>
    </w:p>
    <w:p w14:paraId="5FECF9C5" w14:textId="77777777" w:rsidR="00E57B19" w:rsidRDefault="00E57B19" w:rsidP="00E57B19">
      <w:pPr>
        <w:pStyle w:val="Heading3"/>
      </w:pPr>
      <w:bookmarkStart w:id="462" w:name="_Toc522869936"/>
      <w:r>
        <w:t>Background</w:t>
      </w:r>
      <w:bookmarkEnd w:id="462"/>
      <w:r>
        <w:t xml:space="preserve"> </w:t>
      </w:r>
    </w:p>
    <w:p w14:paraId="2136D1B6" w14:textId="77777777" w:rsidR="00E57B19" w:rsidRDefault="00E57B19" w:rsidP="00E57B19">
      <w:pPr>
        <w:rPr>
          <w:noProof/>
        </w:rPr>
      </w:pPr>
      <w:r>
        <w:rPr>
          <w:noProof/>
        </w:rPr>
        <w:t xml:space="preserve">A project that aims to derive a sediment Guideline Value (GV) for uranium (U) has been on-going since 2009. Following an initial site characterisation during the 2008–09 wet season, two pilot studies were conducted during the 2009-10 and 2010-11 wet </w:t>
      </w:r>
      <w:r>
        <w:rPr>
          <w:noProof/>
        </w:rPr>
        <w:lastRenderedPageBreak/>
        <w:t>seasons, respectively. The methods and results of the pilot studies have been previously reported in Annual Research Summaries (van Dam et al 2010, Harford et al 2011, Harford et al 2012). Briefly, sediments spiked with U were deployed in an un-impacted billabong (Gulungul) for the duration of the wet season. They were retrieved and sub-sampled for the analysis of bacteria (prokaryotes), and micro- and macro-invertebrates (eukaryotes) using a combination of ecogenomic and traditional taxonomic methods.</w:t>
      </w:r>
    </w:p>
    <w:p w14:paraId="4F17F01C" w14:textId="77777777" w:rsidR="00E57B19" w:rsidRDefault="00E57B19" w:rsidP="00E57B19">
      <w:pPr>
        <w:rPr>
          <w:noProof/>
        </w:rPr>
      </w:pPr>
      <w:r>
        <w:rPr>
          <w:noProof/>
        </w:rPr>
        <w:t xml:space="preserve">The analyses showed that benthic macroinvertebrate taxa typically colonising fine silt-clay sediments of backflow billabongs are only likely to be directly impacted by high U contamination. However, all multivariate analyses indicated a compositional change of microinvertebrates (as measured by ecogenomics) across the U concentration range, as well as effects at lower concentrations. Numerous analyses found statistically significant changes across the concentration gradient, with thresholds of change determined between 40–420 mg kg-1 U.  </w:t>
      </w:r>
    </w:p>
    <w:p w14:paraId="64633677" w14:textId="77777777" w:rsidR="00E57B19" w:rsidRDefault="00E57B19" w:rsidP="00E57B19">
      <w:pPr>
        <w:rPr>
          <w:noProof/>
        </w:rPr>
      </w:pPr>
      <w:r>
        <w:rPr>
          <w:noProof/>
        </w:rPr>
        <w:t>It was identified recently (2017) that the original molecular sequencing of the 18S gene was too limiting to be making strong inferences about threshold change detection and to that end, the original sequencing data were bolstered by sequencing a different region of the 18S gene plus the CO1 gene. Further work over 2018 will analyse these new data to corroborate or refine the original conclusions, publishing the results in peer-reviewed journals. The results will be used to derive a sediment quality Guideline Value (GV) for U for current operations and closure of the mine.  The GV will inform SSB’s rehabilitation standard and, potentially, ERA’s final closure criterion.</w:t>
      </w:r>
    </w:p>
    <w:p w14:paraId="4D2D5A55" w14:textId="77777777" w:rsidR="00E57B19" w:rsidRDefault="00E57B19" w:rsidP="00E57B19">
      <w:pPr>
        <w:pStyle w:val="Heading3"/>
      </w:pPr>
      <w:bookmarkStart w:id="463" w:name="_Toc522869937"/>
      <w:r>
        <w:t>Progress against plan</w:t>
      </w:r>
      <w:bookmarkEnd w:id="463"/>
      <w:r>
        <w:t xml:space="preserve"> </w:t>
      </w:r>
    </w:p>
    <w:p w14:paraId="5FEF4652" w14:textId="77777777" w:rsidR="00E57B19" w:rsidRDefault="00E57B19" w:rsidP="00AB6676">
      <w:pPr>
        <w:pStyle w:val="ListParagraph"/>
        <w:numPr>
          <w:ilvl w:val="0"/>
          <w:numId w:val="47"/>
        </w:numPr>
        <w:jc w:val="both"/>
        <w:rPr>
          <w:noProof/>
        </w:rPr>
      </w:pPr>
      <w:r>
        <w:rPr>
          <w:noProof/>
        </w:rPr>
        <w:t>All field experiments have been completed. Write-up of the results was delayed due to competing priorities and the recognition that the original DNA sequencing was too limited.</w:t>
      </w:r>
    </w:p>
    <w:p w14:paraId="796990A7" w14:textId="77777777" w:rsidR="00E57B19" w:rsidRDefault="00E57B19" w:rsidP="00AB6676">
      <w:pPr>
        <w:pStyle w:val="ListParagraph"/>
        <w:numPr>
          <w:ilvl w:val="0"/>
          <w:numId w:val="47"/>
        </w:numPr>
        <w:jc w:val="both"/>
        <w:rPr>
          <w:noProof/>
        </w:rPr>
      </w:pPr>
      <w:r>
        <w:rPr>
          <w:noProof/>
        </w:rPr>
        <w:t>Additional sequencing of the 18S and CO1 gene is being finalised with data analysis and journal publication to be finalised.</w:t>
      </w:r>
    </w:p>
    <w:p w14:paraId="61DF40D7" w14:textId="77777777" w:rsidR="00E57B19" w:rsidRPr="009509CD" w:rsidRDefault="00E57B19" w:rsidP="00E57B19">
      <w:pPr>
        <w:pStyle w:val="Heading3"/>
      </w:pPr>
      <w:bookmarkStart w:id="464" w:name="_Toc522869938"/>
      <w:r w:rsidRPr="00A85812">
        <w:t>Key findings</w:t>
      </w:r>
      <w:bookmarkEnd w:id="464"/>
    </w:p>
    <w:p w14:paraId="4CC760C8" w14:textId="77777777" w:rsidR="00E57B19" w:rsidRDefault="00E57B19" w:rsidP="00AB6676">
      <w:pPr>
        <w:pStyle w:val="ListParagraph"/>
        <w:numPr>
          <w:ilvl w:val="0"/>
          <w:numId w:val="47"/>
        </w:numPr>
        <w:jc w:val="both"/>
        <w:rPr>
          <w:noProof/>
        </w:rPr>
      </w:pPr>
      <w:r>
        <w:rPr>
          <w:noProof/>
        </w:rPr>
        <w:t>A sediment quality guideline for U of 94 mg/kg (AEM) or 115 mg/kg (TRM) was derived and this interim GV has been communicated to ERA.</w:t>
      </w:r>
    </w:p>
    <w:p w14:paraId="17D8A8FB" w14:textId="77777777" w:rsidR="00E57B19" w:rsidRDefault="00E57B19" w:rsidP="00E57B19">
      <w:pPr>
        <w:pStyle w:val="Heading3"/>
      </w:pPr>
      <w:bookmarkStart w:id="465" w:name="_Toc522869939"/>
      <w:r>
        <w:t>Workplan for 2018-19</w:t>
      </w:r>
      <w:bookmarkEnd w:id="465"/>
      <w:r>
        <w:t xml:space="preserve"> </w:t>
      </w:r>
    </w:p>
    <w:p w14:paraId="6DD7743B" w14:textId="77777777" w:rsidR="00E57B19" w:rsidRPr="00EA17D9" w:rsidRDefault="00E57B19" w:rsidP="00AB6676">
      <w:pPr>
        <w:pStyle w:val="ListParagraph"/>
        <w:numPr>
          <w:ilvl w:val="0"/>
          <w:numId w:val="47"/>
        </w:numPr>
        <w:jc w:val="both"/>
        <w:rPr>
          <w:noProof/>
        </w:rPr>
      </w:pPr>
      <w:r>
        <w:rPr>
          <w:noProof/>
        </w:rPr>
        <w:t>Two papers to be completed and submitted for peer-review.</w:t>
      </w:r>
    </w:p>
    <w:p w14:paraId="7D92ED79" w14:textId="77777777" w:rsidR="00E57B19" w:rsidRDefault="00E57B19" w:rsidP="00E57B19">
      <w:pPr>
        <w:pStyle w:val="Heading3"/>
      </w:pPr>
      <w:bookmarkStart w:id="466" w:name="_Toc522869940"/>
      <w:r>
        <w:t>Planned project outputs and associated outcomes</w:t>
      </w:r>
      <w:bookmarkEnd w:id="466"/>
    </w:p>
    <w:p w14:paraId="08AD267C" w14:textId="77777777" w:rsidR="00E57B19" w:rsidRDefault="00E57B19" w:rsidP="00E57B19">
      <w:pPr>
        <w:rPr>
          <w:noProof/>
        </w:rPr>
      </w:pPr>
      <w:r>
        <w:rPr>
          <w:noProof/>
        </w:rPr>
        <w:t xml:space="preserve">The primary outputs for the project are a site-specific GV for U in sediments, and four journal papers detailing the study, published in peer-reviewed journals. </w:t>
      </w:r>
    </w:p>
    <w:p w14:paraId="75AA0955" w14:textId="77777777" w:rsidR="00E57B19" w:rsidRPr="00EA17D9" w:rsidRDefault="00E57B19" w:rsidP="00E57B19">
      <w:r>
        <w:rPr>
          <w:noProof/>
        </w:rPr>
        <w:t>The outcome that this project will achieve is an understanding of the effects of sediment-bound U on benthic communities and increased confidence in assurances that the environment of the ARR is protected from U mining activities.</w:t>
      </w:r>
    </w:p>
    <w:p w14:paraId="1734FB1E" w14:textId="77777777" w:rsidR="00E57B19" w:rsidRDefault="00E57B19" w:rsidP="00E57B19">
      <w:pPr>
        <w:pStyle w:val="Heading3"/>
      </w:pPr>
      <w:bookmarkStart w:id="467" w:name="_Toc522869941"/>
      <w:r>
        <w:lastRenderedPageBreak/>
        <w:t>Planned communication activities</w:t>
      </w:r>
      <w:bookmarkEnd w:id="467"/>
    </w:p>
    <w:p w14:paraId="66925D7A" w14:textId="77777777" w:rsidR="00E57B19" w:rsidRDefault="00E57B19" w:rsidP="00AB6676">
      <w:pPr>
        <w:pStyle w:val="ListParagraph"/>
        <w:numPr>
          <w:ilvl w:val="0"/>
          <w:numId w:val="47"/>
        </w:numPr>
        <w:jc w:val="both"/>
        <w:rPr>
          <w:noProof/>
        </w:rPr>
      </w:pPr>
      <w:r>
        <w:rPr>
          <w:noProof/>
        </w:rPr>
        <w:t>Four papers published in peer-reviewed journals.</w:t>
      </w:r>
    </w:p>
    <w:p w14:paraId="1818F846" w14:textId="77777777" w:rsidR="00E57B19" w:rsidRPr="00EA17D9" w:rsidRDefault="00E57B19" w:rsidP="00AB6676">
      <w:pPr>
        <w:pStyle w:val="ListParagraph"/>
        <w:numPr>
          <w:ilvl w:val="0"/>
          <w:numId w:val="47"/>
        </w:numPr>
        <w:jc w:val="both"/>
        <w:rPr>
          <w:noProof/>
        </w:rPr>
      </w:pPr>
      <w:r>
        <w:rPr>
          <w:noProof/>
        </w:rPr>
        <w:t>Reports/presentations to key stakeholders as appropriate.</w:t>
      </w:r>
    </w:p>
    <w:p w14:paraId="10F95EF0" w14:textId="77777777" w:rsidR="00E57B19" w:rsidRDefault="00E57B19" w:rsidP="00E57B19">
      <w:pPr>
        <w:pStyle w:val="Heading3"/>
      </w:pPr>
      <w:bookmarkStart w:id="468" w:name="_Toc522869942"/>
      <w:r>
        <w:t>Project publications to date (if applicable)</w:t>
      </w:r>
      <w:bookmarkEnd w:id="468"/>
    </w:p>
    <w:p w14:paraId="49BBD7EE" w14:textId="77777777" w:rsidR="00E57B19" w:rsidRDefault="00E57B19" w:rsidP="00E57B19">
      <w:pPr>
        <w:pStyle w:val="referencelist1"/>
        <w:jc w:val="both"/>
        <w:rPr>
          <w:noProof/>
        </w:rPr>
      </w:pPr>
      <w:r>
        <w:rPr>
          <w:noProof/>
        </w:rPr>
        <w:t>Sutcliffe B, Chariton AA, Harford AJ, Hose GC, Greenfield P, Stephenson S, Midgley DJ &amp; Paulsen IT 2017. Insights from the genomes of microbes thriving in uranium-enriched sediments. Microbial Ecology (in press)</w:t>
      </w:r>
    </w:p>
    <w:p w14:paraId="4657AEE3" w14:textId="77777777" w:rsidR="00E57B19" w:rsidRDefault="00E57B19" w:rsidP="00E57B19">
      <w:pPr>
        <w:pStyle w:val="referencelist1"/>
        <w:jc w:val="both"/>
        <w:rPr>
          <w:noProof/>
        </w:rPr>
      </w:pPr>
      <w:r>
        <w:rPr>
          <w:noProof/>
        </w:rPr>
        <w:t>Sutcliffe B, Chariton AA, Harford AJ, Hose GC, Paul G, Elbourne LD, Oytam Y, Stephenson S, Midgley DJ &amp; Paulsen IT 2017. Effects of uranium concentration on microbial community structure and functional potential. Environmental Microbiology. 19(11), 4799</w:t>
      </w:r>
    </w:p>
    <w:p w14:paraId="2CDD03BF" w14:textId="77777777" w:rsidR="00E57B19" w:rsidRDefault="00E57B19" w:rsidP="00E57B19">
      <w:pPr>
        <w:pStyle w:val="referencelist1"/>
        <w:jc w:val="both"/>
        <w:rPr>
          <w:noProof/>
        </w:rPr>
      </w:pPr>
      <w:r>
        <w:rPr>
          <w:noProof/>
        </w:rPr>
        <w:t>Harford, AJ, van Dam RA, Humphrey CL, Jones DR, Simpson SL, Stauber JL, Gibb KS &amp; Streten-Joyce C (2011). The toxicity of uranium to sediment biota of Magela Creek backflow billabong environments. In eriss research summary 2009–2010. Jones DR &amp; Webb A (eds) Supervising Scientist Report 202, Supervising Scientist, Darwin NT.</w:t>
      </w:r>
    </w:p>
    <w:p w14:paraId="35E58297" w14:textId="77777777" w:rsidR="00E57B19" w:rsidRDefault="00E57B19" w:rsidP="00E57B19">
      <w:pPr>
        <w:pStyle w:val="referencelist1"/>
        <w:jc w:val="both"/>
        <w:rPr>
          <w:noProof/>
        </w:rPr>
      </w:pPr>
      <w:r>
        <w:rPr>
          <w:noProof/>
        </w:rPr>
        <w:t>Harford AJ, van Dam RA, Humphrey CL, Jones DR, Simpson SL, Chariton AA, Gibb &amp; Stauber JL (2012). The toxicity of uranium to sediment biota of Magela Creek backflow billabong environments. In eriss research summary 2010–2011Jones DR &amp; Webb A (eds). Supervising Scientist Report 203, Supervising Scientist, Darwin NT.</w:t>
      </w:r>
    </w:p>
    <w:p w14:paraId="40CFAA48" w14:textId="77777777" w:rsidR="00E57B19" w:rsidRDefault="00E57B19" w:rsidP="00E57B19">
      <w:pPr>
        <w:pStyle w:val="referencelist1"/>
        <w:jc w:val="both"/>
        <w:rPr>
          <w:noProof/>
        </w:rPr>
      </w:pPr>
      <w:r>
        <w:rPr>
          <w:noProof/>
        </w:rPr>
        <w:t>Harford AJ, SimpsonSL, Chariton AA, van Dam RA &amp; Humphrey CL (2013). The toxicity of uranium (U) to sediment biota of Magela Creek backflow billabong environments. In eriss research summary 2012–2013. Supervising Scientist Report 205, Supervising Scientist, Darwin NT, 2 – 7.</w:t>
      </w:r>
    </w:p>
    <w:p w14:paraId="79C4544F"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5BAD470A" w14:textId="77777777" w:rsidTr="00D87E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7BE357D3" w14:textId="77777777" w:rsidR="00E57B19" w:rsidRPr="00763C9A" w:rsidRDefault="00E57B19" w:rsidP="00E57B19">
            <w:pPr>
              <w:jc w:val="left"/>
              <w:rPr>
                <w:szCs w:val="22"/>
              </w:rPr>
            </w:pPr>
            <w:r w:rsidRPr="00763C9A">
              <w:rPr>
                <w:szCs w:val="22"/>
              </w:rPr>
              <w:lastRenderedPageBreak/>
              <w:t>Project details</w:t>
            </w:r>
          </w:p>
        </w:tc>
      </w:tr>
      <w:tr w:rsidR="00E57B19" w:rsidRPr="00763C9A" w14:paraId="1C010275" w14:textId="77777777" w:rsidTr="00D87EC9">
        <w:trPr>
          <w:jc w:val="center"/>
        </w:trPr>
        <w:tc>
          <w:tcPr>
            <w:tcW w:w="1985" w:type="dxa"/>
          </w:tcPr>
          <w:p w14:paraId="218B418C" w14:textId="77777777" w:rsidR="00E57B19" w:rsidRPr="00763C9A" w:rsidRDefault="00E57B19" w:rsidP="00E57B19">
            <w:pPr>
              <w:jc w:val="left"/>
              <w:rPr>
                <w:b/>
                <w:szCs w:val="22"/>
              </w:rPr>
            </w:pPr>
            <w:r w:rsidRPr="00763C9A">
              <w:rPr>
                <w:b/>
                <w:szCs w:val="22"/>
              </w:rPr>
              <w:t>Project title</w:t>
            </w:r>
          </w:p>
        </w:tc>
        <w:tc>
          <w:tcPr>
            <w:tcW w:w="6924" w:type="dxa"/>
            <w:gridSpan w:val="9"/>
          </w:tcPr>
          <w:p w14:paraId="765E5573" w14:textId="77777777" w:rsidR="00E57B19" w:rsidRPr="00763C9A" w:rsidRDefault="00E57B19" w:rsidP="00E57B19">
            <w:pPr>
              <w:jc w:val="left"/>
              <w:rPr>
                <w:szCs w:val="22"/>
              </w:rPr>
            </w:pPr>
            <w:r w:rsidRPr="008F09C9">
              <w:rPr>
                <w:noProof/>
                <w:szCs w:val="22"/>
              </w:rPr>
              <w:t>Assess the effects of turbidity on aquatic ecosystems using field effects information</w:t>
            </w:r>
          </w:p>
        </w:tc>
      </w:tr>
      <w:tr w:rsidR="00E57B19" w:rsidRPr="00763C9A" w14:paraId="727E6FDD" w14:textId="77777777" w:rsidTr="00D87EC9">
        <w:trPr>
          <w:jc w:val="center"/>
        </w:trPr>
        <w:tc>
          <w:tcPr>
            <w:tcW w:w="1985" w:type="dxa"/>
          </w:tcPr>
          <w:p w14:paraId="6DC808B6"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2E030F86"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4677669D" w14:textId="77777777" w:rsidR="00E57B19" w:rsidRPr="00763C9A" w:rsidRDefault="00E57B19" w:rsidP="00E57B19">
            <w:pPr>
              <w:jc w:val="left"/>
              <w:rPr>
                <w:b/>
                <w:szCs w:val="22"/>
              </w:rPr>
            </w:pPr>
            <w:r w:rsidRPr="00763C9A">
              <w:rPr>
                <w:b/>
                <w:szCs w:val="22"/>
              </w:rPr>
              <w:t>Site</w:t>
            </w:r>
          </w:p>
        </w:tc>
        <w:tc>
          <w:tcPr>
            <w:tcW w:w="2104" w:type="dxa"/>
            <w:gridSpan w:val="4"/>
          </w:tcPr>
          <w:p w14:paraId="6DA87431" w14:textId="77777777" w:rsidR="00E57B19" w:rsidRPr="00763C9A" w:rsidRDefault="00E57B19" w:rsidP="00E57B19">
            <w:pPr>
              <w:jc w:val="left"/>
              <w:rPr>
                <w:szCs w:val="22"/>
              </w:rPr>
            </w:pPr>
            <w:r w:rsidRPr="008F09C9">
              <w:rPr>
                <w:noProof/>
                <w:szCs w:val="22"/>
              </w:rPr>
              <w:t>Ranger</w:t>
            </w:r>
          </w:p>
        </w:tc>
      </w:tr>
      <w:tr w:rsidR="00E57B19" w:rsidRPr="00763C9A" w14:paraId="70B0B88C" w14:textId="77777777" w:rsidTr="00D87EC9">
        <w:trPr>
          <w:jc w:val="center"/>
        </w:trPr>
        <w:tc>
          <w:tcPr>
            <w:tcW w:w="1985" w:type="dxa"/>
          </w:tcPr>
          <w:p w14:paraId="7796590F"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5DE38451"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7C57F89B" w14:textId="77777777" w:rsidR="00E57B19" w:rsidRPr="00763C9A" w:rsidRDefault="00E57B19" w:rsidP="00E57B19">
            <w:pPr>
              <w:jc w:val="left"/>
              <w:rPr>
                <w:b/>
                <w:szCs w:val="22"/>
              </w:rPr>
            </w:pPr>
            <w:r w:rsidRPr="00763C9A">
              <w:rPr>
                <w:b/>
                <w:szCs w:val="22"/>
              </w:rPr>
              <w:t>Project status</w:t>
            </w:r>
          </w:p>
        </w:tc>
        <w:tc>
          <w:tcPr>
            <w:tcW w:w="2104" w:type="dxa"/>
            <w:gridSpan w:val="4"/>
          </w:tcPr>
          <w:p w14:paraId="55E942B3" w14:textId="77777777" w:rsidR="00E57B19" w:rsidRPr="00763C9A" w:rsidRDefault="00E57B19" w:rsidP="00E57B19">
            <w:pPr>
              <w:jc w:val="left"/>
              <w:rPr>
                <w:szCs w:val="22"/>
              </w:rPr>
            </w:pPr>
            <w:r w:rsidRPr="008F09C9">
              <w:rPr>
                <w:noProof/>
                <w:szCs w:val="22"/>
              </w:rPr>
              <w:t>Active</w:t>
            </w:r>
          </w:p>
        </w:tc>
      </w:tr>
      <w:tr w:rsidR="00E57B19" w:rsidRPr="00763C9A" w14:paraId="07579D89" w14:textId="77777777" w:rsidTr="00D87EC9">
        <w:trPr>
          <w:jc w:val="center"/>
        </w:trPr>
        <w:tc>
          <w:tcPr>
            <w:tcW w:w="1985" w:type="dxa"/>
          </w:tcPr>
          <w:p w14:paraId="46A4C5CD"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3A451587" w14:textId="77777777" w:rsidR="00E57B19" w:rsidRPr="00763C9A" w:rsidRDefault="00E57B19" w:rsidP="00E57B19">
            <w:pPr>
              <w:jc w:val="left"/>
              <w:rPr>
                <w:szCs w:val="22"/>
              </w:rPr>
            </w:pPr>
            <w:r w:rsidRPr="008F09C9">
              <w:rPr>
                <w:noProof/>
                <w:szCs w:val="22"/>
              </w:rPr>
              <w:t>Informing SSB’s rehabilitation standard and, potentially, ERA’s final closure criteria for turbidity in billabongs and creek channels through the provision of environmental protection thresholds base</w:t>
            </w:r>
            <w:r>
              <w:rPr>
                <w:noProof/>
                <w:szCs w:val="22"/>
              </w:rPr>
              <w:t>d on multiple lines of evidence.</w:t>
            </w:r>
          </w:p>
        </w:tc>
      </w:tr>
      <w:tr w:rsidR="00E57B19" w:rsidRPr="00763C9A" w14:paraId="5260871D" w14:textId="77777777" w:rsidTr="00D87EC9">
        <w:trPr>
          <w:jc w:val="center"/>
        </w:trPr>
        <w:tc>
          <w:tcPr>
            <w:tcW w:w="1985" w:type="dxa"/>
          </w:tcPr>
          <w:p w14:paraId="47433ACE"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7933C6DA" w14:textId="77777777" w:rsidR="00E57B19" w:rsidRPr="00763C9A" w:rsidRDefault="00E57B19" w:rsidP="00E57B19">
            <w:pPr>
              <w:jc w:val="left"/>
              <w:rPr>
                <w:noProof/>
                <w:szCs w:val="22"/>
              </w:rPr>
            </w:pPr>
            <w:r w:rsidRPr="003015C6">
              <w:rPr>
                <w:noProof/>
                <w:szCs w:val="22"/>
              </w:rPr>
              <w:t>WS8A. What are the physical effects of suspended sediment on aquatic biodiversity, including impacts from sedimentation and variation in sediment characteristics (e.g. particle size and shape)?</w:t>
            </w:r>
          </w:p>
        </w:tc>
      </w:tr>
      <w:tr w:rsidR="00E57B19" w:rsidRPr="00763C9A" w14:paraId="7F33F3D2" w14:textId="77777777" w:rsidTr="00D87EC9">
        <w:trPr>
          <w:trHeight w:val="450"/>
          <w:jc w:val="center"/>
        </w:trPr>
        <w:tc>
          <w:tcPr>
            <w:tcW w:w="1985" w:type="dxa"/>
            <w:vMerge w:val="restart"/>
          </w:tcPr>
          <w:p w14:paraId="5C2C4F5B"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2AED3E83"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6A83E301"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60A89F23"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3FEDF2A2"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2682006D"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64572BB0" w14:textId="77777777" w:rsidR="00E57B19" w:rsidRPr="00763C9A" w:rsidRDefault="00E57B19" w:rsidP="00E57B19">
            <w:pPr>
              <w:jc w:val="left"/>
              <w:rPr>
                <w:szCs w:val="22"/>
              </w:rPr>
            </w:pPr>
            <w:r w:rsidRPr="008F09C9">
              <w:rPr>
                <w:noProof/>
                <w:szCs w:val="22"/>
              </w:rPr>
              <w:t>1</w:t>
            </w:r>
          </w:p>
        </w:tc>
      </w:tr>
      <w:tr w:rsidR="00E57B19" w:rsidRPr="00763C9A" w14:paraId="7C1E1EF3" w14:textId="77777777" w:rsidTr="0063055F">
        <w:trPr>
          <w:trHeight w:val="450"/>
          <w:jc w:val="center"/>
        </w:trPr>
        <w:tc>
          <w:tcPr>
            <w:tcW w:w="1985" w:type="dxa"/>
            <w:vMerge/>
          </w:tcPr>
          <w:p w14:paraId="071DCD48" w14:textId="77777777" w:rsidR="00E57B19" w:rsidRPr="00763C9A" w:rsidRDefault="00E57B19" w:rsidP="00E57B19">
            <w:pPr>
              <w:jc w:val="left"/>
              <w:rPr>
                <w:b/>
                <w:szCs w:val="22"/>
              </w:rPr>
            </w:pPr>
          </w:p>
        </w:tc>
        <w:tc>
          <w:tcPr>
            <w:tcW w:w="1701" w:type="dxa"/>
            <w:vMerge/>
            <w:tcBorders>
              <w:right w:val="single" w:sz="4" w:space="0" w:color="auto"/>
            </w:tcBorders>
          </w:tcPr>
          <w:p w14:paraId="1D58FEBA" w14:textId="77777777" w:rsidR="00E57B19" w:rsidRPr="00763C9A" w:rsidRDefault="00E57B19" w:rsidP="00E57B19">
            <w:pPr>
              <w:jc w:val="left"/>
              <w:rPr>
                <w:szCs w:val="22"/>
              </w:rPr>
            </w:pPr>
          </w:p>
        </w:tc>
        <w:tc>
          <w:tcPr>
            <w:tcW w:w="1011" w:type="dxa"/>
            <w:vMerge/>
            <w:tcBorders>
              <w:left w:val="single" w:sz="4" w:space="0" w:color="auto"/>
            </w:tcBorders>
          </w:tcPr>
          <w:p w14:paraId="7A30E88E"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41567843"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2D5072BD"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024E92AF"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1B5DE4C5" w14:textId="77777777" w:rsidR="00E57B19" w:rsidRPr="00763C9A" w:rsidRDefault="00E57B19" w:rsidP="00E57B19">
            <w:pPr>
              <w:jc w:val="left"/>
              <w:rPr>
                <w:szCs w:val="22"/>
              </w:rPr>
            </w:pPr>
            <w:r w:rsidRPr="008F09C9">
              <w:rPr>
                <w:noProof/>
                <w:szCs w:val="22"/>
              </w:rPr>
              <w:t>A</w:t>
            </w:r>
          </w:p>
        </w:tc>
      </w:tr>
      <w:tr w:rsidR="00E57B19" w:rsidRPr="00763C9A" w14:paraId="0996D91D" w14:textId="77777777" w:rsidTr="00D87EC9">
        <w:trPr>
          <w:jc w:val="center"/>
        </w:trPr>
        <w:tc>
          <w:tcPr>
            <w:tcW w:w="1985" w:type="dxa"/>
            <w:vMerge w:val="restart"/>
          </w:tcPr>
          <w:p w14:paraId="2A9648C3"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62723DAD" w14:textId="77777777" w:rsidR="00E57B19" w:rsidRPr="00FE227D" w:rsidRDefault="00E57B19" w:rsidP="00E57B19">
            <w:pPr>
              <w:jc w:val="left"/>
              <w:rPr>
                <w:szCs w:val="22"/>
              </w:rPr>
            </w:pPr>
            <w:r w:rsidRPr="008F09C9">
              <w:rPr>
                <w:noProof/>
                <w:szCs w:val="22"/>
              </w:rPr>
              <w:t>RES-2009-003</w:t>
            </w:r>
          </w:p>
        </w:tc>
        <w:tc>
          <w:tcPr>
            <w:tcW w:w="3279" w:type="dxa"/>
            <w:gridSpan w:val="6"/>
            <w:tcBorders>
              <w:left w:val="single" w:sz="4" w:space="0" w:color="auto"/>
              <w:bottom w:val="dotted" w:sz="4" w:space="0" w:color="auto"/>
            </w:tcBorders>
          </w:tcPr>
          <w:p w14:paraId="53B4F1B5"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5FA9A11E" w14:textId="77777777" w:rsidR="00E57B19" w:rsidRPr="00763C9A" w:rsidRDefault="00E57B19" w:rsidP="00E57B19">
            <w:pPr>
              <w:jc w:val="left"/>
              <w:rPr>
                <w:szCs w:val="22"/>
              </w:rPr>
            </w:pPr>
            <w:r>
              <w:rPr>
                <w:noProof/>
                <w:szCs w:val="22"/>
              </w:rPr>
              <w:t>01/07/2009</w:t>
            </w:r>
          </w:p>
        </w:tc>
      </w:tr>
      <w:tr w:rsidR="00E57B19" w:rsidRPr="00763C9A" w14:paraId="5CF337B2" w14:textId="77777777" w:rsidTr="00D87EC9">
        <w:trPr>
          <w:jc w:val="center"/>
        </w:trPr>
        <w:tc>
          <w:tcPr>
            <w:tcW w:w="1985" w:type="dxa"/>
            <w:vMerge/>
            <w:tcBorders>
              <w:bottom w:val="dotted" w:sz="4" w:space="0" w:color="auto"/>
            </w:tcBorders>
          </w:tcPr>
          <w:p w14:paraId="7B13DF82"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44728459"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784C2990"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1CE37459" w14:textId="77777777" w:rsidR="00E57B19" w:rsidRPr="00763C9A" w:rsidRDefault="00E57B19" w:rsidP="00E57B19">
            <w:pPr>
              <w:jc w:val="left"/>
              <w:rPr>
                <w:szCs w:val="22"/>
              </w:rPr>
            </w:pPr>
            <w:r>
              <w:rPr>
                <w:noProof/>
                <w:szCs w:val="22"/>
              </w:rPr>
              <w:t>31/08/2018</w:t>
            </w:r>
          </w:p>
        </w:tc>
      </w:tr>
      <w:tr w:rsidR="00E57B19" w:rsidRPr="00763C9A" w14:paraId="74D72B0D" w14:textId="77777777" w:rsidTr="00D87EC9">
        <w:trPr>
          <w:jc w:val="center"/>
        </w:trPr>
        <w:tc>
          <w:tcPr>
            <w:tcW w:w="1985" w:type="dxa"/>
            <w:tcBorders>
              <w:top w:val="dotted" w:sz="4" w:space="0" w:color="auto"/>
              <w:bottom w:val="dotted" w:sz="4" w:space="0" w:color="auto"/>
            </w:tcBorders>
          </w:tcPr>
          <w:p w14:paraId="79AC9ECC"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6E54F0F7" w14:textId="77777777" w:rsidR="00E57B19" w:rsidRPr="00763C9A" w:rsidRDefault="00E57B19" w:rsidP="00E57B19">
            <w:pPr>
              <w:jc w:val="left"/>
              <w:rPr>
                <w:szCs w:val="22"/>
              </w:rPr>
            </w:pPr>
            <w:r w:rsidRPr="008F09C9">
              <w:rPr>
                <w:noProof/>
                <w:szCs w:val="22"/>
              </w:rPr>
              <w:t>100</w:t>
            </w:r>
          </w:p>
        </w:tc>
        <w:tc>
          <w:tcPr>
            <w:tcW w:w="3279" w:type="dxa"/>
            <w:gridSpan w:val="6"/>
            <w:tcBorders>
              <w:top w:val="dotted" w:sz="4" w:space="0" w:color="auto"/>
              <w:left w:val="single" w:sz="4" w:space="0" w:color="auto"/>
              <w:bottom w:val="dotted" w:sz="4" w:space="0" w:color="auto"/>
            </w:tcBorders>
          </w:tcPr>
          <w:p w14:paraId="4BAD337C"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4E9CEA59" w14:textId="77777777" w:rsidR="00E57B19" w:rsidRPr="00763C9A" w:rsidRDefault="00E57B19" w:rsidP="00E57B19">
            <w:pPr>
              <w:jc w:val="left"/>
              <w:rPr>
                <w:szCs w:val="22"/>
              </w:rPr>
            </w:pPr>
            <w:r>
              <w:rPr>
                <w:noProof/>
                <w:szCs w:val="22"/>
              </w:rPr>
              <w:t>30/12/2018</w:t>
            </w:r>
          </w:p>
        </w:tc>
      </w:tr>
      <w:tr w:rsidR="00E57B19" w:rsidRPr="00763C9A" w14:paraId="6AF59DDE" w14:textId="77777777" w:rsidTr="00D87EC9">
        <w:trPr>
          <w:jc w:val="center"/>
        </w:trPr>
        <w:tc>
          <w:tcPr>
            <w:tcW w:w="1985" w:type="dxa"/>
            <w:tcBorders>
              <w:top w:val="dotted" w:sz="4" w:space="0" w:color="auto"/>
              <w:bottom w:val="dotted" w:sz="4" w:space="0" w:color="auto"/>
            </w:tcBorders>
          </w:tcPr>
          <w:p w14:paraId="7D9B7FF0"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518821E2"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6E88B324"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0D4D5654" w14:textId="77777777" w:rsidR="00E57B19" w:rsidRPr="00FE227D" w:rsidRDefault="00E57B19" w:rsidP="00E57B19">
            <w:pPr>
              <w:jc w:val="left"/>
              <w:rPr>
                <w:szCs w:val="22"/>
              </w:rPr>
            </w:pPr>
            <w:r>
              <w:rPr>
                <w:szCs w:val="22"/>
              </w:rPr>
              <w:t>N/A</w:t>
            </w:r>
          </w:p>
        </w:tc>
      </w:tr>
      <w:tr w:rsidR="00E57B19" w:rsidRPr="00763C9A" w14:paraId="28B0BE22" w14:textId="77777777" w:rsidTr="00D87EC9">
        <w:trPr>
          <w:trHeight w:val="281"/>
          <w:jc w:val="center"/>
        </w:trPr>
        <w:tc>
          <w:tcPr>
            <w:tcW w:w="1985" w:type="dxa"/>
            <w:tcBorders>
              <w:top w:val="dotted" w:sz="4" w:space="0" w:color="auto"/>
              <w:bottom w:val="dotted" w:sz="4" w:space="0" w:color="auto"/>
              <w:right w:val="nil"/>
            </w:tcBorders>
          </w:tcPr>
          <w:p w14:paraId="6BB6472E"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4AD5A187"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00A28E97"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7744E276" w14:textId="77777777" w:rsidR="00E57B19" w:rsidRPr="00FE227D" w:rsidRDefault="00E57B19" w:rsidP="00E57B19">
            <w:pPr>
              <w:jc w:val="left"/>
              <w:rPr>
                <w:szCs w:val="22"/>
              </w:rPr>
            </w:pPr>
            <w:r>
              <w:rPr>
                <w:noProof/>
                <w:szCs w:val="22"/>
              </w:rPr>
              <w:t>Competing priorities</w:t>
            </w:r>
          </w:p>
        </w:tc>
      </w:tr>
      <w:tr w:rsidR="00E57B19" w:rsidRPr="00763C9A" w14:paraId="51FB9086" w14:textId="77777777" w:rsidTr="00D87EC9">
        <w:trPr>
          <w:trHeight w:val="140"/>
          <w:jc w:val="center"/>
        </w:trPr>
        <w:tc>
          <w:tcPr>
            <w:tcW w:w="1985" w:type="dxa"/>
            <w:tcBorders>
              <w:top w:val="dotted" w:sz="4" w:space="0" w:color="auto"/>
              <w:bottom w:val="dotted" w:sz="4" w:space="0" w:color="auto"/>
              <w:right w:val="nil"/>
            </w:tcBorders>
          </w:tcPr>
          <w:p w14:paraId="1F7AE7B5"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4917DDED" w14:textId="77777777" w:rsidR="00E57B19" w:rsidRPr="00763C9A" w:rsidRDefault="00E57B19" w:rsidP="00E57B19">
            <w:pPr>
              <w:jc w:val="left"/>
              <w:rPr>
                <w:szCs w:val="22"/>
              </w:rPr>
            </w:pPr>
            <w:r>
              <w:rPr>
                <w:szCs w:val="22"/>
              </w:rPr>
              <w:t>N/A</w:t>
            </w:r>
          </w:p>
        </w:tc>
        <w:tc>
          <w:tcPr>
            <w:tcW w:w="3279" w:type="dxa"/>
            <w:gridSpan w:val="6"/>
            <w:vMerge/>
            <w:tcBorders>
              <w:left w:val="single" w:sz="4" w:space="0" w:color="auto"/>
              <w:bottom w:val="dotted" w:sz="4" w:space="0" w:color="auto"/>
            </w:tcBorders>
          </w:tcPr>
          <w:p w14:paraId="33A99867"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0C486FF4" w14:textId="77777777" w:rsidR="00E57B19" w:rsidRPr="00763C9A" w:rsidRDefault="00E57B19" w:rsidP="00E57B19">
            <w:pPr>
              <w:jc w:val="left"/>
              <w:rPr>
                <w:szCs w:val="22"/>
              </w:rPr>
            </w:pPr>
          </w:p>
        </w:tc>
      </w:tr>
      <w:tr w:rsidR="00E57B19" w:rsidRPr="00763C9A" w14:paraId="777DE402" w14:textId="77777777" w:rsidTr="00D87EC9">
        <w:trPr>
          <w:jc w:val="center"/>
        </w:trPr>
        <w:tc>
          <w:tcPr>
            <w:tcW w:w="1985" w:type="dxa"/>
            <w:tcBorders>
              <w:top w:val="dotted" w:sz="4" w:space="0" w:color="auto"/>
              <w:bottom w:val="dotted" w:sz="4" w:space="0" w:color="auto"/>
            </w:tcBorders>
          </w:tcPr>
          <w:p w14:paraId="3AE436F4"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601CF30C" w14:textId="77777777" w:rsidR="00E57B19" w:rsidRPr="00763C9A" w:rsidRDefault="00E57B19" w:rsidP="00E57B19">
            <w:pPr>
              <w:jc w:val="left"/>
              <w:rPr>
                <w:szCs w:val="22"/>
              </w:rPr>
            </w:pPr>
            <w:r w:rsidRPr="008F09C9">
              <w:rPr>
                <w:noProof/>
                <w:szCs w:val="22"/>
              </w:rPr>
              <w:t>Humphrey, Chris</w:t>
            </w:r>
          </w:p>
        </w:tc>
        <w:tc>
          <w:tcPr>
            <w:tcW w:w="3279" w:type="dxa"/>
            <w:gridSpan w:val="6"/>
            <w:tcBorders>
              <w:top w:val="dotted" w:sz="4" w:space="0" w:color="auto"/>
              <w:left w:val="single" w:sz="4" w:space="0" w:color="auto"/>
              <w:bottom w:val="dotted" w:sz="4" w:space="0" w:color="auto"/>
            </w:tcBorders>
          </w:tcPr>
          <w:p w14:paraId="51A50D58"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43FDB7B8" w14:textId="77777777" w:rsidR="00E57B19" w:rsidRPr="00763C9A" w:rsidRDefault="00E57B19" w:rsidP="00E57B19">
            <w:pPr>
              <w:jc w:val="left"/>
              <w:rPr>
                <w:szCs w:val="22"/>
              </w:rPr>
            </w:pPr>
            <w:r w:rsidRPr="008F09C9">
              <w:rPr>
                <w:noProof/>
                <w:szCs w:val="22"/>
              </w:rPr>
              <w:t>120</w:t>
            </w:r>
          </w:p>
        </w:tc>
      </w:tr>
      <w:tr w:rsidR="00E57B19" w:rsidRPr="00763C9A" w14:paraId="02BB77CF" w14:textId="77777777" w:rsidTr="00D87EC9">
        <w:trPr>
          <w:jc w:val="center"/>
        </w:trPr>
        <w:tc>
          <w:tcPr>
            <w:tcW w:w="1985" w:type="dxa"/>
            <w:tcBorders>
              <w:top w:val="dotted" w:sz="4" w:space="0" w:color="auto"/>
            </w:tcBorders>
          </w:tcPr>
          <w:p w14:paraId="33A11C96"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46D263B5"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1047FFF5"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35330E61" w14:textId="77777777" w:rsidR="00E57B19" w:rsidRPr="00763C9A" w:rsidRDefault="00E57B19" w:rsidP="00E57B19">
            <w:pPr>
              <w:jc w:val="left"/>
              <w:rPr>
                <w:szCs w:val="22"/>
              </w:rPr>
            </w:pPr>
            <w:r w:rsidRPr="008F09C9">
              <w:rPr>
                <w:noProof/>
                <w:szCs w:val="22"/>
              </w:rPr>
              <w:t>0</w:t>
            </w:r>
          </w:p>
        </w:tc>
      </w:tr>
    </w:tbl>
    <w:p w14:paraId="6CEFE822" w14:textId="77777777" w:rsidR="00E57B19" w:rsidRDefault="00E57B19" w:rsidP="00E57B19">
      <w:pPr>
        <w:pStyle w:val="Heading3"/>
      </w:pPr>
      <w:bookmarkStart w:id="469" w:name="_Toc522869943"/>
      <w:r>
        <w:t>Aims</w:t>
      </w:r>
      <w:bookmarkEnd w:id="469"/>
      <w:r>
        <w:t xml:space="preserve"> </w:t>
      </w:r>
    </w:p>
    <w:p w14:paraId="4AA95970" w14:textId="77777777" w:rsidR="00E57B19" w:rsidRDefault="00E57B19" w:rsidP="006D181E">
      <w:pPr>
        <w:pStyle w:val="ListParagraph"/>
        <w:numPr>
          <w:ilvl w:val="0"/>
          <w:numId w:val="45"/>
        </w:numPr>
        <w:jc w:val="both"/>
        <w:rPr>
          <w:noProof/>
        </w:rPr>
      </w:pPr>
      <w:r>
        <w:rPr>
          <w:noProof/>
        </w:rPr>
        <w:t>To develop a turbidity rehabilitation standard for Ranger billabongs and off-site stream channels.</w:t>
      </w:r>
    </w:p>
    <w:p w14:paraId="5DD8FC9F" w14:textId="77777777" w:rsidR="00E57B19" w:rsidRPr="006D181E" w:rsidRDefault="00E57B19" w:rsidP="006D181E">
      <w:pPr>
        <w:pStyle w:val="ListParagraph"/>
        <w:numPr>
          <w:ilvl w:val="0"/>
          <w:numId w:val="45"/>
        </w:numPr>
        <w:jc w:val="both"/>
        <w:rPr>
          <w:noProof/>
        </w:rPr>
      </w:pPr>
      <w:r>
        <w:rPr>
          <w:noProof/>
        </w:rPr>
        <w:t>To publish supporting evidence for the standard.</w:t>
      </w:r>
    </w:p>
    <w:p w14:paraId="68603EEB" w14:textId="77777777" w:rsidR="00E57B19" w:rsidRDefault="00E57B19" w:rsidP="00E57B19">
      <w:pPr>
        <w:pStyle w:val="Heading3"/>
      </w:pPr>
      <w:bookmarkStart w:id="470" w:name="_Toc522869944"/>
      <w:r>
        <w:lastRenderedPageBreak/>
        <w:t>Background</w:t>
      </w:r>
      <w:bookmarkEnd w:id="470"/>
      <w:r>
        <w:t xml:space="preserve"> </w:t>
      </w:r>
    </w:p>
    <w:p w14:paraId="4F5AB16F" w14:textId="77777777" w:rsidR="00E57B19" w:rsidRDefault="00E57B19" w:rsidP="00E57B19">
      <w:pPr>
        <w:rPr>
          <w:noProof/>
        </w:rPr>
      </w:pPr>
      <w:r>
        <w:rPr>
          <w:noProof/>
        </w:rPr>
        <w:t>As Ranger moves into the decommissioning and rehabilitation phases, the risk to aquatic ecosystems from suspended sediment in runoff increases significantly, through the erodibility of newly-formed and initially unvegetated landforms. Excessive and sustained turbidity in aquatic ecosystems can disrupt ecological function in aquatic ecosystems, including changes to other water quality variables (temperature, dissolved oxygen), changes to light conditions and hence to primary (plant) production, and disruption of feeding and respiration activities of aquatic organisms. Turbidity is one of a number of water quality measures being developed to represent surface water quality closure criteria for receiving waters, including billabongs and stream channels, adjacent to the Ranger uranium mine.</w:t>
      </w:r>
    </w:p>
    <w:p w14:paraId="6555D706" w14:textId="77777777" w:rsidR="00E57B19" w:rsidRDefault="00E57B19" w:rsidP="00E57B19">
      <w:pPr>
        <w:rPr>
          <w:b/>
        </w:rPr>
      </w:pPr>
      <w:r>
        <w:rPr>
          <w:noProof/>
        </w:rPr>
        <w:t>Biological-effects information for turbidity for the Alligator Rivers Region is available for two different ecosystem types, billabongs and sandy stream channels. The information for each ecosystem type has been reported in previous ARRTC summaries and SS Annual Reports. The current phase of the study represents the review of the previous work, which will culminate in specification of a rehabilitation standard for turbidity and publication of the supporting evidence.</w:t>
      </w:r>
    </w:p>
    <w:p w14:paraId="2926EA02" w14:textId="77777777" w:rsidR="00E57B19" w:rsidRDefault="00E57B19" w:rsidP="00E57B19">
      <w:pPr>
        <w:pStyle w:val="Heading3"/>
      </w:pPr>
      <w:bookmarkStart w:id="471" w:name="_Toc522869945"/>
      <w:r>
        <w:t>Progress against plan</w:t>
      </w:r>
      <w:bookmarkEnd w:id="471"/>
      <w:r>
        <w:t xml:space="preserve"> </w:t>
      </w:r>
    </w:p>
    <w:p w14:paraId="54EC069F" w14:textId="77777777" w:rsidR="00E57B19" w:rsidRDefault="00E57B19" w:rsidP="00E57B19">
      <w:pPr>
        <w:rPr>
          <w:noProof/>
        </w:rPr>
      </w:pPr>
      <w:r>
        <w:rPr>
          <w:noProof/>
        </w:rPr>
        <w:t xml:space="preserve">No work ensued over the </w:t>
      </w:r>
      <w:r w:rsidRPr="00D338C6">
        <w:rPr>
          <w:noProof/>
        </w:rPr>
        <w:t>2016-17</w:t>
      </w:r>
      <w:r>
        <w:rPr>
          <w:noProof/>
        </w:rPr>
        <w:t xml:space="preserve"> nor 2017-18</w:t>
      </w:r>
      <w:r w:rsidRPr="00D338C6">
        <w:rPr>
          <w:noProof/>
        </w:rPr>
        <w:t xml:space="preserve"> period</w:t>
      </w:r>
      <w:r>
        <w:rPr>
          <w:noProof/>
        </w:rPr>
        <w:t>s</w:t>
      </w:r>
      <w:r w:rsidRPr="00D338C6">
        <w:rPr>
          <w:noProof/>
        </w:rPr>
        <w:t xml:space="preserve"> due to competing priorities. Prior to 201</w:t>
      </w:r>
      <w:r>
        <w:rPr>
          <w:noProof/>
        </w:rPr>
        <w:t>7-18, progress included:</w:t>
      </w:r>
    </w:p>
    <w:p w14:paraId="7DC6EEEE" w14:textId="77777777" w:rsidR="00E57B19" w:rsidRDefault="00E57B19" w:rsidP="006D181E">
      <w:pPr>
        <w:pStyle w:val="ListParagraph"/>
        <w:numPr>
          <w:ilvl w:val="0"/>
          <w:numId w:val="45"/>
        </w:numPr>
        <w:jc w:val="both"/>
        <w:rPr>
          <w:noProof/>
        </w:rPr>
      </w:pPr>
      <w:r>
        <w:rPr>
          <w:noProof/>
        </w:rPr>
        <w:t>The algal biomass (chlorophyll a) and turbidity relationships were established for billabongs, 1980–81 and also investigated in the 2009–2013 studies.</w:t>
      </w:r>
    </w:p>
    <w:p w14:paraId="53C91340" w14:textId="77777777" w:rsidR="00E57B19" w:rsidRDefault="00E57B19" w:rsidP="006D181E">
      <w:pPr>
        <w:pStyle w:val="ListParagraph"/>
        <w:numPr>
          <w:ilvl w:val="0"/>
          <w:numId w:val="45"/>
        </w:numPr>
        <w:jc w:val="both"/>
        <w:rPr>
          <w:noProof/>
        </w:rPr>
      </w:pPr>
      <w:r>
        <w:rPr>
          <w:noProof/>
        </w:rPr>
        <w:t>Macroinvertebrate and turbidity relationship established for sandy streams, were conducted in a 1996 study (Stowar et al. 1997) with additional data analysis in 2014.</w:t>
      </w:r>
    </w:p>
    <w:p w14:paraId="63F46294" w14:textId="77777777" w:rsidR="00E57B19" w:rsidRPr="009509CD" w:rsidRDefault="00E57B19" w:rsidP="00E57B19">
      <w:pPr>
        <w:pStyle w:val="Heading3"/>
      </w:pPr>
      <w:bookmarkStart w:id="472" w:name="_Toc522869946"/>
      <w:r w:rsidRPr="00A85812">
        <w:t>Key findings</w:t>
      </w:r>
      <w:bookmarkEnd w:id="472"/>
    </w:p>
    <w:p w14:paraId="3176A9EC" w14:textId="77777777" w:rsidR="00E57B19" w:rsidRDefault="00E57B19" w:rsidP="006D181E">
      <w:pPr>
        <w:pStyle w:val="ListParagraph"/>
        <w:numPr>
          <w:ilvl w:val="0"/>
          <w:numId w:val="45"/>
        </w:numPr>
        <w:jc w:val="both"/>
        <w:rPr>
          <w:noProof/>
        </w:rPr>
      </w:pPr>
      <w:r>
        <w:rPr>
          <w:noProof/>
        </w:rPr>
        <w:t>No external publications to date for this project.</w:t>
      </w:r>
    </w:p>
    <w:p w14:paraId="30619AA0" w14:textId="77777777" w:rsidR="00E57B19" w:rsidRDefault="00E57B19" w:rsidP="00E57B19">
      <w:pPr>
        <w:pStyle w:val="Heading3"/>
      </w:pPr>
      <w:bookmarkStart w:id="473" w:name="_Toc522869947"/>
      <w:r>
        <w:t>Workplan for 2018-19</w:t>
      </w:r>
      <w:bookmarkEnd w:id="473"/>
      <w:r>
        <w:t xml:space="preserve"> </w:t>
      </w:r>
    </w:p>
    <w:p w14:paraId="2B75C870" w14:textId="77777777" w:rsidR="00E57B19" w:rsidRDefault="00E57B19" w:rsidP="006D181E">
      <w:pPr>
        <w:pStyle w:val="ListParagraph"/>
        <w:numPr>
          <w:ilvl w:val="0"/>
          <w:numId w:val="45"/>
        </w:numPr>
        <w:jc w:val="both"/>
        <w:rPr>
          <w:noProof/>
        </w:rPr>
      </w:pPr>
      <w:r>
        <w:rPr>
          <w:noProof/>
        </w:rPr>
        <w:t>Review work conducted to date on biological effects of turbidity on billabongs and sandy stream channels.</w:t>
      </w:r>
    </w:p>
    <w:p w14:paraId="60974222" w14:textId="77777777" w:rsidR="00E57B19" w:rsidRDefault="00E57B19" w:rsidP="006D181E">
      <w:pPr>
        <w:pStyle w:val="ListParagraph"/>
        <w:numPr>
          <w:ilvl w:val="0"/>
          <w:numId w:val="45"/>
        </w:numPr>
        <w:jc w:val="both"/>
        <w:rPr>
          <w:noProof/>
        </w:rPr>
      </w:pPr>
      <w:r>
        <w:rPr>
          <w:noProof/>
        </w:rPr>
        <w:t>Specify rehabilitation standards for turbidity for billabongs and sandy stream channels downstream of Ranger.</w:t>
      </w:r>
    </w:p>
    <w:p w14:paraId="25D0FD34" w14:textId="77777777" w:rsidR="00E57B19" w:rsidRPr="00EA17D9" w:rsidRDefault="00E57B19" w:rsidP="006D181E">
      <w:pPr>
        <w:pStyle w:val="ListParagraph"/>
        <w:numPr>
          <w:ilvl w:val="0"/>
          <w:numId w:val="45"/>
        </w:numPr>
        <w:jc w:val="both"/>
        <w:rPr>
          <w:noProof/>
        </w:rPr>
      </w:pPr>
      <w:r>
        <w:rPr>
          <w:noProof/>
        </w:rPr>
        <w:t>Publish the evidence supporting the rehabilitation standard for turbidity.</w:t>
      </w:r>
    </w:p>
    <w:p w14:paraId="5D8E681D" w14:textId="77777777" w:rsidR="00E57B19" w:rsidRDefault="00E57B19" w:rsidP="00E57B19">
      <w:pPr>
        <w:pStyle w:val="Heading3"/>
      </w:pPr>
      <w:bookmarkStart w:id="474" w:name="_Toc522869948"/>
      <w:r>
        <w:t>Planned project outputs and associated outcomes</w:t>
      </w:r>
      <w:bookmarkEnd w:id="474"/>
    </w:p>
    <w:p w14:paraId="3B3D1187" w14:textId="77777777" w:rsidR="00E57B19" w:rsidRDefault="00E57B19" w:rsidP="00E57B19">
      <w:pPr>
        <w:rPr>
          <w:noProof/>
        </w:rPr>
      </w:pPr>
      <w:r>
        <w:rPr>
          <w:noProof/>
        </w:rPr>
        <w:t>The primary outputs for the project are site-specific GVs for turbidity in streams and billabongs, and a journal paper detailing the study published in a peer-reviewed journals.</w:t>
      </w:r>
    </w:p>
    <w:p w14:paraId="30D63E96" w14:textId="77777777" w:rsidR="00E57B19" w:rsidRDefault="00E57B19" w:rsidP="00E57B19">
      <w:pPr>
        <w:rPr>
          <w:noProof/>
        </w:rPr>
      </w:pPr>
      <w:r>
        <w:rPr>
          <w:noProof/>
        </w:rPr>
        <w:lastRenderedPageBreak/>
        <w:t>The outcome that this project will achieve is an understanding of the effects of turbidity on aquatic biota and an associated increased confidence in the ability to ensure the environment of the ARR is protected from U mining activities.</w:t>
      </w:r>
    </w:p>
    <w:p w14:paraId="262BD277" w14:textId="77777777" w:rsidR="00E57B19" w:rsidRDefault="00E57B19" w:rsidP="00E57B19">
      <w:pPr>
        <w:pStyle w:val="Heading3"/>
      </w:pPr>
      <w:bookmarkStart w:id="475" w:name="_Toc522869949"/>
      <w:r>
        <w:t>Planned communication activities</w:t>
      </w:r>
      <w:bookmarkEnd w:id="475"/>
    </w:p>
    <w:p w14:paraId="7A35EE20" w14:textId="77777777" w:rsidR="00E57B19" w:rsidRDefault="00E57B19" w:rsidP="006D181E">
      <w:pPr>
        <w:pStyle w:val="ListParagraph"/>
        <w:numPr>
          <w:ilvl w:val="0"/>
          <w:numId w:val="45"/>
        </w:numPr>
        <w:jc w:val="both"/>
        <w:rPr>
          <w:noProof/>
        </w:rPr>
      </w:pPr>
      <w:r>
        <w:rPr>
          <w:noProof/>
        </w:rPr>
        <w:t>SSB Annual Research Summary paper (cited below).</w:t>
      </w:r>
    </w:p>
    <w:p w14:paraId="01FD4C19" w14:textId="77777777" w:rsidR="00E57B19" w:rsidRDefault="00E57B19" w:rsidP="006D181E">
      <w:pPr>
        <w:pStyle w:val="ListParagraph"/>
        <w:numPr>
          <w:ilvl w:val="0"/>
          <w:numId w:val="45"/>
        </w:numPr>
        <w:jc w:val="both"/>
        <w:rPr>
          <w:noProof/>
        </w:rPr>
      </w:pPr>
      <w:r>
        <w:rPr>
          <w:noProof/>
        </w:rPr>
        <w:t>A paper published in a peer-reviewed journal.</w:t>
      </w:r>
    </w:p>
    <w:p w14:paraId="6D5D01F8" w14:textId="77777777" w:rsidR="00E57B19" w:rsidRDefault="00E57B19" w:rsidP="006D181E">
      <w:pPr>
        <w:pStyle w:val="ListParagraph"/>
        <w:numPr>
          <w:ilvl w:val="0"/>
          <w:numId w:val="45"/>
        </w:numPr>
        <w:jc w:val="both"/>
        <w:rPr>
          <w:noProof/>
        </w:rPr>
      </w:pPr>
      <w:r>
        <w:rPr>
          <w:noProof/>
        </w:rPr>
        <w:t>Reports/presentations to key stakeholders as appropriate.</w:t>
      </w:r>
    </w:p>
    <w:p w14:paraId="24216B5A" w14:textId="77777777" w:rsidR="00E57B19" w:rsidRPr="00EA17D9" w:rsidRDefault="00E57B19" w:rsidP="00E57B19"/>
    <w:p w14:paraId="31202799" w14:textId="77777777" w:rsidR="00E57B19" w:rsidRDefault="00E57B19" w:rsidP="00E57B19">
      <w:pPr>
        <w:pStyle w:val="Heading3"/>
      </w:pPr>
      <w:bookmarkStart w:id="476" w:name="_Toc522869950"/>
      <w:r>
        <w:t>Project publications to date (if applicable)</w:t>
      </w:r>
      <w:bookmarkEnd w:id="476"/>
    </w:p>
    <w:p w14:paraId="399BF27F" w14:textId="77777777" w:rsidR="00E57B19" w:rsidRDefault="00E57B19" w:rsidP="00E57B19">
      <w:pPr>
        <w:pStyle w:val="referencelist1"/>
        <w:jc w:val="both"/>
        <w:rPr>
          <w:noProof/>
        </w:rPr>
      </w:pPr>
      <w:r w:rsidRPr="00E8064C">
        <w:rPr>
          <w:noProof/>
        </w:rPr>
        <w:t>George A &amp; Humphrey C 2014.</w:t>
      </w:r>
      <w:r w:rsidRPr="00D603B4">
        <w:rPr>
          <w:noProof/>
        </w:rPr>
        <w:t xml:space="preserve"> </w:t>
      </w:r>
      <w:r w:rsidRPr="00E8064C">
        <w:rPr>
          <w:noProof/>
        </w:rPr>
        <w:t>Development of turbidity closure criteria for receiving surface waters following Ranger minesite rehabilitation</w:t>
      </w:r>
      <w:r w:rsidRPr="00D603B4">
        <w:rPr>
          <w:noProof/>
        </w:rPr>
        <w:t>. In eriss research summary 2012–2013. Supervising Scientist Report 205, Supervising Scientist, Darwin NT, 154–163.</w:t>
      </w:r>
    </w:p>
    <w:p w14:paraId="2EB2CAC7" w14:textId="77777777" w:rsidR="00E57B19" w:rsidRDefault="00E57B19" w:rsidP="00E57B19">
      <w:pPr>
        <w:pStyle w:val="referencelist1"/>
        <w:jc w:val="both"/>
        <w:rPr>
          <w:noProof/>
        </w:rPr>
      </w:pPr>
      <w:r>
        <w:rPr>
          <w:noProof/>
        </w:rPr>
        <w:t xml:space="preserve"> No external publications to date for this project</w:t>
      </w:r>
    </w:p>
    <w:p w14:paraId="1C1A0990"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114F843E" w14:textId="77777777" w:rsidTr="00D87E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2DEDA7EA"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09A1131" w14:textId="77777777" w:rsidTr="00D87EC9">
        <w:trPr>
          <w:jc w:val="center"/>
        </w:trPr>
        <w:tc>
          <w:tcPr>
            <w:tcW w:w="1985" w:type="dxa"/>
          </w:tcPr>
          <w:p w14:paraId="3290F5E6" w14:textId="77777777" w:rsidR="00E57B19" w:rsidRPr="00763C9A" w:rsidRDefault="00E57B19" w:rsidP="00E57B19">
            <w:pPr>
              <w:jc w:val="left"/>
              <w:rPr>
                <w:b/>
                <w:szCs w:val="22"/>
              </w:rPr>
            </w:pPr>
            <w:r w:rsidRPr="00763C9A">
              <w:rPr>
                <w:b/>
                <w:szCs w:val="22"/>
              </w:rPr>
              <w:t>Project title</w:t>
            </w:r>
          </w:p>
        </w:tc>
        <w:tc>
          <w:tcPr>
            <w:tcW w:w="6924" w:type="dxa"/>
            <w:gridSpan w:val="9"/>
          </w:tcPr>
          <w:p w14:paraId="7E3634F2" w14:textId="77777777" w:rsidR="00E57B19" w:rsidRPr="00763C9A" w:rsidRDefault="00E57B19" w:rsidP="00E57B19">
            <w:pPr>
              <w:jc w:val="left"/>
              <w:rPr>
                <w:szCs w:val="22"/>
              </w:rPr>
            </w:pPr>
            <w:r w:rsidRPr="008F09C9">
              <w:rPr>
                <w:noProof/>
                <w:szCs w:val="22"/>
              </w:rPr>
              <w:t>Toxicity of ammonia to freshwater biota and derivation of a site-specific water quality guideline value</w:t>
            </w:r>
          </w:p>
        </w:tc>
      </w:tr>
      <w:tr w:rsidR="00E57B19" w:rsidRPr="00763C9A" w14:paraId="1F8BECEE" w14:textId="77777777" w:rsidTr="00D87EC9">
        <w:trPr>
          <w:jc w:val="center"/>
        </w:trPr>
        <w:tc>
          <w:tcPr>
            <w:tcW w:w="1985" w:type="dxa"/>
          </w:tcPr>
          <w:p w14:paraId="31924038"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52B67FC2"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E500B88" w14:textId="77777777" w:rsidR="00E57B19" w:rsidRPr="00763C9A" w:rsidRDefault="00E57B19" w:rsidP="00E57B19">
            <w:pPr>
              <w:jc w:val="left"/>
              <w:rPr>
                <w:b/>
                <w:szCs w:val="22"/>
              </w:rPr>
            </w:pPr>
            <w:r w:rsidRPr="00763C9A">
              <w:rPr>
                <w:b/>
                <w:szCs w:val="22"/>
              </w:rPr>
              <w:t>Site</w:t>
            </w:r>
          </w:p>
        </w:tc>
        <w:tc>
          <w:tcPr>
            <w:tcW w:w="2104" w:type="dxa"/>
            <w:gridSpan w:val="4"/>
          </w:tcPr>
          <w:p w14:paraId="1FD73EAB" w14:textId="77777777" w:rsidR="00E57B19" w:rsidRPr="00763C9A" w:rsidRDefault="00E57B19" w:rsidP="00E57B19">
            <w:pPr>
              <w:jc w:val="left"/>
              <w:rPr>
                <w:szCs w:val="22"/>
              </w:rPr>
            </w:pPr>
            <w:r w:rsidRPr="008F09C9">
              <w:rPr>
                <w:noProof/>
                <w:szCs w:val="22"/>
              </w:rPr>
              <w:t>Ranger</w:t>
            </w:r>
          </w:p>
        </w:tc>
      </w:tr>
      <w:tr w:rsidR="00E57B19" w:rsidRPr="00763C9A" w14:paraId="7BAE3182" w14:textId="77777777" w:rsidTr="00D87EC9">
        <w:trPr>
          <w:jc w:val="center"/>
        </w:trPr>
        <w:tc>
          <w:tcPr>
            <w:tcW w:w="1985" w:type="dxa"/>
          </w:tcPr>
          <w:p w14:paraId="560D32E3"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536612CB"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0DEBD7E8" w14:textId="77777777" w:rsidR="00E57B19" w:rsidRPr="00763C9A" w:rsidRDefault="00E57B19" w:rsidP="00E57B19">
            <w:pPr>
              <w:jc w:val="left"/>
              <w:rPr>
                <w:b/>
                <w:szCs w:val="22"/>
              </w:rPr>
            </w:pPr>
            <w:r w:rsidRPr="00763C9A">
              <w:rPr>
                <w:b/>
                <w:szCs w:val="22"/>
              </w:rPr>
              <w:t>Project status</w:t>
            </w:r>
          </w:p>
        </w:tc>
        <w:tc>
          <w:tcPr>
            <w:tcW w:w="2104" w:type="dxa"/>
            <w:gridSpan w:val="4"/>
          </w:tcPr>
          <w:p w14:paraId="2BC690CF" w14:textId="77777777" w:rsidR="00E57B19" w:rsidRPr="00763C9A" w:rsidRDefault="00E57B19" w:rsidP="00E57B19">
            <w:pPr>
              <w:jc w:val="left"/>
              <w:rPr>
                <w:szCs w:val="22"/>
              </w:rPr>
            </w:pPr>
            <w:r w:rsidRPr="008F09C9">
              <w:rPr>
                <w:noProof/>
                <w:szCs w:val="22"/>
              </w:rPr>
              <w:t>Completed</w:t>
            </w:r>
          </w:p>
        </w:tc>
      </w:tr>
      <w:tr w:rsidR="00E57B19" w:rsidRPr="00763C9A" w14:paraId="7F6B2D5B" w14:textId="77777777" w:rsidTr="00D87EC9">
        <w:trPr>
          <w:jc w:val="center"/>
        </w:trPr>
        <w:tc>
          <w:tcPr>
            <w:tcW w:w="1985" w:type="dxa"/>
          </w:tcPr>
          <w:p w14:paraId="64AE4009"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0BDB8432" w14:textId="77777777" w:rsidR="00E57B19" w:rsidRPr="00763C9A" w:rsidRDefault="00E57B19" w:rsidP="00E57B19">
            <w:pPr>
              <w:jc w:val="left"/>
              <w:rPr>
                <w:szCs w:val="22"/>
              </w:rPr>
            </w:pPr>
            <w:r w:rsidRPr="008F09C9">
              <w:rPr>
                <w:noProof/>
                <w:szCs w:val="22"/>
              </w:rPr>
              <w:t>Derivation of a site-specific water quality gui</w:t>
            </w:r>
            <w:r>
              <w:rPr>
                <w:noProof/>
                <w:szCs w:val="22"/>
              </w:rPr>
              <w:t>d</w:t>
            </w:r>
            <w:r w:rsidRPr="008F09C9">
              <w:rPr>
                <w:noProof/>
                <w:szCs w:val="22"/>
              </w:rPr>
              <w:t>eline value for ammonia</w:t>
            </w:r>
            <w:r>
              <w:rPr>
                <w:noProof/>
                <w:szCs w:val="22"/>
              </w:rPr>
              <w:t>.</w:t>
            </w:r>
          </w:p>
        </w:tc>
      </w:tr>
      <w:tr w:rsidR="00E57B19" w:rsidRPr="00763C9A" w14:paraId="12903C90" w14:textId="77777777" w:rsidTr="00D87EC9">
        <w:trPr>
          <w:jc w:val="center"/>
        </w:trPr>
        <w:tc>
          <w:tcPr>
            <w:tcW w:w="1985" w:type="dxa"/>
          </w:tcPr>
          <w:p w14:paraId="4DB7E8EE"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236FC974" w14:textId="77777777" w:rsidR="00E57B19" w:rsidRPr="00AE4027" w:rsidRDefault="00E57B19" w:rsidP="00E57B19">
            <w:pPr>
              <w:jc w:val="left"/>
            </w:pPr>
            <w:r w:rsidRPr="00AE4027">
              <w:t>WS6A. What is the toxicity of ammonia to local aquatic species, considering varying local conditions (e.g. pH and temperature)?</w:t>
            </w:r>
          </w:p>
        </w:tc>
      </w:tr>
      <w:tr w:rsidR="00E57B19" w:rsidRPr="00763C9A" w14:paraId="1EB7DE1A" w14:textId="77777777" w:rsidTr="00D87EC9">
        <w:trPr>
          <w:trHeight w:val="450"/>
          <w:jc w:val="center"/>
        </w:trPr>
        <w:tc>
          <w:tcPr>
            <w:tcW w:w="1985" w:type="dxa"/>
            <w:vMerge w:val="restart"/>
          </w:tcPr>
          <w:p w14:paraId="4270167C"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611B7966"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760D1C89"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700CB5D8"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32A905E6"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195407B9"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47B8FC67" w14:textId="77777777" w:rsidR="00E57B19" w:rsidRPr="00763C9A" w:rsidRDefault="00E57B19" w:rsidP="00E57B19">
            <w:pPr>
              <w:jc w:val="left"/>
              <w:rPr>
                <w:szCs w:val="22"/>
              </w:rPr>
            </w:pPr>
            <w:r w:rsidRPr="008F09C9">
              <w:rPr>
                <w:noProof/>
                <w:szCs w:val="22"/>
              </w:rPr>
              <w:t>1</w:t>
            </w:r>
          </w:p>
        </w:tc>
      </w:tr>
      <w:tr w:rsidR="00E57B19" w:rsidRPr="00763C9A" w14:paraId="3BA7CF47" w14:textId="77777777" w:rsidTr="0063055F">
        <w:trPr>
          <w:trHeight w:val="450"/>
          <w:jc w:val="center"/>
        </w:trPr>
        <w:tc>
          <w:tcPr>
            <w:tcW w:w="1985" w:type="dxa"/>
            <w:vMerge/>
          </w:tcPr>
          <w:p w14:paraId="0ED04764" w14:textId="77777777" w:rsidR="00E57B19" w:rsidRPr="00763C9A" w:rsidRDefault="00E57B19" w:rsidP="00E57B19">
            <w:pPr>
              <w:jc w:val="left"/>
              <w:rPr>
                <w:b/>
                <w:szCs w:val="22"/>
              </w:rPr>
            </w:pPr>
          </w:p>
        </w:tc>
        <w:tc>
          <w:tcPr>
            <w:tcW w:w="1701" w:type="dxa"/>
            <w:vMerge/>
            <w:tcBorders>
              <w:right w:val="single" w:sz="4" w:space="0" w:color="auto"/>
            </w:tcBorders>
          </w:tcPr>
          <w:p w14:paraId="674F86CA" w14:textId="77777777" w:rsidR="00E57B19" w:rsidRPr="00763C9A" w:rsidRDefault="00E57B19" w:rsidP="00E57B19">
            <w:pPr>
              <w:jc w:val="left"/>
              <w:rPr>
                <w:szCs w:val="22"/>
              </w:rPr>
            </w:pPr>
          </w:p>
        </w:tc>
        <w:tc>
          <w:tcPr>
            <w:tcW w:w="1011" w:type="dxa"/>
            <w:vMerge/>
            <w:tcBorders>
              <w:left w:val="single" w:sz="4" w:space="0" w:color="auto"/>
            </w:tcBorders>
          </w:tcPr>
          <w:p w14:paraId="70F2EDD0"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329A3D20"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6227B224"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27E9EDCA"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545428A3" w14:textId="77777777" w:rsidR="00E57B19" w:rsidRPr="00763C9A" w:rsidRDefault="00E57B19" w:rsidP="00E57B19">
            <w:pPr>
              <w:jc w:val="left"/>
              <w:rPr>
                <w:szCs w:val="22"/>
              </w:rPr>
            </w:pPr>
            <w:r w:rsidRPr="008F09C9">
              <w:rPr>
                <w:noProof/>
                <w:szCs w:val="22"/>
              </w:rPr>
              <w:t>A</w:t>
            </w:r>
          </w:p>
        </w:tc>
      </w:tr>
      <w:tr w:rsidR="00E57B19" w:rsidRPr="00763C9A" w14:paraId="767BB5D5" w14:textId="77777777" w:rsidTr="00D87EC9">
        <w:trPr>
          <w:jc w:val="center"/>
        </w:trPr>
        <w:tc>
          <w:tcPr>
            <w:tcW w:w="1985" w:type="dxa"/>
            <w:vMerge w:val="restart"/>
          </w:tcPr>
          <w:p w14:paraId="2FC7BD5F"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1CB8B28A" w14:textId="77777777" w:rsidR="00E57B19" w:rsidRPr="00FE227D" w:rsidRDefault="00E57B19" w:rsidP="00E57B19">
            <w:pPr>
              <w:jc w:val="left"/>
              <w:rPr>
                <w:szCs w:val="22"/>
              </w:rPr>
            </w:pPr>
            <w:r w:rsidRPr="008F09C9">
              <w:rPr>
                <w:noProof/>
                <w:szCs w:val="22"/>
              </w:rPr>
              <w:t>RES-2012-003</w:t>
            </w:r>
          </w:p>
        </w:tc>
        <w:tc>
          <w:tcPr>
            <w:tcW w:w="3279" w:type="dxa"/>
            <w:gridSpan w:val="6"/>
            <w:tcBorders>
              <w:left w:val="single" w:sz="4" w:space="0" w:color="auto"/>
              <w:bottom w:val="dotted" w:sz="4" w:space="0" w:color="auto"/>
            </w:tcBorders>
          </w:tcPr>
          <w:p w14:paraId="74A6277B"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2545813D" w14:textId="77777777" w:rsidR="00E57B19" w:rsidRPr="00763C9A" w:rsidRDefault="00E57B19" w:rsidP="00E57B19">
            <w:pPr>
              <w:jc w:val="left"/>
              <w:rPr>
                <w:szCs w:val="22"/>
              </w:rPr>
            </w:pPr>
            <w:r>
              <w:rPr>
                <w:noProof/>
                <w:szCs w:val="22"/>
              </w:rPr>
              <w:t>01/12/2012</w:t>
            </w:r>
          </w:p>
        </w:tc>
      </w:tr>
      <w:tr w:rsidR="00E57B19" w:rsidRPr="00763C9A" w14:paraId="20C2CF22" w14:textId="77777777" w:rsidTr="00D87EC9">
        <w:trPr>
          <w:jc w:val="center"/>
        </w:trPr>
        <w:tc>
          <w:tcPr>
            <w:tcW w:w="1985" w:type="dxa"/>
            <w:vMerge/>
            <w:tcBorders>
              <w:bottom w:val="dotted" w:sz="4" w:space="0" w:color="auto"/>
            </w:tcBorders>
          </w:tcPr>
          <w:p w14:paraId="02FBA0D2"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0A555642"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06DADDC7"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157ABD74" w14:textId="77777777" w:rsidR="00E57B19" w:rsidRPr="00763C9A" w:rsidRDefault="00E57B19" w:rsidP="00E57B19">
            <w:pPr>
              <w:jc w:val="left"/>
              <w:rPr>
                <w:szCs w:val="22"/>
              </w:rPr>
            </w:pPr>
            <w:r>
              <w:rPr>
                <w:noProof/>
                <w:szCs w:val="22"/>
              </w:rPr>
              <w:t>30/09/2017</w:t>
            </w:r>
          </w:p>
        </w:tc>
      </w:tr>
      <w:tr w:rsidR="00E57B19" w:rsidRPr="00763C9A" w14:paraId="76E268DA" w14:textId="77777777" w:rsidTr="00D87EC9">
        <w:trPr>
          <w:jc w:val="center"/>
        </w:trPr>
        <w:tc>
          <w:tcPr>
            <w:tcW w:w="1985" w:type="dxa"/>
            <w:tcBorders>
              <w:top w:val="dotted" w:sz="4" w:space="0" w:color="auto"/>
              <w:bottom w:val="dotted" w:sz="4" w:space="0" w:color="auto"/>
            </w:tcBorders>
          </w:tcPr>
          <w:p w14:paraId="6C90FC94"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1136A092" w14:textId="77777777" w:rsidR="00E57B19" w:rsidRPr="00763C9A" w:rsidRDefault="00E57B19" w:rsidP="00E57B19">
            <w:pPr>
              <w:jc w:val="left"/>
              <w:rPr>
                <w:szCs w:val="22"/>
              </w:rPr>
            </w:pPr>
            <w:r w:rsidRPr="008F09C9">
              <w:rPr>
                <w:noProof/>
                <w:szCs w:val="22"/>
              </w:rPr>
              <w:t>24</w:t>
            </w:r>
          </w:p>
        </w:tc>
        <w:tc>
          <w:tcPr>
            <w:tcW w:w="3279" w:type="dxa"/>
            <w:gridSpan w:val="6"/>
            <w:tcBorders>
              <w:top w:val="dotted" w:sz="4" w:space="0" w:color="auto"/>
              <w:left w:val="single" w:sz="4" w:space="0" w:color="auto"/>
              <w:bottom w:val="dotted" w:sz="4" w:space="0" w:color="auto"/>
            </w:tcBorders>
          </w:tcPr>
          <w:p w14:paraId="77BABC9B"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51E26FA8" w14:textId="77777777" w:rsidR="00E57B19" w:rsidRPr="00763C9A" w:rsidRDefault="00E57B19" w:rsidP="00E57B19">
            <w:pPr>
              <w:jc w:val="left"/>
              <w:rPr>
                <w:szCs w:val="22"/>
              </w:rPr>
            </w:pPr>
            <w:r>
              <w:rPr>
                <w:noProof/>
                <w:szCs w:val="22"/>
              </w:rPr>
              <w:t>02/01/2017</w:t>
            </w:r>
          </w:p>
        </w:tc>
      </w:tr>
      <w:tr w:rsidR="00E57B19" w:rsidRPr="00763C9A" w14:paraId="71F7D225" w14:textId="77777777" w:rsidTr="00D87EC9">
        <w:trPr>
          <w:jc w:val="center"/>
        </w:trPr>
        <w:tc>
          <w:tcPr>
            <w:tcW w:w="1985" w:type="dxa"/>
            <w:tcBorders>
              <w:top w:val="dotted" w:sz="4" w:space="0" w:color="auto"/>
              <w:bottom w:val="dotted" w:sz="4" w:space="0" w:color="auto"/>
            </w:tcBorders>
          </w:tcPr>
          <w:p w14:paraId="66DD77D1"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594A7A3F"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19409D41" w14:textId="77777777" w:rsidR="00E57B19" w:rsidRPr="00763C9A" w:rsidRDefault="00E57B19" w:rsidP="00E57B19">
            <w:pPr>
              <w:jc w:val="left"/>
              <w:rPr>
                <w:b/>
                <w:szCs w:val="22"/>
              </w:rPr>
            </w:pPr>
            <w:r w:rsidRPr="00136C93">
              <w:rPr>
                <w:b/>
                <w:szCs w:val="22"/>
              </w:rPr>
              <w:t>Actual completion date</w:t>
            </w:r>
          </w:p>
        </w:tc>
        <w:tc>
          <w:tcPr>
            <w:tcW w:w="1944" w:type="dxa"/>
            <w:gridSpan w:val="2"/>
            <w:tcBorders>
              <w:top w:val="dotted" w:sz="4" w:space="0" w:color="auto"/>
              <w:bottom w:val="dotted" w:sz="4" w:space="0" w:color="auto"/>
            </w:tcBorders>
          </w:tcPr>
          <w:p w14:paraId="5EDD7C56" w14:textId="77777777" w:rsidR="00E57B19" w:rsidRPr="00FE227D" w:rsidRDefault="00E57B19" w:rsidP="00E57B19">
            <w:pPr>
              <w:jc w:val="left"/>
              <w:rPr>
                <w:szCs w:val="22"/>
              </w:rPr>
            </w:pPr>
            <w:r>
              <w:rPr>
                <w:szCs w:val="22"/>
              </w:rPr>
              <w:t>29/06/2018</w:t>
            </w:r>
          </w:p>
        </w:tc>
      </w:tr>
      <w:tr w:rsidR="00E57B19" w:rsidRPr="00763C9A" w14:paraId="14547968" w14:textId="77777777" w:rsidTr="00D87EC9">
        <w:trPr>
          <w:trHeight w:val="281"/>
          <w:jc w:val="center"/>
        </w:trPr>
        <w:tc>
          <w:tcPr>
            <w:tcW w:w="1985" w:type="dxa"/>
            <w:tcBorders>
              <w:top w:val="dotted" w:sz="4" w:space="0" w:color="auto"/>
              <w:bottom w:val="dotted" w:sz="4" w:space="0" w:color="auto"/>
              <w:right w:val="nil"/>
            </w:tcBorders>
          </w:tcPr>
          <w:p w14:paraId="4B45CCA7"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4FC8FC35"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6C80596A"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12F32162" w14:textId="77777777" w:rsidR="00E57B19" w:rsidRPr="00FE227D" w:rsidRDefault="00E57B19" w:rsidP="00E57B19">
            <w:pPr>
              <w:jc w:val="left"/>
              <w:rPr>
                <w:szCs w:val="22"/>
              </w:rPr>
            </w:pPr>
            <w:r w:rsidRPr="008F09C9">
              <w:rPr>
                <w:noProof/>
                <w:szCs w:val="22"/>
              </w:rPr>
              <w:t>Technical issues with data analysis</w:t>
            </w:r>
          </w:p>
        </w:tc>
      </w:tr>
      <w:tr w:rsidR="00E57B19" w:rsidRPr="00763C9A" w14:paraId="1EA3EDE6" w14:textId="77777777" w:rsidTr="00D87EC9">
        <w:trPr>
          <w:trHeight w:val="140"/>
          <w:jc w:val="center"/>
        </w:trPr>
        <w:tc>
          <w:tcPr>
            <w:tcW w:w="1985" w:type="dxa"/>
            <w:tcBorders>
              <w:top w:val="dotted" w:sz="4" w:space="0" w:color="auto"/>
              <w:bottom w:val="dotted" w:sz="4" w:space="0" w:color="auto"/>
              <w:right w:val="nil"/>
            </w:tcBorders>
          </w:tcPr>
          <w:p w14:paraId="07C2453B"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42E68F9F" w14:textId="77777777" w:rsidR="00E57B19" w:rsidRPr="00763C9A" w:rsidRDefault="00E57B19" w:rsidP="00E57B19">
            <w:pPr>
              <w:jc w:val="left"/>
              <w:rPr>
                <w:szCs w:val="22"/>
              </w:rPr>
            </w:pPr>
            <w:r>
              <w:rPr>
                <w:szCs w:val="22"/>
              </w:rPr>
              <w:t>N/A</w:t>
            </w:r>
          </w:p>
        </w:tc>
        <w:tc>
          <w:tcPr>
            <w:tcW w:w="3279" w:type="dxa"/>
            <w:gridSpan w:val="6"/>
            <w:vMerge/>
            <w:tcBorders>
              <w:left w:val="single" w:sz="4" w:space="0" w:color="auto"/>
              <w:bottom w:val="dotted" w:sz="4" w:space="0" w:color="auto"/>
            </w:tcBorders>
          </w:tcPr>
          <w:p w14:paraId="2220A087"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58BB25BF" w14:textId="77777777" w:rsidR="00E57B19" w:rsidRPr="00763C9A" w:rsidRDefault="00E57B19" w:rsidP="00E57B19">
            <w:pPr>
              <w:jc w:val="left"/>
              <w:rPr>
                <w:szCs w:val="22"/>
              </w:rPr>
            </w:pPr>
          </w:p>
        </w:tc>
      </w:tr>
      <w:tr w:rsidR="00E57B19" w:rsidRPr="00763C9A" w14:paraId="641D331D" w14:textId="77777777" w:rsidTr="00D87EC9">
        <w:trPr>
          <w:jc w:val="center"/>
        </w:trPr>
        <w:tc>
          <w:tcPr>
            <w:tcW w:w="1985" w:type="dxa"/>
            <w:tcBorders>
              <w:top w:val="dotted" w:sz="4" w:space="0" w:color="auto"/>
              <w:bottom w:val="dotted" w:sz="4" w:space="0" w:color="auto"/>
            </w:tcBorders>
          </w:tcPr>
          <w:p w14:paraId="11EA5E69"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67348B0E" w14:textId="77777777" w:rsidR="00E57B19" w:rsidRPr="00763C9A" w:rsidRDefault="00E57B19" w:rsidP="00E57B19">
            <w:pPr>
              <w:jc w:val="left"/>
              <w:rPr>
                <w:szCs w:val="22"/>
              </w:rPr>
            </w:pPr>
            <w:r w:rsidRPr="008F09C9">
              <w:rPr>
                <w:noProof/>
                <w:szCs w:val="22"/>
              </w:rPr>
              <w:t>Mooney, Tom</w:t>
            </w:r>
          </w:p>
        </w:tc>
        <w:tc>
          <w:tcPr>
            <w:tcW w:w="3279" w:type="dxa"/>
            <w:gridSpan w:val="6"/>
            <w:tcBorders>
              <w:top w:val="dotted" w:sz="4" w:space="0" w:color="auto"/>
              <w:left w:val="single" w:sz="4" w:space="0" w:color="auto"/>
              <w:bottom w:val="dotted" w:sz="4" w:space="0" w:color="auto"/>
            </w:tcBorders>
          </w:tcPr>
          <w:p w14:paraId="65C778AB"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306D1722" w14:textId="77777777" w:rsidR="00E57B19" w:rsidRPr="00763C9A" w:rsidRDefault="00E57B19" w:rsidP="00E57B19">
            <w:pPr>
              <w:jc w:val="left"/>
              <w:rPr>
                <w:szCs w:val="22"/>
              </w:rPr>
            </w:pPr>
            <w:r w:rsidRPr="008F09C9">
              <w:rPr>
                <w:noProof/>
                <w:szCs w:val="22"/>
              </w:rPr>
              <w:t>100</w:t>
            </w:r>
          </w:p>
        </w:tc>
      </w:tr>
      <w:tr w:rsidR="00E57B19" w:rsidRPr="00763C9A" w14:paraId="0E7773EE" w14:textId="77777777" w:rsidTr="00D87EC9">
        <w:trPr>
          <w:jc w:val="center"/>
        </w:trPr>
        <w:tc>
          <w:tcPr>
            <w:tcW w:w="1985" w:type="dxa"/>
            <w:tcBorders>
              <w:top w:val="dotted" w:sz="4" w:space="0" w:color="auto"/>
            </w:tcBorders>
          </w:tcPr>
          <w:p w14:paraId="4F3ECF7A"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37AA6366" w14:textId="77777777" w:rsidR="00E57B19" w:rsidRPr="00763C9A" w:rsidRDefault="00E57B19" w:rsidP="00E57B19">
            <w:pPr>
              <w:jc w:val="left"/>
              <w:rPr>
                <w:szCs w:val="22"/>
              </w:rPr>
            </w:pPr>
            <w:r w:rsidRPr="008F09C9">
              <w:rPr>
                <w:noProof/>
                <w:szCs w:val="22"/>
              </w:rPr>
              <w:t>Harford, Andrew</w:t>
            </w:r>
          </w:p>
        </w:tc>
        <w:tc>
          <w:tcPr>
            <w:tcW w:w="3279" w:type="dxa"/>
            <w:gridSpan w:val="6"/>
            <w:tcBorders>
              <w:top w:val="dotted" w:sz="4" w:space="0" w:color="auto"/>
              <w:left w:val="single" w:sz="4" w:space="0" w:color="auto"/>
            </w:tcBorders>
          </w:tcPr>
          <w:p w14:paraId="1EB3FEFF"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A4A464A" w14:textId="77777777" w:rsidR="00E57B19" w:rsidRPr="00763C9A" w:rsidRDefault="00E57B19" w:rsidP="00E57B19">
            <w:pPr>
              <w:jc w:val="left"/>
              <w:rPr>
                <w:szCs w:val="22"/>
              </w:rPr>
            </w:pPr>
            <w:r>
              <w:rPr>
                <w:szCs w:val="22"/>
              </w:rPr>
              <w:t>0</w:t>
            </w:r>
          </w:p>
        </w:tc>
      </w:tr>
    </w:tbl>
    <w:p w14:paraId="17A72C6F" w14:textId="77777777" w:rsidR="00E57B19" w:rsidRDefault="00E57B19" w:rsidP="00E57B19">
      <w:pPr>
        <w:pStyle w:val="Heading3"/>
      </w:pPr>
      <w:bookmarkStart w:id="477" w:name="_Toc522869951"/>
      <w:r>
        <w:t>Aims</w:t>
      </w:r>
      <w:bookmarkEnd w:id="477"/>
      <w:r>
        <w:t xml:space="preserve"> </w:t>
      </w:r>
    </w:p>
    <w:p w14:paraId="03604FEE" w14:textId="77777777" w:rsidR="00E57B19" w:rsidRDefault="00E57B19" w:rsidP="006D181E">
      <w:pPr>
        <w:pStyle w:val="ListParagraph"/>
        <w:numPr>
          <w:ilvl w:val="0"/>
          <w:numId w:val="45"/>
        </w:numPr>
        <w:jc w:val="both"/>
        <w:rPr>
          <w:noProof/>
        </w:rPr>
      </w:pPr>
      <w:r>
        <w:rPr>
          <w:noProof/>
        </w:rPr>
        <w:t>To assess the toxicity of ammonia to six local species.</w:t>
      </w:r>
    </w:p>
    <w:p w14:paraId="20E71A61" w14:textId="77777777" w:rsidR="00E57B19" w:rsidRPr="006D181E" w:rsidRDefault="00E57B19" w:rsidP="006D181E">
      <w:pPr>
        <w:pStyle w:val="ListParagraph"/>
        <w:numPr>
          <w:ilvl w:val="0"/>
          <w:numId w:val="45"/>
        </w:numPr>
        <w:jc w:val="both"/>
        <w:rPr>
          <w:noProof/>
        </w:rPr>
      </w:pPr>
      <w:r>
        <w:rPr>
          <w:noProof/>
        </w:rPr>
        <w:t>To derive a site-specific water quality guideline value for ammonia to be applied to Magela and Gulungul creeks.</w:t>
      </w:r>
    </w:p>
    <w:p w14:paraId="5CEBC890" w14:textId="77777777" w:rsidR="00E57B19" w:rsidRDefault="00E57B19" w:rsidP="00E57B19">
      <w:pPr>
        <w:pStyle w:val="Heading3"/>
      </w:pPr>
      <w:bookmarkStart w:id="478" w:name="_Toc522869952"/>
      <w:r>
        <w:t>Background</w:t>
      </w:r>
      <w:bookmarkEnd w:id="478"/>
      <w:r>
        <w:t xml:space="preserve"> </w:t>
      </w:r>
    </w:p>
    <w:p w14:paraId="5C7A2789" w14:textId="77777777" w:rsidR="00E57B19" w:rsidRDefault="00E57B19" w:rsidP="00E57B19">
      <w:pPr>
        <w:rPr>
          <w:noProof/>
        </w:rPr>
      </w:pPr>
      <w:r>
        <w:rPr>
          <w:noProof/>
        </w:rPr>
        <w:t xml:space="preserve">Ammonia is present at high concentrations in Ranger process water (~1000 mg/L Total Ammonia Nitrogen, TAN). To date it has presented negligible environmental </w:t>
      </w:r>
      <w:r>
        <w:rPr>
          <w:noProof/>
        </w:rPr>
        <w:lastRenderedPageBreak/>
        <w:t xml:space="preserve">risk as process water is not discharged to the off-site environment. However, these risks may increase in the future, through potential seepage of ammonia from in-pit tailings post-closure. </w:t>
      </w:r>
    </w:p>
    <w:p w14:paraId="4DF3B321" w14:textId="77777777" w:rsidR="00E57B19" w:rsidRDefault="00E57B19" w:rsidP="00E57B19">
      <w:pPr>
        <w:rPr>
          <w:b/>
        </w:rPr>
      </w:pPr>
      <w:r>
        <w:rPr>
          <w:noProof/>
        </w:rPr>
        <w:t>Consequently, there is a need to understand ammonia toxicity under physico-chemical conditions relevant to the off-site surface water environment (ie: Magela and Gulungul creeks) to a range of local freshwater species, and to use this information to derive site-specific guideline values/closure criteria.</w:t>
      </w:r>
    </w:p>
    <w:p w14:paraId="192BD168" w14:textId="77777777" w:rsidR="00E57B19" w:rsidRDefault="00E57B19" w:rsidP="00E57B19">
      <w:pPr>
        <w:pStyle w:val="Heading3"/>
      </w:pPr>
      <w:bookmarkStart w:id="479" w:name="_Toc522869953"/>
      <w:r>
        <w:t>Progress against plan</w:t>
      </w:r>
      <w:bookmarkEnd w:id="479"/>
      <w:r>
        <w:t xml:space="preserve"> </w:t>
      </w:r>
    </w:p>
    <w:p w14:paraId="410D4325" w14:textId="77777777" w:rsidR="00E57B19" w:rsidRDefault="00E57B19" w:rsidP="00AB6676">
      <w:pPr>
        <w:pStyle w:val="ListParagraph"/>
        <w:numPr>
          <w:ilvl w:val="0"/>
          <w:numId w:val="51"/>
        </w:numPr>
        <w:jc w:val="both"/>
        <w:rPr>
          <w:noProof/>
        </w:rPr>
      </w:pPr>
      <w:r>
        <w:rPr>
          <w:noProof/>
        </w:rPr>
        <w:t>The toxicity of ammonia to eight local species has been assessed at approximately pH 6 and 29°C.</w:t>
      </w:r>
    </w:p>
    <w:p w14:paraId="34D5BD68" w14:textId="77777777" w:rsidR="00E57B19" w:rsidRDefault="00E57B19" w:rsidP="00AB6676">
      <w:pPr>
        <w:pStyle w:val="ListParagraph"/>
        <w:numPr>
          <w:ilvl w:val="0"/>
          <w:numId w:val="51"/>
        </w:numPr>
        <w:jc w:val="both"/>
        <w:rPr>
          <w:noProof/>
        </w:rPr>
      </w:pPr>
      <w:r>
        <w:rPr>
          <w:noProof/>
        </w:rPr>
        <w:t>Toxicity estimates from these species have been used in the derivation of a site-specific water quality guideline value for Magela and Gulungul creeks.</w:t>
      </w:r>
    </w:p>
    <w:p w14:paraId="06D005E4" w14:textId="77777777" w:rsidR="00E57B19" w:rsidRDefault="00E57B19" w:rsidP="00AB6676">
      <w:pPr>
        <w:pStyle w:val="ListParagraph"/>
        <w:numPr>
          <w:ilvl w:val="0"/>
          <w:numId w:val="51"/>
        </w:numPr>
        <w:jc w:val="both"/>
        <w:rPr>
          <w:noProof/>
        </w:rPr>
      </w:pPr>
      <w:r>
        <w:rPr>
          <w:noProof/>
        </w:rPr>
        <w:t>A manuscript has been prepared and submitted to an appropriate journal.</w:t>
      </w:r>
    </w:p>
    <w:p w14:paraId="757EBDC3" w14:textId="77777777" w:rsidR="00E57B19" w:rsidRPr="009509CD" w:rsidRDefault="00E57B19" w:rsidP="00E57B19">
      <w:pPr>
        <w:pStyle w:val="Heading3"/>
      </w:pPr>
      <w:bookmarkStart w:id="480" w:name="_Toc522869954"/>
      <w:r w:rsidRPr="00A85812">
        <w:t>Key findings</w:t>
      </w:r>
      <w:bookmarkEnd w:id="480"/>
    </w:p>
    <w:p w14:paraId="1A42DC0D" w14:textId="77777777" w:rsidR="00E57B19" w:rsidRDefault="00E57B19" w:rsidP="00AB6676">
      <w:pPr>
        <w:pStyle w:val="ListParagraph"/>
        <w:numPr>
          <w:ilvl w:val="0"/>
          <w:numId w:val="51"/>
        </w:numPr>
        <w:jc w:val="both"/>
        <w:rPr>
          <w:noProof/>
        </w:rPr>
      </w:pPr>
      <w:r>
        <w:rPr>
          <w:noProof/>
        </w:rPr>
        <w:t>Toxicity of ammonia varied greatly among the eight species tested with the concentration of ammonia to cause 50% effect (EC50) ranging between 8 to 227 mg/L total ammonia nitrogen.</w:t>
      </w:r>
    </w:p>
    <w:p w14:paraId="12009C18" w14:textId="77777777" w:rsidR="00E57B19" w:rsidRDefault="00E57B19" w:rsidP="00AB6676">
      <w:pPr>
        <w:pStyle w:val="ListParagraph"/>
        <w:numPr>
          <w:ilvl w:val="0"/>
          <w:numId w:val="51"/>
        </w:numPr>
        <w:jc w:val="both"/>
        <w:rPr>
          <w:noProof/>
        </w:rPr>
      </w:pPr>
      <w:r>
        <w:rPr>
          <w:noProof/>
        </w:rPr>
        <w:t>These values were used to derive a matrix of water quality guideline values, adjusted to a range of pH and water temperatures, which reflect local conditions.</w:t>
      </w:r>
    </w:p>
    <w:p w14:paraId="3C70EF21" w14:textId="77777777" w:rsidR="00E57B19" w:rsidRDefault="00E57B19" w:rsidP="00AB6676">
      <w:pPr>
        <w:pStyle w:val="ListParagraph"/>
        <w:numPr>
          <w:ilvl w:val="0"/>
          <w:numId w:val="51"/>
        </w:numPr>
        <w:jc w:val="both"/>
        <w:rPr>
          <w:noProof/>
        </w:rPr>
      </w:pPr>
      <w:r>
        <w:rPr>
          <w:noProof/>
        </w:rPr>
        <w:t>Organisms resident in waters with low ionic strength were more sensitive to ammonia when compared to ammonia sensitivities in the international literature.</w:t>
      </w:r>
    </w:p>
    <w:p w14:paraId="5392977C" w14:textId="77777777" w:rsidR="00E57B19" w:rsidRDefault="00E57B19" w:rsidP="00E57B19">
      <w:pPr>
        <w:pStyle w:val="Heading3"/>
      </w:pPr>
      <w:bookmarkStart w:id="481" w:name="_Toc522869955"/>
      <w:r>
        <w:t>Workplan for 2018-19</w:t>
      </w:r>
      <w:bookmarkEnd w:id="481"/>
      <w:r>
        <w:t xml:space="preserve"> </w:t>
      </w:r>
    </w:p>
    <w:p w14:paraId="39CA495D" w14:textId="77777777" w:rsidR="00E57B19" w:rsidRPr="00136C93" w:rsidRDefault="00E57B19" w:rsidP="00E57B19">
      <w:r>
        <w:t>N/A</w:t>
      </w:r>
    </w:p>
    <w:p w14:paraId="206D3C0B" w14:textId="77777777" w:rsidR="00E57B19" w:rsidRDefault="00E57B19" w:rsidP="00E57B19">
      <w:pPr>
        <w:pStyle w:val="Heading3"/>
      </w:pPr>
      <w:bookmarkStart w:id="482" w:name="_Toc522869956"/>
      <w:r>
        <w:t>Planned project outputs and associated outcomes</w:t>
      </w:r>
      <w:bookmarkEnd w:id="482"/>
    </w:p>
    <w:p w14:paraId="19A541DF" w14:textId="77777777" w:rsidR="00E57B19" w:rsidRDefault="00E57B19" w:rsidP="00E57B19">
      <w:pPr>
        <w:rPr>
          <w:noProof/>
        </w:rPr>
      </w:pPr>
      <w:r>
        <w:rPr>
          <w:noProof/>
        </w:rPr>
        <w:t>The primary output for the this project is an assessment of the toxicity of ammonia to six local species.</w:t>
      </w:r>
    </w:p>
    <w:p w14:paraId="73DCD39D" w14:textId="77777777" w:rsidR="00E57B19" w:rsidRPr="00EA17D9" w:rsidRDefault="00E57B19" w:rsidP="00E57B19">
      <w:pPr>
        <w:rPr>
          <w:noProof/>
        </w:rPr>
      </w:pPr>
      <w:r>
        <w:rPr>
          <w:noProof/>
        </w:rPr>
        <w:t>The outcomes of this project include the derivation of a site-specific ammonia guideline value for Magela and Gulungul creeks.</w:t>
      </w:r>
    </w:p>
    <w:p w14:paraId="79AF1270" w14:textId="77777777" w:rsidR="00E57B19" w:rsidRDefault="00E57B19" w:rsidP="00E57B19">
      <w:pPr>
        <w:pStyle w:val="Heading3"/>
      </w:pPr>
      <w:bookmarkStart w:id="483" w:name="_Toc522869957"/>
      <w:r>
        <w:t>Planned communication activities</w:t>
      </w:r>
      <w:bookmarkEnd w:id="483"/>
    </w:p>
    <w:p w14:paraId="4C633BD0" w14:textId="77777777" w:rsidR="00E57B19" w:rsidRPr="00EA17D9" w:rsidRDefault="00E57B19" w:rsidP="00AB6676">
      <w:pPr>
        <w:pStyle w:val="ListParagraph"/>
        <w:numPr>
          <w:ilvl w:val="0"/>
          <w:numId w:val="51"/>
        </w:numPr>
        <w:jc w:val="both"/>
        <w:rPr>
          <w:noProof/>
        </w:rPr>
      </w:pPr>
      <w:r>
        <w:rPr>
          <w:noProof/>
        </w:rPr>
        <w:t>Key findings for this project will be published in a scientific journal and communicated to key stakeholders through the Ranger Minesite Technical Committee, ARRTC and ARRAC.</w:t>
      </w:r>
    </w:p>
    <w:p w14:paraId="15FA6E69" w14:textId="77777777" w:rsidR="00E57B19" w:rsidRDefault="00E57B19" w:rsidP="00E57B19">
      <w:pPr>
        <w:pStyle w:val="Heading3"/>
      </w:pPr>
      <w:bookmarkStart w:id="484" w:name="_Toc522869958"/>
      <w:r>
        <w:t>Project publications to date (if applicable)</w:t>
      </w:r>
      <w:bookmarkEnd w:id="484"/>
    </w:p>
    <w:p w14:paraId="436A6F70" w14:textId="77777777" w:rsidR="00E57B19" w:rsidRDefault="00E57B19" w:rsidP="00E57B19">
      <w:pPr>
        <w:pStyle w:val="referencelist1"/>
        <w:jc w:val="both"/>
        <w:rPr>
          <w:noProof/>
        </w:rPr>
      </w:pPr>
      <w:r>
        <w:rPr>
          <w:noProof/>
        </w:rPr>
        <w:t>Manuscript submitted to Environmental Toxicology and Chemistry and is currently under review.</w:t>
      </w:r>
    </w:p>
    <w:p w14:paraId="6541E57D" w14:textId="77777777" w:rsidR="00E57B19" w:rsidRDefault="00E57B19" w:rsidP="00E57B19">
      <w:pPr>
        <w:spacing w:after="0" w:line="240" w:lineRule="auto"/>
        <w:rPr>
          <w:noProof/>
        </w:rPr>
      </w:pPr>
    </w:p>
    <w:p w14:paraId="2C0DE964"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48C273D8" w14:textId="77777777" w:rsidTr="00D87E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2CBF7A45" w14:textId="77777777" w:rsidR="00E57B19" w:rsidRPr="00763C9A" w:rsidRDefault="00E57B19" w:rsidP="00E57B19">
            <w:pPr>
              <w:jc w:val="left"/>
              <w:rPr>
                <w:szCs w:val="22"/>
              </w:rPr>
            </w:pPr>
            <w:r w:rsidRPr="00763C9A">
              <w:rPr>
                <w:szCs w:val="22"/>
              </w:rPr>
              <w:lastRenderedPageBreak/>
              <w:t>Project details</w:t>
            </w:r>
          </w:p>
        </w:tc>
      </w:tr>
      <w:tr w:rsidR="00E57B19" w:rsidRPr="00763C9A" w14:paraId="668C1160" w14:textId="77777777" w:rsidTr="00D87EC9">
        <w:trPr>
          <w:jc w:val="center"/>
        </w:trPr>
        <w:tc>
          <w:tcPr>
            <w:tcW w:w="1985" w:type="dxa"/>
          </w:tcPr>
          <w:p w14:paraId="66E309F2" w14:textId="77777777" w:rsidR="00E57B19" w:rsidRPr="00763C9A" w:rsidRDefault="00E57B19" w:rsidP="00E57B19">
            <w:pPr>
              <w:jc w:val="left"/>
              <w:rPr>
                <w:b/>
                <w:szCs w:val="22"/>
              </w:rPr>
            </w:pPr>
            <w:r w:rsidRPr="00763C9A">
              <w:rPr>
                <w:b/>
                <w:szCs w:val="22"/>
              </w:rPr>
              <w:t>Project title</w:t>
            </w:r>
          </w:p>
        </w:tc>
        <w:tc>
          <w:tcPr>
            <w:tcW w:w="6924" w:type="dxa"/>
            <w:gridSpan w:val="9"/>
          </w:tcPr>
          <w:p w14:paraId="2F017902" w14:textId="77777777" w:rsidR="00E57B19" w:rsidRPr="00763C9A" w:rsidRDefault="00E57B19" w:rsidP="00E57B19">
            <w:pPr>
              <w:jc w:val="left"/>
              <w:rPr>
                <w:szCs w:val="22"/>
              </w:rPr>
            </w:pPr>
            <w:r w:rsidRPr="008F09C9">
              <w:rPr>
                <w:noProof/>
                <w:szCs w:val="22"/>
              </w:rPr>
              <w:t>Toxicity of ammonia to local species at a range of pHs</w:t>
            </w:r>
          </w:p>
        </w:tc>
      </w:tr>
      <w:tr w:rsidR="00E57B19" w:rsidRPr="00763C9A" w14:paraId="488A6AF7" w14:textId="77777777" w:rsidTr="00D87EC9">
        <w:trPr>
          <w:jc w:val="center"/>
        </w:trPr>
        <w:tc>
          <w:tcPr>
            <w:tcW w:w="1985" w:type="dxa"/>
          </w:tcPr>
          <w:p w14:paraId="26836CF0"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1AF6FD98"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106B71DC" w14:textId="77777777" w:rsidR="00E57B19" w:rsidRPr="00763C9A" w:rsidRDefault="00E57B19" w:rsidP="00E57B19">
            <w:pPr>
              <w:jc w:val="left"/>
              <w:rPr>
                <w:b/>
                <w:szCs w:val="22"/>
              </w:rPr>
            </w:pPr>
            <w:r w:rsidRPr="00763C9A">
              <w:rPr>
                <w:b/>
                <w:szCs w:val="22"/>
              </w:rPr>
              <w:t>Site</w:t>
            </w:r>
          </w:p>
        </w:tc>
        <w:tc>
          <w:tcPr>
            <w:tcW w:w="2104" w:type="dxa"/>
            <w:gridSpan w:val="4"/>
          </w:tcPr>
          <w:p w14:paraId="04FBBCE6" w14:textId="77777777" w:rsidR="00E57B19" w:rsidRPr="00763C9A" w:rsidRDefault="00E57B19" w:rsidP="00E57B19">
            <w:pPr>
              <w:jc w:val="left"/>
              <w:rPr>
                <w:szCs w:val="22"/>
              </w:rPr>
            </w:pPr>
            <w:r w:rsidRPr="008F09C9">
              <w:rPr>
                <w:noProof/>
                <w:szCs w:val="22"/>
              </w:rPr>
              <w:t>Ranger</w:t>
            </w:r>
          </w:p>
        </w:tc>
      </w:tr>
      <w:tr w:rsidR="00E57B19" w:rsidRPr="00763C9A" w14:paraId="1DCF2F96" w14:textId="77777777" w:rsidTr="00D87EC9">
        <w:trPr>
          <w:jc w:val="center"/>
        </w:trPr>
        <w:tc>
          <w:tcPr>
            <w:tcW w:w="1985" w:type="dxa"/>
          </w:tcPr>
          <w:p w14:paraId="01367467"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211C51C3"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56795E1C" w14:textId="77777777" w:rsidR="00E57B19" w:rsidRPr="00763C9A" w:rsidRDefault="00E57B19" w:rsidP="00E57B19">
            <w:pPr>
              <w:jc w:val="left"/>
              <w:rPr>
                <w:b/>
                <w:szCs w:val="22"/>
              </w:rPr>
            </w:pPr>
            <w:r w:rsidRPr="00763C9A">
              <w:rPr>
                <w:b/>
                <w:szCs w:val="22"/>
              </w:rPr>
              <w:t>Project status</w:t>
            </w:r>
          </w:p>
        </w:tc>
        <w:tc>
          <w:tcPr>
            <w:tcW w:w="2104" w:type="dxa"/>
            <w:gridSpan w:val="4"/>
          </w:tcPr>
          <w:p w14:paraId="091C4D53" w14:textId="77777777" w:rsidR="00E57B19" w:rsidRPr="00763C9A" w:rsidRDefault="00E57B19" w:rsidP="00E57B19">
            <w:pPr>
              <w:jc w:val="left"/>
              <w:rPr>
                <w:szCs w:val="22"/>
              </w:rPr>
            </w:pPr>
            <w:r w:rsidRPr="008F09C9">
              <w:rPr>
                <w:noProof/>
                <w:szCs w:val="22"/>
              </w:rPr>
              <w:t>Completed</w:t>
            </w:r>
          </w:p>
        </w:tc>
      </w:tr>
      <w:tr w:rsidR="00E57B19" w:rsidRPr="00763C9A" w14:paraId="20B4D60C" w14:textId="77777777" w:rsidTr="00D87EC9">
        <w:trPr>
          <w:jc w:val="center"/>
        </w:trPr>
        <w:tc>
          <w:tcPr>
            <w:tcW w:w="1985" w:type="dxa"/>
          </w:tcPr>
          <w:p w14:paraId="30615D71"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24A8AA0" w14:textId="77777777" w:rsidR="00E57B19" w:rsidRPr="00763C9A" w:rsidRDefault="00E57B19" w:rsidP="00E57B19">
            <w:pPr>
              <w:jc w:val="left"/>
              <w:rPr>
                <w:szCs w:val="22"/>
              </w:rPr>
            </w:pPr>
            <w:r>
              <w:t>Protection of aquatic ecosystems, specifically lentic water bodies, from the effects of ammonia, particularly post-rehabilitation.</w:t>
            </w:r>
          </w:p>
        </w:tc>
      </w:tr>
      <w:tr w:rsidR="00E57B19" w:rsidRPr="00763C9A" w14:paraId="2B768B0C" w14:textId="77777777" w:rsidTr="00D87EC9">
        <w:trPr>
          <w:jc w:val="center"/>
        </w:trPr>
        <w:tc>
          <w:tcPr>
            <w:tcW w:w="1985" w:type="dxa"/>
          </w:tcPr>
          <w:p w14:paraId="54844D7F"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729DD162" w14:textId="77777777" w:rsidR="00E57B19" w:rsidRPr="00763C9A" w:rsidRDefault="00E57B19" w:rsidP="00E57B19">
            <w:pPr>
              <w:jc w:val="left"/>
              <w:rPr>
                <w:noProof/>
                <w:szCs w:val="22"/>
              </w:rPr>
            </w:pPr>
            <w:r w:rsidRPr="00AE4027">
              <w:rPr>
                <w:noProof/>
                <w:szCs w:val="22"/>
              </w:rPr>
              <w:t>WS6A. What is the toxicity of ammonia to local aquatic species, considering varying local conditions (e.g. pH and temperature)?</w:t>
            </w:r>
          </w:p>
        </w:tc>
      </w:tr>
      <w:tr w:rsidR="00E57B19" w:rsidRPr="00763C9A" w14:paraId="6D1E0ADD" w14:textId="77777777" w:rsidTr="00D87EC9">
        <w:trPr>
          <w:trHeight w:val="450"/>
          <w:jc w:val="center"/>
        </w:trPr>
        <w:tc>
          <w:tcPr>
            <w:tcW w:w="1985" w:type="dxa"/>
            <w:vMerge w:val="restart"/>
          </w:tcPr>
          <w:p w14:paraId="7DC11B4E"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74417844"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0EAFCF81"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09B832A7"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7A7BD947"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7C4B63DD"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734304DA" w14:textId="77777777" w:rsidR="00E57B19" w:rsidRPr="00763C9A" w:rsidRDefault="00E57B19" w:rsidP="00E57B19">
            <w:pPr>
              <w:jc w:val="left"/>
              <w:rPr>
                <w:szCs w:val="22"/>
              </w:rPr>
            </w:pPr>
            <w:r w:rsidRPr="008F09C9">
              <w:rPr>
                <w:noProof/>
                <w:szCs w:val="22"/>
              </w:rPr>
              <w:t>1</w:t>
            </w:r>
          </w:p>
        </w:tc>
      </w:tr>
      <w:tr w:rsidR="00E57B19" w:rsidRPr="00763C9A" w14:paraId="6FA70C0B" w14:textId="77777777" w:rsidTr="003744AC">
        <w:trPr>
          <w:trHeight w:val="450"/>
          <w:jc w:val="center"/>
        </w:trPr>
        <w:tc>
          <w:tcPr>
            <w:tcW w:w="1985" w:type="dxa"/>
            <w:vMerge/>
          </w:tcPr>
          <w:p w14:paraId="3493C13D" w14:textId="77777777" w:rsidR="00E57B19" w:rsidRPr="00763C9A" w:rsidRDefault="00E57B19" w:rsidP="00E57B19">
            <w:pPr>
              <w:jc w:val="left"/>
              <w:rPr>
                <w:b/>
                <w:szCs w:val="22"/>
              </w:rPr>
            </w:pPr>
          </w:p>
        </w:tc>
        <w:tc>
          <w:tcPr>
            <w:tcW w:w="1701" w:type="dxa"/>
            <w:vMerge/>
            <w:tcBorders>
              <w:right w:val="single" w:sz="4" w:space="0" w:color="auto"/>
            </w:tcBorders>
          </w:tcPr>
          <w:p w14:paraId="23690BDE" w14:textId="77777777" w:rsidR="00E57B19" w:rsidRPr="00763C9A" w:rsidRDefault="00E57B19" w:rsidP="00E57B19">
            <w:pPr>
              <w:jc w:val="left"/>
              <w:rPr>
                <w:szCs w:val="22"/>
              </w:rPr>
            </w:pPr>
          </w:p>
        </w:tc>
        <w:tc>
          <w:tcPr>
            <w:tcW w:w="1011" w:type="dxa"/>
            <w:vMerge/>
            <w:tcBorders>
              <w:left w:val="single" w:sz="4" w:space="0" w:color="auto"/>
            </w:tcBorders>
          </w:tcPr>
          <w:p w14:paraId="0FF8FACD"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5DBA31F5"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4B1B79A4"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78166928"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0ECD28E8" w14:textId="77777777" w:rsidR="00E57B19" w:rsidRPr="00763C9A" w:rsidRDefault="00E57B19" w:rsidP="00E57B19">
            <w:pPr>
              <w:jc w:val="left"/>
              <w:rPr>
                <w:szCs w:val="22"/>
              </w:rPr>
            </w:pPr>
            <w:r w:rsidRPr="008F09C9">
              <w:rPr>
                <w:noProof/>
                <w:szCs w:val="22"/>
              </w:rPr>
              <w:t>A</w:t>
            </w:r>
          </w:p>
        </w:tc>
      </w:tr>
      <w:tr w:rsidR="00E57B19" w:rsidRPr="00763C9A" w14:paraId="4D071AB5" w14:textId="77777777" w:rsidTr="00D87EC9">
        <w:trPr>
          <w:jc w:val="center"/>
        </w:trPr>
        <w:tc>
          <w:tcPr>
            <w:tcW w:w="1985" w:type="dxa"/>
            <w:vMerge w:val="restart"/>
          </w:tcPr>
          <w:p w14:paraId="7685F1F0"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0B9F6C6B" w14:textId="77777777" w:rsidR="00E57B19" w:rsidRPr="00FE227D" w:rsidRDefault="00E57B19" w:rsidP="00E57B19">
            <w:pPr>
              <w:jc w:val="left"/>
              <w:rPr>
                <w:szCs w:val="22"/>
              </w:rPr>
            </w:pPr>
            <w:r w:rsidRPr="008F09C9">
              <w:rPr>
                <w:noProof/>
                <w:szCs w:val="22"/>
              </w:rPr>
              <w:t>RES-2016-006</w:t>
            </w:r>
          </w:p>
        </w:tc>
        <w:tc>
          <w:tcPr>
            <w:tcW w:w="3279" w:type="dxa"/>
            <w:gridSpan w:val="6"/>
            <w:tcBorders>
              <w:left w:val="single" w:sz="4" w:space="0" w:color="auto"/>
              <w:bottom w:val="dotted" w:sz="4" w:space="0" w:color="auto"/>
            </w:tcBorders>
          </w:tcPr>
          <w:p w14:paraId="7E0EEB75"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1D6BD640" w14:textId="77777777" w:rsidR="00E57B19" w:rsidRPr="00763C9A" w:rsidRDefault="00E57B19" w:rsidP="00E57B19">
            <w:pPr>
              <w:jc w:val="left"/>
              <w:rPr>
                <w:szCs w:val="22"/>
              </w:rPr>
            </w:pPr>
            <w:r>
              <w:rPr>
                <w:noProof/>
                <w:szCs w:val="22"/>
              </w:rPr>
              <w:t>05/09/2016</w:t>
            </w:r>
          </w:p>
        </w:tc>
      </w:tr>
      <w:tr w:rsidR="00E57B19" w:rsidRPr="00763C9A" w14:paraId="5F925ABE" w14:textId="77777777" w:rsidTr="00D87EC9">
        <w:trPr>
          <w:jc w:val="center"/>
        </w:trPr>
        <w:tc>
          <w:tcPr>
            <w:tcW w:w="1985" w:type="dxa"/>
            <w:vMerge/>
            <w:tcBorders>
              <w:bottom w:val="dotted" w:sz="4" w:space="0" w:color="auto"/>
            </w:tcBorders>
          </w:tcPr>
          <w:p w14:paraId="24987A35"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0894FEAD"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56FAE7E5"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729F2D1B" w14:textId="77777777" w:rsidR="00E57B19" w:rsidRPr="00763C9A" w:rsidRDefault="00E57B19" w:rsidP="00E57B19">
            <w:pPr>
              <w:jc w:val="left"/>
              <w:rPr>
                <w:szCs w:val="22"/>
              </w:rPr>
            </w:pPr>
            <w:r>
              <w:rPr>
                <w:noProof/>
                <w:szCs w:val="22"/>
              </w:rPr>
              <w:t>31/08/2017</w:t>
            </w:r>
          </w:p>
        </w:tc>
      </w:tr>
      <w:tr w:rsidR="00E57B19" w:rsidRPr="00763C9A" w14:paraId="13A38D57" w14:textId="77777777" w:rsidTr="00D87EC9">
        <w:trPr>
          <w:jc w:val="center"/>
        </w:trPr>
        <w:tc>
          <w:tcPr>
            <w:tcW w:w="1985" w:type="dxa"/>
            <w:tcBorders>
              <w:top w:val="dotted" w:sz="4" w:space="0" w:color="auto"/>
              <w:bottom w:val="dotted" w:sz="4" w:space="0" w:color="auto"/>
            </w:tcBorders>
          </w:tcPr>
          <w:p w14:paraId="0CB027A2"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5CED27F3" w14:textId="77777777" w:rsidR="00E57B19" w:rsidRPr="00763C9A" w:rsidRDefault="00E57B19" w:rsidP="00E57B19">
            <w:pPr>
              <w:jc w:val="left"/>
              <w:rPr>
                <w:szCs w:val="22"/>
              </w:rPr>
            </w:pPr>
            <w:r w:rsidRPr="008F09C9">
              <w:rPr>
                <w:noProof/>
                <w:szCs w:val="22"/>
              </w:rPr>
              <w:t>12</w:t>
            </w:r>
          </w:p>
        </w:tc>
        <w:tc>
          <w:tcPr>
            <w:tcW w:w="3279" w:type="dxa"/>
            <w:gridSpan w:val="6"/>
            <w:tcBorders>
              <w:top w:val="dotted" w:sz="4" w:space="0" w:color="auto"/>
              <w:left w:val="single" w:sz="4" w:space="0" w:color="auto"/>
              <w:bottom w:val="dotted" w:sz="4" w:space="0" w:color="auto"/>
            </w:tcBorders>
          </w:tcPr>
          <w:p w14:paraId="112274AA"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71E259FF" w14:textId="77777777" w:rsidR="00E57B19" w:rsidRPr="00763C9A" w:rsidRDefault="00E57B19" w:rsidP="00E57B19">
            <w:pPr>
              <w:jc w:val="left"/>
              <w:rPr>
                <w:szCs w:val="22"/>
              </w:rPr>
            </w:pPr>
            <w:r>
              <w:rPr>
                <w:noProof/>
                <w:szCs w:val="22"/>
              </w:rPr>
              <w:t>30/06/2017</w:t>
            </w:r>
          </w:p>
        </w:tc>
      </w:tr>
      <w:tr w:rsidR="00E57B19" w:rsidRPr="00763C9A" w14:paraId="7836608B" w14:textId="77777777" w:rsidTr="00D87EC9">
        <w:trPr>
          <w:jc w:val="center"/>
        </w:trPr>
        <w:tc>
          <w:tcPr>
            <w:tcW w:w="1985" w:type="dxa"/>
            <w:tcBorders>
              <w:top w:val="dotted" w:sz="4" w:space="0" w:color="auto"/>
              <w:bottom w:val="dotted" w:sz="4" w:space="0" w:color="auto"/>
            </w:tcBorders>
          </w:tcPr>
          <w:p w14:paraId="04720645"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2567395E"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04109CC0"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0C5A1DD0" w14:textId="77777777" w:rsidR="00E57B19" w:rsidRPr="00FE227D" w:rsidRDefault="00E57B19" w:rsidP="00E57B19">
            <w:pPr>
              <w:jc w:val="left"/>
              <w:rPr>
                <w:szCs w:val="22"/>
              </w:rPr>
            </w:pPr>
            <w:r>
              <w:rPr>
                <w:noProof/>
                <w:szCs w:val="22"/>
              </w:rPr>
              <w:t>31/12/2017</w:t>
            </w:r>
          </w:p>
        </w:tc>
      </w:tr>
      <w:tr w:rsidR="00E57B19" w:rsidRPr="00763C9A" w14:paraId="1B941C07" w14:textId="77777777" w:rsidTr="00D87EC9">
        <w:trPr>
          <w:trHeight w:val="281"/>
          <w:jc w:val="center"/>
        </w:trPr>
        <w:tc>
          <w:tcPr>
            <w:tcW w:w="1985" w:type="dxa"/>
            <w:tcBorders>
              <w:top w:val="dotted" w:sz="4" w:space="0" w:color="auto"/>
              <w:bottom w:val="dotted" w:sz="4" w:space="0" w:color="auto"/>
              <w:right w:val="nil"/>
            </w:tcBorders>
          </w:tcPr>
          <w:p w14:paraId="5922A63C"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15041D0"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1EF97F43"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6493F7BE" w14:textId="77777777" w:rsidR="00E57B19" w:rsidRPr="00FE227D" w:rsidRDefault="00E57B19" w:rsidP="00E57B19">
            <w:pPr>
              <w:jc w:val="left"/>
              <w:rPr>
                <w:szCs w:val="22"/>
              </w:rPr>
            </w:pPr>
            <w:r>
              <w:rPr>
                <w:noProof/>
                <w:szCs w:val="22"/>
              </w:rPr>
              <w:t>Unexpected l</w:t>
            </w:r>
            <w:r w:rsidRPr="008F09C9">
              <w:rPr>
                <w:noProof/>
                <w:szCs w:val="22"/>
              </w:rPr>
              <w:t>aboratory results, requiring investigation. Prior</w:t>
            </w:r>
            <w:r>
              <w:rPr>
                <w:noProof/>
                <w:szCs w:val="22"/>
              </w:rPr>
              <w:t>i</w:t>
            </w:r>
            <w:r w:rsidRPr="008F09C9">
              <w:rPr>
                <w:noProof/>
                <w:szCs w:val="22"/>
              </w:rPr>
              <w:t>tisation of routine bio-monitoring</w:t>
            </w:r>
            <w:r>
              <w:rPr>
                <w:noProof/>
                <w:szCs w:val="22"/>
              </w:rPr>
              <w:t xml:space="preserve"> over the present study.</w:t>
            </w:r>
          </w:p>
        </w:tc>
      </w:tr>
      <w:tr w:rsidR="00E57B19" w:rsidRPr="00763C9A" w14:paraId="1C507BEC" w14:textId="77777777" w:rsidTr="00D87EC9">
        <w:trPr>
          <w:trHeight w:val="140"/>
          <w:jc w:val="center"/>
        </w:trPr>
        <w:tc>
          <w:tcPr>
            <w:tcW w:w="1985" w:type="dxa"/>
            <w:tcBorders>
              <w:top w:val="dotted" w:sz="4" w:space="0" w:color="auto"/>
              <w:bottom w:val="dotted" w:sz="4" w:space="0" w:color="auto"/>
              <w:right w:val="nil"/>
            </w:tcBorders>
          </w:tcPr>
          <w:p w14:paraId="1C03F084"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5E2EC5BA" w14:textId="77777777" w:rsidR="00E57B19" w:rsidRPr="00763C9A" w:rsidRDefault="00E57B19" w:rsidP="00E57B19">
            <w:pPr>
              <w:jc w:val="left"/>
              <w:rPr>
                <w:szCs w:val="22"/>
              </w:rPr>
            </w:pPr>
            <w:r>
              <w:rPr>
                <w:szCs w:val="22"/>
              </w:rPr>
              <w:t>N/A</w:t>
            </w:r>
          </w:p>
        </w:tc>
        <w:tc>
          <w:tcPr>
            <w:tcW w:w="3279" w:type="dxa"/>
            <w:gridSpan w:val="6"/>
            <w:vMerge/>
            <w:tcBorders>
              <w:left w:val="single" w:sz="4" w:space="0" w:color="auto"/>
              <w:bottom w:val="dotted" w:sz="4" w:space="0" w:color="auto"/>
            </w:tcBorders>
          </w:tcPr>
          <w:p w14:paraId="43645F3D"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CA68BDC" w14:textId="77777777" w:rsidR="00E57B19" w:rsidRPr="00763C9A" w:rsidRDefault="00E57B19" w:rsidP="00E57B19">
            <w:pPr>
              <w:jc w:val="left"/>
              <w:rPr>
                <w:szCs w:val="22"/>
              </w:rPr>
            </w:pPr>
          </w:p>
        </w:tc>
      </w:tr>
      <w:tr w:rsidR="00E57B19" w:rsidRPr="00763C9A" w14:paraId="63474F02" w14:textId="77777777" w:rsidTr="00D87EC9">
        <w:trPr>
          <w:jc w:val="center"/>
        </w:trPr>
        <w:tc>
          <w:tcPr>
            <w:tcW w:w="1985" w:type="dxa"/>
            <w:tcBorders>
              <w:top w:val="dotted" w:sz="4" w:space="0" w:color="auto"/>
              <w:bottom w:val="dotted" w:sz="4" w:space="0" w:color="auto"/>
            </w:tcBorders>
          </w:tcPr>
          <w:p w14:paraId="56AED018"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0B720DE0" w14:textId="77777777" w:rsidR="00E57B19" w:rsidRPr="00763C9A" w:rsidRDefault="00E57B19" w:rsidP="00E57B19">
            <w:pPr>
              <w:jc w:val="left"/>
              <w:rPr>
                <w:szCs w:val="22"/>
              </w:rPr>
            </w:pPr>
            <w:r w:rsidRPr="008F09C9">
              <w:rPr>
                <w:noProof/>
                <w:szCs w:val="22"/>
              </w:rPr>
              <w:t>Mooney, Tom</w:t>
            </w:r>
          </w:p>
        </w:tc>
        <w:tc>
          <w:tcPr>
            <w:tcW w:w="3279" w:type="dxa"/>
            <w:gridSpan w:val="6"/>
            <w:tcBorders>
              <w:top w:val="dotted" w:sz="4" w:space="0" w:color="auto"/>
              <w:left w:val="single" w:sz="4" w:space="0" w:color="auto"/>
              <w:bottom w:val="dotted" w:sz="4" w:space="0" w:color="auto"/>
            </w:tcBorders>
          </w:tcPr>
          <w:p w14:paraId="318B0618"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3D7597A4" w14:textId="77777777" w:rsidR="00E57B19" w:rsidRPr="00763C9A" w:rsidRDefault="00E57B19" w:rsidP="00E57B19">
            <w:pPr>
              <w:jc w:val="left"/>
              <w:rPr>
                <w:szCs w:val="22"/>
              </w:rPr>
            </w:pPr>
            <w:r w:rsidRPr="008F09C9">
              <w:rPr>
                <w:noProof/>
                <w:szCs w:val="22"/>
              </w:rPr>
              <w:t>9</w:t>
            </w:r>
          </w:p>
        </w:tc>
      </w:tr>
      <w:tr w:rsidR="00E57B19" w:rsidRPr="00763C9A" w14:paraId="666993D4" w14:textId="77777777" w:rsidTr="00D87EC9">
        <w:trPr>
          <w:jc w:val="center"/>
        </w:trPr>
        <w:tc>
          <w:tcPr>
            <w:tcW w:w="1985" w:type="dxa"/>
            <w:tcBorders>
              <w:top w:val="dotted" w:sz="4" w:space="0" w:color="auto"/>
            </w:tcBorders>
          </w:tcPr>
          <w:p w14:paraId="41AEF72A"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704CCE43" w14:textId="77777777" w:rsidR="00E57B19" w:rsidRPr="00763C9A" w:rsidRDefault="00E57B19" w:rsidP="00E57B19">
            <w:pPr>
              <w:jc w:val="left"/>
              <w:rPr>
                <w:szCs w:val="22"/>
              </w:rPr>
            </w:pPr>
            <w:r w:rsidRPr="008F09C9">
              <w:rPr>
                <w:noProof/>
                <w:szCs w:val="22"/>
              </w:rPr>
              <w:t>Harford, Andrew</w:t>
            </w:r>
          </w:p>
        </w:tc>
        <w:tc>
          <w:tcPr>
            <w:tcW w:w="3279" w:type="dxa"/>
            <w:gridSpan w:val="6"/>
            <w:tcBorders>
              <w:top w:val="dotted" w:sz="4" w:space="0" w:color="auto"/>
              <w:left w:val="single" w:sz="4" w:space="0" w:color="auto"/>
            </w:tcBorders>
          </w:tcPr>
          <w:p w14:paraId="4D91CF88"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6DD38386" w14:textId="77777777" w:rsidR="00E57B19" w:rsidRPr="00763C9A" w:rsidRDefault="00E57B19" w:rsidP="00E57B19">
            <w:pPr>
              <w:jc w:val="left"/>
              <w:rPr>
                <w:szCs w:val="22"/>
              </w:rPr>
            </w:pPr>
            <w:r w:rsidRPr="008F09C9">
              <w:rPr>
                <w:noProof/>
                <w:szCs w:val="22"/>
              </w:rPr>
              <w:t>0</w:t>
            </w:r>
          </w:p>
        </w:tc>
      </w:tr>
    </w:tbl>
    <w:p w14:paraId="7B59186F" w14:textId="77777777" w:rsidR="00E57B19" w:rsidRDefault="00E57B19" w:rsidP="00E57B19">
      <w:pPr>
        <w:pStyle w:val="Heading3"/>
      </w:pPr>
      <w:bookmarkStart w:id="485" w:name="_Toc522869959"/>
      <w:r>
        <w:t>Aims</w:t>
      </w:r>
      <w:bookmarkEnd w:id="485"/>
      <w:r>
        <w:t xml:space="preserve"> </w:t>
      </w:r>
    </w:p>
    <w:p w14:paraId="240B5429" w14:textId="77777777" w:rsidR="00E57B19" w:rsidRPr="005A138B" w:rsidRDefault="00E57B19" w:rsidP="00AB6676">
      <w:pPr>
        <w:pStyle w:val="ListParagraph"/>
        <w:numPr>
          <w:ilvl w:val="0"/>
          <w:numId w:val="52"/>
        </w:numPr>
        <w:jc w:val="both"/>
        <w:rPr>
          <w:b/>
        </w:rPr>
      </w:pPr>
      <w:r>
        <w:rPr>
          <w:noProof/>
        </w:rPr>
        <w:t>To provide evidence that the algorithms used to adjust ammonia water quality Guideline Values (GV)s are appropriate for local species and conditions.</w:t>
      </w:r>
    </w:p>
    <w:p w14:paraId="61A869DB" w14:textId="77777777" w:rsidR="00E57B19" w:rsidRDefault="00E57B19" w:rsidP="00E57B19">
      <w:pPr>
        <w:pStyle w:val="Heading3"/>
      </w:pPr>
      <w:bookmarkStart w:id="486" w:name="_Toc522869960"/>
      <w:r>
        <w:lastRenderedPageBreak/>
        <w:t>Background</w:t>
      </w:r>
      <w:bookmarkEnd w:id="486"/>
      <w:r>
        <w:t xml:space="preserve"> </w:t>
      </w:r>
    </w:p>
    <w:p w14:paraId="14F1E2E8" w14:textId="77777777" w:rsidR="00E57B19" w:rsidRDefault="00E57B19" w:rsidP="00E57B19">
      <w:pPr>
        <w:rPr>
          <w:b/>
        </w:rPr>
      </w:pPr>
      <w:r>
        <w:rPr>
          <w:noProof/>
        </w:rPr>
        <w:t>Water quality GVs for ammonia were derived for Magela and Gulungul creeks. The pH of the local environment can affect the toxicity of ammonia due to speciation of NH</w:t>
      </w:r>
      <w:r w:rsidRPr="0096588C">
        <w:rPr>
          <w:noProof/>
          <w:vertAlign w:val="subscript"/>
        </w:rPr>
        <w:t>4</w:t>
      </w:r>
      <w:r w:rsidRPr="0096588C">
        <w:rPr>
          <w:noProof/>
          <w:vertAlign w:val="superscript"/>
        </w:rPr>
        <w:t>+</w:t>
      </w:r>
      <w:r>
        <w:rPr>
          <w:noProof/>
        </w:rPr>
        <w:t xml:space="preserve"> to NH</w:t>
      </w:r>
      <w:r w:rsidRPr="0096588C">
        <w:rPr>
          <w:noProof/>
          <w:vertAlign w:val="subscript"/>
        </w:rPr>
        <w:t>3</w:t>
      </w:r>
      <w:r>
        <w:rPr>
          <w:noProof/>
        </w:rPr>
        <w:t xml:space="preserve">. Algorithms are used to adjust GVs based on local conditions (pH and temperature). It is important to provide evidence that the algorithms applied to local species and conditions are appropriate. This project aimed to validatethe algorithms used to adjust ammonia water quality GVs (dependant on pH) derived for the creeks for use on local species (inferred from one species </w:t>
      </w:r>
      <w:r w:rsidRPr="00C80623">
        <w:rPr>
          <w:i/>
          <w:noProof/>
        </w:rPr>
        <w:t>H. viridissima</w:t>
      </w:r>
      <w:r>
        <w:rPr>
          <w:noProof/>
        </w:rPr>
        <w:t>) and conditions.</w:t>
      </w:r>
    </w:p>
    <w:p w14:paraId="1E9AAAC9" w14:textId="77777777" w:rsidR="00E57B19" w:rsidRDefault="00E57B19" w:rsidP="00E57B19">
      <w:pPr>
        <w:pStyle w:val="Heading3"/>
      </w:pPr>
      <w:bookmarkStart w:id="487" w:name="_Toc522869961"/>
      <w:r>
        <w:t>Progress against plan</w:t>
      </w:r>
      <w:bookmarkEnd w:id="487"/>
      <w:r>
        <w:t xml:space="preserve"> </w:t>
      </w:r>
    </w:p>
    <w:p w14:paraId="2E96A5F4" w14:textId="77777777" w:rsidR="00E57B19" w:rsidRDefault="00E57B19" w:rsidP="00AB6676">
      <w:pPr>
        <w:pStyle w:val="ListParagraph"/>
        <w:numPr>
          <w:ilvl w:val="0"/>
          <w:numId w:val="52"/>
        </w:numPr>
        <w:jc w:val="both"/>
        <w:rPr>
          <w:noProof/>
        </w:rPr>
      </w:pPr>
      <w:r>
        <w:rPr>
          <w:noProof/>
        </w:rPr>
        <w:t>Manuscript published in the joural: Environmental Toxicology and Chemistry.</w:t>
      </w:r>
    </w:p>
    <w:p w14:paraId="64695FAC" w14:textId="77777777" w:rsidR="00E57B19" w:rsidRPr="009509CD" w:rsidRDefault="00E57B19" w:rsidP="00E57B19">
      <w:pPr>
        <w:pStyle w:val="Heading3"/>
      </w:pPr>
      <w:bookmarkStart w:id="488" w:name="_Toc522869962"/>
      <w:r w:rsidRPr="00A85812">
        <w:t>Key findings</w:t>
      </w:r>
      <w:bookmarkEnd w:id="488"/>
    </w:p>
    <w:p w14:paraId="3988481D" w14:textId="77777777" w:rsidR="00E57B19" w:rsidRDefault="00E57B19" w:rsidP="00AB6676">
      <w:pPr>
        <w:pStyle w:val="ListParagraph"/>
        <w:numPr>
          <w:ilvl w:val="0"/>
          <w:numId w:val="53"/>
        </w:numPr>
        <w:jc w:val="both"/>
        <w:rPr>
          <w:noProof/>
        </w:rPr>
      </w:pPr>
      <w:r w:rsidRPr="005A138B">
        <w:rPr>
          <w:i/>
          <w:noProof/>
        </w:rPr>
        <w:t>Hydra viridissima</w:t>
      </w:r>
      <w:r>
        <w:rPr>
          <w:noProof/>
        </w:rPr>
        <w:t xml:space="preserve"> was among the most sensitive species to ammonia reported in the international literature. Its sensitivity to ammonia increased with increasing pH.</w:t>
      </w:r>
    </w:p>
    <w:p w14:paraId="3C435953" w14:textId="77777777" w:rsidR="00E57B19" w:rsidRDefault="00E57B19" w:rsidP="00AB6676">
      <w:pPr>
        <w:pStyle w:val="ListParagraph"/>
        <w:numPr>
          <w:ilvl w:val="0"/>
          <w:numId w:val="53"/>
        </w:numPr>
        <w:jc w:val="both"/>
      </w:pPr>
      <w:r>
        <w:t>The speciation equations derived by Emerson et al. (1975) were determined to be the most accurate method of adjusting ammonia toxicity values derived in the low ionic strength waters of Magela Creek.</w:t>
      </w:r>
    </w:p>
    <w:p w14:paraId="7EC6A85B" w14:textId="77777777" w:rsidR="00E57B19" w:rsidRDefault="00E57B19" w:rsidP="00E57B19">
      <w:pPr>
        <w:pStyle w:val="Heading3"/>
      </w:pPr>
      <w:bookmarkStart w:id="489" w:name="_Toc522869963"/>
      <w:r>
        <w:t>Workplan for 2018-19</w:t>
      </w:r>
      <w:bookmarkEnd w:id="489"/>
      <w:r>
        <w:t xml:space="preserve"> </w:t>
      </w:r>
    </w:p>
    <w:p w14:paraId="263597C8" w14:textId="77777777" w:rsidR="00E57B19" w:rsidRPr="00B82DBE" w:rsidRDefault="00E57B19" w:rsidP="00E57B19">
      <w:r>
        <w:t>N/A</w:t>
      </w:r>
    </w:p>
    <w:p w14:paraId="710C9CB5" w14:textId="77777777" w:rsidR="00E57B19" w:rsidRDefault="00E57B19" w:rsidP="00E57B19">
      <w:pPr>
        <w:pStyle w:val="Heading3"/>
      </w:pPr>
      <w:bookmarkStart w:id="490" w:name="_Toc522869964"/>
      <w:r>
        <w:t>Planned project outputs and associated outcomes</w:t>
      </w:r>
      <w:bookmarkEnd w:id="490"/>
    </w:p>
    <w:p w14:paraId="0BE4CFC8" w14:textId="77777777" w:rsidR="00E57B19" w:rsidRPr="007A6C50" w:rsidRDefault="00E57B19" w:rsidP="00E57B19">
      <w:pPr>
        <w:rPr>
          <w:noProof/>
        </w:rPr>
      </w:pPr>
      <w:r>
        <w:rPr>
          <w:noProof/>
        </w:rPr>
        <w:t>The primary output for the project is to examine the ammonia toxicity of a local species with increasing pH and compare it to the modelled response.  </w:t>
      </w:r>
    </w:p>
    <w:p w14:paraId="6403E13A" w14:textId="77777777" w:rsidR="00E57B19" w:rsidRDefault="00E57B19" w:rsidP="00E57B19">
      <w:pPr>
        <w:rPr>
          <w:noProof/>
        </w:rPr>
      </w:pPr>
      <w:r>
        <w:rPr>
          <w:noProof/>
        </w:rPr>
        <w:t>The outcome of this project include providing confidence in the site-specific alogorithm derived GV for ammonia.</w:t>
      </w:r>
    </w:p>
    <w:p w14:paraId="03E46968" w14:textId="77777777" w:rsidR="00E57B19" w:rsidRDefault="00E57B19" w:rsidP="00E57B19">
      <w:pPr>
        <w:pStyle w:val="Heading3"/>
      </w:pPr>
      <w:r>
        <w:t xml:space="preserve"> </w:t>
      </w:r>
      <w:bookmarkStart w:id="491" w:name="_Toc522869965"/>
      <w:r>
        <w:t>Planned communication activities</w:t>
      </w:r>
      <w:bookmarkEnd w:id="491"/>
    </w:p>
    <w:p w14:paraId="6CAC6D81" w14:textId="77777777" w:rsidR="00E57B19" w:rsidRDefault="00E57B19" w:rsidP="00AB6676">
      <w:pPr>
        <w:pStyle w:val="ListParagraph"/>
        <w:numPr>
          <w:ilvl w:val="0"/>
          <w:numId w:val="54"/>
        </w:numPr>
        <w:jc w:val="both"/>
        <w:rPr>
          <w:noProof/>
        </w:rPr>
      </w:pPr>
      <w:r>
        <w:rPr>
          <w:noProof/>
        </w:rPr>
        <w:t>Journal paper.</w:t>
      </w:r>
    </w:p>
    <w:p w14:paraId="2DF1ECF1" w14:textId="77777777" w:rsidR="00E57B19" w:rsidRDefault="00E57B19" w:rsidP="00E57B19">
      <w:pPr>
        <w:pStyle w:val="Heading3"/>
      </w:pPr>
      <w:bookmarkStart w:id="492" w:name="_Toc522869966"/>
      <w:r>
        <w:t>Project publications to date (if applicable)</w:t>
      </w:r>
      <w:bookmarkEnd w:id="492"/>
    </w:p>
    <w:p w14:paraId="351BB5CA" w14:textId="77777777" w:rsidR="00E57B19" w:rsidRDefault="00E57B19" w:rsidP="00E57B19">
      <w:pPr>
        <w:keepLines/>
        <w:spacing w:after="80"/>
        <w:ind w:left="360" w:hanging="360"/>
        <w:rPr>
          <w:noProof/>
        </w:rPr>
      </w:pPr>
      <w:r>
        <w:rPr>
          <w:noProof/>
        </w:rPr>
        <w:t>Mooney Thomas J, et al. "Modeling the pH–ammonia toxicity relationship for Hydra viridissima in soft waters with low ionic concentrations." Environmental toxicology and chemistry 37.4 (2018): 1189-1196</w:t>
      </w:r>
      <w: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106E76E5" w14:textId="77777777" w:rsidTr="00D87E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0319D0DE" w14:textId="77777777" w:rsidR="00E57B19" w:rsidRPr="00763C9A" w:rsidRDefault="00E57B19" w:rsidP="00E57B19">
            <w:pPr>
              <w:jc w:val="left"/>
              <w:rPr>
                <w:szCs w:val="22"/>
              </w:rPr>
            </w:pPr>
            <w:r w:rsidRPr="00763C9A">
              <w:rPr>
                <w:szCs w:val="22"/>
              </w:rPr>
              <w:lastRenderedPageBreak/>
              <w:t>Project details</w:t>
            </w:r>
          </w:p>
        </w:tc>
      </w:tr>
      <w:tr w:rsidR="00E57B19" w:rsidRPr="00763C9A" w14:paraId="41F14E09" w14:textId="77777777" w:rsidTr="00D87EC9">
        <w:trPr>
          <w:jc w:val="center"/>
        </w:trPr>
        <w:tc>
          <w:tcPr>
            <w:tcW w:w="1985" w:type="dxa"/>
          </w:tcPr>
          <w:p w14:paraId="78D3E30A" w14:textId="77777777" w:rsidR="00E57B19" w:rsidRPr="00763C9A" w:rsidRDefault="00E57B19" w:rsidP="00E57B19">
            <w:pPr>
              <w:jc w:val="left"/>
              <w:rPr>
                <w:b/>
                <w:szCs w:val="22"/>
              </w:rPr>
            </w:pPr>
            <w:r w:rsidRPr="00763C9A">
              <w:rPr>
                <w:b/>
                <w:szCs w:val="22"/>
              </w:rPr>
              <w:t>Project title</w:t>
            </w:r>
          </w:p>
        </w:tc>
        <w:tc>
          <w:tcPr>
            <w:tcW w:w="6924" w:type="dxa"/>
            <w:gridSpan w:val="9"/>
          </w:tcPr>
          <w:p w14:paraId="73BA0225" w14:textId="77777777" w:rsidR="00E57B19" w:rsidRPr="00763C9A" w:rsidRDefault="00E57B19" w:rsidP="00E57B19">
            <w:pPr>
              <w:jc w:val="left"/>
              <w:rPr>
                <w:szCs w:val="22"/>
              </w:rPr>
            </w:pPr>
            <w:r w:rsidRPr="008F09C9">
              <w:rPr>
                <w:noProof/>
                <w:szCs w:val="22"/>
              </w:rPr>
              <w:t>Formalisation and publication of the weight of evidence assessment to derive a water quality standard for magnesium in surface waters</w:t>
            </w:r>
          </w:p>
        </w:tc>
      </w:tr>
      <w:tr w:rsidR="00E57B19" w:rsidRPr="00763C9A" w14:paraId="0762B7A7" w14:textId="77777777" w:rsidTr="00D87EC9">
        <w:trPr>
          <w:jc w:val="center"/>
        </w:trPr>
        <w:tc>
          <w:tcPr>
            <w:tcW w:w="1985" w:type="dxa"/>
          </w:tcPr>
          <w:p w14:paraId="614B8E34"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2A9B400D"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20F5006D" w14:textId="77777777" w:rsidR="00E57B19" w:rsidRPr="00763C9A" w:rsidRDefault="00E57B19" w:rsidP="00E57B19">
            <w:pPr>
              <w:jc w:val="left"/>
              <w:rPr>
                <w:b/>
                <w:szCs w:val="22"/>
              </w:rPr>
            </w:pPr>
            <w:r w:rsidRPr="00763C9A">
              <w:rPr>
                <w:b/>
                <w:szCs w:val="22"/>
              </w:rPr>
              <w:t>Site</w:t>
            </w:r>
          </w:p>
        </w:tc>
        <w:tc>
          <w:tcPr>
            <w:tcW w:w="2104" w:type="dxa"/>
            <w:gridSpan w:val="4"/>
          </w:tcPr>
          <w:p w14:paraId="721E16EF" w14:textId="77777777" w:rsidR="00E57B19" w:rsidRPr="00763C9A" w:rsidRDefault="00E57B19" w:rsidP="00E57B19">
            <w:pPr>
              <w:jc w:val="left"/>
              <w:rPr>
                <w:szCs w:val="22"/>
              </w:rPr>
            </w:pPr>
            <w:r w:rsidRPr="008F09C9">
              <w:rPr>
                <w:noProof/>
                <w:szCs w:val="22"/>
              </w:rPr>
              <w:t>Ranger</w:t>
            </w:r>
          </w:p>
        </w:tc>
      </w:tr>
      <w:tr w:rsidR="00E57B19" w:rsidRPr="00763C9A" w14:paraId="682CE2D3" w14:textId="77777777" w:rsidTr="00D87EC9">
        <w:trPr>
          <w:jc w:val="center"/>
        </w:trPr>
        <w:tc>
          <w:tcPr>
            <w:tcW w:w="1985" w:type="dxa"/>
          </w:tcPr>
          <w:p w14:paraId="712C39A3"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8AC165A"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0CE26985" w14:textId="77777777" w:rsidR="00E57B19" w:rsidRPr="00763C9A" w:rsidRDefault="00E57B19" w:rsidP="00E57B19">
            <w:pPr>
              <w:jc w:val="left"/>
              <w:rPr>
                <w:b/>
                <w:szCs w:val="22"/>
              </w:rPr>
            </w:pPr>
            <w:r w:rsidRPr="00763C9A">
              <w:rPr>
                <w:b/>
                <w:szCs w:val="22"/>
              </w:rPr>
              <w:t>Project status</w:t>
            </w:r>
          </w:p>
        </w:tc>
        <w:tc>
          <w:tcPr>
            <w:tcW w:w="2104" w:type="dxa"/>
            <w:gridSpan w:val="4"/>
          </w:tcPr>
          <w:p w14:paraId="64F6B93A" w14:textId="77777777" w:rsidR="00E57B19" w:rsidRPr="00763C9A" w:rsidRDefault="00E57B19" w:rsidP="00E57B19">
            <w:pPr>
              <w:jc w:val="left"/>
              <w:rPr>
                <w:szCs w:val="22"/>
              </w:rPr>
            </w:pPr>
            <w:r w:rsidRPr="008F09C9">
              <w:rPr>
                <w:noProof/>
                <w:szCs w:val="22"/>
              </w:rPr>
              <w:t>Active</w:t>
            </w:r>
          </w:p>
        </w:tc>
      </w:tr>
      <w:tr w:rsidR="00E57B19" w:rsidRPr="00763C9A" w14:paraId="6EF001A3" w14:textId="77777777" w:rsidTr="00D87EC9">
        <w:trPr>
          <w:jc w:val="center"/>
        </w:trPr>
        <w:tc>
          <w:tcPr>
            <w:tcW w:w="1985" w:type="dxa"/>
          </w:tcPr>
          <w:p w14:paraId="1D06A30E"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2AA00DE" w14:textId="77777777" w:rsidR="00E57B19" w:rsidRPr="00763C9A" w:rsidRDefault="00E57B19" w:rsidP="00E57B19">
            <w:pPr>
              <w:jc w:val="left"/>
              <w:rPr>
                <w:szCs w:val="22"/>
              </w:rPr>
            </w:pPr>
            <w:r w:rsidRPr="008F09C9">
              <w:rPr>
                <w:noProof/>
                <w:szCs w:val="22"/>
              </w:rPr>
              <w:t>Informing SSB’s rehabilitation standard and, potentially, ERA’s final closure criteria for magnesium in billabongs and creek channels through the provision of environmental protection thresholds based on multiple lines of evidence</w:t>
            </w:r>
            <w:r>
              <w:rPr>
                <w:noProof/>
                <w:szCs w:val="22"/>
              </w:rPr>
              <w:t>.</w:t>
            </w:r>
          </w:p>
        </w:tc>
      </w:tr>
      <w:tr w:rsidR="00E57B19" w:rsidRPr="00763C9A" w14:paraId="1FF4BDD9" w14:textId="77777777" w:rsidTr="00D87EC9">
        <w:trPr>
          <w:jc w:val="center"/>
        </w:trPr>
        <w:tc>
          <w:tcPr>
            <w:tcW w:w="1985" w:type="dxa"/>
          </w:tcPr>
          <w:p w14:paraId="087BC4E0"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0F3C8631" w14:textId="77777777" w:rsidR="00E57B19" w:rsidRPr="00763C9A" w:rsidRDefault="00E57B19" w:rsidP="00E57B19">
            <w:pPr>
              <w:jc w:val="left"/>
              <w:rPr>
                <w:noProof/>
                <w:szCs w:val="22"/>
              </w:rPr>
            </w:pPr>
            <w:r w:rsidRPr="00AE4027">
              <w:rPr>
                <w:noProof/>
                <w:szCs w:val="22"/>
              </w:rPr>
              <w:t xml:space="preserve">WS7. Determining the impact of chemical contaminants on aquatic biodiversity and ecosystem health </w:t>
            </w:r>
          </w:p>
        </w:tc>
      </w:tr>
      <w:tr w:rsidR="00E57B19" w:rsidRPr="00763C9A" w14:paraId="5E061B50" w14:textId="77777777" w:rsidTr="00D87EC9">
        <w:trPr>
          <w:trHeight w:val="450"/>
          <w:jc w:val="center"/>
        </w:trPr>
        <w:tc>
          <w:tcPr>
            <w:tcW w:w="1985" w:type="dxa"/>
            <w:vMerge w:val="restart"/>
          </w:tcPr>
          <w:p w14:paraId="0B240294"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7F83ABF2"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79686E5A"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365E743F"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609E70F9"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3960E35D"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4FF37A2" w14:textId="77777777" w:rsidR="00E57B19" w:rsidRPr="00763C9A" w:rsidRDefault="00E57B19" w:rsidP="00E57B19">
            <w:pPr>
              <w:jc w:val="left"/>
              <w:rPr>
                <w:szCs w:val="22"/>
              </w:rPr>
            </w:pPr>
            <w:r w:rsidRPr="008F09C9">
              <w:rPr>
                <w:noProof/>
                <w:szCs w:val="22"/>
              </w:rPr>
              <w:t>1</w:t>
            </w:r>
          </w:p>
        </w:tc>
      </w:tr>
      <w:tr w:rsidR="00E57B19" w:rsidRPr="00763C9A" w14:paraId="01C774C3" w14:textId="77777777" w:rsidTr="00D87EC9">
        <w:trPr>
          <w:trHeight w:val="450"/>
          <w:jc w:val="center"/>
        </w:trPr>
        <w:tc>
          <w:tcPr>
            <w:tcW w:w="1985" w:type="dxa"/>
            <w:vMerge/>
          </w:tcPr>
          <w:p w14:paraId="2B52C79F" w14:textId="77777777" w:rsidR="00E57B19" w:rsidRPr="00763C9A" w:rsidRDefault="00E57B19" w:rsidP="00E57B19">
            <w:pPr>
              <w:jc w:val="left"/>
              <w:rPr>
                <w:b/>
                <w:szCs w:val="22"/>
              </w:rPr>
            </w:pPr>
          </w:p>
        </w:tc>
        <w:tc>
          <w:tcPr>
            <w:tcW w:w="1701" w:type="dxa"/>
            <w:vMerge/>
            <w:tcBorders>
              <w:right w:val="single" w:sz="4" w:space="0" w:color="auto"/>
            </w:tcBorders>
          </w:tcPr>
          <w:p w14:paraId="21C0E665" w14:textId="77777777" w:rsidR="00E57B19" w:rsidRPr="00763C9A" w:rsidRDefault="00E57B19" w:rsidP="00E57B19">
            <w:pPr>
              <w:jc w:val="left"/>
              <w:rPr>
                <w:szCs w:val="22"/>
              </w:rPr>
            </w:pPr>
          </w:p>
        </w:tc>
        <w:tc>
          <w:tcPr>
            <w:tcW w:w="1011" w:type="dxa"/>
            <w:vMerge/>
            <w:tcBorders>
              <w:left w:val="single" w:sz="4" w:space="0" w:color="auto"/>
            </w:tcBorders>
          </w:tcPr>
          <w:p w14:paraId="00537D0C"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1DF0EC5C"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3EA84556"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5878DA25"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2F55987B" w14:textId="77777777" w:rsidR="00E57B19" w:rsidRPr="00763C9A" w:rsidRDefault="00E57B19" w:rsidP="00E57B19">
            <w:pPr>
              <w:jc w:val="left"/>
              <w:rPr>
                <w:szCs w:val="22"/>
              </w:rPr>
            </w:pPr>
            <w:r w:rsidRPr="008F09C9">
              <w:rPr>
                <w:noProof/>
                <w:szCs w:val="22"/>
              </w:rPr>
              <w:t>A</w:t>
            </w:r>
          </w:p>
        </w:tc>
      </w:tr>
      <w:tr w:rsidR="00E57B19" w:rsidRPr="00763C9A" w14:paraId="3E3E4D42" w14:textId="77777777" w:rsidTr="00D87EC9">
        <w:trPr>
          <w:jc w:val="center"/>
        </w:trPr>
        <w:tc>
          <w:tcPr>
            <w:tcW w:w="1985" w:type="dxa"/>
            <w:vMerge w:val="restart"/>
          </w:tcPr>
          <w:p w14:paraId="5BD71AA8"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66267340" w14:textId="77777777" w:rsidR="00E57B19" w:rsidRPr="00FE227D" w:rsidRDefault="00E57B19" w:rsidP="00E57B19">
            <w:pPr>
              <w:jc w:val="left"/>
              <w:rPr>
                <w:szCs w:val="22"/>
              </w:rPr>
            </w:pPr>
            <w:r w:rsidRPr="008F09C9">
              <w:rPr>
                <w:noProof/>
                <w:szCs w:val="22"/>
              </w:rPr>
              <w:t>RES-2016-011</w:t>
            </w:r>
          </w:p>
        </w:tc>
        <w:tc>
          <w:tcPr>
            <w:tcW w:w="3279" w:type="dxa"/>
            <w:gridSpan w:val="6"/>
            <w:tcBorders>
              <w:left w:val="single" w:sz="4" w:space="0" w:color="auto"/>
              <w:bottom w:val="dotted" w:sz="4" w:space="0" w:color="auto"/>
            </w:tcBorders>
          </w:tcPr>
          <w:p w14:paraId="6C205562"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2F788976" w14:textId="77777777" w:rsidR="00E57B19" w:rsidRPr="00763C9A" w:rsidRDefault="00E57B19" w:rsidP="00E57B19">
            <w:pPr>
              <w:jc w:val="left"/>
              <w:rPr>
                <w:szCs w:val="22"/>
              </w:rPr>
            </w:pPr>
            <w:r>
              <w:rPr>
                <w:noProof/>
                <w:szCs w:val="22"/>
              </w:rPr>
              <w:t>28/02/2018</w:t>
            </w:r>
          </w:p>
        </w:tc>
      </w:tr>
      <w:tr w:rsidR="00E57B19" w:rsidRPr="00763C9A" w14:paraId="4001AA06" w14:textId="77777777" w:rsidTr="00D87EC9">
        <w:trPr>
          <w:jc w:val="center"/>
        </w:trPr>
        <w:tc>
          <w:tcPr>
            <w:tcW w:w="1985" w:type="dxa"/>
            <w:vMerge/>
            <w:tcBorders>
              <w:bottom w:val="dotted" w:sz="4" w:space="0" w:color="auto"/>
            </w:tcBorders>
          </w:tcPr>
          <w:p w14:paraId="7726AB33"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2182B5A5"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2E7F46FF"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63D3661F" w14:textId="77777777" w:rsidR="00E57B19" w:rsidRPr="00763C9A" w:rsidRDefault="00E57B19" w:rsidP="00E57B19">
            <w:pPr>
              <w:jc w:val="left"/>
              <w:rPr>
                <w:szCs w:val="22"/>
              </w:rPr>
            </w:pPr>
            <w:r>
              <w:rPr>
                <w:noProof/>
                <w:szCs w:val="22"/>
              </w:rPr>
              <w:t>14/12/2018</w:t>
            </w:r>
          </w:p>
        </w:tc>
      </w:tr>
      <w:tr w:rsidR="00E57B19" w:rsidRPr="00763C9A" w14:paraId="6E478FF5" w14:textId="77777777" w:rsidTr="00D87EC9">
        <w:trPr>
          <w:jc w:val="center"/>
        </w:trPr>
        <w:tc>
          <w:tcPr>
            <w:tcW w:w="1985" w:type="dxa"/>
            <w:tcBorders>
              <w:top w:val="dotted" w:sz="4" w:space="0" w:color="auto"/>
              <w:bottom w:val="dotted" w:sz="4" w:space="0" w:color="auto"/>
            </w:tcBorders>
          </w:tcPr>
          <w:p w14:paraId="1AE47E33"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4ACA3215" w14:textId="77777777" w:rsidR="00E57B19" w:rsidRPr="00763C9A" w:rsidRDefault="00E57B19" w:rsidP="00E57B19">
            <w:pPr>
              <w:jc w:val="left"/>
              <w:rPr>
                <w:szCs w:val="22"/>
              </w:rPr>
            </w:pPr>
            <w:r w:rsidRPr="008F09C9">
              <w:rPr>
                <w:noProof/>
                <w:szCs w:val="22"/>
              </w:rPr>
              <w:t>4</w:t>
            </w:r>
          </w:p>
        </w:tc>
        <w:tc>
          <w:tcPr>
            <w:tcW w:w="3279" w:type="dxa"/>
            <w:gridSpan w:val="6"/>
            <w:tcBorders>
              <w:top w:val="dotted" w:sz="4" w:space="0" w:color="auto"/>
              <w:left w:val="single" w:sz="4" w:space="0" w:color="auto"/>
              <w:bottom w:val="dotted" w:sz="4" w:space="0" w:color="auto"/>
            </w:tcBorders>
          </w:tcPr>
          <w:p w14:paraId="49F03B60"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2022B35C" w14:textId="77777777" w:rsidR="00E57B19" w:rsidRPr="00763C9A" w:rsidRDefault="00E57B19" w:rsidP="00E57B19">
            <w:pPr>
              <w:jc w:val="left"/>
              <w:rPr>
                <w:szCs w:val="22"/>
              </w:rPr>
            </w:pPr>
            <w:r>
              <w:rPr>
                <w:noProof/>
                <w:szCs w:val="22"/>
              </w:rPr>
              <w:t>30/12/2018</w:t>
            </w:r>
          </w:p>
        </w:tc>
      </w:tr>
      <w:tr w:rsidR="00E57B19" w:rsidRPr="00763C9A" w14:paraId="12641CE5" w14:textId="77777777" w:rsidTr="00D87EC9">
        <w:trPr>
          <w:jc w:val="center"/>
        </w:trPr>
        <w:tc>
          <w:tcPr>
            <w:tcW w:w="1985" w:type="dxa"/>
            <w:tcBorders>
              <w:top w:val="dotted" w:sz="4" w:space="0" w:color="auto"/>
              <w:bottom w:val="dotted" w:sz="4" w:space="0" w:color="auto"/>
            </w:tcBorders>
          </w:tcPr>
          <w:p w14:paraId="4A6AAB68"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793E82EE"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6E31CF9B"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07F663ED" w14:textId="77777777" w:rsidR="00E57B19" w:rsidRPr="00FE227D" w:rsidRDefault="00E57B19" w:rsidP="00E57B19">
            <w:pPr>
              <w:jc w:val="left"/>
              <w:rPr>
                <w:szCs w:val="22"/>
              </w:rPr>
            </w:pPr>
            <w:r>
              <w:rPr>
                <w:szCs w:val="22"/>
              </w:rPr>
              <w:t>N/A</w:t>
            </w:r>
          </w:p>
        </w:tc>
      </w:tr>
      <w:tr w:rsidR="00E57B19" w:rsidRPr="00763C9A" w14:paraId="32F3592D" w14:textId="77777777" w:rsidTr="00D87EC9">
        <w:trPr>
          <w:trHeight w:val="281"/>
          <w:jc w:val="center"/>
        </w:trPr>
        <w:tc>
          <w:tcPr>
            <w:tcW w:w="1985" w:type="dxa"/>
            <w:tcBorders>
              <w:top w:val="dotted" w:sz="4" w:space="0" w:color="auto"/>
              <w:bottom w:val="dotted" w:sz="4" w:space="0" w:color="auto"/>
              <w:right w:val="nil"/>
            </w:tcBorders>
          </w:tcPr>
          <w:p w14:paraId="25B52D99"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32A30719"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33540C9F"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3A74EEA1" w14:textId="77777777" w:rsidR="00E57B19" w:rsidRPr="00FE227D" w:rsidRDefault="00E57B19" w:rsidP="00E57B19">
            <w:pPr>
              <w:jc w:val="left"/>
              <w:rPr>
                <w:szCs w:val="22"/>
              </w:rPr>
            </w:pPr>
            <w:r>
              <w:rPr>
                <w:noProof/>
                <w:szCs w:val="22"/>
              </w:rPr>
              <w:t>New acting dutures and priorities for the project manager</w:t>
            </w:r>
          </w:p>
        </w:tc>
      </w:tr>
      <w:tr w:rsidR="00E57B19" w:rsidRPr="00763C9A" w14:paraId="18E1E0AF" w14:textId="77777777" w:rsidTr="00D87EC9">
        <w:trPr>
          <w:trHeight w:val="140"/>
          <w:jc w:val="center"/>
        </w:trPr>
        <w:tc>
          <w:tcPr>
            <w:tcW w:w="1985" w:type="dxa"/>
            <w:tcBorders>
              <w:top w:val="dotted" w:sz="4" w:space="0" w:color="auto"/>
              <w:bottom w:val="dotted" w:sz="4" w:space="0" w:color="auto"/>
              <w:right w:val="nil"/>
            </w:tcBorders>
          </w:tcPr>
          <w:p w14:paraId="3CB0E026"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6893F29C" w14:textId="77777777" w:rsidR="00E57B19" w:rsidRPr="00763C9A" w:rsidRDefault="00E57B19" w:rsidP="00E57B19">
            <w:pPr>
              <w:jc w:val="left"/>
              <w:rPr>
                <w:szCs w:val="22"/>
              </w:rPr>
            </w:pPr>
            <w:r w:rsidRPr="008F09C9">
              <w:rPr>
                <w:noProof/>
                <w:szCs w:val="22"/>
              </w:rPr>
              <w:t>N/A</w:t>
            </w:r>
          </w:p>
        </w:tc>
        <w:tc>
          <w:tcPr>
            <w:tcW w:w="3279" w:type="dxa"/>
            <w:gridSpan w:val="6"/>
            <w:vMerge/>
            <w:tcBorders>
              <w:left w:val="single" w:sz="4" w:space="0" w:color="auto"/>
              <w:bottom w:val="dotted" w:sz="4" w:space="0" w:color="auto"/>
            </w:tcBorders>
          </w:tcPr>
          <w:p w14:paraId="0ECF3E97"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3FA0DA42" w14:textId="77777777" w:rsidR="00E57B19" w:rsidRPr="00763C9A" w:rsidRDefault="00E57B19" w:rsidP="00E57B19">
            <w:pPr>
              <w:jc w:val="left"/>
              <w:rPr>
                <w:szCs w:val="22"/>
              </w:rPr>
            </w:pPr>
          </w:p>
        </w:tc>
      </w:tr>
      <w:tr w:rsidR="00E57B19" w:rsidRPr="00763C9A" w14:paraId="4301AA64" w14:textId="77777777" w:rsidTr="00D87EC9">
        <w:trPr>
          <w:jc w:val="center"/>
        </w:trPr>
        <w:tc>
          <w:tcPr>
            <w:tcW w:w="1985" w:type="dxa"/>
            <w:tcBorders>
              <w:top w:val="dotted" w:sz="4" w:space="0" w:color="auto"/>
              <w:bottom w:val="dotted" w:sz="4" w:space="0" w:color="auto"/>
            </w:tcBorders>
          </w:tcPr>
          <w:p w14:paraId="2C7550B9"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2BA6970F" w14:textId="77777777" w:rsidR="00E57B19" w:rsidRPr="00763C9A" w:rsidRDefault="00E57B19" w:rsidP="00E57B19">
            <w:pPr>
              <w:jc w:val="left"/>
              <w:rPr>
                <w:szCs w:val="22"/>
              </w:rPr>
            </w:pPr>
            <w:r w:rsidRPr="008F09C9">
              <w:rPr>
                <w:noProof/>
                <w:szCs w:val="22"/>
              </w:rPr>
              <w:t>Humphrey, Chris</w:t>
            </w:r>
          </w:p>
        </w:tc>
        <w:tc>
          <w:tcPr>
            <w:tcW w:w="3279" w:type="dxa"/>
            <w:gridSpan w:val="6"/>
            <w:tcBorders>
              <w:top w:val="dotted" w:sz="4" w:space="0" w:color="auto"/>
              <w:left w:val="single" w:sz="4" w:space="0" w:color="auto"/>
              <w:bottom w:val="dotted" w:sz="4" w:space="0" w:color="auto"/>
            </w:tcBorders>
          </w:tcPr>
          <w:p w14:paraId="30FDE9B9"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17FC3ECB" w14:textId="77777777" w:rsidR="00E57B19" w:rsidRPr="00763C9A" w:rsidRDefault="00E57B19" w:rsidP="00E57B19">
            <w:pPr>
              <w:jc w:val="left"/>
              <w:rPr>
                <w:szCs w:val="22"/>
              </w:rPr>
            </w:pPr>
            <w:r w:rsidRPr="008F09C9">
              <w:rPr>
                <w:noProof/>
                <w:szCs w:val="22"/>
              </w:rPr>
              <w:t>7</w:t>
            </w:r>
          </w:p>
        </w:tc>
      </w:tr>
      <w:tr w:rsidR="00E57B19" w:rsidRPr="00763C9A" w14:paraId="6485CF51" w14:textId="77777777" w:rsidTr="00D87EC9">
        <w:trPr>
          <w:jc w:val="center"/>
        </w:trPr>
        <w:tc>
          <w:tcPr>
            <w:tcW w:w="1985" w:type="dxa"/>
            <w:tcBorders>
              <w:top w:val="dotted" w:sz="4" w:space="0" w:color="auto"/>
            </w:tcBorders>
          </w:tcPr>
          <w:p w14:paraId="31F2A475"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449BE615"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2BD69BB5"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63202DB1" w14:textId="77777777" w:rsidR="00E57B19" w:rsidRPr="00763C9A" w:rsidRDefault="00E57B19" w:rsidP="00E57B19">
            <w:pPr>
              <w:jc w:val="left"/>
              <w:rPr>
                <w:szCs w:val="22"/>
              </w:rPr>
            </w:pPr>
            <w:r w:rsidRPr="008F09C9">
              <w:rPr>
                <w:noProof/>
                <w:szCs w:val="22"/>
              </w:rPr>
              <w:t>0</w:t>
            </w:r>
          </w:p>
        </w:tc>
      </w:tr>
    </w:tbl>
    <w:p w14:paraId="7C6F4577" w14:textId="77777777" w:rsidR="00E57B19" w:rsidRDefault="00E57B19" w:rsidP="00E57B19">
      <w:pPr>
        <w:pStyle w:val="Heading3"/>
      </w:pPr>
      <w:bookmarkStart w:id="493" w:name="_Toc522869967"/>
      <w:r>
        <w:t>Aims</w:t>
      </w:r>
      <w:bookmarkEnd w:id="493"/>
      <w:r>
        <w:t xml:space="preserve"> </w:t>
      </w:r>
    </w:p>
    <w:p w14:paraId="53C8EDC6" w14:textId="77777777" w:rsidR="00E57B19" w:rsidRDefault="00E57B19" w:rsidP="00AB6676">
      <w:pPr>
        <w:pStyle w:val="bulletlist1"/>
        <w:numPr>
          <w:ilvl w:val="0"/>
          <w:numId w:val="55"/>
        </w:numPr>
      </w:pPr>
      <w:r>
        <w:t>To assess the quality, quantity and relevance of the various lines of laboratory and field evidence used to derive independent, guideline and closure criteria candidate values for Mg in surface waters (potentially) contaminated by Ranger mine waste waters.</w:t>
      </w:r>
    </w:p>
    <w:p w14:paraId="5E56B565" w14:textId="77777777" w:rsidR="00E57B19" w:rsidRDefault="00E57B19" w:rsidP="00AB6676">
      <w:pPr>
        <w:pStyle w:val="bulletlist1"/>
        <w:numPr>
          <w:ilvl w:val="0"/>
          <w:numId w:val="55"/>
        </w:numPr>
      </w:pPr>
      <w:r>
        <w:t>To evaluate the congruence of the data contained in these different lines of evidence, and describe the basis for the decisions made in deriving, as well as assigning measures of confidence in, the final guideline value for Mg.</w:t>
      </w:r>
    </w:p>
    <w:p w14:paraId="3F79D62F" w14:textId="77777777" w:rsidR="00E57B19" w:rsidRDefault="00E57B19" w:rsidP="00E57B19">
      <w:pPr>
        <w:pStyle w:val="Heading3"/>
      </w:pPr>
      <w:bookmarkStart w:id="494" w:name="_Toc522869968"/>
      <w:r>
        <w:lastRenderedPageBreak/>
        <w:t>Background</w:t>
      </w:r>
      <w:bookmarkEnd w:id="494"/>
      <w:r>
        <w:t xml:space="preserve"> </w:t>
      </w:r>
    </w:p>
    <w:p w14:paraId="401A9188" w14:textId="77777777" w:rsidR="00E57B19" w:rsidRDefault="00E57B19" w:rsidP="00E57B19">
      <w:pPr>
        <w:rPr>
          <w:noProof/>
        </w:rPr>
      </w:pPr>
      <w:r>
        <w:rPr>
          <w:noProof/>
        </w:rPr>
        <w:t>Biological effects data provide the basis for deriving water quality guideline and closure criteria values for protection of aquatic ecosystems from Ranger mine waste waters. For magnesium, various laboratory and field studies have derived independent guideline and closure criteria candidate values. Key national (ANZECC/ARMCANZ 2000) and international jurisdictions acknowledge that some combination of laboratory and field-effects data, using weight of evidence (WOE) methodology, provides the most robust approach to guideline value derivations. This is particularly important for Mg in the Ranger context, as this contaminant is the most restrictive in the long-term achievement of meeting the Environmental Requirements for rehabilitation. Therefore, high confidence is required in the closure criterion set for this solute. Such confidence is garnered when formal and other precepts associated with WOE methodology are met, including:</w:t>
      </w:r>
    </w:p>
    <w:p w14:paraId="564DDAAF" w14:textId="77777777" w:rsidR="00E57B19" w:rsidRDefault="00E57B19" w:rsidP="006D181E">
      <w:pPr>
        <w:pStyle w:val="ListParagraph"/>
        <w:numPr>
          <w:ilvl w:val="0"/>
          <w:numId w:val="45"/>
        </w:numPr>
        <w:jc w:val="both"/>
        <w:rPr>
          <w:noProof/>
        </w:rPr>
      </w:pPr>
      <w:r>
        <w:rPr>
          <w:noProof/>
        </w:rPr>
        <w:t>Consistency of and timing of result amongst different lines of evidence (LOEs). Included here is (i) evidence of both biological gradients in the field and laboratory/field dose-response relationships observed for the same stressor; and (ii) for field studies, biological responses in exposed and reference sites were similar prior to contamination.</w:t>
      </w:r>
    </w:p>
    <w:p w14:paraId="03CB41F8" w14:textId="77777777" w:rsidR="00E57B19" w:rsidRDefault="00E57B19" w:rsidP="006D181E">
      <w:pPr>
        <w:pStyle w:val="ListParagraph"/>
        <w:numPr>
          <w:ilvl w:val="0"/>
          <w:numId w:val="45"/>
        </w:numPr>
        <w:jc w:val="both"/>
        <w:rPr>
          <w:noProof/>
        </w:rPr>
      </w:pPr>
      <w:r>
        <w:rPr>
          <w:noProof/>
        </w:rPr>
        <w:t>Precedence elsewhere for similar effects, and plausibility and ready interpretation of the effects observed.</w:t>
      </w:r>
    </w:p>
    <w:p w14:paraId="27AE8B21" w14:textId="77777777" w:rsidR="00E57B19" w:rsidRDefault="00E57B19" w:rsidP="006D181E">
      <w:pPr>
        <w:pStyle w:val="ListParagraph"/>
        <w:numPr>
          <w:ilvl w:val="0"/>
          <w:numId w:val="45"/>
        </w:numPr>
        <w:jc w:val="both"/>
        <w:rPr>
          <w:noProof/>
        </w:rPr>
      </w:pPr>
      <w:r>
        <w:rPr>
          <w:noProof/>
        </w:rPr>
        <w:t>Within a line of evidence, (i) different independent analytical methods provide similar outcomes and interpretation, and (ii) for field effects, confounding stressors are effectively disentangled to isolate the effect of the contaminant of interest.</w:t>
      </w:r>
    </w:p>
    <w:p w14:paraId="6E1C4821" w14:textId="77777777" w:rsidR="00E57B19" w:rsidRDefault="00E57B19" w:rsidP="00E57B19">
      <w:pPr>
        <w:pStyle w:val="Heading3"/>
      </w:pPr>
      <w:bookmarkStart w:id="495" w:name="_Toc522869969"/>
      <w:r>
        <w:t>Progress against plan</w:t>
      </w:r>
      <w:bookmarkEnd w:id="495"/>
      <w:r>
        <w:t xml:space="preserve"> </w:t>
      </w:r>
    </w:p>
    <w:p w14:paraId="4E07FD58" w14:textId="77777777" w:rsidR="00E57B19" w:rsidRDefault="00E57B19" w:rsidP="006D181E">
      <w:pPr>
        <w:pStyle w:val="ListParagraph"/>
        <w:numPr>
          <w:ilvl w:val="0"/>
          <w:numId w:val="45"/>
        </w:numPr>
        <w:jc w:val="both"/>
        <w:rPr>
          <w:noProof/>
        </w:rPr>
      </w:pPr>
      <w:r>
        <w:rPr>
          <w:noProof/>
        </w:rPr>
        <w:t>Analysis of the results for all studies contributing independent lines of evidence is either completed, in review or well advanced.</w:t>
      </w:r>
    </w:p>
    <w:p w14:paraId="238EED6A" w14:textId="77777777" w:rsidR="00E57B19" w:rsidRDefault="00E57B19" w:rsidP="006D181E">
      <w:pPr>
        <w:pStyle w:val="ListParagraph"/>
        <w:numPr>
          <w:ilvl w:val="0"/>
          <w:numId w:val="45"/>
        </w:numPr>
        <w:jc w:val="both"/>
        <w:rPr>
          <w:noProof/>
        </w:rPr>
      </w:pPr>
      <w:r>
        <w:rPr>
          <w:noProof/>
        </w:rPr>
        <w:t>Relevant literature pertaining to use of different lines of evidence for GV derivations has been compiled.</w:t>
      </w:r>
    </w:p>
    <w:p w14:paraId="3D36CA2F" w14:textId="77777777" w:rsidR="00E57B19" w:rsidRPr="009509CD" w:rsidRDefault="00E57B19" w:rsidP="00E57B19">
      <w:pPr>
        <w:pStyle w:val="Heading3"/>
      </w:pPr>
      <w:bookmarkStart w:id="496" w:name="_Toc522869970"/>
      <w:r w:rsidRPr="00A85812">
        <w:t>Key findings</w:t>
      </w:r>
      <w:bookmarkEnd w:id="496"/>
    </w:p>
    <w:p w14:paraId="79F73C45" w14:textId="77777777" w:rsidR="00E57B19" w:rsidRDefault="00E57B19" w:rsidP="006D181E">
      <w:pPr>
        <w:pStyle w:val="ListParagraph"/>
        <w:numPr>
          <w:ilvl w:val="0"/>
          <w:numId w:val="45"/>
        </w:numPr>
        <w:jc w:val="both"/>
        <w:rPr>
          <w:noProof/>
        </w:rPr>
      </w:pPr>
      <w:r>
        <w:rPr>
          <w:noProof/>
        </w:rPr>
        <w:t>A rehabilitation standard for Mg has been determined as the mean of the lowest available candidate guideline values for which there was deemed to be sufficient confidence, for each of the laboratory (2.5 mg/L), mesocosm (2.3 mg/L) and field (3.9 mg/L) studies. This value is 2.9 mg/L. The WOE evaluation underlying these decisions is currently being drafted.</w:t>
      </w:r>
    </w:p>
    <w:p w14:paraId="1CD0230C" w14:textId="77777777" w:rsidR="00E57B19" w:rsidRDefault="00E57B19" w:rsidP="00E57B19">
      <w:pPr>
        <w:pStyle w:val="Heading3"/>
      </w:pPr>
      <w:bookmarkStart w:id="497" w:name="_Toc522869971"/>
      <w:r>
        <w:t>Workplan for 2018-19</w:t>
      </w:r>
      <w:bookmarkEnd w:id="497"/>
      <w:r>
        <w:t xml:space="preserve"> </w:t>
      </w:r>
    </w:p>
    <w:p w14:paraId="77DD4020" w14:textId="77777777" w:rsidR="00E57B19" w:rsidRDefault="00E57B19" w:rsidP="00E57B19">
      <w:pPr>
        <w:rPr>
          <w:noProof/>
        </w:rPr>
      </w:pPr>
      <w:r>
        <w:rPr>
          <w:noProof/>
        </w:rPr>
        <w:t xml:space="preserve">December 2018: </w:t>
      </w:r>
    </w:p>
    <w:p w14:paraId="7DF1F160" w14:textId="77777777" w:rsidR="00E57B19" w:rsidRPr="00EA17D9" w:rsidRDefault="00E57B19" w:rsidP="008B62E3">
      <w:pPr>
        <w:pStyle w:val="ListParagraph"/>
        <w:numPr>
          <w:ilvl w:val="0"/>
          <w:numId w:val="45"/>
        </w:numPr>
        <w:jc w:val="both"/>
        <w:rPr>
          <w:noProof/>
        </w:rPr>
      </w:pPr>
      <w:r>
        <w:rPr>
          <w:noProof/>
        </w:rPr>
        <w:t>Submit the WOE evaluation for journal peer review.</w:t>
      </w:r>
    </w:p>
    <w:p w14:paraId="45C5E37D" w14:textId="77777777" w:rsidR="00E57B19" w:rsidRDefault="00E57B19" w:rsidP="00E57B19">
      <w:pPr>
        <w:pStyle w:val="Heading3"/>
      </w:pPr>
      <w:bookmarkStart w:id="498" w:name="_Toc522869972"/>
      <w:r>
        <w:lastRenderedPageBreak/>
        <w:t>Planned project outputs and associated outcomes</w:t>
      </w:r>
      <w:bookmarkEnd w:id="498"/>
    </w:p>
    <w:p w14:paraId="53B516BD" w14:textId="77777777" w:rsidR="00E57B19" w:rsidRDefault="00E57B19" w:rsidP="00E57B19">
      <w:r>
        <w:rPr>
          <w:noProof/>
        </w:rPr>
        <w:t xml:space="preserve">The primary outputs for the project are a </w:t>
      </w:r>
      <w:r>
        <w:t>journal article: a WOE evaluation of laboratory and field lines of evidence used to derive or support a guideline value for magnesium in Magela and Gulungul creeks, NT.</w:t>
      </w:r>
    </w:p>
    <w:p w14:paraId="653632D0" w14:textId="77777777" w:rsidR="00E57B19" w:rsidRDefault="00E57B19" w:rsidP="00E57B19">
      <w:pPr>
        <w:rPr>
          <w:noProof/>
        </w:rPr>
      </w:pPr>
      <w:r>
        <w:rPr>
          <w:noProof/>
        </w:rPr>
        <w:t>The outcome that this project will achieve is a high level of confidence in the Mg standard set by SSB for Ranger closure.</w:t>
      </w:r>
    </w:p>
    <w:p w14:paraId="6B4853D0" w14:textId="77777777" w:rsidR="00E57B19" w:rsidRDefault="00E57B19" w:rsidP="00E57B19">
      <w:pPr>
        <w:pStyle w:val="Heading3"/>
      </w:pPr>
      <w:bookmarkStart w:id="499" w:name="_Toc522869973"/>
      <w:r>
        <w:t>Planned communication activities</w:t>
      </w:r>
      <w:bookmarkEnd w:id="499"/>
    </w:p>
    <w:p w14:paraId="50C4553D" w14:textId="77777777" w:rsidR="00E57B19" w:rsidRDefault="00E57B19" w:rsidP="008B62E3">
      <w:pPr>
        <w:pStyle w:val="ListParagraph"/>
        <w:numPr>
          <w:ilvl w:val="0"/>
          <w:numId w:val="45"/>
        </w:numPr>
        <w:jc w:val="both"/>
        <w:rPr>
          <w:noProof/>
        </w:rPr>
      </w:pPr>
      <w:r>
        <w:rPr>
          <w:noProof/>
        </w:rPr>
        <w:t>Mg rehabilitation standard.</w:t>
      </w:r>
    </w:p>
    <w:p w14:paraId="1706D69C" w14:textId="77777777" w:rsidR="00E57B19" w:rsidRDefault="00E57B19" w:rsidP="008B62E3">
      <w:pPr>
        <w:pStyle w:val="ListParagraph"/>
        <w:numPr>
          <w:ilvl w:val="0"/>
          <w:numId w:val="45"/>
        </w:numPr>
        <w:jc w:val="both"/>
        <w:rPr>
          <w:noProof/>
        </w:rPr>
      </w:pPr>
      <w:r>
        <w:rPr>
          <w:noProof/>
        </w:rPr>
        <w:t>Presentation to SETAC AU, September 2017.</w:t>
      </w:r>
    </w:p>
    <w:p w14:paraId="7C63E327" w14:textId="77777777" w:rsidR="00E57B19" w:rsidRDefault="00E57B19" w:rsidP="008B62E3">
      <w:pPr>
        <w:pStyle w:val="ListParagraph"/>
        <w:numPr>
          <w:ilvl w:val="0"/>
          <w:numId w:val="45"/>
        </w:numPr>
        <w:jc w:val="both"/>
        <w:rPr>
          <w:noProof/>
        </w:rPr>
      </w:pPr>
      <w:r>
        <w:rPr>
          <w:noProof/>
        </w:rPr>
        <w:t>ARRAC and ARRTC meetings for 2017-18.</w:t>
      </w:r>
    </w:p>
    <w:p w14:paraId="1F0E501F" w14:textId="77777777" w:rsidR="00E57B19" w:rsidRDefault="00E57B19" w:rsidP="008B62E3">
      <w:pPr>
        <w:pStyle w:val="ListParagraph"/>
        <w:numPr>
          <w:ilvl w:val="0"/>
          <w:numId w:val="45"/>
        </w:numPr>
        <w:jc w:val="both"/>
        <w:rPr>
          <w:noProof/>
        </w:rPr>
      </w:pPr>
      <w:r>
        <w:rPr>
          <w:noProof/>
        </w:rPr>
        <w:t>Website updates.</w:t>
      </w:r>
    </w:p>
    <w:p w14:paraId="03247FF8" w14:textId="77777777" w:rsidR="00E57B19" w:rsidRDefault="00E57B19" w:rsidP="00E57B19">
      <w:pPr>
        <w:pStyle w:val="Heading3"/>
      </w:pPr>
      <w:bookmarkStart w:id="500" w:name="_Toc522869974"/>
      <w:r>
        <w:t>Project publications to date (if applicable)</w:t>
      </w:r>
      <w:bookmarkEnd w:id="500"/>
    </w:p>
    <w:p w14:paraId="2A4E043E" w14:textId="77777777" w:rsidR="00E57B19" w:rsidRDefault="00E57B19" w:rsidP="00E57B19">
      <w:pPr>
        <w:keepLines/>
        <w:spacing w:after="80"/>
        <w:rPr>
          <w:noProof/>
        </w:rPr>
      </w:pPr>
      <w:r>
        <w:rPr>
          <w:noProof/>
        </w:rPr>
        <w:t>Published articles or reports in preparation or in review that are associated with each of the lines of evidence are not cited here at this stage.</w:t>
      </w:r>
    </w:p>
    <w:p w14:paraId="0E058C61"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0F8920B0"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05E72528" w14:textId="77777777" w:rsidR="00E57B19" w:rsidRPr="00763C9A" w:rsidRDefault="00E57B19" w:rsidP="00E57B19">
            <w:pPr>
              <w:jc w:val="left"/>
              <w:rPr>
                <w:szCs w:val="22"/>
              </w:rPr>
            </w:pPr>
            <w:r w:rsidRPr="00763C9A">
              <w:rPr>
                <w:szCs w:val="22"/>
              </w:rPr>
              <w:lastRenderedPageBreak/>
              <w:t>Project details</w:t>
            </w:r>
          </w:p>
        </w:tc>
      </w:tr>
      <w:tr w:rsidR="00E57B19" w:rsidRPr="00763C9A" w14:paraId="539CC45A" w14:textId="77777777" w:rsidTr="00511DC9">
        <w:trPr>
          <w:jc w:val="center"/>
        </w:trPr>
        <w:tc>
          <w:tcPr>
            <w:tcW w:w="1985" w:type="dxa"/>
          </w:tcPr>
          <w:p w14:paraId="1AB7B969" w14:textId="77777777" w:rsidR="00E57B19" w:rsidRPr="00763C9A" w:rsidRDefault="00E57B19" w:rsidP="00E57B19">
            <w:pPr>
              <w:jc w:val="left"/>
              <w:rPr>
                <w:b/>
                <w:szCs w:val="22"/>
              </w:rPr>
            </w:pPr>
            <w:r w:rsidRPr="00763C9A">
              <w:rPr>
                <w:b/>
                <w:szCs w:val="22"/>
              </w:rPr>
              <w:t>Project title</w:t>
            </w:r>
          </w:p>
        </w:tc>
        <w:tc>
          <w:tcPr>
            <w:tcW w:w="6924" w:type="dxa"/>
            <w:gridSpan w:val="9"/>
          </w:tcPr>
          <w:p w14:paraId="1550B0D6" w14:textId="77777777" w:rsidR="00E57B19" w:rsidRPr="00763C9A" w:rsidRDefault="00E57B19" w:rsidP="00E57B19">
            <w:pPr>
              <w:jc w:val="left"/>
              <w:rPr>
                <w:szCs w:val="22"/>
              </w:rPr>
            </w:pPr>
            <w:r w:rsidRPr="008F09C9">
              <w:rPr>
                <w:noProof/>
                <w:szCs w:val="22"/>
              </w:rPr>
              <w:t>Assess the ecological risks of mine water contaminants in the dry season, subsurface waters of Magela sand channel</w:t>
            </w:r>
          </w:p>
        </w:tc>
      </w:tr>
      <w:tr w:rsidR="00E57B19" w:rsidRPr="00763C9A" w14:paraId="5F4B64C4" w14:textId="77777777" w:rsidTr="00511DC9">
        <w:trPr>
          <w:jc w:val="center"/>
        </w:trPr>
        <w:tc>
          <w:tcPr>
            <w:tcW w:w="1985" w:type="dxa"/>
          </w:tcPr>
          <w:p w14:paraId="40259CE4"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7E00BBC1"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7D2FCEA6" w14:textId="77777777" w:rsidR="00E57B19" w:rsidRPr="00763C9A" w:rsidRDefault="00E57B19" w:rsidP="00E57B19">
            <w:pPr>
              <w:jc w:val="left"/>
              <w:rPr>
                <w:b/>
                <w:szCs w:val="22"/>
              </w:rPr>
            </w:pPr>
            <w:r w:rsidRPr="00763C9A">
              <w:rPr>
                <w:b/>
                <w:szCs w:val="22"/>
              </w:rPr>
              <w:t>Site</w:t>
            </w:r>
          </w:p>
        </w:tc>
        <w:tc>
          <w:tcPr>
            <w:tcW w:w="2104" w:type="dxa"/>
            <w:gridSpan w:val="4"/>
          </w:tcPr>
          <w:p w14:paraId="2E17BA1B" w14:textId="77777777" w:rsidR="00E57B19" w:rsidRPr="00763C9A" w:rsidRDefault="00E57B19" w:rsidP="00E57B19">
            <w:pPr>
              <w:jc w:val="left"/>
              <w:rPr>
                <w:szCs w:val="22"/>
              </w:rPr>
            </w:pPr>
            <w:r w:rsidRPr="008F09C9">
              <w:rPr>
                <w:noProof/>
                <w:szCs w:val="22"/>
              </w:rPr>
              <w:t>Ranger</w:t>
            </w:r>
          </w:p>
        </w:tc>
      </w:tr>
      <w:tr w:rsidR="00E57B19" w:rsidRPr="00763C9A" w14:paraId="3641C543" w14:textId="77777777" w:rsidTr="00511DC9">
        <w:trPr>
          <w:jc w:val="center"/>
        </w:trPr>
        <w:tc>
          <w:tcPr>
            <w:tcW w:w="1985" w:type="dxa"/>
          </w:tcPr>
          <w:p w14:paraId="6A658D90"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54F4CFC3"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4ED34EBF" w14:textId="77777777" w:rsidR="00E57B19" w:rsidRPr="00763C9A" w:rsidRDefault="00E57B19" w:rsidP="00E57B19">
            <w:pPr>
              <w:jc w:val="left"/>
              <w:rPr>
                <w:b/>
                <w:szCs w:val="22"/>
              </w:rPr>
            </w:pPr>
            <w:r w:rsidRPr="00763C9A">
              <w:rPr>
                <w:b/>
                <w:szCs w:val="22"/>
              </w:rPr>
              <w:t>Project status</w:t>
            </w:r>
          </w:p>
        </w:tc>
        <w:tc>
          <w:tcPr>
            <w:tcW w:w="2104" w:type="dxa"/>
            <w:gridSpan w:val="4"/>
          </w:tcPr>
          <w:p w14:paraId="1B80C63D" w14:textId="77777777" w:rsidR="00E57B19" w:rsidRPr="00763C9A" w:rsidRDefault="00E57B19" w:rsidP="00E57B19">
            <w:pPr>
              <w:jc w:val="left"/>
              <w:rPr>
                <w:szCs w:val="22"/>
              </w:rPr>
            </w:pPr>
            <w:r w:rsidRPr="008F09C9">
              <w:rPr>
                <w:noProof/>
                <w:szCs w:val="22"/>
              </w:rPr>
              <w:t>Active</w:t>
            </w:r>
          </w:p>
        </w:tc>
      </w:tr>
      <w:tr w:rsidR="00E57B19" w:rsidRPr="00763C9A" w14:paraId="40B8DEC5" w14:textId="77777777" w:rsidTr="00511DC9">
        <w:trPr>
          <w:jc w:val="center"/>
        </w:trPr>
        <w:tc>
          <w:tcPr>
            <w:tcW w:w="1985" w:type="dxa"/>
          </w:tcPr>
          <w:p w14:paraId="14397089"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7A9EFF66" w14:textId="77777777" w:rsidR="00E57B19" w:rsidRPr="00763C9A" w:rsidRDefault="00E57B19" w:rsidP="00E57B19">
            <w:pPr>
              <w:jc w:val="left"/>
              <w:rPr>
                <w:szCs w:val="22"/>
              </w:rPr>
            </w:pPr>
            <w:r w:rsidRPr="008F09C9">
              <w:rPr>
                <w:noProof/>
                <w:szCs w:val="22"/>
              </w:rPr>
              <w:t>Contributes to assessing and understanding the risks of groundwater contaminant pathways to Magela Creek sand channel during oper</w:t>
            </w:r>
            <w:r>
              <w:rPr>
                <w:noProof/>
                <w:szCs w:val="22"/>
              </w:rPr>
              <w:t>ations and post-decommissioning.</w:t>
            </w:r>
          </w:p>
        </w:tc>
      </w:tr>
      <w:tr w:rsidR="00E57B19" w:rsidRPr="00763C9A" w14:paraId="11D0A05E" w14:textId="77777777" w:rsidTr="00511DC9">
        <w:trPr>
          <w:jc w:val="center"/>
        </w:trPr>
        <w:tc>
          <w:tcPr>
            <w:tcW w:w="1985" w:type="dxa"/>
          </w:tcPr>
          <w:p w14:paraId="0F470901"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3331323F" w14:textId="77777777" w:rsidR="00E57B19" w:rsidRPr="006A5E24" w:rsidRDefault="00E57B19" w:rsidP="00E57B19">
            <w:pPr>
              <w:jc w:val="left"/>
              <w:rPr>
                <w:szCs w:val="22"/>
              </w:rPr>
            </w:pPr>
            <w:r w:rsidRPr="006A5E24">
              <w:rPr>
                <w:szCs w:val="22"/>
              </w:rPr>
              <w:t xml:space="preserve">WS4. Characterising baseline aquatic biodiversity and ecosystem health </w:t>
            </w:r>
          </w:p>
          <w:p w14:paraId="01616E49" w14:textId="77777777" w:rsidR="00E57B19" w:rsidRPr="00763C9A" w:rsidRDefault="00E57B19" w:rsidP="00E57B19">
            <w:pPr>
              <w:jc w:val="left"/>
              <w:rPr>
                <w:szCs w:val="22"/>
              </w:rPr>
            </w:pPr>
            <w:r w:rsidRPr="006A5E24">
              <w:rPr>
                <w:szCs w:val="22"/>
              </w:rPr>
              <w:t xml:space="preserve">WS7. Determining the impact of chemical contaminants on aquatic biodiversity and ecosystem health </w:t>
            </w:r>
          </w:p>
        </w:tc>
      </w:tr>
      <w:tr w:rsidR="00E57B19" w:rsidRPr="00763C9A" w14:paraId="75EBB600" w14:textId="77777777" w:rsidTr="00511DC9">
        <w:trPr>
          <w:trHeight w:val="450"/>
          <w:jc w:val="center"/>
        </w:trPr>
        <w:tc>
          <w:tcPr>
            <w:tcW w:w="1985" w:type="dxa"/>
            <w:vMerge w:val="restart"/>
          </w:tcPr>
          <w:p w14:paraId="0BA4F252"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51F0ED4C"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22CC52F7"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1397A181"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3B1B8830"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2A44675D"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1D3E3108" w14:textId="77777777" w:rsidR="00E57B19" w:rsidRPr="00763C9A" w:rsidRDefault="00E57B19" w:rsidP="00E57B19">
            <w:pPr>
              <w:jc w:val="left"/>
              <w:rPr>
                <w:szCs w:val="22"/>
              </w:rPr>
            </w:pPr>
            <w:r w:rsidRPr="008F09C9">
              <w:rPr>
                <w:noProof/>
                <w:szCs w:val="22"/>
              </w:rPr>
              <w:t>1</w:t>
            </w:r>
          </w:p>
        </w:tc>
      </w:tr>
      <w:tr w:rsidR="00E57B19" w:rsidRPr="00763C9A" w14:paraId="49E1B30B" w14:textId="77777777" w:rsidTr="00511DC9">
        <w:trPr>
          <w:trHeight w:val="450"/>
          <w:jc w:val="center"/>
        </w:trPr>
        <w:tc>
          <w:tcPr>
            <w:tcW w:w="1985" w:type="dxa"/>
            <w:vMerge/>
          </w:tcPr>
          <w:p w14:paraId="6EB223BF" w14:textId="77777777" w:rsidR="00E57B19" w:rsidRPr="00763C9A" w:rsidRDefault="00E57B19" w:rsidP="00E57B19">
            <w:pPr>
              <w:jc w:val="left"/>
              <w:rPr>
                <w:b/>
                <w:szCs w:val="22"/>
              </w:rPr>
            </w:pPr>
          </w:p>
        </w:tc>
        <w:tc>
          <w:tcPr>
            <w:tcW w:w="1701" w:type="dxa"/>
            <w:vMerge/>
            <w:tcBorders>
              <w:right w:val="single" w:sz="4" w:space="0" w:color="auto"/>
            </w:tcBorders>
          </w:tcPr>
          <w:p w14:paraId="43123911" w14:textId="77777777" w:rsidR="00E57B19" w:rsidRPr="00763C9A" w:rsidRDefault="00E57B19" w:rsidP="00E57B19">
            <w:pPr>
              <w:jc w:val="left"/>
              <w:rPr>
                <w:szCs w:val="22"/>
              </w:rPr>
            </w:pPr>
          </w:p>
        </w:tc>
        <w:tc>
          <w:tcPr>
            <w:tcW w:w="1011" w:type="dxa"/>
            <w:vMerge/>
            <w:tcBorders>
              <w:left w:val="single" w:sz="4" w:space="0" w:color="auto"/>
            </w:tcBorders>
          </w:tcPr>
          <w:p w14:paraId="2D24238F"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5E74EB61"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4676DE8D"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594499CB"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37CCE108" w14:textId="77777777" w:rsidR="00E57B19" w:rsidRPr="00763C9A" w:rsidRDefault="00E57B19" w:rsidP="00E57B19">
            <w:pPr>
              <w:jc w:val="left"/>
              <w:rPr>
                <w:szCs w:val="22"/>
              </w:rPr>
            </w:pPr>
            <w:r w:rsidRPr="008F09C9">
              <w:rPr>
                <w:noProof/>
                <w:szCs w:val="22"/>
              </w:rPr>
              <w:t>A</w:t>
            </w:r>
          </w:p>
        </w:tc>
      </w:tr>
      <w:tr w:rsidR="00E57B19" w:rsidRPr="00763C9A" w14:paraId="5DE1A1F6" w14:textId="77777777" w:rsidTr="00511DC9">
        <w:trPr>
          <w:jc w:val="center"/>
        </w:trPr>
        <w:tc>
          <w:tcPr>
            <w:tcW w:w="1985" w:type="dxa"/>
            <w:vMerge w:val="restart"/>
          </w:tcPr>
          <w:p w14:paraId="729E7D3E"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537A1F8" w14:textId="77777777" w:rsidR="00E57B19" w:rsidRPr="00FE227D" w:rsidRDefault="00E57B19" w:rsidP="00E57B19">
            <w:pPr>
              <w:jc w:val="left"/>
              <w:rPr>
                <w:szCs w:val="22"/>
              </w:rPr>
            </w:pPr>
            <w:r w:rsidRPr="008F09C9">
              <w:rPr>
                <w:noProof/>
                <w:szCs w:val="22"/>
              </w:rPr>
              <w:t>RES-2016-012</w:t>
            </w:r>
          </w:p>
        </w:tc>
        <w:tc>
          <w:tcPr>
            <w:tcW w:w="3279" w:type="dxa"/>
            <w:gridSpan w:val="6"/>
            <w:tcBorders>
              <w:left w:val="single" w:sz="4" w:space="0" w:color="auto"/>
              <w:bottom w:val="dotted" w:sz="4" w:space="0" w:color="auto"/>
            </w:tcBorders>
          </w:tcPr>
          <w:p w14:paraId="024D770C"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70DCB390" w14:textId="77777777" w:rsidR="00E57B19" w:rsidRPr="00763C9A" w:rsidRDefault="00E57B19" w:rsidP="00E57B19">
            <w:pPr>
              <w:jc w:val="left"/>
              <w:rPr>
                <w:szCs w:val="22"/>
              </w:rPr>
            </w:pPr>
            <w:r>
              <w:rPr>
                <w:noProof/>
                <w:szCs w:val="22"/>
              </w:rPr>
              <w:t>31/03/2017</w:t>
            </w:r>
          </w:p>
        </w:tc>
      </w:tr>
      <w:tr w:rsidR="00E57B19" w:rsidRPr="00763C9A" w14:paraId="72629E71" w14:textId="77777777" w:rsidTr="00511DC9">
        <w:trPr>
          <w:jc w:val="center"/>
        </w:trPr>
        <w:tc>
          <w:tcPr>
            <w:tcW w:w="1985" w:type="dxa"/>
            <w:vMerge/>
            <w:tcBorders>
              <w:bottom w:val="dotted" w:sz="4" w:space="0" w:color="auto"/>
            </w:tcBorders>
          </w:tcPr>
          <w:p w14:paraId="340F3482"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465E2669"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24F4530D"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4C22E972" w14:textId="77777777" w:rsidR="00E57B19" w:rsidRPr="00763C9A" w:rsidRDefault="00E57B19" w:rsidP="00E57B19">
            <w:pPr>
              <w:jc w:val="left"/>
              <w:rPr>
                <w:szCs w:val="22"/>
              </w:rPr>
            </w:pPr>
            <w:r>
              <w:rPr>
                <w:noProof/>
                <w:szCs w:val="22"/>
              </w:rPr>
              <w:t>31/03/2020</w:t>
            </w:r>
          </w:p>
        </w:tc>
      </w:tr>
      <w:tr w:rsidR="00E57B19" w:rsidRPr="00763C9A" w14:paraId="69991CDC" w14:textId="77777777" w:rsidTr="00511DC9">
        <w:trPr>
          <w:jc w:val="center"/>
        </w:trPr>
        <w:tc>
          <w:tcPr>
            <w:tcW w:w="1985" w:type="dxa"/>
            <w:tcBorders>
              <w:top w:val="dotted" w:sz="4" w:space="0" w:color="auto"/>
              <w:bottom w:val="dotted" w:sz="4" w:space="0" w:color="auto"/>
            </w:tcBorders>
          </w:tcPr>
          <w:p w14:paraId="4C6541B2"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63963230" w14:textId="77777777" w:rsidR="00E57B19" w:rsidRPr="00763C9A" w:rsidRDefault="00E57B19" w:rsidP="00E57B19">
            <w:pPr>
              <w:jc w:val="left"/>
              <w:rPr>
                <w:szCs w:val="22"/>
              </w:rPr>
            </w:pPr>
            <w:r w:rsidRPr="008F09C9">
              <w:rPr>
                <w:noProof/>
                <w:szCs w:val="22"/>
              </w:rPr>
              <w:t>36</w:t>
            </w:r>
          </w:p>
        </w:tc>
        <w:tc>
          <w:tcPr>
            <w:tcW w:w="3279" w:type="dxa"/>
            <w:gridSpan w:val="6"/>
            <w:tcBorders>
              <w:top w:val="dotted" w:sz="4" w:space="0" w:color="auto"/>
              <w:left w:val="single" w:sz="4" w:space="0" w:color="auto"/>
              <w:bottom w:val="dotted" w:sz="4" w:space="0" w:color="auto"/>
            </w:tcBorders>
          </w:tcPr>
          <w:p w14:paraId="14104431"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4F14BCBA" w14:textId="77777777" w:rsidR="00E57B19" w:rsidRPr="00763C9A" w:rsidRDefault="00E57B19" w:rsidP="00E57B19">
            <w:pPr>
              <w:jc w:val="left"/>
              <w:rPr>
                <w:szCs w:val="22"/>
              </w:rPr>
            </w:pPr>
            <w:r>
              <w:rPr>
                <w:noProof/>
                <w:szCs w:val="22"/>
              </w:rPr>
              <w:t>30/12/2018</w:t>
            </w:r>
          </w:p>
        </w:tc>
      </w:tr>
      <w:tr w:rsidR="00E57B19" w:rsidRPr="00763C9A" w14:paraId="5B64E0ED" w14:textId="77777777" w:rsidTr="00511DC9">
        <w:trPr>
          <w:jc w:val="center"/>
        </w:trPr>
        <w:tc>
          <w:tcPr>
            <w:tcW w:w="1985" w:type="dxa"/>
            <w:tcBorders>
              <w:top w:val="dotted" w:sz="4" w:space="0" w:color="auto"/>
              <w:bottom w:val="dotted" w:sz="4" w:space="0" w:color="auto"/>
            </w:tcBorders>
          </w:tcPr>
          <w:p w14:paraId="31F51657"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2266C918"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5C3D6E1E"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3BB64AEB" w14:textId="77777777" w:rsidR="00E57B19" w:rsidRPr="00FE227D" w:rsidRDefault="00E57B19" w:rsidP="00E57B19">
            <w:pPr>
              <w:jc w:val="left"/>
              <w:rPr>
                <w:szCs w:val="22"/>
              </w:rPr>
            </w:pPr>
            <w:r>
              <w:rPr>
                <w:szCs w:val="22"/>
              </w:rPr>
              <w:t>N/A</w:t>
            </w:r>
          </w:p>
        </w:tc>
      </w:tr>
      <w:tr w:rsidR="00E57B19" w:rsidRPr="00763C9A" w14:paraId="1FA900D4" w14:textId="77777777" w:rsidTr="00511DC9">
        <w:trPr>
          <w:trHeight w:val="281"/>
          <w:jc w:val="center"/>
        </w:trPr>
        <w:tc>
          <w:tcPr>
            <w:tcW w:w="1985" w:type="dxa"/>
            <w:tcBorders>
              <w:top w:val="dotted" w:sz="4" w:space="0" w:color="auto"/>
              <w:bottom w:val="dotted" w:sz="4" w:space="0" w:color="auto"/>
              <w:right w:val="nil"/>
            </w:tcBorders>
          </w:tcPr>
          <w:p w14:paraId="4815CFD8"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07D372F4"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55EDBA2E"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1C0C51C0" w14:textId="77777777" w:rsidR="00E57B19" w:rsidRPr="00FE227D" w:rsidRDefault="00E57B19" w:rsidP="00E57B19">
            <w:pPr>
              <w:jc w:val="left"/>
              <w:rPr>
                <w:szCs w:val="22"/>
              </w:rPr>
            </w:pPr>
            <w:r w:rsidRPr="008F09C9">
              <w:rPr>
                <w:noProof/>
                <w:szCs w:val="22"/>
              </w:rPr>
              <w:t>N/A</w:t>
            </w:r>
          </w:p>
        </w:tc>
      </w:tr>
      <w:tr w:rsidR="00E57B19" w:rsidRPr="00763C9A" w14:paraId="510678A3" w14:textId="77777777" w:rsidTr="00511DC9">
        <w:trPr>
          <w:trHeight w:val="140"/>
          <w:jc w:val="center"/>
        </w:trPr>
        <w:tc>
          <w:tcPr>
            <w:tcW w:w="1985" w:type="dxa"/>
            <w:tcBorders>
              <w:top w:val="dotted" w:sz="4" w:space="0" w:color="auto"/>
              <w:bottom w:val="dotted" w:sz="4" w:space="0" w:color="auto"/>
              <w:right w:val="nil"/>
            </w:tcBorders>
          </w:tcPr>
          <w:p w14:paraId="319182D5"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3654F999" w14:textId="77777777" w:rsidR="00E57B19" w:rsidRPr="00763C9A" w:rsidRDefault="00E57B19" w:rsidP="00E57B19">
            <w:pPr>
              <w:jc w:val="left"/>
              <w:rPr>
                <w:szCs w:val="22"/>
              </w:rPr>
            </w:pPr>
            <w:r w:rsidRPr="008F09C9">
              <w:rPr>
                <w:noProof/>
                <w:szCs w:val="22"/>
              </w:rPr>
              <w:t>Jenny Davis (CDU); Grant Hose (Macquarie Uni)</w:t>
            </w:r>
          </w:p>
        </w:tc>
        <w:tc>
          <w:tcPr>
            <w:tcW w:w="3279" w:type="dxa"/>
            <w:gridSpan w:val="6"/>
            <w:vMerge/>
            <w:tcBorders>
              <w:left w:val="single" w:sz="4" w:space="0" w:color="auto"/>
              <w:bottom w:val="dotted" w:sz="4" w:space="0" w:color="auto"/>
            </w:tcBorders>
          </w:tcPr>
          <w:p w14:paraId="74F842B6"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324420A" w14:textId="77777777" w:rsidR="00E57B19" w:rsidRPr="00763C9A" w:rsidRDefault="00E57B19" w:rsidP="00E57B19">
            <w:pPr>
              <w:jc w:val="left"/>
              <w:rPr>
                <w:szCs w:val="22"/>
              </w:rPr>
            </w:pPr>
          </w:p>
        </w:tc>
      </w:tr>
      <w:tr w:rsidR="00E57B19" w:rsidRPr="00763C9A" w14:paraId="49AF5807" w14:textId="77777777" w:rsidTr="00511DC9">
        <w:trPr>
          <w:jc w:val="center"/>
        </w:trPr>
        <w:tc>
          <w:tcPr>
            <w:tcW w:w="1985" w:type="dxa"/>
            <w:tcBorders>
              <w:top w:val="dotted" w:sz="4" w:space="0" w:color="auto"/>
              <w:bottom w:val="dotted" w:sz="4" w:space="0" w:color="auto"/>
            </w:tcBorders>
          </w:tcPr>
          <w:p w14:paraId="004EDA90"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6C237584" w14:textId="77777777" w:rsidR="00E57B19" w:rsidRPr="00763C9A" w:rsidRDefault="00E57B19" w:rsidP="00E57B19">
            <w:pPr>
              <w:jc w:val="left"/>
              <w:rPr>
                <w:szCs w:val="22"/>
              </w:rPr>
            </w:pPr>
            <w:r w:rsidRPr="008F09C9">
              <w:rPr>
                <w:noProof/>
                <w:szCs w:val="22"/>
              </w:rPr>
              <w:t>Chandler, Lisa</w:t>
            </w:r>
          </w:p>
        </w:tc>
        <w:tc>
          <w:tcPr>
            <w:tcW w:w="3279" w:type="dxa"/>
            <w:gridSpan w:val="6"/>
            <w:tcBorders>
              <w:top w:val="dotted" w:sz="4" w:space="0" w:color="auto"/>
              <w:left w:val="single" w:sz="4" w:space="0" w:color="auto"/>
              <w:bottom w:val="dotted" w:sz="4" w:space="0" w:color="auto"/>
            </w:tcBorders>
          </w:tcPr>
          <w:p w14:paraId="2760336E"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30A1C92C" w14:textId="77777777" w:rsidR="00E57B19" w:rsidRPr="00763C9A" w:rsidRDefault="00E57B19" w:rsidP="00E57B19">
            <w:pPr>
              <w:jc w:val="left"/>
              <w:rPr>
                <w:szCs w:val="22"/>
              </w:rPr>
            </w:pPr>
            <w:r w:rsidRPr="008F09C9">
              <w:rPr>
                <w:noProof/>
                <w:szCs w:val="22"/>
              </w:rPr>
              <w:t>87</w:t>
            </w:r>
          </w:p>
        </w:tc>
      </w:tr>
      <w:tr w:rsidR="00E57B19" w:rsidRPr="00763C9A" w14:paraId="0A4F5FAC" w14:textId="77777777" w:rsidTr="00511DC9">
        <w:trPr>
          <w:jc w:val="center"/>
        </w:trPr>
        <w:tc>
          <w:tcPr>
            <w:tcW w:w="1985" w:type="dxa"/>
            <w:tcBorders>
              <w:top w:val="dotted" w:sz="4" w:space="0" w:color="auto"/>
            </w:tcBorders>
          </w:tcPr>
          <w:p w14:paraId="66D0E37A"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76B39E7A" w14:textId="77777777" w:rsidR="00E57B19" w:rsidRPr="00763C9A" w:rsidRDefault="00E57B19" w:rsidP="00E57B19">
            <w:pPr>
              <w:jc w:val="left"/>
              <w:rPr>
                <w:szCs w:val="22"/>
              </w:rPr>
            </w:pPr>
            <w:r w:rsidRPr="008F09C9">
              <w:rPr>
                <w:noProof/>
                <w:szCs w:val="22"/>
              </w:rPr>
              <w:t>Humphrey, Chris</w:t>
            </w:r>
          </w:p>
        </w:tc>
        <w:tc>
          <w:tcPr>
            <w:tcW w:w="3279" w:type="dxa"/>
            <w:gridSpan w:val="6"/>
            <w:tcBorders>
              <w:top w:val="dotted" w:sz="4" w:space="0" w:color="auto"/>
              <w:left w:val="single" w:sz="4" w:space="0" w:color="auto"/>
            </w:tcBorders>
          </w:tcPr>
          <w:p w14:paraId="63D3A262"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49097161" w14:textId="77777777" w:rsidR="00E57B19" w:rsidRPr="00763C9A" w:rsidRDefault="00E57B19" w:rsidP="00E57B19">
            <w:pPr>
              <w:jc w:val="left"/>
              <w:rPr>
                <w:szCs w:val="22"/>
              </w:rPr>
            </w:pPr>
            <w:r w:rsidRPr="008F09C9">
              <w:rPr>
                <w:noProof/>
                <w:szCs w:val="22"/>
              </w:rPr>
              <w:t>114</w:t>
            </w:r>
          </w:p>
        </w:tc>
      </w:tr>
    </w:tbl>
    <w:p w14:paraId="2215FD43" w14:textId="77777777" w:rsidR="00E57B19" w:rsidRDefault="00E57B19" w:rsidP="00E57B19">
      <w:pPr>
        <w:pStyle w:val="Heading3"/>
      </w:pPr>
      <w:bookmarkStart w:id="501" w:name="_Toc522869975"/>
      <w:r>
        <w:t>Aims</w:t>
      </w:r>
      <w:bookmarkEnd w:id="501"/>
      <w:r>
        <w:t xml:space="preserve"> </w:t>
      </w:r>
    </w:p>
    <w:p w14:paraId="40A1BA86" w14:textId="77777777" w:rsidR="00E57B19" w:rsidRPr="00510F76" w:rsidRDefault="00E57B19" w:rsidP="008B62E3">
      <w:pPr>
        <w:pStyle w:val="ListParagraph"/>
        <w:numPr>
          <w:ilvl w:val="0"/>
          <w:numId w:val="45"/>
        </w:numPr>
        <w:jc w:val="both"/>
        <w:rPr>
          <w:noProof/>
        </w:rPr>
      </w:pPr>
      <w:r w:rsidRPr="00510F76">
        <w:rPr>
          <w:noProof/>
        </w:rPr>
        <w:t>To characterise the groundwater communities and associated habitat and water quality in Magela Creek</w:t>
      </w:r>
      <w:r>
        <w:rPr>
          <w:noProof/>
        </w:rPr>
        <w:t>, by:</w:t>
      </w:r>
    </w:p>
    <w:p w14:paraId="177D6F96" w14:textId="77777777" w:rsidR="00E57B19" w:rsidRPr="00510F76" w:rsidRDefault="00E57B19" w:rsidP="008B62E3">
      <w:pPr>
        <w:pStyle w:val="ListParagraph"/>
        <w:numPr>
          <w:ilvl w:val="0"/>
          <w:numId w:val="45"/>
        </w:numPr>
        <w:jc w:val="both"/>
        <w:rPr>
          <w:noProof/>
        </w:rPr>
      </w:pPr>
      <w:r>
        <w:rPr>
          <w:noProof/>
        </w:rPr>
        <w:lastRenderedPageBreak/>
        <w:t xml:space="preserve">describing the </w:t>
      </w:r>
      <w:r w:rsidRPr="00510F76">
        <w:rPr>
          <w:noProof/>
        </w:rPr>
        <w:t xml:space="preserve">community structure and function of groundwater fauna and environmental </w:t>
      </w:r>
      <w:r>
        <w:rPr>
          <w:noProof/>
        </w:rPr>
        <w:t>conditions (water quality, habitat)</w:t>
      </w:r>
      <w:r w:rsidRPr="00510F76">
        <w:rPr>
          <w:noProof/>
        </w:rPr>
        <w:t xml:space="preserve"> in Magela Creek sand channel</w:t>
      </w:r>
      <w:r>
        <w:rPr>
          <w:noProof/>
        </w:rPr>
        <w:t xml:space="preserve">, and </w:t>
      </w:r>
    </w:p>
    <w:p w14:paraId="422E9D37" w14:textId="77777777" w:rsidR="00E57B19" w:rsidRPr="00510F76" w:rsidRDefault="00E57B19" w:rsidP="008B62E3">
      <w:pPr>
        <w:pStyle w:val="ListParagraph"/>
        <w:numPr>
          <w:ilvl w:val="0"/>
          <w:numId w:val="45"/>
        </w:numPr>
        <w:jc w:val="both"/>
        <w:rPr>
          <w:noProof/>
        </w:rPr>
      </w:pPr>
      <w:r>
        <w:rPr>
          <w:noProof/>
        </w:rPr>
        <w:t>a</w:t>
      </w:r>
      <w:r w:rsidRPr="00510F76">
        <w:rPr>
          <w:noProof/>
        </w:rPr>
        <w:t>ssess</w:t>
      </w:r>
      <w:r>
        <w:rPr>
          <w:noProof/>
        </w:rPr>
        <w:t xml:space="preserve">ing the uniqueness or otherwise of </w:t>
      </w:r>
      <w:r w:rsidRPr="00510F76">
        <w:rPr>
          <w:noProof/>
        </w:rPr>
        <w:t>Magela Creek sand channel communities in relation to</w:t>
      </w:r>
      <w:r>
        <w:rPr>
          <w:noProof/>
        </w:rPr>
        <w:t xml:space="preserve"> another </w:t>
      </w:r>
      <w:r w:rsidRPr="00510F76">
        <w:rPr>
          <w:noProof/>
        </w:rPr>
        <w:t>creek</w:t>
      </w:r>
      <w:r>
        <w:rPr>
          <w:noProof/>
        </w:rPr>
        <w:t xml:space="preserve"> (Nourlangie)</w:t>
      </w:r>
      <w:r w:rsidRPr="00510F76">
        <w:rPr>
          <w:noProof/>
        </w:rPr>
        <w:t xml:space="preserve"> in </w:t>
      </w:r>
      <w:r>
        <w:rPr>
          <w:noProof/>
        </w:rPr>
        <w:t>Kakadu National Park.</w:t>
      </w:r>
    </w:p>
    <w:p w14:paraId="11522B03" w14:textId="77777777" w:rsidR="00E57B19" w:rsidRPr="00510F76" w:rsidRDefault="00E57B19" w:rsidP="008B62E3">
      <w:pPr>
        <w:pStyle w:val="ListParagraph"/>
        <w:numPr>
          <w:ilvl w:val="0"/>
          <w:numId w:val="45"/>
        </w:numPr>
        <w:jc w:val="both"/>
        <w:rPr>
          <w:noProof/>
        </w:rPr>
      </w:pPr>
      <w:r w:rsidRPr="00510F76">
        <w:rPr>
          <w:noProof/>
        </w:rPr>
        <w:t>To assess the sensitivity of these communities to contaminants of potential concern arising from Ranger minesite.</w:t>
      </w:r>
    </w:p>
    <w:p w14:paraId="1848D860" w14:textId="77777777" w:rsidR="00E57B19" w:rsidRPr="00DA5527" w:rsidRDefault="00E57B19" w:rsidP="008B62E3">
      <w:pPr>
        <w:pStyle w:val="ListParagraph"/>
        <w:numPr>
          <w:ilvl w:val="0"/>
          <w:numId w:val="45"/>
        </w:numPr>
        <w:jc w:val="both"/>
        <w:rPr>
          <w:noProof/>
        </w:rPr>
      </w:pPr>
      <w:r w:rsidRPr="00DA5527">
        <w:rPr>
          <w:noProof/>
        </w:rPr>
        <w:t>To investigate the implications for ecological functions provided in Magela subsurface sands of elevated contaminants of potential concern arising from Ranger mine site.</w:t>
      </w:r>
    </w:p>
    <w:p w14:paraId="3DA19CE3" w14:textId="77777777" w:rsidR="00E57B19" w:rsidRDefault="00E57B19" w:rsidP="00E57B19">
      <w:pPr>
        <w:pStyle w:val="Heading3"/>
      </w:pPr>
      <w:bookmarkStart w:id="502" w:name="_Toc522869976"/>
      <w:r>
        <w:t>Background</w:t>
      </w:r>
      <w:bookmarkEnd w:id="502"/>
      <w:r>
        <w:t xml:space="preserve"> </w:t>
      </w:r>
    </w:p>
    <w:p w14:paraId="7C0C8B46" w14:textId="77777777" w:rsidR="00E57B19" w:rsidRDefault="00E57B19" w:rsidP="00E57B19">
      <w:pPr>
        <w:rPr>
          <w:noProof/>
        </w:rPr>
      </w:pPr>
      <w:r>
        <w:rPr>
          <w:noProof/>
        </w:rPr>
        <w:t>Following closure of the Ranger uranium mine in 2026, the rehabilitated site is predicted to become a source of both contaminated surface water runoff and exfiltrating groundwater with elevated electrical conductivity (EC). The major component of the elevated EC will be magnesium sulfate (MgSO</w:t>
      </w:r>
      <w:r w:rsidRPr="008E0EA7">
        <w:rPr>
          <w:vertAlign w:val="subscript"/>
        </w:rPr>
        <w:t>4</w:t>
      </w:r>
      <w:r>
        <w:rPr>
          <w:noProof/>
        </w:rPr>
        <w:t>) derived from the waste rock landform and pit capping. Solute egress modelling predicts that within 10 years of closure, groundwater with MgSO</w:t>
      </w:r>
      <w:r w:rsidRPr="008E0EA7">
        <w:rPr>
          <w:vertAlign w:val="subscript"/>
        </w:rPr>
        <w:t>4</w:t>
      </w:r>
      <w:r>
        <w:rPr>
          <w:noProof/>
        </w:rPr>
        <w:t xml:space="preserve"> concentrations greater than the current chronic exposure limit (3 mg/L) will reach Magela Creek and that concentrations above this limit will remain for 10,000 years.</w:t>
      </w:r>
    </w:p>
    <w:p w14:paraId="08480255" w14:textId="77777777" w:rsidR="00E57B19" w:rsidRDefault="00E57B19" w:rsidP="00E57B19">
      <w:pPr>
        <w:rPr>
          <w:noProof/>
        </w:rPr>
      </w:pPr>
      <w:r>
        <w:rPr>
          <w:noProof/>
        </w:rPr>
        <w:t>The effects of magnesium on surface water organisms have been well documented by the Supervising Scientist Branch. However, to date, little is known of the groundwater ecology of Magela Creek, nor of the potential impacts of elevated magnesium concentrations and other COPCs on these communities.</w:t>
      </w:r>
    </w:p>
    <w:p w14:paraId="4D8E1AC5" w14:textId="77777777" w:rsidR="00E57B19" w:rsidRDefault="00E57B19" w:rsidP="00E57B19">
      <w:pPr>
        <w:rPr>
          <w:noProof/>
        </w:rPr>
      </w:pPr>
      <w:r>
        <w:rPr>
          <w:noProof/>
        </w:rPr>
        <w:t>During the dry season, and when there are no longer surface waters, there is a reported resident fauna in the dry and moist surface sands of Magela Creek. Through re-wetting experiments, Paltridge et al (1997) observed invertebrates in the top 20 cm of the sands that were a mix of (i) dormant taxa commonly observed in the surface waters and associated benthos, as well as (ii) groundwater (presumably obligate) specialists (i.e. stygofauna). A pilot study was undertaken in 2016 to investigate fauna and water quality in subsurface sands of Magela Creek during the dry season. The results are reported in Chandler et al (2017). These authors also observed stygofauna (i.e. Parabathynellidae and harpacticoid copepods) in samples collected from the top 1.5 m of the saturated sand channel.</w:t>
      </w:r>
    </w:p>
    <w:p w14:paraId="5FA5D1A1" w14:textId="77777777" w:rsidR="00E57B19" w:rsidRDefault="00E57B19" w:rsidP="00E57B19">
      <w:pPr>
        <w:rPr>
          <w:noProof/>
        </w:rPr>
      </w:pPr>
      <w:r>
        <w:rPr>
          <w:noProof/>
        </w:rPr>
        <w:t>Stygofauna are particularly sensitive to groundwater environment disturbance because they are adapted to near steady-state environment conditions and have very narrow spatial distributions (Hose et al 2015). Changes to environmental conditions, such as those predicted to occur in the Magela Creek sand channel after closure could be considered a potential threat to stygofauna.</w:t>
      </w:r>
    </w:p>
    <w:p w14:paraId="7767F410" w14:textId="77777777" w:rsidR="00E57B19" w:rsidRDefault="00E57B19" w:rsidP="00E57B19">
      <w:pPr>
        <w:pStyle w:val="Heading3"/>
      </w:pPr>
      <w:bookmarkStart w:id="503" w:name="_Toc522869977"/>
      <w:r>
        <w:t>Progress against plan</w:t>
      </w:r>
      <w:bookmarkEnd w:id="503"/>
      <w:r>
        <w:t xml:space="preserve"> </w:t>
      </w:r>
    </w:p>
    <w:p w14:paraId="6A0AFD33" w14:textId="77777777" w:rsidR="00E57B19" w:rsidRDefault="00E57B19" w:rsidP="008B62E3">
      <w:pPr>
        <w:pStyle w:val="ListParagraph"/>
        <w:numPr>
          <w:ilvl w:val="0"/>
          <w:numId w:val="45"/>
        </w:numPr>
        <w:jc w:val="both"/>
        <w:rPr>
          <w:noProof/>
        </w:rPr>
      </w:pPr>
      <w:r>
        <w:rPr>
          <w:noProof/>
        </w:rPr>
        <w:t>The design of this water quality and biological study has been informed by the associated pilot study cited below (Chandler et al, 2017).</w:t>
      </w:r>
    </w:p>
    <w:p w14:paraId="42A0833D" w14:textId="77777777" w:rsidR="00E57B19" w:rsidRDefault="00E57B19" w:rsidP="008B62E3">
      <w:pPr>
        <w:pStyle w:val="ListParagraph"/>
        <w:numPr>
          <w:ilvl w:val="0"/>
          <w:numId w:val="45"/>
        </w:numPr>
        <w:jc w:val="both"/>
        <w:rPr>
          <w:noProof/>
        </w:rPr>
      </w:pPr>
      <w:r>
        <w:rPr>
          <w:noProof/>
        </w:rPr>
        <w:lastRenderedPageBreak/>
        <w:t>Piezometer sites were installed in late July 2017 for water chemistry and biota (whole organism and genomic) sampling and collections.</w:t>
      </w:r>
    </w:p>
    <w:p w14:paraId="22D7A2B7" w14:textId="77777777" w:rsidR="00E57B19" w:rsidRDefault="00E57B19" w:rsidP="008B62E3">
      <w:pPr>
        <w:pStyle w:val="ListParagraph"/>
        <w:numPr>
          <w:ilvl w:val="0"/>
          <w:numId w:val="45"/>
        </w:numPr>
        <w:jc w:val="both"/>
        <w:rPr>
          <w:noProof/>
        </w:rPr>
      </w:pPr>
      <w:r>
        <w:rPr>
          <w:noProof/>
        </w:rPr>
        <w:t>2017 dry season sampling completed - initial water chemistry analysis and sorting of biota samples underway.</w:t>
      </w:r>
    </w:p>
    <w:p w14:paraId="4589FB01" w14:textId="77777777" w:rsidR="00E57B19" w:rsidRDefault="00E57B19" w:rsidP="008B62E3">
      <w:pPr>
        <w:pStyle w:val="ListParagraph"/>
        <w:numPr>
          <w:ilvl w:val="0"/>
          <w:numId w:val="45"/>
        </w:numPr>
        <w:jc w:val="both"/>
        <w:rPr>
          <w:noProof/>
        </w:rPr>
      </w:pPr>
      <w:r>
        <w:rPr>
          <w:noProof/>
        </w:rPr>
        <w:t>DNA extraction of metagenomic samples completed May 2018.</w:t>
      </w:r>
    </w:p>
    <w:p w14:paraId="596F3BDD" w14:textId="77777777" w:rsidR="00E57B19" w:rsidRPr="009509CD" w:rsidRDefault="00E57B19" w:rsidP="00E57B19">
      <w:pPr>
        <w:pStyle w:val="Heading3"/>
      </w:pPr>
      <w:bookmarkStart w:id="504" w:name="_Toc522869978"/>
      <w:r w:rsidRPr="00A85812">
        <w:t>Key findings</w:t>
      </w:r>
      <w:bookmarkEnd w:id="504"/>
    </w:p>
    <w:p w14:paraId="1B5879B5" w14:textId="77777777" w:rsidR="00E57B19" w:rsidRPr="008E0EA7" w:rsidRDefault="00E57B19" w:rsidP="008B62E3">
      <w:pPr>
        <w:pStyle w:val="ListParagraph"/>
        <w:numPr>
          <w:ilvl w:val="0"/>
          <w:numId w:val="45"/>
        </w:numPr>
        <w:jc w:val="both"/>
        <w:rPr>
          <w:noProof/>
        </w:rPr>
      </w:pPr>
      <w:r w:rsidRPr="008E0EA7">
        <w:rPr>
          <w:noProof/>
        </w:rPr>
        <w:t xml:space="preserve">Examination of water chemistry data indicates contamination gradient around Coonjimba Billabong reported in 2016 pilot still present. </w:t>
      </w:r>
    </w:p>
    <w:p w14:paraId="2C41E83A" w14:textId="77777777" w:rsidR="00E57B19" w:rsidRPr="008E0EA7" w:rsidRDefault="00E57B19" w:rsidP="008B62E3">
      <w:pPr>
        <w:pStyle w:val="ListParagraph"/>
        <w:numPr>
          <w:ilvl w:val="0"/>
          <w:numId w:val="45"/>
        </w:numPr>
        <w:jc w:val="both"/>
        <w:rPr>
          <w:noProof/>
        </w:rPr>
      </w:pPr>
      <w:r w:rsidRPr="008E0EA7">
        <w:rPr>
          <w:noProof/>
        </w:rPr>
        <w:t>Elevated EC, magnesium and sulfate concentrations were recorded at sites adjacent to Coonjimba Billabong, with maximum values recorded in October 2017 (416 µS/cm, 24</w:t>
      </w:r>
      <w:r>
        <w:rPr>
          <w:noProof/>
        </w:rPr>
        <w:t> </w:t>
      </w:r>
      <w:r w:rsidRPr="008E0EA7">
        <w:rPr>
          <w:noProof/>
        </w:rPr>
        <w:t>mg/L and 160</w:t>
      </w:r>
      <w:r>
        <w:rPr>
          <w:noProof/>
        </w:rPr>
        <w:t> </w:t>
      </w:r>
      <w:r w:rsidRPr="008E0EA7">
        <w:rPr>
          <w:noProof/>
        </w:rPr>
        <w:t xml:space="preserve">mg/L, respectively). </w:t>
      </w:r>
    </w:p>
    <w:p w14:paraId="7776B9E1" w14:textId="77777777" w:rsidR="00E57B19" w:rsidRPr="008E0EA7" w:rsidRDefault="00E57B19" w:rsidP="008B62E3">
      <w:pPr>
        <w:pStyle w:val="ListParagraph"/>
        <w:numPr>
          <w:ilvl w:val="0"/>
          <w:numId w:val="45"/>
        </w:numPr>
        <w:jc w:val="both"/>
        <w:rPr>
          <w:noProof/>
        </w:rPr>
      </w:pPr>
      <w:r w:rsidRPr="008E0EA7">
        <w:rPr>
          <w:noProof/>
        </w:rPr>
        <w:t xml:space="preserve">Site near ERA MG001 monitoring and release point showed elevated concentrations of manganese and strontium but uncertain as to whether this is natural variation </w:t>
      </w:r>
      <w:r>
        <w:rPr>
          <w:noProof/>
        </w:rPr>
        <w:t>or mine derived  contamination.</w:t>
      </w:r>
    </w:p>
    <w:p w14:paraId="20C5F183" w14:textId="77777777" w:rsidR="00E57B19" w:rsidRPr="008E0EA7" w:rsidRDefault="00E57B19" w:rsidP="008B62E3">
      <w:pPr>
        <w:pStyle w:val="ListParagraph"/>
        <w:numPr>
          <w:ilvl w:val="0"/>
          <w:numId w:val="45"/>
        </w:numPr>
        <w:jc w:val="both"/>
        <w:rPr>
          <w:noProof/>
        </w:rPr>
      </w:pPr>
      <w:r w:rsidRPr="008E0EA7">
        <w:rPr>
          <w:noProof/>
        </w:rPr>
        <w:t xml:space="preserve">Continuous data recorded maximum EC values of 605 µS/cm from a site near </w:t>
      </w:r>
      <w:r>
        <w:rPr>
          <w:noProof/>
        </w:rPr>
        <w:t>Coonjimba Billabong.</w:t>
      </w:r>
    </w:p>
    <w:p w14:paraId="64CF0355" w14:textId="77777777" w:rsidR="00E57B19" w:rsidRPr="008E0EA7" w:rsidRDefault="00E57B19" w:rsidP="008B62E3">
      <w:pPr>
        <w:pStyle w:val="ListParagraph"/>
        <w:numPr>
          <w:ilvl w:val="0"/>
          <w:numId w:val="45"/>
        </w:numPr>
        <w:jc w:val="both"/>
        <w:rPr>
          <w:noProof/>
        </w:rPr>
      </w:pPr>
      <w:r w:rsidRPr="008E0EA7">
        <w:rPr>
          <w:noProof/>
        </w:rPr>
        <w:t>Preliminary investigations of fauna samples indicate groundwater taxa more prevalent during later months of the dry season</w:t>
      </w:r>
      <w:r>
        <w:rPr>
          <w:noProof/>
        </w:rPr>
        <w:t>. H</w:t>
      </w:r>
      <w:r w:rsidRPr="008E0EA7">
        <w:rPr>
          <w:noProof/>
        </w:rPr>
        <w:t>owever</w:t>
      </w:r>
      <w:r>
        <w:rPr>
          <w:noProof/>
        </w:rPr>
        <w:t xml:space="preserve"> and</w:t>
      </w:r>
      <w:r w:rsidRPr="008E0EA7">
        <w:rPr>
          <w:noProof/>
        </w:rPr>
        <w:t xml:space="preserve"> to date</w:t>
      </w:r>
      <w:r>
        <w:rPr>
          <w:noProof/>
        </w:rPr>
        <w:t>,</w:t>
      </w:r>
      <w:r w:rsidRPr="008E0EA7">
        <w:rPr>
          <w:noProof/>
        </w:rPr>
        <w:t xml:space="preserve"> specimens of Syncarida</w:t>
      </w:r>
      <w:r>
        <w:rPr>
          <w:noProof/>
        </w:rPr>
        <w:t xml:space="preserve"> (Parabathynellidae)</w:t>
      </w:r>
      <w:r w:rsidRPr="008E0EA7">
        <w:rPr>
          <w:noProof/>
        </w:rPr>
        <w:t xml:space="preserve"> collected in </w:t>
      </w:r>
      <w:r>
        <w:rPr>
          <w:noProof/>
        </w:rPr>
        <w:t xml:space="preserve">the </w:t>
      </w:r>
      <w:r w:rsidRPr="008E0EA7">
        <w:rPr>
          <w:noProof/>
        </w:rPr>
        <w:t>2016 pilot study</w:t>
      </w:r>
      <w:r>
        <w:rPr>
          <w:noProof/>
        </w:rPr>
        <w:t>,</w:t>
      </w:r>
      <w:r w:rsidRPr="008E0EA7">
        <w:rPr>
          <w:noProof/>
        </w:rPr>
        <w:t xml:space="preserve"> have </w:t>
      </w:r>
      <w:r>
        <w:rPr>
          <w:noProof/>
        </w:rPr>
        <w:t xml:space="preserve">not </w:t>
      </w:r>
      <w:r w:rsidRPr="008E0EA7">
        <w:rPr>
          <w:noProof/>
        </w:rPr>
        <w:t>been recorded from 2017 samples.</w:t>
      </w:r>
    </w:p>
    <w:p w14:paraId="74BFBE6D" w14:textId="77777777" w:rsidR="00E57B19" w:rsidRDefault="00E57B19" w:rsidP="00E57B19">
      <w:pPr>
        <w:pStyle w:val="Heading3"/>
      </w:pPr>
      <w:bookmarkStart w:id="505" w:name="_Toc522869979"/>
      <w:r>
        <w:t>Workplan for 2018-19</w:t>
      </w:r>
      <w:bookmarkEnd w:id="505"/>
      <w:r>
        <w:t xml:space="preserve"> </w:t>
      </w:r>
    </w:p>
    <w:p w14:paraId="7AF940AC" w14:textId="77777777" w:rsidR="00E57B19" w:rsidRDefault="00E57B19" w:rsidP="00E57B19">
      <w:pPr>
        <w:rPr>
          <w:noProof/>
        </w:rPr>
      </w:pPr>
      <w:r>
        <w:rPr>
          <w:noProof/>
        </w:rPr>
        <w:t>June-December 2018:</w:t>
      </w:r>
    </w:p>
    <w:p w14:paraId="47330809" w14:textId="77777777" w:rsidR="00E57B19" w:rsidRDefault="00E57B19" w:rsidP="008B62E3">
      <w:pPr>
        <w:pStyle w:val="ListParagraph"/>
        <w:numPr>
          <w:ilvl w:val="0"/>
          <w:numId w:val="45"/>
        </w:numPr>
        <w:jc w:val="both"/>
        <w:rPr>
          <w:noProof/>
        </w:rPr>
      </w:pPr>
      <w:r>
        <w:rPr>
          <w:noProof/>
        </w:rPr>
        <w:t>Monthly collection of biota and water chemistry samples with strategic spatial analysis using grid of piezometers at two sites in Magela, to examine small-scale spatial variability.</w:t>
      </w:r>
    </w:p>
    <w:p w14:paraId="0BC81D5C" w14:textId="77777777" w:rsidR="00E57B19" w:rsidRDefault="00E57B19" w:rsidP="008B62E3">
      <w:pPr>
        <w:pStyle w:val="ListParagraph"/>
        <w:numPr>
          <w:ilvl w:val="0"/>
          <w:numId w:val="45"/>
        </w:numPr>
        <w:jc w:val="both"/>
        <w:rPr>
          <w:noProof/>
        </w:rPr>
      </w:pPr>
      <w:r>
        <w:rPr>
          <w:noProof/>
        </w:rPr>
        <w:t>Collection of biota and water chemistry samples at three sites along Nourlangie Creek, to to assess endemicity and conservation values of Magela catchment fauna.</w:t>
      </w:r>
    </w:p>
    <w:p w14:paraId="171B0EF7" w14:textId="77777777" w:rsidR="00E57B19" w:rsidRDefault="00E57B19" w:rsidP="00E57B19">
      <w:pPr>
        <w:rPr>
          <w:noProof/>
        </w:rPr>
      </w:pPr>
      <w:r>
        <w:rPr>
          <w:noProof/>
        </w:rPr>
        <w:t>July 2018-March 2019:</w:t>
      </w:r>
    </w:p>
    <w:p w14:paraId="0419EA95" w14:textId="77777777" w:rsidR="00E57B19" w:rsidRDefault="00E57B19" w:rsidP="008B62E3">
      <w:pPr>
        <w:pStyle w:val="ListParagraph"/>
        <w:numPr>
          <w:ilvl w:val="0"/>
          <w:numId w:val="45"/>
        </w:numPr>
        <w:jc w:val="both"/>
        <w:rPr>
          <w:noProof/>
        </w:rPr>
      </w:pPr>
      <w:r>
        <w:rPr>
          <w:noProof/>
        </w:rPr>
        <w:t>Lab investigation - sediment rewetting with MgSO</w:t>
      </w:r>
      <w:r w:rsidRPr="00500767">
        <w:rPr>
          <w:noProof/>
        </w:rPr>
        <w:t>4</w:t>
      </w:r>
      <w:r>
        <w:rPr>
          <w:noProof/>
        </w:rPr>
        <w:t xml:space="preserve"> spiking.</w:t>
      </w:r>
    </w:p>
    <w:p w14:paraId="7149093A" w14:textId="77777777" w:rsidR="00E57B19" w:rsidRDefault="00E57B19" w:rsidP="00E57B19">
      <w:pPr>
        <w:rPr>
          <w:noProof/>
        </w:rPr>
      </w:pPr>
      <w:r>
        <w:rPr>
          <w:noProof/>
        </w:rPr>
        <w:t>September-October 2018:</w:t>
      </w:r>
    </w:p>
    <w:p w14:paraId="19F3F1A1" w14:textId="77777777" w:rsidR="00E57B19" w:rsidRDefault="00E57B19" w:rsidP="008B62E3">
      <w:pPr>
        <w:pStyle w:val="ListParagraph"/>
        <w:numPr>
          <w:ilvl w:val="0"/>
          <w:numId w:val="45"/>
        </w:numPr>
        <w:jc w:val="both"/>
        <w:rPr>
          <w:noProof/>
        </w:rPr>
      </w:pPr>
      <w:r>
        <w:rPr>
          <w:noProof/>
        </w:rPr>
        <w:t>DNA sequencing of 2017 metagenomic samples using 16s, 18s and CO1.</w:t>
      </w:r>
    </w:p>
    <w:p w14:paraId="3E897532" w14:textId="77777777" w:rsidR="00E57B19" w:rsidRDefault="00E57B19" w:rsidP="00E57B19">
      <w:pPr>
        <w:rPr>
          <w:noProof/>
        </w:rPr>
      </w:pPr>
      <w:r>
        <w:rPr>
          <w:noProof/>
        </w:rPr>
        <w:t>December 2018-June 2019:</w:t>
      </w:r>
    </w:p>
    <w:p w14:paraId="3A61D27C" w14:textId="77777777" w:rsidR="00E57B19" w:rsidRDefault="00E57B19" w:rsidP="008B62E3">
      <w:pPr>
        <w:pStyle w:val="ListParagraph"/>
        <w:numPr>
          <w:ilvl w:val="0"/>
          <w:numId w:val="45"/>
        </w:numPr>
        <w:jc w:val="both"/>
        <w:rPr>
          <w:noProof/>
        </w:rPr>
      </w:pPr>
      <w:r>
        <w:rPr>
          <w:noProof/>
        </w:rPr>
        <w:t>Analysis of 2018 biota and metagenomics samples.</w:t>
      </w:r>
    </w:p>
    <w:p w14:paraId="55D4B849" w14:textId="77777777" w:rsidR="00E57B19" w:rsidRDefault="00E57B19" w:rsidP="00E57B19">
      <w:pPr>
        <w:pStyle w:val="Heading3"/>
      </w:pPr>
      <w:bookmarkStart w:id="506" w:name="_Toc522869980"/>
      <w:r>
        <w:t>Planned project outputs and associated outcomes</w:t>
      </w:r>
      <w:bookmarkEnd w:id="506"/>
    </w:p>
    <w:p w14:paraId="5CAEAF2B" w14:textId="77777777" w:rsidR="00E57B19" w:rsidRDefault="00E57B19" w:rsidP="00E57B19">
      <w:pPr>
        <w:rPr>
          <w:noProof/>
        </w:rPr>
      </w:pPr>
      <w:r>
        <w:rPr>
          <w:noProof/>
        </w:rPr>
        <w:t>The primary outputs for the project are a PhD thesis, including four journal papers detailing the study published in peer-reviewed journals.</w:t>
      </w:r>
    </w:p>
    <w:p w14:paraId="3482FEFB" w14:textId="77777777" w:rsidR="00E57B19" w:rsidRDefault="00E57B19" w:rsidP="00E57B19">
      <w:pPr>
        <w:rPr>
          <w:noProof/>
        </w:rPr>
      </w:pPr>
      <w:r>
        <w:rPr>
          <w:noProof/>
        </w:rPr>
        <w:t>Outcomes of the project include:</w:t>
      </w:r>
    </w:p>
    <w:p w14:paraId="207CAE6A" w14:textId="77777777" w:rsidR="00E57B19" w:rsidRDefault="00E57B19" w:rsidP="008B62E3">
      <w:pPr>
        <w:pStyle w:val="ListParagraph"/>
        <w:numPr>
          <w:ilvl w:val="0"/>
          <w:numId w:val="45"/>
        </w:numPr>
        <w:jc w:val="both"/>
        <w:rPr>
          <w:noProof/>
        </w:rPr>
      </w:pPr>
      <w:r>
        <w:rPr>
          <w:noProof/>
        </w:rPr>
        <w:lastRenderedPageBreak/>
        <w:t xml:space="preserve">A spatial understanding of the water quality characteristics and biological communities of the shallow groundwater (to 2m) in Magela Creek. </w:t>
      </w:r>
    </w:p>
    <w:p w14:paraId="6A3BDA11" w14:textId="77777777" w:rsidR="00E57B19" w:rsidRDefault="00E57B19" w:rsidP="008B62E3">
      <w:pPr>
        <w:pStyle w:val="ListParagraph"/>
        <w:numPr>
          <w:ilvl w:val="0"/>
          <w:numId w:val="45"/>
        </w:numPr>
        <w:jc w:val="both"/>
        <w:rPr>
          <w:noProof/>
        </w:rPr>
      </w:pPr>
      <w:r>
        <w:rPr>
          <w:noProof/>
        </w:rPr>
        <w:t>An improved ability to assess the risk to environmental values in Magela Creek from solute contamination in groundwater discharge from Ranger uranium mine.</w:t>
      </w:r>
    </w:p>
    <w:p w14:paraId="1529BBE9" w14:textId="77777777" w:rsidR="00E57B19" w:rsidRDefault="00E57B19" w:rsidP="00E57B19">
      <w:pPr>
        <w:pStyle w:val="Heading3"/>
      </w:pPr>
      <w:bookmarkStart w:id="507" w:name="_Toc522869981"/>
      <w:r>
        <w:t>Planned communication activities</w:t>
      </w:r>
      <w:bookmarkEnd w:id="507"/>
    </w:p>
    <w:p w14:paraId="7D1A852D" w14:textId="77777777" w:rsidR="00E57B19" w:rsidRDefault="00E57B19" w:rsidP="008B62E3">
      <w:pPr>
        <w:pStyle w:val="ListParagraph"/>
        <w:numPr>
          <w:ilvl w:val="0"/>
          <w:numId w:val="45"/>
        </w:numPr>
        <w:jc w:val="both"/>
        <w:rPr>
          <w:noProof/>
        </w:rPr>
      </w:pPr>
      <w:r>
        <w:rPr>
          <w:noProof/>
        </w:rPr>
        <w:t>Four journal papers covering different aspects of the project.</w:t>
      </w:r>
    </w:p>
    <w:p w14:paraId="7D73FDA4" w14:textId="77777777" w:rsidR="00E57B19" w:rsidRDefault="00E57B19" w:rsidP="008B62E3">
      <w:pPr>
        <w:pStyle w:val="ListParagraph"/>
        <w:numPr>
          <w:ilvl w:val="0"/>
          <w:numId w:val="45"/>
        </w:numPr>
        <w:jc w:val="both"/>
        <w:rPr>
          <w:noProof/>
        </w:rPr>
      </w:pPr>
      <w:r>
        <w:rPr>
          <w:noProof/>
        </w:rPr>
        <w:t>An oral presentation at a conference each year over the course of the project.</w:t>
      </w:r>
    </w:p>
    <w:p w14:paraId="65D664CD" w14:textId="77777777" w:rsidR="00E57B19" w:rsidRDefault="00E57B19" w:rsidP="008B62E3">
      <w:pPr>
        <w:pStyle w:val="ListParagraph"/>
        <w:numPr>
          <w:ilvl w:val="0"/>
          <w:numId w:val="45"/>
        </w:numPr>
        <w:jc w:val="both"/>
        <w:rPr>
          <w:noProof/>
        </w:rPr>
      </w:pPr>
      <w:r>
        <w:rPr>
          <w:noProof/>
        </w:rPr>
        <w:t>Reports/presentations as necessary to ARRTC and other key stakeholders and research updates to the university involved (CDU).</w:t>
      </w:r>
    </w:p>
    <w:p w14:paraId="6CE5FFC9" w14:textId="77777777" w:rsidR="00E57B19" w:rsidRDefault="00E57B19" w:rsidP="008B62E3">
      <w:pPr>
        <w:pStyle w:val="ListParagraph"/>
        <w:numPr>
          <w:ilvl w:val="0"/>
          <w:numId w:val="45"/>
        </w:numPr>
        <w:jc w:val="both"/>
        <w:rPr>
          <w:noProof/>
        </w:rPr>
      </w:pPr>
      <w:r>
        <w:rPr>
          <w:noProof/>
        </w:rPr>
        <w:t>A PhD thesis.</w:t>
      </w:r>
    </w:p>
    <w:p w14:paraId="4E92B0C3" w14:textId="77777777" w:rsidR="00E57B19" w:rsidRDefault="00E57B19" w:rsidP="00E57B19">
      <w:pPr>
        <w:pStyle w:val="Heading3"/>
      </w:pPr>
      <w:bookmarkStart w:id="508" w:name="_Toc522869982"/>
      <w:r>
        <w:t>Project publications to date (if applicable)</w:t>
      </w:r>
      <w:bookmarkEnd w:id="508"/>
    </w:p>
    <w:p w14:paraId="6C9414A9" w14:textId="77777777" w:rsidR="00E57B19" w:rsidRDefault="00E57B19" w:rsidP="00E57B19">
      <w:pPr>
        <w:rPr>
          <w:noProof/>
        </w:rPr>
      </w:pPr>
      <w:r>
        <w:rPr>
          <w:noProof/>
        </w:rPr>
        <w:t>Confirmation of Candidature seminar successfully presented in November 2017 as part of PhD assessment requirements.</w:t>
      </w:r>
    </w:p>
    <w:p w14:paraId="07E97FD9" w14:textId="77777777" w:rsidR="00E57B19" w:rsidRDefault="00E57B19" w:rsidP="00E57B19">
      <w:pPr>
        <w:keepLines/>
        <w:spacing w:after="80"/>
        <w:ind w:left="360" w:hanging="360"/>
        <w:rPr>
          <w:noProof/>
        </w:rPr>
      </w:pPr>
      <w:r>
        <w:rPr>
          <w:noProof/>
        </w:rPr>
        <w:t>Chandler L, Tomlinson M, Humphrey C 2017. Water quality and biota in the subsurface sands of Magela Creek – report of a pilot project. Internal Report 626, Supervising Scientist, Darwin NT (this report produced for RES-2016-004, the pilot project which feeds into the current project).</w:t>
      </w:r>
      <w:r w:rsidDel="00DE4EE6">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0C242968"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23DA6367"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5907F0D" w14:textId="77777777" w:rsidTr="00511DC9">
        <w:trPr>
          <w:jc w:val="center"/>
        </w:trPr>
        <w:tc>
          <w:tcPr>
            <w:tcW w:w="1985" w:type="dxa"/>
          </w:tcPr>
          <w:p w14:paraId="62553D17" w14:textId="77777777" w:rsidR="00E57B19" w:rsidRPr="00763C9A" w:rsidRDefault="00E57B19" w:rsidP="00E57B19">
            <w:pPr>
              <w:jc w:val="left"/>
              <w:rPr>
                <w:b/>
                <w:szCs w:val="22"/>
              </w:rPr>
            </w:pPr>
            <w:r w:rsidRPr="00763C9A">
              <w:rPr>
                <w:b/>
                <w:szCs w:val="22"/>
              </w:rPr>
              <w:t>Project title</w:t>
            </w:r>
          </w:p>
        </w:tc>
        <w:tc>
          <w:tcPr>
            <w:tcW w:w="6924" w:type="dxa"/>
            <w:gridSpan w:val="9"/>
          </w:tcPr>
          <w:p w14:paraId="7B15920A" w14:textId="77777777" w:rsidR="00E57B19" w:rsidRPr="00763C9A" w:rsidRDefault="00E57B19" w:rsidP="00E57B19">
            <w:pPr>
              <w:jc w:val="left"/>
              <w:rPr>
                <w:szCs w:val="22"/>
              </w:rPr>
            </w:pPr>
            <w:r w:rsidRPr="008F09C9">
              <w:rPr>
                <w:noProof/>
                <w:szCs w:val="22"/>
              </w:rPr>
              <w:t>Acid sulfate soils: Further knowledge needs and impact assessment</w:t>
            </w:r>
          </w:p>
        </w:tc>
      </w:tr>
      <w:tr w:rsidR="00E57B19" w:rsidRPr="00763C9A" w14:paraId="7BF3ECF6" w14:textId="77777777" w:rsidTr="00511DC9">
        <w:trPr>
          <w:jc w:val="center"/>
        </w:trPr>
        <w:tc>
          <w:tcPr>
            <w:tcW w:w="1985" w:type="dxa"/>
          </w:tcPr>
          <w:p w14:paraId="1366BB1D"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67251383"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146A697A" w14:textId="77777777" w:rsidR="00E57B19" w:rsidRPr="00763C9A" w:rsidRDefault="00E57B19" w:rsidP="00E57B19">
            <w:pPr>
              <w:jc w:val="left"/>
              <w:rPr>
                <w:b/>
                <w:szCs w:val="22"/>
              </w:rPr>
            </w:pPr>
            <w:r w:rsidRPr="00763C9A">
              <w:rPr>
                <w:b/>
                <w:szCs w:val="22"/>
              </w:rPr>
              <w:t>Site</w:t>
            </w:r>
          </w:p>
        </w:tc>
        <w:tc>
          <w:tcPr>
            <w:tcW w:w="2104" w:type="dxa"/>
            <w:gridSpan w:val="4"/>
          </w:tcPr>
          <w:p w14:paraId="515D1B7A" w14:textId="77777777" w:rsidR="00E57B19" w:rsidRPr="00763C9A" w:rsidRDefault="00E57B19" w:rsidP="00E57B19">
            <w:pPr>
              <w:jc w:val="left"/>
              <w:rPr>
                <w:szCs w:val="22"/>
              </w:rPr>
            </w:pPr>
            <w:r w:rsidRPr="008F09C9">
              <w:rPr>
                <w:noProof/>
                <w:szCs w:val="22"/>
              </w:rPr>
              <w:t>Ranger</w:t>
            </w:r>
          </w:p>
        </w:tc>
      </w:tr>
      <w:tr w:rsidR="00E57B19" w:rsidRPr="00763C9A" w14:paraId="4664519B" w14:textId="77777777" w:rsidTr="00511DC9">
        <w:trPr>
          <w:jc w:val="center"/>
        </w:trPr>
        <w:tc>
          <w:tcPr>
            <w:tcW w:w="1985" w:type="dxa"/>
          </w:tcPr>
          <w:p w14:paraId="57D68ACF"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5C980156"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4E782DC9" w14:textId="77777777" w:rsidR="00E57B19" w:rsidRPr="00763C9A" w:rsidRDefault="00E57B19" w:rsidP="00E57B19">
            <w:pPr>
              <w:jc w:val="left"/>
              <w:rPr>
                <w:b/>
                <w:szCs w:val="22"/>
              </w:rPr>
            </w:pPr>
            <w:r w:rsidRPr="00763C9A">
              <w:rPr>
                <w:b/>
                <w:szCs w:val="22"/>
              </w:rPr>
              <w:t>Project status</w:t>
            </w:r>
          </w:p>
        </w:tc>
        <w:tc>
          <w:tcPr>
            <w:tcW w:w="2104" w:type="dxa"/>
            <w:gridSpan w:val="4"/>
          </w:tcPr>
          <w:p w14:paraId="73816749" w14:textId="77777777" w:rsidR="00E57B19" w:rsidRPr="00763C9A" w:rsidRDefault="00E57B19" w:rsidP="00E57B19">
            <w:pPr>
              <w:jc w:val="left"/>
              <w:rPr>
                <w:szCs w:val="22"/>
              </w:rPr>
            </w:pPr>
            <w:r w:rsidRPr="008F09C9">
              <w:rPr>
                <w:noProof/>
                <w:szCs w:val="22"/>
              </w:rPr>
              <w:t>Active</w:t>
            </w:r>
          </w:p>
        </w:tc>
      </w:tr>
      <w:tr w:rsidR="00E57B19" w:rsidRPr="00763C9A" w14:paraId="260842D8" w14:textId="77777777" w:rsidTr="00511DC9">
        <w:trPr>
          <w:jc w:val="center"/>
        </w:trPr>
        <w:tc>
          <w:tcPr>
            <w:tcW w:w="1985" w:type="dxa"/>
          </w:tcPr>
          <w:p w14:paraId="119B8B57"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173D4EE4" w14:textId="77777777" w:rsidR="00E57B19" w:rsidRPr="00763C9A" w:rsidRDefault="00E57B19" w:rsidP="00E57B19">
            <w:pPr>
              <w:jc w:val="left"/>
              <w:rPr>
                <w:szCs w:val="22"/>
              </w:rPr>
            </w:pPr>
            <w:r w:rsidRPr="008F09C9">
              <w:rPr>
                <w:noProof/>
                <w:szCs w:val="22"/>
              </w:rPr>
              <w:t>Provision of knowledge on potential environmental impacts of emerging stressors on aquatic ecosystems</w:t>
            </w:r>
            <w:r>
              <w:rPr>
                <w:noProof/>
                <w:szCs w:val="22"/>
              </w:rPr>
              <w:t>, in order to inform regulation.</w:t>
            </w:r>
          </w:p>
        </w:tc>
      </w:tr>
      <w:tr w:rsidR="00E57B19" w:rsidRPr="00763C9A" w14:paraId="4151F876" w14:textId="77777777" w:rsidTr="00511DC9">
        <w:trPr>
          <w:jc w:val="center"/>
        </w:trPr>
        <w:tc>
          <w:tcPr>
            <w:tcW w:w="1985" w:type="dxa"/>
          </w:tcPr>
          <w:p w14:paraId="25F90CEC"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5E7172E7" w14:textId="77777777" w:rsidR="00E57B19" w:rsidRPr="00763C9A" w:rsidRDefault="00E57B19" w:rsidP="00E57B19">
            <w:pPr>
              <w:jc w:val="left"/>
              <w:rPr>
                <w:noProof/>
                <w:szCs w:val="22"/>
              </w:rPr>
            </w:pPr>
            <w:r w:rsidRPr="006A5E24">
              <w:rPr>
                <w:noProof/>
                <w:szCs w:val="22"/>
              </w:rPr>
              <w:t>WS7D. How do acidification events impact upon, or influence the toxicity of contaminants to, aquatic biota?</w:t>
            </w:r>
          </w:p>
        </w:tc>
      </w:tr>
      <w:tr w:rsidR="00E57B19" w:rsidRPr="00763C9A" w14:paraId="5F8C23A1" w14:textId="77777777" w:rsidTr="00511DC9">
        <w:trPr>
          <w:trHeight w:val="450"/>
          <w:jc w:val="center"/>
        </w:trPr>
        <w:tc>
          <w:tcPr>
            <w:tcW w:w="1985" w:type="dxa"/>
            <w:vMerge w:val="restart"/>
          </w:tcPr>
          <w:p w14:paraId="00B599F8"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51E05D10"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275F21D5"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07A1A05B"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5E916A78"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0BAE6C44"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3D7C2B0B" w14:textId="77777777" w:rsidR="00E57B19" w:rsidRPr="00763C9A" w:rsidRDefault="00E57B19" w:rsidP="00E57B19">
            <w:pPr>
              <w:jc w:val="left"/>
              <w:rPr>
                <w:szCs w:val="22"/>
              </w:rPr>
            </w:pPr>
            <w:r w:rsidRPr="008F09C9">
              <w:rPr>
                <w:noProof/>
                <w:szCs w:val="22"/>
              </w:rPr>
              <w:t>1</w:t>
            </w:r>
          </w:p>
        </w:tc>
      </w:tr>
      <w:tr w:rsidR="00E57B19" w:rsidRPr="00763C9A" w14:paraId="7E25A4BC" w14:textId="77777777" w:rsidTr="00511DC9">
        <w:trPr>
          <w:trHeight w:val="450"/>
          <w:jc w:val="center"/>
        </w:trPr>
        <w:tc>
          <w:tcPr>
            <w:tcW w:w="1985" w:type="dxa"/>
            <w:vMerge/>
          </w:tcPr>
          <w:p w14:paraId="1E3FC124" w14:textId="77777777" w:rsidR="00E57B19" w:rsidRPr="00763C9A" w:rsidRDefault="00E57B19" w:rsidP="00E57B19">
            <w:pPr>
              <w:jc w:val="left"/>
              <w:rPr>
                <w:b/>
                <w:szCs w:val="22"/>
              </w:rPr>
            </w:pPr>
          </w:p>
        </w:tc>
        <w:tc>
          <w:tcPr>
            <w:tcW w:w="1701" w:type="dxa"/>
            <w:vMerge/>
            <w:tcBorders>
              <w:right w:val="single" w:sz="4" w:space="0" w:color="auto"/>
            </w:tcBorders>
          </w:tcPr>
          <w:p w14:paraId="0EE139E7" w14:textId="77777777" w:rsidR="00E57B19" w:rsidRPr="00763C9A" w:rsidRDefault="00E57B19" w:rsidP="00E57B19">
            <w:pPr>
              <w:jc w:val="left"/>
              <w:rPr>
                <w:szCs w:val="22"/>
              </w:rPr>
            </w:pPr>
          </w:p>
        </w:tc>
        <w:tc>
          <w:tcPr>
            <w:tcW w:w="1011" w:type="dxa"/>
            <w:vMerge/>
            <w:tcBorders>
              <w:left w:val="single" w:sz="4" w:space="0" w:color="auto"/>
            </w:tcBorders>
          </w:tcPr>
          <w:p w14:paraId="717712C1"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00176D07"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1DBE6336"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2BF0D4E7"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51247191" w14:textId="77777777" w:rsidR="00E57B19" w:rsidRPr="00763C9A" w:rsidRDefault="00E57B19" w:rsidP="00E57B19">
            <w:pPr>
              <w:jc w:val="left"/>
              <w:rPr>
                <w:szCs w:val="22"/>
              </w:rPr>
            </w:pPr>
            <w:r w:rsidRPr="008F09C9">
              <w:rPr>
                <w:noProof/>
                <w:szCs w:val="22"/>
              </w:rPr>
              <w:t>A</w:t>
            </w:r>
          </w:p>
        </w:tc>
      </w:tr>
      <w:tr w:rsidR="00E57B19" w:rsidRPr="00763C9A" w14:paraId="4100F963" w14:textId="77777777" w:rsidTr="00511DC9">
        <w:trPr>
          <w:jc w:val="center"/>
        </w:trPr>
        <w:tc>
          <w:tcPr>
            <w:tcW w:w="1985" w:type="dxa"/>
            <w:vMerge w:val="restart"/>
          </w:tcPr>
          <w:p w14:paraId="052DB111"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4EE9AE3" w14:textId="77777777" w:rsidR="00E57B19" w:rsidRPr="00FE227D" w:rsidRDefault="00E57B19" w:rsidP="00E57B19">
            <w:pPr>
              <w:jc w:val="left"/>
              <w:rPr>
                <w:szCs w:val="22"/>
              </w:rPr>
            </w:pPr>
            <w:r w:rsidRPr="008F09C9">
              <w:rPr>
                <w:noProof/>
                <w:szCs w:val="22"/>
              </w:rPr>
              <w:t>RES-2017-003</w:t>
            </w:r>
          </w:p>
        </w:tc>
        <w:tc>
          <w:tcPr>
            <w:tcW w:w="3279" w:type="dxa"/>
            <w:gridSpan w:val="6"/>
            <w:tcBorders>
              <w:left w:val="single" w:sz="4" w:space="0" w:color="auto"/>
              <w:bottom w:val="dotted" w:sz="4" w:space="0" w:color="auto"/>
            </w:tcBorders>
          </w:tcPr>
          <w:p w14:paraId="10B8DBC5"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1ED3DE39" w14:textId="77777777" w:rsidR="00E57B19" w:rsidRPr="00763C9A" w:rsidRDefault="00E57B19" w:rsidP="00E57B19">
            <w:pPr>
              <w:jc w:val="left"/>
              <w:rPr>
                <w:szCs w:val="22"/>
              </w:rPr>
            </w:pPr>
            <w:r>
              <w:rPr>
                <w:noProof/>
                <w:szCs w:val="22"/>
              </w:rPr>
              <w:t>01/07/2017</w:t>
            </w:r>
          </w:p>
        </w:tc>
      </w:tr>
      <w:tr w:rsidR="00E57B19" w:rsidRPr="00763C9A" w14:paraId="42BFAF0A" w14:textId="77777777" w:rsidTr="00511DC9">
        <w:trPr>
          <w:jc w:val="center"/>
        </w:trPr>
        <w:tc>
          <w:tcPr>
            <w:tcW w:w="1985" w:type="dxa"/>
            <w:vMerge/>
            <w:tcBorders>
              <w:bottom w:val="dotted" w:sz="4" w:space="0" w:color="auto"/>
            </w:tcBorders>
          </w:tcPr>
          <w:p w14:paraId="5D6C2C25"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9E677D6"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399011E7"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670B977E" w14:textId="77777777" w:rsidR="00E57B19" w:rsidRPr="00763C9A" w:rsidRDefault="00E57B19" w:rsidP="00E57B19">
            <w:pPr>
              <w:jc w:val="left"/>
              <w:rPr>
                <w:szCs w:val="22"/>
              </w:rPr>
            </w:pPr>
            <w:r>
              <w:rPr>
                <w:noProof/>
                <w:szCs w:val="22"/>
              </w:rPr>
              <w:t>30/06/2019</w:t>
            </w:r>
          </w:p>
        </w:tc>
      </w:tr>
      <w:tr w:rsidR="00E57B19" w:rsidRPr="00763C9A" w14:paraId="4944E3DA" w14:textId="77777777" w:rsidTr="00511DC9">
        <w:trPr>
          <w:jc w:val="center"/>
        </w:trPr>
        <w:tc>
          <w:tcPr>
            <w:tcW w:w="1985" w:type="dxa"/>
            <w:tcBorders>
              <w:top w:val="dotted" w:sz="4" w:space="0" w:color="auto"/>
              <w:bottom w:val="dotted" w:sz="4" w:space="0" w:color="auto"/>
            </w:tcBorders>
          </w:tcPr>
          <w:p w14:paraId="4EAAEC8C"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0E418F81" w14:textId="77777777" w:rsidR="00E57B19" w:rsidRPr="00763C9A" w:rsidRDefault="00E57B19" w:rsidP="00E57B19">
            <w:pPr>
              <w:jc w:val="left"/>
              <w:rPr>
                <w:szCs w:val="22"/>
              </w:rPr>
            </w:pPr>
            <w:r w:rsidRPr="008F09C9">
              <w:rPr>
                <w:noProof/>
                <w:szCs w:val="22"/>
              </w:rPr>
              <w:t>24</w:t>
            </w:r>
          </w:p>
        </w:tc>
        <w:tc>
          <w:tcPr>
            <w:tcW w:w="3279" w:type="dxa"/>
            <w:gridSpan w:val="6"/>
            <w:tcBorders>
              <w:top w:val="dotted" w:sz="4" w:space="0" w:color="auto"/>
              <w:left w:val="single" w:sz="4" w:space="0" w:color="auto"/>
              <w:bottom w:val="dotted" w:sz="4" w:space="0" w:color="auto"/>
            </w:tcBorders>
          </w:tcPr>
          <w:p w14:paraId="042AF6C6"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7F49B22A" w14:textId="77777777" w:rsidR="00E57B19" w:rsidRPr="00763C9A" w:rsidRDefault="00E57B19" w:rsidP="00E57B19">
            <w:pPr>
              <w:jc w:val="left"/>
              <w:rPr>
                <w:szCs w:val="22"/>
              </w:rPr>
            </w:pPr>
            <w:r>
              <w:rPr>
                <w:noProof/>
                <w:szCs w:val="22"/>
              </w:rPr>
              <w:t>31/12/2018</w:t>
            </w:r>
          </w:p>
        </w:tc>
      </w:tr>
      <w:tr w:rsidR="00E57B19" w:rsidRPr="00763C9A" w14:paraId="095A23F7" w14:textId="77777777" w:rsidTr="00511DC9">
        <w:trPr>
          <w:jc w:val="center"/>
        </w:trPr>
        <w:tc>
          <w:tcPr>
            <w:tcW w:w="1985" w:type="dxa"/>
            <w:tcBorders>
              <w:top w:val="dotted" w:sz="4" w:space="0" w:color="auto"/>
              <w:bottom w:val="dotted" w:sz="4" w:space="0" w:color="auto"/>
            </w:tcBorders>
          </w:tcPr>
          <w:p w14:paraId="72E5FFEE"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7C983037"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757E9767"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14833A24" w14:textId="77777777" w:rsidR="00E57B19" w:rsidRPr="00FE227D" w:rsidRDefault="00E57B19" w:rsidP="00E57B19">
            <w:pPr>
              <w:jc w:val="left"/>
              <w:rPr>
                <w:szCs w:val="22"/>
              </w:rPr>
            </w:pPr>
            <w:r>
              <w:rPr>
                <w:szCs w:val="22"/>
              </w:rPr>
              <w:t>N/A</w:t>
            </w:r>
          </w:p>
        </w:tc>
      </w:tr>
      <w:tr w:rsidR="00E57B19" w:rsidRPr="00763C9A" w14:paraId="5472A2B3" w14:textId="77777777" w:rsidTr="00511DC9">
        <w:trPr>
          <w:trHeight w:val="281"/>
          <w:jc w:val="center"/>
        </w:trPr>
        <w:tc>
          <w:tcPr>
            <w:tcW w:w="1985" w:type="dxa"/>
            <w:tcBorders>
              <w:top w:val="dotted" w:sz="4" w:space="0" w:color="auto"/>
              <w:bottom w:val="dotted" w:sz="4" w:space="0" w:color="auto"/>
              <w:right w:val="nil"/>
            </w:tcBorders>
          </w:tcPr>
          <w:p w14:paraId="622266A3"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5CC865FC"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0EFD6E89"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2B862628" w14:textId="77777777" w:rsidR="00E57B19" w:rsidRPr="00FE227D" w:rsidRDefault="00E57B19" w:rsidP="00E57B19">
            <w:pPr>
              <w:jc w:val="left"/>
              <w:rPr>
                <w:szCs w:val="22"/>
              </w:rPr>
            </w:pPr>
            <w:r w:rsidRPr="008F09C9">
              <w:rPr>
                <w:noProof/>
                <w:szCs w:val="22"/>
              </w:rPr>
              <w:t>N/A</w:t>
            </w:r>
          </w:p>
        </w:tc>
      </w:tr>
      <w:tr w:rsidR="00E57B19" w:rsidRPr="00763C9A" w14:paraId="15ACF08B" w14:textId="77777777" w:rsidTr="00511DC9">
        <w:trPr>
          <w:trHeight w:val="140"/>
          <w:jc w:val="center"/>
        </w:trPr>
        <w:tc>
          <w:tcPr>
            <w:tcW w:w="1985" w:type="dxa"/>
            <w:tcBorders>
              <w:top w:val="dotted" w:sz="4" w:space="0" w:color="auto"/>
              <w:bottom w:val="dotted" w:sz="4" w:space="0" w:color="auto"/>
              <w:right w:val="nil"/>
            </w:tcBorders>
          </w:tcPr>
          <w:p w14:paraId="4CD88285"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29140BD3" w14:textId="77777777" w:rsidR="00E57B19" w:rsidRPr="00763C9A" w:rsidRDefault="00E57B19" w:rsidP="00E57B19">
            <w:pPr>
              <w:jc w:val="left"/>
              <w:rPr>
                <w:szCs w:val="22"/>
              </w:rPr>
            </w:pPr>
            <w:r w:rsidRPr="008F09C9">
              <w:rPr>
                <w:noProof/>
                <w:szCs w:val="22"/>
              </w:rPr>
              <w:t>External consultant</w:t>
            </w:r>
          </w:p>
        </w:tc>
        <w:tc>
          <w:tcPr>
            <w:tcW w:w="3279" w:type="dxa"/>
            <w:gridSpan w:val="6"/>
            <w:vMerge/>
            <w:tcBorders>
              <w:left w:val="single" w:sz="4" w:space="0" w:color="auto"/>
              <w:bottom w:val="dotted" w:sz="4" w:space="0" w:color="auto"/>
            </w:tcBorders>
          </w:tcPr>
          <w:p w14:paraId="01165986"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5175222D" w14:textId="77777777" w:rsidR="00E57B19" w:rsidRPr="00763C9A" w:rsidRDefault="00E57B19" w:rsidP="00E57B19">
            <w:pPr>
              <w:jc w:val="left"/>
              <w:rPr>
                <w:szCs w:val="22"/>
              </w:rPr>
            </w:pPr>
          </w:p>
        </w:tc>
      </w:tr>
      <w:tr w:rsidR="00E57B19" w:rsidRPr="00763C9A" w14:paraId="7A4A62F4" w14:textId="77777777" w:rsidTr="00511DC9">
        <w:trPr>
          <w:jc w:val="center"/>
        </w:trPr>
        <w:tc>
          <w:tcPr>
            <w:tcW w:w="1985" w:type="dxa"/>
            <w:tcBorders>
              <w:top w:val="dotted" w:sz="4" w:space="0" w:color="auto"/>
              <w:bottom w:val="dotted" w:sz="4" w:space="0" w:color="auto"/>
            </w:tcBorders>
          </w:tcPr>
          <w:p w14:paraId="2694BB6C"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32E6D72E" w14:textId="77777777" w:rsidR="00E57B19" w:rsidRPr="00763C9A" w:rsidRDefault="00E57B19" w:rsidP="00E57B19">
            <w:pPr>
              <w:jc w:val="left"/>
              <w:rPr>
                <w:szCs w:val="22"/>
              </w:rPr>
            </w:pPr>
            <w:r w:rsidRPr="008F09C9">
              <w:rPr>
                <w:noProof/>
                <w:szCs w:val="22"/>
              </w:rPr>
              <w:t>Trenfield, Melanie</w:t>
            </w:r>
          </w:p>
        </w:tc>
        <w:tc>
          <w:tcPr>
            <w:tcW w:w="3279" w:type="dxa"/>
            <w:gridSpan w:val="6"/>
            <w:tcBorders>
              <w:top w:val="dotted" w:sz="4" w:space="0" w:color="auto"/>
              <w:left w:val="single" w:sz="4" w:space="0" w:color="auto"/>
              <w:bottom w:val="dotted" w:sz="4" w:space="0" w:color="auto"/>
            </w:tcBorders>
          </w:tcPr>
          <w:p w14:paraId="5CD9DB59"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2CC0C4CB" w14:textId="77777777" w:rsidR="00E57B19" w:rsidRPr="00763C9A" w:rsidRDefault="00E57B19" w:rsidP="00E57B19">
            <w:pPr>
              <w:jc w:val="left"/>
              <w:rPr>
                <w:szCs w:val="22"/>
              </w:rPr>
            </w:pPr>
            <w:r w:rsidRPr="008F09C9">
              <w:rPr>
                <w:noProof/>
                <w:szCs w:val="22"/>
              </w:rPr>
              <w:t>3</w:t>
            </w:r>
          </w:p>
        </w:tc>
      </w:tr>
      <w:tr w:rsidR="00E57B19" w:rsidRPr="00763C9A" w14:paraId="16E9BF21" w14:textId="77777777" w:rsidTr="00511DC9">
        <w:trPr>
          <w:jc w:val="center"/>
        </w:trPr>
        <w:tc>
          <w:tcPr>
            <w:tcW w:w="1985" w:type="dxa"/>
            <w:tcBorders>
              <w:top w:val="dotted" w:sz="4" w:space="0" w:color="auto"/>
            </w:tcBorders>
          </w:tcPr>
          <w:p w14:paraId="12C32839"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63EAD6AA" w14:textId="77777777" w:rsidR="00E57B19" w:rsidRPr="00763C9A" w:rsidRDefault="00E57B19" w:rsidP="00E57B19">
            <w:pPr>
              <w:jc w:val="left"/>
              <w:rPr>
                <w:szCs w:val="22"/>
              </w:rPr>
            </w:pPr>
            <w:r w:rsidRPr="008F09C9">
              <w:rPr>
                <w:noProof/>
                <w:szCs w:val="22"/>
              </w:rPr>
              <w:t>Harford, Andrew</w:t>
            </w:r>
          </w:p>
        </w:tc>
        <w:tc>
          <w:tcPr>
            <w:tcW w:w="3279" w:type="dxa"/>
            <w:gridSpan w:val="6"/>
            <w:tcBorders>
              <w:top w:val="dotted" w:sz="4" w:space="0" w:color="auto"/>
              <w:left w:val="single" w:sz="4" w:space="0" w:color="auto"/>
            </w:tcBorders>
          </w:tcPr>
          <w:p w14:paraId="433A2E4B" w14:textId="77777777" w:rsidR="00E57B19" w:rsidRPr="00291177" w:rsidRDefault="00E57B19" w:rsidP="00E57B19">
            <w:pPr>
              <w:jc w:val="left"/>
              <w:rPr>
                <w:b/>
                <w:szCs w:val="22"/>
              </w:rPr>
            </w:pPr>
            <w:r w:rsidRPr="00291177">
              <w:rPr>
                <w:b/>
                <w:szCs w:val="22"/>
              </w:rPr>
              <w:t>Project total estimated collaborator resources (person weeks)</w:t>
            </w:r>
          </w:p>
        </w:tc>
        <w:tc>
          <w:tcPr>
            <w:tcW w:w="1944" w:type="dxa"/>
            <w:gridSpan w:val="2"/>
            <w:tcBorders>
              <w:top w:val="dotted" w:sz="4" w:space="0" w:color="auto"/>
            </w:tcBorders>
          </w:tcPr>
          <w:p w14:paraId="2A0EDAB9" w14:textId="77777777" w:rsidR="00E57B19" w:rsidRPr="00291177" w:rsidRDefault="00E57B19" w:rsidP="00E57B19">
            <w:pPr>
              <w:jc w:val="left"/>
              <w:rPr>
                <w:szCs w:val="22"/>
              </w:rPr>
            </w:pPr>
            <w:r>
              <w:rPr>
                <w:szCs w:val="22"/>
              </w:rPr>
              <w:t>3</w:t>
            </w:r>
          </w:p>
        </w:tc>
      </w:tr>
    </w:tbl>
    <w:p w14:paraId="20561940" w14:textId="77777777" w:rsidR="00E57B19" w:rsidRDefault="00E57B19" w:rsidP="00E57B19">
      <w:pPr>
        <w:pStyle w:val="Heading3"/>
      </w:pPr>
      <w:bookmarkStart w:id="509" w:name="_Toc522869983"/>
      <w:r>
        <w:t>Aims</w:t>
      </w:r>
      <w:bookmarkEnd w:id="509"/>
      <w:r>
        <w:t xml:space="preserve"> </w:t>
      </w:r>
    </w:p>
    <w:p w14:paraId="221371EF" w14:textId="77777777" w:rsidR="00E57B19" w:rsidRDefault="00E57B19" w:rsidP="00AB6676">
      <w:pPr>
        <w:pStyle w:val="ListBullet"/>
        <w:numPr>
          <w:ilvl w:val="0"/>
          <w:numId w:val="63"/>
        </w:numPr>
        <w:tabs>
          <w:tab w:val="left" w:pos="720"/>
        </w:tabs>
        <w:ind w:left="357" w:hanging="357"/>
        <w:contextualSpacing/>
        <w:jc w:val="both"/>
        <w:rPr>
          <w:noProof/>
        </w:rPr>
      </w:pPr>
      <w:r>
        <w:rPr>
          <w:noProof/>
        </w:rPr>
        <w:t>To identify current and potential (future) sources of acid generating sediments and soils, and their ecosystem receptors, associated with mine-derived sulfate (i.e. on-site and offsite).</w:t>
      </w:r>
    </w:p>
    <w:p w14:paraId="5F06B4D0" w14:textId="77777777" w:rsidR="00E57B19" w:rsidRDefault="00E57B19" w:rsidP="00AB6676">
      <w:pPr>
        <w:pStyle w:val="ListBullet"/>
        <w:numPr>
          <w:ilvl w:val="0"/>
          <w:numId w:val="63"/>
        </w:numPr>
        <w:tabs>
          <w:tab w:val="left" w:pos="720"/>
        </w:tabs>
        <w:ind w:left="357" w:hanging="357"/>
        <w:contextualSpacing/>
        <w:jc w:val="both"/>
        <w:rPr>
          <w:noProof/>
        </w:rPr>
      </w:pPr>
      <w:r>
        <w:rPr>
          <w:noProof/>
        </w:rPr>
        <w:t>To assess possible impacts of sulfate concentrations present in Coonjimba catchment. This includes an assessment of impacts of acid events in Coonjimba Billabong (CJB) in early 2016 upon resident macroinvertebrate communities, as well as assessment of potential impacts of the surface and groundwater quality in Coonjimba catchment to adjacent Magela Creek.</w:t>
      </w:r>
    </w:p>
    <w:p w14:paraId="1F538B59" w14:textId="77777777" w:rsidR="00E57B19" w:rsidRDefault="00E57B19" w:rsidP="00E57B19">
      <w:pPr>
        <w:pStyle w:val="Heading3"/>
      </w:pPr>
      <w:bookmarkStart w:id="510" w:name="_Toc522869984"/>
      <w:r>
        <w:lastRenderedPageBreak/>
        <w:t>Background</w:t>
      </w:r>
      <w:bookmarkEnd w:id="510"/>
      <w:r>
        <w:t xml:space="preserve"> </w:t>
      </w:r>
    </w:p>
    <w:p w14:paraId="63158B81" w14:textId="77777777" w:rsidR="00E57B19" w:rsidRDefault="00E57B19" w:rsidP="00E57B19">
      <w:pPr>
        <w:rPr>
          <w:noProof/>
        </w:rPr>
      </w:pPr>
      <w:r>
        <w:rPr>
          <w:noProof/>
        </w:rPr>
        <w:t xml:space="preserve">There are concerns about the potential for generation of acid sulfate sediments (ASS) over time within water bodies receiving treated or untreated mine water. This is already occurring in the onsite waterbody, CJB, which receives low levels of contaminated mine waters. The pH in CJB fluctuates significantly each year, falling to levels significantly below neutral in response to early wet season rains.  </w:t>
      </w:r>
    </w:p>
    <w:p w14:paraId="4C95BA37" w14:textId="77777777" w:rsidR="00E57B19" w:rsidRDefault="00E57B19" w:rsidP="008B62E3">
      <w:pPr>
        <w:rPr>
          <w:noProof/>
        </w:rPr>
      </w:pPr>
      <w:r>
        <w:rPr>
          <w:noProof/>
        </w:rPr>
        <w:t xml:space="preserve">SSB is currently focusing on the development of Rehabilitation Standards for the Ranger uranium mine. Given the ASS issue outlined above, there is a need to develop a Rehabilitation Standard for sulfate in the context of ongoing issues associated with ‘mine-generated’ ASS. A consultancy study has been advising SSB on a site-specific rehabilitation standard for sulfate based on the relationships between sulfate concentrations in surface waters over time in Ranger mine site waterbodies (CJB and Retention Pond 1) and the first occurrence of acid sulfate events observed in these </w:t>
      </w:r>
      <w:r w:rsidRPr="00F44EEB">
        <w:rPr>
          <w:noProof/>
        </w:rPr>
        <w:t>waterbodies</w:t>
      </w:r>
      <w:r>
        <w:rPr>
          <w:noProof/>
        </w:rPr>
        <w:t xml:space="preserve"> (in the early wet season). The consultant’s report contained recommendations for further work. The present study is designed to provide advice for sampling design of future studies required on acid sulfate soils, relevant to Ranger operations and rehabilitation, and to assess the results of these future studies. The investigations are a collaboration between SSB and ERA and their respective consultants.</w:t>
      </w:r>
    </w:p>
    <w:p w14:paraId="2715AE78" w14:textId="77777777" w:rsidR="00E57B19" w:rsidRPr="00F44EEB" w:rsidRDefault="00E57B19" w:rsidP="00E57B19">
      <w:pPr>
        <w:rPr>
          <w:noProof/>
        </w:rPr>
      </w:pPr>
      <w:r w:rsidRPr="00F44EEB">
        <w:rPr>
          <w:noProof/>
        </w:rPr>
        <w:t>A component of this new project work will identify the potential for surface and groundwater ecosystems, onsite and offsite, to either develop acid generating sediments in future and/or receive poor water quality (low pH, high concentrations of metals) associated with ASS events.</w:t>
      </w:r>
    </w:p>
    <w:p w14:paraId="05D2E6F2" w14:textId="77777777" w:rsidR="00E57B19" w:rsidRDefault="00E57B19" w:rsidP="00E57B19">
      <w:pPr>
        <w:rPr>
          <w:noProof/>
        </w:rPr>
      </w:pPr>
      <w:r>
        <w:rPr>
          <w:noProof/>
        </w:rPr>
        <w:t xml:space="preserve">Another component of this project work will assess the impacts to aquatic biota (specifically, macroinvertebrate communities) arising from a significant acid event that occurred in CJB in January 2016. Several weeks after the event and while the billabong was still acidic (mid-late Februry 2016), replicate pond net samples were collected from the littoral edges of the billabong, and also from adjacent Georgetown Billabong which served as a control (unaffected by acid events). These samples have been sorted and identified, and preliminary analysis of the data has been undertaken.  Further analysis and reporting will be undertaken during the 2018-19 period to assess impacts on the macroinvertebrate fauna. </w:t>
      </w:r>
    </w:p>
    <w:p w14:paraId="06F291FB" w14:textId="77777777" w:rsidR="00E57B19" w:rsidRPr="00F44EEB" w:rsidRDefault="00E57B19" w:rsidP="00E57B19">
      <w:pPr>
        <w:pStyle w:val="Heading3"/>
      </w:pPr>
      <w:r w:rsidRPr="00F44EEB">
        <w:t xml:space="preserve"> </w:t>
      </w:r>
      <w:bookmarkStart w:id="511" w:name="_Toc522869985"/>
      <w:r w:rsidRPr="00F44EEB">
        <w:t>Progress against plan</w:t>
      </w:r>
      <w:bookmarkEnd w:id="511"/>
      <w:r w:rsidRPr="00F44EEB">
        <w:t xml:space="preserve"> </w:t>
      </w:r>
    </w:p>
    <w:p w14:paraId="22D70946" w14:textId="77777777" w:rsidR="00E57B19" w:rsidRDefault="00E57B19" w:rsidP="008B62E3">
      <w:pPr>
        <w:pStyle w:val="ListBullet"/>
        <w:numPr>
          <w:ilvl w:val="0"/>
          <w:numId w:val="63"/>
        </w:numPr>
        <w:tabs>
          <w:tab w:val="left" w:pos="720"/>
        </w:tabs>
        <w:ind w:left="357" w:hanging="357"/>
        <w:contextualSpacing/>
        <w:jc w:val="both"/>
        <w:rPr>
          <w:noProof/>
        </w:rPr>
      </w:pPr>
      <w:r>
        <w:rPr>
          <w:noProof/>
        </w:rPr>
        <w:t>A site visit with SSB, ERA and consultants (Rivers and Wetlands and ERM) was undertaken on 26 June 2018.</w:t>
      </w:r>
    </w:p>
    <w:p w14:paraId="2E8B9A06" w14:textId="77777777" w:rsidR="00E57B19" w:rsidRDefault="00E57B19" w:rsidP="008B62E3">
      <w:pPr>
        <w:pStyle w:val="ListBullet"/>
        <w:numPr>
          <w:ilvl w:val="0"/>
          <w:numId w:val="63"/>
        </w:numPr>
        <w:tabs>
          <w:tab w:val="left" w:pos="720"/>
        </w:tabs>
        <w:ind w:left="357" w:hanging="357"/>
        <w:contextualSpacing/>
        <w:jc w:val="both"/>
        <w:rPr>
          <w:noProof/>
        </w:rPr>
      </w:pPr>
      <w:r>
        <w:rPr>
          <w:noProof/>
        </w:rPr>
        <w:t>A consultant to SSB, Dr Darren Baldwin (Rivers and Wetlands), provided a report containing a recommended sampling design based on a risk framework.</w:t>
      </w:r>
    </w:p>
    <w:p w14:paraId="3CA0989E" w14:textId="77777777" w:rsidR="00E57B19" w:rsidRPr="00F44EEB" w:rsidRDefault="00E57B19" w:rsidP="00E57B19">
      <w:pPr>
        <w:pStyle w:val="Heading3"/>
      </w:pPr>
      <w:r w:rsidRPr="00F44EEB">
        <w:t xml:space="preserve"> </w:t>
      </w:r>
      <w:bookmarkStart w:id="512" w:name="_Toc522869986"/>
      <w:r w:rsidRPr="00F44EEB">
        <w:t>Key findings</w:t>
      </w:r>
      <w:bookmarkEnd w:id="512"/>
    </w:p>
    <w:p w14:paraId="780BC754" w14:textId="77777777" w:rsidR="00E57B19" w:rsidRDefault="00E57B19" w:rsidP="00AB6676">
      <w:pPr>
        <w:pStyle w:val="ListBullet"/>
        <w:numPr>
          <w:ilvl w:val="0"/>
          <w:numId w:val="63"/>
        </w:numPr>
        <w:tabs>
          <w:tab w:val="left" w:pos="720"/>
        </w:tabs>
        <w:ind w:left="357" w:hanging="357"/>
        <w:contextualSpacing/>
        <w:jc w:val="both"/>
        <w:rPr>
          <w:noProof/>
        </w:rPr>
      </w:pPr>
      <w:r>
        <w:rPr>
          <w:noProof/>
        </w:rPr>
        <w:t xml:space="preserve">Preliminary analysis of macroinvertebrate data from the 2016 acidification event in Coojimba Billabong found that there were marked difference in the abundance of </w:t>
      </w:r>
      <w:r>
        <w:rPr>
          <w:noProof/>
        </w:rPr>
        <w:lastRenderedPageBreak/>
        <w:t>organisms and in the community assemblages between Coonjimba Billabon (mine-impacted) and Georgetown Billabong.</w:t>
      </w:r>
    </w:p>
    <w:p w14:paraId="76EACADD" w14:textId="77777777" w:rsidR="00E57B19" w:rsidRDefault="00E57B19" w:rsidP="00AB6676">
      <w:pPr>
        <w:pStyle w:val="ListBullet"/>
        <w:numPr>
          <w:ilvl w:val="0"/>
          <w:numId w:val="63"/>
        </w:numPr>
        <w:tabs>
          <w:tab w:val="left" w:pos="720"/>
        </w:tabs>
        <w:ind w:left="357" w:hanging="357"/>
        <w:contextualSpacing/>
        <w:jc w:val="both"/>
        <w:rPr>
          <w:noProof/>
        </w:rPr>
      </w:pPr>
      <w:r>
        <w:rPr>
          <w:noProof/>
        </w:rPr>
        <w:t>A site-specific rehabilitation standard for sulfate has been produced.  It was based on the relationships between sulfate concentrations in surface waters over time in Ranger mine site waterbodies (CJB and Retention Pond 1) and the first occurrence of acid sulfate events observed in these waterbodies (in the early wet season).</w:t>
      </w:r>
    </w:p>
    <w:p w14:paraId="2875691D" w14:textId="77777777" w:rsidR="00E57B19" w:rsidRDefault="00E57B19" w:rsidP="00E57B19">
      <w:pPr>
        <w:pStyle w:val="Heading3"/>
      </w:pPr>
      <w:bookmarkStart w:id="513" w:name="_Toc522869987"/>
      <w:r>
        <w:t>Workplan for 2018-19</w:t>
      </w:r>
      <w:bookmarkEnd w:id="513"/>
      <w:r>
        <w:t xml:space="preserve"> </w:t>
      </w:r>
    </w:p>
    <w:p w14:paraId="3B4E3582" w14:textId="77777777" w:rsidR="00E57B19" w:rsidRDefault="00E57B19" w:rsidP="00AB6676">
      <w:pPr>
        <w:pStyle w:val="ListBullet"/>
        <w:numPr>
          <w:ilvl w:val="0"/>
          <w:numId w:val="63"/>
        </w:numPr>
        <w:tabs>
          <w:tab w:val="left" w:pos="720"/>
        </w:tabs>
        <w:ind w:left="357" w:hanging="357"/>
        <w:contextualSpacing/>
        <w:jc w:val="both"/>
        <w:rPr>
          <w:noProof/>
        </w:rPr>
      </w:pPr>
      <w:r>
        <w:rPr>
          <w:noProof/>
        </w:rPr>
        <w:t>Identify sampling and chemical analysis needs for locations on and off-site. Assess the results arising from the sampling program to determine potential for impacts and provide advice possible on possible remediation actions.</w:t>
      </w:r>
    </w:p>
    <w:p w14:paraId="42678A01" w14:textId="77777777" w:rsidR="00E57B19" w:rsidRDefault="00E57B19" w:rsidP="00AB6676">
      <w:pPr>
        <w:pStyle w:val="ListBullet"/>
        <w:numPr>
          <w:ilvl w:val="0"/>
          <w:numId w:val="63"/>
        </w:numPr>
        <w:tabs>
          <w:tab w:val="left" w:pos="720"/>
        </w:tabs>
        <w:ind w:left="357" w:hanging="357"/>
        <w:contextualSpacing/>
        <w:jc w:val="both"/>
        <w:rPr>
          <w:noProof/>
        </w:rPr>
      </w:pPr>
      <w:r>
        <w:rPr>
          <w:noProof/>
        </w:rPr>
        <w:t>Revise sulfate standard if necessary.</w:t>
      </w:r>
    </w:p>
    <w:p w14:paraId="192610AC" w14:textId="77777777" w:rsidR="00E57B19" w:rsidRDefault="00E57B19" w:rsidP="00AB6676">
      <w:pPr>
        <w:pStyle w:val="ListBullet"/>
        <w:numPr>
          <w:ilvl w:val="0"/>
          <w:numId w:val="63"/>
        </w:numPr>
        <w:tabs>
          <w:tab w:val="left" w:pos="720"/>
        </w:tabs>
        <w:ind w:left="357" w:hanging="357"/>
        <w:contextualSpacing/>
        <w:jc w:val="both"/>
        <w:rPr>
          <w:noProof/>
        </w:rPr>
      </w:pPr>
      <w:r>
        <w:rPr>
          <w:noProof/>
        </w:rPr>
        <w:t>Complete the analysis and reporting of the 2016 CJB acid event.</w:t>
      </w:r>
    </w:p>
    <w:p w14:paraId="645A54D3" w14:textId="77777777" w:rsidR="00E57B19" w:rsidRDefault="00E57B19" w:rsidP="00E57B19">
      <w:pPr>
        <w:pStyle w:val="Heading3"/>
      </w:pPr>
      <w:r>
        <w:t xml:space="preserve"> </w:t>
      </w:r>
      <w:bookmarkStart w:id="514" w:name="_Toc522869988"/>
      <w:r>
        <w:t>Planned project outputs and associated outcomes</w:t>
      </w:r>
      <w:bookmarkEnd w:id="514"/>
    </w:p>
    <w:p w14:paraId="78750149" w14:textId="77777777" w:rsidR="00E57B19" w:rsidRDefault="00E57B19" w:rsidP="00E57B19">
      <w:pPr>
        <w:rPr>
          <w:noProof/>
        </w:rPr>
      </w:pPr>
      <w:r>
        <w:rPr>
          <w:noProof/>
        </w:rPr>
        <w:t>The primary outputs for the project are:</w:t>
      </w:r>
    </w:p>
    <w:p w14:paraId="3BBF372B" w14:textId="77777777" w:rsidR="00E57B19" w:rsidRDefault="00E57B19" w:rsidP="00AB6676">
      <w:pPr>
        <w:pStyle w:val="ListBullet"/>
        <w:numPr>
          <w:ilvl w:val="0"/>
          <w:numId w:val="63"/>
        </w:numPr>
        <w:tabs>
          <w:tab w:val="left" w:pos="720"/>
        </w:tabs>
        <w:ind w:left="357" w:hanging="357"/>
        <w:contextualSpacing/>
        <w:jc w:val="both"/>
        <w:rPr>
          <w:noProof/>
        </w:rPr>
      </w:pPr>
      <w:r>
        <w:rPr>
          <w:noProof/>
        </w:rPr>
        <w:t>Data that will support and potentiall refine SSB’s sulfate rehabilitation standard.</w:t>
      </w:r>
    </w:p>
    <w:p w14:paraId="31B44AF5" w14:textId="77777777" w:rsidR="00E57B19" w:rsidRDefault="00E57B19" w:rsidP="00AB6676">
      <w:pPr>
        <w:pStyle w:val="ListBullet"/>
        <w:numPr>
          <w:ilvl w:val="0"/>
          <w:numId w:val="63"/>
        </w:numPr>
        <w:tabs>
          <w:tab w:val="left" w:pos="720"/>
        </w:tabs>
        <w:ind w:left="357" w:hanging="357"/>
        <w:contextualSpacing/>
        <w:jc w:val="both"/>
        <w:rPr>
          <w:noProof/>
        </w:rPr>
      </w:pPr>
      <w:r>
        <w:rPr>
          <w:noProof/>
        </w:rPr>
        <w:t>Knowledge on the source and distribution of ASS on the Ranger mine site.</w:t>
      </w:r>
    </w:p>
    <w:p w14:paraId="6CAC66C7" w14:textId="77777777" w:rsidR="00E57B19" w:rsidRDefault="00E57B19" w:rsidP="00AB6676">
      <w:pPr>
        <w:pStyle w:val="ListBullet"/>
        <w:numPr>
          <w:ilvl w:val="0"/>
          <w:numId w:val="63"/>
        </w:numPr>
        <w:tabs>
          <w:tab w:val="left" w:pos="720"/>
        </w:tabs>
        <w:ind w:left="357" w:hanging="357"/>
        <w:contextualSpacing/>
        <w:jc w:val="both"/>
        <w:rPr>
          <w:noProof/>
        </w:rPr>
      </w:pPr>
      <w:r>
        <w:rPr>
          <w:noProof/>
        </w:rPr>
        <w:t>Knowledge on possible remediation activities for sites with significant ASS.</w:t>
      </w:r>
    </w:p>
    <w:p w14:paraId="2CEFCEF7" w14:textId="77777777" w:rsidR="00E57B19" w:rsidRDefault="00E57B19" w:rsidP="00AB6676">
      <w:pPr>
        <w:pStyle w:val="ListBullet"/>
        <w:numPr>
          <w:ilvl w:val="0"/>
          <w:numId w:val="63"/>
        </w:numPr>
        <w:tabs>
          <w:tab w:val="left" w:pos="720"/>
        </w:tabs>
        <w:ind w:left="357" w:hanging="357"/>
        <w:contextualSpacing/>
        <w:jc w:val="both"/>
        <w:rPr>
          <w:noProof/>
        </w:rPr>
      </w:pPr>
      <w:r>
        <w:rPr>
          <w:noProof/>
        </w:rPr>
        <w:t>Identification of offsite ecosystems at potential risk from ASS formation.</w:t>
      </w:r>
    </w:p>
    <w:p w14:paraId="06E39826" w14:textId="77777777" w:rsidR="00E57B19" w:rsidRDefault="00E57B19" w:rsidP="00AB6676">
      <w:pPr>
        <w:pStyle w:val="ListBullet"/>
        <w:numPr>
          <w:ilvl w:val="0"/>
          <w:numId w:val="63"/>
        </w:numPr>
        <w:tabs>
          <w:tab w:val="left" w:pos="720"/>
        </w:tabs>
        <w:ind w:left="357" w:hanging="357"/>
        <w:contextualSpacing/>
        <w:jc w:val="both"/>
        <w:rPr>
          <w:noProof/>
        </w:rPr>
      </w:pPr>
      <w:r>
        <w:rPr>
          <w:noProof/>
        </w:rPr>
        <w:t xml:space="preserve">Sampling protocols for monitoring surface water and sediment at risk from ASS formation. </w:t>
      </w:r>
    </w:p>
    <w:p w14:paraId="6450A90B" w14:textId="77777777" w:rsidR="00E57B19" w:rsidRDefault="00E57B19" w:rsidP="00AB6676">
      <w:pPr>
        <w:pStyle w:val="ListBullet"/>
        <w:numPr>
          <w:ilvl w:val="0"/>
          <w:numId w:val="63"/>
        </w:numPr>
        <w:tabs>
          <w:tab w:val="left" w:pos="720"/>
        </w:tabs>
        <w:ind w:left="357" w:hanging="357"/>
        <w:contextualSpacing/>
        <w:jc w:val="both"/>
        <w:rPr>
          <w:noProof/>
        </w:rPr>
      </w:pPr>
      <w:r>
        <w:rPr>
          <w:noProof/>
        </w:rPr>
        <w:t xml:space="preserve">Knowledge of short-term impacts of early wet season ASS events in CJB on resident biota and on water quality and biota in adjacent Magela Creek. </w:t>
      </w:r>
    </w:p>
    <w:p w14:paraId="0571F087" w14:textId="77777777" w:rsidR="00E57B19" w:rsidRDefault="00E57B19" w:rsidP="00E57B19">
      <w:pPr>
        <w:rPr>
          <w:noProof/>
        </w:rPr>
      </w:pPr>
      <w:r>
        <w:rPr>
          <w:noProof/>
        </w:rPr>
        <w:t>The outcomes of this project include knowledge on potential development and environmental impacts of acid sulfate soils in onsite and offsite aquatic ecosystems, in order to inform regulation.</w:t>
      </w:r>
    </w:p>
    <w:p w14:paraId="7F25233C" w14:textId="77777777" w:rsidR="00E57B19" w:rsidRDefault="00E57B19" w:rsidP="00E57B19">
      <w:pPr>
        <w:pStyle w:val="Heading3"/>
      </w:pPr>
      <w:bookmarkStart w:id="515" w:name="_Toc522869989"/>
      <w:r>
        <w:t>Planned communication activities</w:t>
      </w:r>
      <w:bookmarkEnd w:id="515"/>
    </w:p>
    <w:p w14:paraId="4EC5BDD7" w14:textId="77777777" w:rsidR="00E57B19" w:rsidRPr="00EA17D9" w:rsidRDefault="00E57B19" w:rsidP="00AB6676">
      <w:pPr>
        <w:pStyle w:val="ListBullet"/>
        <w:numPr>
          <w:ilvl w:val="0"/>
          <w:numId w:val="63"/>
        </w:numPr>
        <w:tabs>
          <w:tab w:val="left" w:pos="720"/>
        </w:tabs>
        <w:spacing w:after="120"/>
        <w:jc w:val="both"/>
        <w:rPr>
          <w:noProof/>
        </w:rPr>
      </w:pPr>
      <w:r>
        <w:rPr>
          <w:noProof/>
        </w:rPr>
        <w:t>Reports or paper.</w:t>
      </w:r>
    </w:p>
    <w:p w14:paraId="1310C37D" w14:textId="77777777" w:rsidR="00E57B19" w:rsidRDefault="00E57B19" w:rsidP="00E57B19">
      <w:pPr>
        <w:pStyle w:val="Heading3"/>
      </w:pPr>
      <w:bookmarkStart w:id="516" w:name="_Toc522869990"/>
      <w:r>
        <w:t>Project publications to date (if applicable)</w:t>
      </w:r>
      <w:bookmarkEnd w:id="516"/>
    </w:p>
    <w:p w14:paraId="052858D9" w14:textId="77777777" w:rsidR="00E57B19" w:rsidRDefault="00E57B19" w:rsidP="00E57B19">
      <w:pPr>
        <w:rPr>
          <w:noProof/>
        </w:rPr>
      </w:pPr>
      <w:r>
        <w:rPr>
          <w:noProof/>
        </w:rPr>
        <w:t>Sulfatre Rehabilitation Standard for the Ranger uranium mine</w:t>
      </w:r>
    </w:p>
    <w:p w14:paraId="77E5266A" w14:textId="77777777" w:rsidR="00E57B19" w:rsidRDefault="00E57B19" w:rsidP="00E57B19">
      <w:pPr>
        <w:rPr>
          <w:noProof/>
        </w:rPr>
      </w:pPr>
      <w:r>
        <w:rPr>
          <w:noProof/>
        </w:rPr>
        <w:t>Consultant’s Phase 1 consultancy reports reviewing ERA reports and SSB’s sulfate standard</w:t>
      </w:r>
    </w:p>
    <w:p w14:paraId="2CFFA972"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0D2E4A1F"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6714347B" w14:textId="77777777" w:rsidR="00E57B19" w:rsidRPr="00763C9A" w:rsidRDefault="00E57B19" w:rsidP="00E57B19">
            <w:pPr>
              <w:jc w:val="left"/>
              <w:rPr>
                <w:szCs w:val="22"/>
              </w:rPr>
            </w:pPr>
            <w:r w:rsidRPr="00763C9A">
              <w:rPr>
                <w:szCs w:val="22"/>
              </w:rPr>
              <w:lastRenderedPageBreak/>
              <w:t>Project details</w:t>
            </w:r>
          </w:p>
        </w:tc>
      </w:tr>
      <w:tr w:rsidR="00E57B19" w:rsidRPr="00763C9A" w14:paraId="3C0E8A50" w14:textId="77777777" w:rsidTr="00511DC9">
        <w:trPr>
          <w:jc w:val="center"/>
        </w:trPr>
        <w:tc>
          <w:tcPr>
            <w:tcW w:w="1985" w:type="dxa"/>
          </w:tcPr>
          <w:p w14:paraId="43DE4F45" w14:textId="77777777" w:rsidR="00E57B19" w:rsidRPr="00763C9A" w:rsidRDefault="00E57B19" w:rsidP="00E57B19">
            <w:pPr>
              <w:jc w:val="left"/>
              <w:rPr>
                <w:b/>
                <w:szCs w:val="22"/>
              </w:rPr>
            </w:pPr>
            <w:r w:rsidRPr="00763C9A">
              <w:rPr>
                <w:b/>
                <w:szCs w:val="22"/>
              </w:rPr>
              <w:t>Project title</w:t>
            </w:r>
          </w:p>
        </w:tc>
        <w:tc>
          <w:tcPr>
            <w:tcW w:w="6924" w:type="dxa"/>
            <w:gridSpan w:val="9"/>
          </w:tcPr>
          <w:p w14:paraId="4293D2E6" w14:textId="77777777" w:rsidR="00E57B19" w:rsidRPr="00763C9A" w:rsidRDefault="00E57B19" w:rsidP="00E57B19">
            <w:pPr>
              <w:jc w:val="left"/>
              <w:rPr>
                <w:szCs w:val="22"/>
              </w:rPr>
            </w:pPr>
            <w:r w:rsidRPr="008F09C9">
              <w:rPr>
                <w:noProof/>
                <w:szCs w:val="22"/>
              </w:rPr>
              <w:t xml:space="preserve">Deriving a candidate </w:t>
            </w:r>
            <w:r>
              <w:rPr>
                <w:noProof/>
                <w:szCs w:val="22"/>
              </w:rPr>
              <w:t>magnesium</w:t>
            </w:r>
            <w:r w:rsidRPr="008F09C9">
              <w:rPr>
                <w:noProof/>
                <w:szCs w:val="22"/>
              </w:rPr>
              <w:t xml:space="preserve"> guideline value</w:t>
            </w:r>
            <w:r>
              <w:rPr>
                <w:noProof/>
                <w:szCs w:val="22"/>
              </w:rPr>
              <w:t xml:space="preserve"> (GV) </w:t>
            </w:r>
            <w:r w:rsidRPr="008F09C9">
              <w:rPr>
                <w:noProof/>
                <w:szCs w:val="22"/>
              </w:rPr>
              <w:t>based on a mesocosm study (re-analysis of 2002 PhD data)</w:t>
            </w:r>
          </w:p>
        </w:tc>
      </w:tr>
      <w:tr w:rsidR="00E57B19" w:rsidRPr="00763C9A" w14:paraId="799266D6" w14:textId="77777777" w:rsidTr="00511DC9">
        <w:trPr>
          <w:jc w:val="center"/>
        </w:trPr>
        <w:tc>
          <w:tcPr>
            <w:tcW w:w="1985" w:type="dxa"/>
          </w:tcPr>
          <w:p w14:paraId="14DCE0DA"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78AAD11A"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4C24BE57" w14:textId="77777777" w:rsidR="00E57B19" w:rsidRPr="00763C9A" w:rsidRDefault="00E57B19" w:rsidP="00E57B19">
            <w:pPr>
              <w:jc w:val="left"/>
              <w:rPr>
                <w:b/>
                <w:szCs w:val="22"/>
              </w:rPr>
            </w:pPr>
            <w:r w:rsidRPr="00763C9A">
              <w:rPr>
                <w:b/>
                <w:szCs w:val="22"/>
              </w:rPr>
              <w:t>Site</w:t>
            </w:r>
          </w:p>
        </w:tc>
        <w:tc>
          <w:tcPr>
            <w:tcW w:w="2104" w:type="dxa"/>
            <w:gridSpan w:val="4"/>
          </w:tcPr>
          <w:p w14:paraId="38A6FF06" w14:textId="77777777" w:rsidR="00E57B19" w:rsidRPr="00763C9A" w:rsidRDefault="00E57B19" w:rsidP="00E57B19">
            <w:pPr>
              <w:jc w:val="left"/>
              <w:rPr>
                <w:szCs w:val="22"/>
              </w:rPr>
            </w:pPr>
            <w:r w:rsidRPr="008F09C9">
              <w:rPr>
                <w:noProof/>
                <w:szCs w:val="22"/>
              </w:rPr>
              <w:t>Ranger</w:t>
            </w:r>
          </w:p>
        </w:tc>
      </w:tr>
      <w:tr w:rsidR="00E57B19" w:rsidRPr="00763C9A" w14:paraId="6E62BD47" w14:textId="77777777" w:rsidTr="00511DC9">
        <w:trPr>
          <w:jc w:val="center"/>
        </w:trPr>
        <w:tc>
          <w:tcPr>
            <w:tcW w:w="1985" w:type="dxa"/>
          </w:tcPr>
          <w:p w14:paraId="008021E6"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EA1154C"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14BAECEA" w14:textId="77777777" w:rsidR="00E57B19" w:rsidRPr="00763C9A" w:rsidRDefault="00E57B19" w:rsidP="00E57B19">
            <w:pPr>
              <w:jc w:val="left"/>
              <w:rPr>
                <w:b/>
                <w:szCs w:val="22"/>
              </w:rPr>
            </w:pPr>
            <w:r w:rsidRPr="00763C9A">
              <w:rPr>
                <w:b/>
                <w:szCs w:val="22"/>
              </w:rPr>
              <w:t>Project status</w:t>
            </w:r>
          </w:p>
        </w:tc>
        <w:tc>
          <w:tcPr>
            <w:tcW w:w="2104" w:type="dxa"/>
            <w:gridSpan w:val="4"/>
          </w:tcPr>
          <w:p w14:paraId="621F85F4" w14:textId="77777777" w:rsidR="00E57B19" w:rsidRPr="00763C9A" w:rsidRDefault="00E57B19" w:rsidP="00E57B19">
            <w:pPr>
              <w:jc w:val="left"/>
              <w:rPr>
                <w:szCs w:val="22"/>
              </w:rPr>
            </w:pPr>
            <w:r w:rsidRPr="008F09C9">
              <w:rPr>
                <w:noProof/>
                <w:szCs w:val="22"/>
              </w:rPr>
              <w:t>Active</w:t>
            </w:r>
          </w:p>
        </w:tc>
      </w:tr>
      <w:tr w:rsidR="00E57B19" w:rsidRPr="00763C9A" w14:paraId="3A21419C" w14:textId="77777777" w:rsidTr="00511DC9">
        <w:trPr>
          <w:jc w:val="center"/>
        </w:trPr>
        <w:tc>
          <w:tcPr>
            <w:tcW w:w="1985" w:type="dxa"/>
          </w:tcPr>
          <w:p w14:paraId="5D042C40"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04227CFA" w14:textId="77777777" w:rsidR="00E57B19" w:rsidRPr="00763C9A" w:rsidRDefault="00E57B19" w:rsidP="00E57B19">
            <w:pPr>
              <w:jc w:val="left"/>
              <w:rPr>
                <w:szCs w:val="22"/>
              </w:rPr>
            </w:pPr>
            <w:r w:rsidRPr="008F09C9">
              <w:rPr>
                <w:noProof/>
                <w:szCs w:val="22"/>
              </w:rPr>
              <w:t>Informs the Mg GV for operations and closure - an additional line of evidence</w:t>
            </w:r>
            <w:r>
              <w:rPr>
                <w:noProof/>
                <w:szCs w:val="22"/>
              </w:rPr>
              <w:t>.</w:t>
            </w:r>
          </w:p>
        </w:tc>
      </w:tr>
      <w:tr w:rsidR="00E57B19" w:rsidRPr="00763C9A" w14:paraId="2DE5F9B4" w14:textId="77777777" w:rsidTr="00511DC9">
        <w:trPr>
          <w:jc w:val="center"/>
        </w:trPr>
        <w:tc>
          <w:tcPr>
            <w:tcW w:w="1985" w:type="dxa"/>
          </w:tcPr>
          <w:p w14:paraId="28DEDFC1"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093AC00A" w14:textId="77777777" w:rsidR="00E57B19" w:rsidRPr="00763C9A" w:rsidRDefault="00E57B19" w:rsidP="00E57B19">
            <w:pPr>
              <w:jc w:val="left"/>
              <w:rPr>
                <w:noProof/>
                <w:szCs w:val="22"/>
              </w:rPr>
            </w:pPr>
            <w:r w:rsidRPr="006A5E24">
              <w:rPr>
                <w:noProof/>
                <w:szCs w:val="22"/>
              </w:rPr>
              <w:t xml:space="preserve">WS7. Determining the impact of chemical contaminants on aquatic biodiversity and ecosystem health </w:t>
            </w:r>
          </w:p>
        </w:tc>
      </w:tr>
      <w:tr w:rsidR="00E57B19" w:rsidRPr="00763C9A" w14:paraId="7602FAE4" w14:textId="77777777" w:rsidTr="00511DC9">
        <w:trPr>
          <w:trHeight w:val="450"/>
          <w:jc w:val="center"/>
        </w:trPr>
        <w:tc>
          <w:tcPr>
            <w:tcW w:w="1985" w:type="dxa"/>
            <w:vMerge w:val="restart"/>
          </w:tcPr>
          <w:p w14:paraId="6AA93F76"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79F4803C"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33E86CFE"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76AA1507"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75F595B1"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697C93B8"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6B3BF3C0" w14:textId="77777777" w:rsidR="00E57B19" w:rsidRPr="00763C9A" w:rsidRDefault="00E57B19" w:rsidP="00E57B19">
            <w:pPr>
              <w:jc w:val="left"/>
              <w:rPr>
                <w:szCs w:val="22"/>
              </w:rPr>
            </w:pPr>
            <w:r w:rsidRPr="008F09C9">
              <w:rPr>
                <w:noProof/>
                <w:szCs w:val="22"/>
              </w:rPr>
              <w:t>1</w:t>
            </w:r>
          </w:p>
        </w:tc>
      </w:tr>
      <w:tr w:rsidR="00E57B19" w:rsidRPr="00763C9A" w14:paraId="2FDDD182" w14:textId="77777777" w:rsidTr="00511DC9">
        <w:trPr>
          <w:trHeight w:val="450"/>
          <w:jc w:val="center"/>
        </w:trPr>
        <w:tc>
          <w:tcPr>
            <w:tcW w:w="1985" w:type="dxa"/>
            <w:vMerge/>
          </w:tcPr>
          <w:p w14:paraId="6B5FFDA1" w14:textId="77777777" w:rsidR="00E57B19" w:rsidRPr="00763C9A" w:rsidRDefault="00E57B19" w:rsidP="00E57B19">
            <w:pPr>
              <w:jc w:val="left"/>
              <w:rPr>
                <w:b/>
                <w:szCs w:val="22"/>
              </w:rPr>
            </w:pPr>
          </w:p>
        </w:tc>
        <w:tc>
          <w:tcPr>
            <w:tcW w:w="1701" w:type="dxa"/>
            <w:vMerge/>
            <w:tcBorders>
              <w:right w:val="single" w:sz="4" w:space="0" w:color="auto"/>
            </w:tcBorders>
          </w:tcPr>
          <w:p w14:paraId="5C91EC9E" w14:textId="77777777" w:rsidR="00E57B19" w:rsidRPr="00763C9A" w:rsidRDefault="00E57B19" w:rsidP="00E57B19">
            <w:pPr>
              <w:jc w:val="left"/>
              <w:rPr>
                <w:szCs w:val="22"/>
              </w:rPr>
            </w:pPr>
          </w:p>
        </w:tc>
        <w:tc>
          <w:tcPr>
            <w:tcW w:w="1011" w:type="dxa"/>
            <w:vMerge/>
            <w:tcBorders>
              <w:left w:val="single" w:sz="4" w:space="0" w:color="auto"/>
            </w:tcBorders>
          </w:tcPr>
          <w:p w14:paraId="652F4F39"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62FF3823"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74198F46"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139A543D"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229E598A" w14:textId="77777777" w:rsidR="00E57B19" w:rsidRPr="00763C9A" w:rsidRDefault="00E57B19" w:rsidP="00E57B19">
            <w:pPr>
              <w:jc w:val="left"/>
              <w:rPr>
                <w:szCs w:val="22"/>
              </w:rPr>
            </w:pPr>
            <w:r w:rsidRPr="008F09C9">
              <w:rPr>
                <w:noProof/>
                <w:szCs w:val="22"/>
              </w:rPr>
              <w:t>A</w:t>
            </w:r>
          </w:p>
        </w:tc>
      </w:tr>
      <w:tr w:rsidR="00E57B19" w:rsidRPr="00763C9A" w14:paraId="412866FD" w14:textId="77777777" w:rsidTr="00511DC9">
        <w:trPr>
          <w:jc w:val="center"/>
        </w:trPr>
        <w:tc>
          <w:tcPr>
            <w:tcW w:w="1985" w:type="dxa"/>
            <w:vMerge w:val="restart"/>
          </w:tcPr>
          <w:p w14:paraId="6BBB41EA"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09DC981C" w14:textId="77777777" w:rsidR="00E57B19" w:rsidRPr="00FE227D" w:rsidRDefault="00E57B19" w:rsidP="00E57B19">
            <w:pPr>
              <w:jc w:val="left"/>
              <w:rPr>
                <w:szCs w:val="22"/>
              </w:rPr>
            </w:pPr>
            <w:r w:rsidRPr="008F09C9">
              <w:rPr>
                <w:noProof/>
                <w:szCs w:val="22"/>
              </w:rPr>
              <w:t>RES-2017-031</w:t>
            </w:r>
          </w:p>
        </w:tc>
        <w:tc>
          <w:tcPr>
            <w:tcW w:w="3279" w:type="dxa"/>
            <w:gridSpan w:val="6"/>
            <w:tcBorders>
              <w:left w:val="single" w:sz="4" w:space="0" w:color="auto"/>
              <w:bottom w:val="dotted" w:sz="4" w:space="0" w:color="auto"/>
            </w:tcBorders>
          </w:tcPr>
          <w:p w14:paraId="6EC42570"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75DD2D86" w14:textId="77777777" w:rsidR="00E57B19" w:rsidRPr="00763C9A" w:rsidRDefault="00E57B19" w:rsidP="00E57B19">
            <w:pPr>
              <w:jc w:val="left"/>
              <w:rPr>
                <w:szCs w:val="22"/>
              </w:rPr>
            </w:pPr>
            <w:r>
              <w:rPr>
                <w:noProof/>
                <w:szCs w:val="22"/>
              </w:rPr>
              <w:t>01/04/2016</w:t>
            </w:r>
          </w:p>
        </w:tc>
      </w:tr>
      <w:tr w:rsidR="00E57B19" w:rsidRPr="00763C9A" w14:paraId="73F87334" w14:textId="77777777" w:rsidTr="00511DC9">
        <w:trPr>
          <w:jc w:val="center"/>
        </w:trPr>
        <w:tc>
          <w:tcPr>
            <w:tcW w:w="1985" w:type="dxa"/>
            <w:vMerge/>
            <w:tcBorders>
              <w:bottom w:val="dotted" w:sz="4" w:space="0" w:color="auto"/>
            </w:tcBorders>
          </w:tcPr>
          <w:p w14:paraId="4603D4BF"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C057F40"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19EF8841"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154ADC77" w14:textId="77777777" w:rsidR="00E57B19" w:rsidRPr="00763C9A" w:rsidRDefault="00E57B19" w:rsidP="00E57B19">
            <w:pPr>
              <w:jc w:val="left"/>
              <w:rPr>
                <w:szCs w:val="22"/>
              </w:rPr>
            </w:pPr>
            <w:r>
              <w:rPr>
                <w:noProof/>
                <w:szCs w:val="22"/>
              </w:rPr>
              <w:t>30/10/2018</w:t>
            </w:r>
          </w:p>
        </w:tc>
      </w:tr>
      <w:tr w:rsidR="00E57B19" w:rsidRPr="00763C9A" w14:paraId="56B652D9" w14:textId="77777777" w:rsidTr="00511DC9">
        <w:trPr>
          <w:jc w:val="center"/>
        </w:trPr>
        <w:tc>
          <w:tcPr>
            <w:tcW w:w="1985" w:type="dxa"/>
            <w:tcBorders>
              <w:top w:val="dotted" w:sz="4" w:space="0" w:color="auto"/>
              <w:bottom w:val="dotted" w:sz="4" w:space="0" w:color="auto"/>
            </w:tcBorders>
          </w:tcPr>
          <w:p w14:paraId="1D689804"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509C8A53" w14:textId="77777777" w:rsidR="00E57B19" w:rsidRPr="00763C9A" w:rsidRDefault="00E57B19" w:rsidP="00E57B19">
            <w:pPr>
              <w:jc w:val="left"/>
              <w:rPr>
                <w:szCs w:val="22"/>
              </w:rPr>
            </w:pPr>
            <w:r w:rsidRPr="008F09C9">
              <w:rPr>
                <w:noProof/>
                <w:szCs w:val="22"/>
              </w:rPr>
              <w:t>4</w:t>
            </w:r>
          </w:p>
        </w:tc>
        <w:tc>
          <w:tcPr>
            <w:tcW w:w="3279" w:type="dxa"/>
            <w:gridSpan w:val="6"/>
            <w:tcBorders>
              <w:top w:val="dotted" w:sz="4" w:space="0" w:color="auto"/>
              <w:left w:val="single" w:sz="4" w:space="0" w:color="auto"/>
              <w:bottom w:val="dotted" w:sz="4" w:space="0" w:color="auto"/>
            </w:tcBorders>
          </w:tcPr>
          <w:p w14:paraId="207366D3"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063C69DF" w14:textId="77777777" w:rsidR="00E57B19" w:rsidRPr="00763C9A" w:rsidRDefault="00E57B19" w:rsidP="00E57B19">
            <w:pPr>
              <w:jc w:val="left"/>
              <w:rPr>
                <w:szCs w:val="22"/>
              </w:rPr>
            </w:pPr>
            <w:r>
              <w:rPr>
                <w:noProof/>
                <w:szCs w:val="22"/>
              </w:rPr>
              <w:t>30/06/2018</w:t>
            </w:r>
          </w:p>
        </w:tc>
      </w:tr>
      <w:tr w:rsidR="00E57B19" w:rsidRPr="00763C9A" w14:paraId="1381CF8D" w14:textId="77777777" w:rsidTr="00511DC9">
        <w:trPr>
          <w:jc w:val="center"/>
        </w:trPr>
        <w:tc>
          <w:tcPr>
            <w:tcW w:w="1985" w:type="dxa"/>
            <w:tcBorders>
              <w:top w:val="dotted" w:sz="4" w:space="0" w:color="auto"/>
              <w:bottom w:val="dotted" w:sz="4" w:space="0" w:color="auto"/>
            </w:tcBorders>
          </w:tcPr>
          <w:p w14:paraId="2B952992"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14689E9B"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0C996E9D"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75352964" w14:textId="77777777" w:rsidR="00E57B19" w:rsidRPr="00FE227D" w:rsidRDefault="00E57B19" w:rsidP="00E57B19">
            <w:pPr>
              <w:jc w:val="left"/>
              <w:rPr>
                <w:szCs w:val="22"/>
              </w:rPr>
            </w:pPr>
            <w:r>
              <w:rPr>
                <w:szCs w:val="22"/>
              </w:rPr>
              <w:t>N/A</w:t>
            </w:r>
          </w:p>
        </w:tc>
      </w:tr>
      <w:tr w:rsidR="00E57B19" w:rsidRPr="00763C9A" w14:paraId="23F89184" w14:textId="77777777" w:rsidTr="00511DC9">
        <w:trPr>
          <w:trHeight w:val="281"/>
          <w:jc w:val="center"/>
        </w:trPr>
        <w:tc>
          <w:tcPr>
            <w:tcW w:w="1985" w:type="dxa"/>
            <w:tcBorders>
              <w:top w:val="dotted" w:sz="4" w:space="0" w:color="auto"/>
              <w:bottom w:val="dotted" w:sz="4" w:space="0" w:color="auto"/>
              <w:right w:val="nil"/>
            </w:tcBorders>
          </w:tcPr>
          <w:p w14:paraId="76040F30"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14C7A2C5"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49BC1CA2"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50A34E1D" w14:textId="77777777" w:rsidR="00E57B19" w:rsidRPr="00FE227D" w:rsidRDefault="00E57B19" w:rsidP="00E57B19">
            <w:pPr>
              <w:jc w:val="left"/>
              <w:rPr>
                <w:szCs w:val="22"/>
              </w:rPr>
            </w:pPr>
            <w:r w:rsidRPr="008F09C9">
              <w:rPr>
                <w:noProof/>
                <w:szCs w:val="22"/>
              </w:rPr>
              <w:t>N/A</w:t>
            </w:r>
          </w:p>
        </w:tc>
      </w:tr>
      <w:tr w:rsidR="00E57B19" w:rsidRPr="00763C9A" w14:paraId="40949877" w14:textId="77777777" w:rsidTr="00511DC9">
        <w:trPr>
          <w:trHeight w:val="140"/>
          <w:jc w:val="center"/>
        </w:trPr>
        <w:tc>
          <w:tcPr>
            <w:tcW w:w="1985" w:type="dxa"/>
            <w:tcBorders>
              <w:top w:val="dotted" w:sz="4" w:space="0" w:color="auto"/>
              <w:bottom w:val="dotted" w:sz="4" w:space="0" w:color="auto"/>
              <w:right w:val="nil"/>
            </w:tcBorders>
          </w:tcPr>
          <w:p w14:paraId="11F34CC6"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3DD4F6E9" w14:textId="77777777" w:rsidR="00E57B19" w:rsidRPr="00763C9A" w:rsidRDefault="00E57B19" w:rsidP="00E57B19">
            <w:pPr>
              <w:jc w:val="left"/>
              <w:rPr>
                <w:szCs w:val="22"/>
              </w:rPr>
            </w:pPr>
            <w:r>
              <w:rPr>
                <w:szCs w:val="22"/>
              </w:rPr>
              <w:t>N/A</w:t>
            </w:r>
          </w:p>
        </w:tc>
        <w:tc>
          <w:tcPr>
            <w:tcW w:w="3279" w:type="dxa"/>
            <w:gridSpan w:val="6"/>
            <w:vMerge/>
            <w:tcBorders>
              <w:left w:val="single" w:sz="4" w:space="0" w:color="auto"/>
              <w:bottom w:val="dotted" w:sz="4" w:space="0" w:color="auto"/>
            </w:tcBorders>
          </w:tcPr>
          <w:p w14:paraId="2E111E37"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61C0E817" w14:textId="77777777" w:rsidR="00E57B19" w:rsidRPr="00763C9A" w:rsidRDefault="00E57B19" w:rsidP="00E57B19">
            <w:pPr>
              <w:jc w:val="left"/>
              <w:rPr>
                <w:szCs w:val="22"/>
              </w:rPr>
            </w:pPr>
          </w:p>
        </w:tc>
      </w:tr>
      <w:tr w:rsidR="00E57B19" w:rsidRPr="00763C9A" w14:paraId="4E7EC4F6" w14:textId="77777777" w:rsidTr="00511DC9">
        <w:trPr>
          <w:jc w:val="center"/>
        </w:trPr>
        <w:tc>
          <w:tcPr>
            <w:tcW w:w="1985" w:type="dxa"/>
            <w:tcBorders>
              <w:top w:val="dotted" w:sz="4" w:space="0" w:color="auto"/>
              <w:bottom w:val="dotted" w:sz="4" w:space="0" w:color="auto"/>
            </w:tcBorders>
          </w:tcPr>
          <w:p w14:paraId="1FA9EC77"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54E165E6" w14:textId="77777777" w:rsidR="00E57B19" w:rsidRPr="00763C9A" w:rsidRDefault="00E57B19" w:rsidP="00E57B19">
            <w:pPr>
              <w:jc w:val="left"/>
              <w:rPr>
                <w:szCs w:val="22"/>
              </w:rPr>
            </w:pPr>
            <w:r w:rsidRPr="008F09C9">
              <w:rPr>
                <w:noProof/>
                <w:szCs w:val="22"/>
              </w:rPr>
              <w:t>Mooney, Tom</w:t>
            </w:r>
          </w:p>
        </w:tc>
        <w:tc>
          <w:tcPr>
            <w:tcW w:w="3279" w:type="dxa"/>
            <w:gridSpan w:val="6"/>
            <w:tcBorders>
              <w:top w:val="dotted" w:sz="4" w:space="0" w:color="auto"/>
              <w:left w:val="single" w:sz="4" w:space="0" w:color="auto"/>
              <w:bottom w:val="dotted" w:sz="4" w:space="0" w:color="auto"/>
            </w:tcBorders>
          </w:tcPr>
          <w:p w14:paraId="660F0C22"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6A515D8C" w14:textId="77777777" w:rsidR="00E57B19" w:rsidRPr="00763C9A" w:rsidRDefault="00E57B19" w:rsidP="00E57B19">
            <w:pPr>
              <w:jc w:val="left"/>
              <w:rPr>
                <w:szCs w:val="22"/>
              </w:rPr>
            </w:pPr>
            <w:r w:rsidRPr="008F09C9">
              <w:rPr>
                <w:noProof/>
                <w:szCs w:val="22"/>
              </w:rPr>
              <w:t>6</w:t>
            </w:r>
          </w:p>
        </w:tc>
      </w:tr>
      <w:tr w:rsidR="00E57B19" w:rsidRPr="00763C9A" w14:paraId="46A4C496" w14:textId="77777777" w:rsidTr="00511DC9">
        <w:trPr>
          <w:jc w:val="center"/>
        </w:trPr>
        <w:tc>
          <w:tcPr>
            <w:tcW w:w="1985" w:type="dxa"/>
            <w:tcBorders>
              <w:top w:val="dotted" w:sz="4" w:space="0" w:color="auto"/>
            </w:tcBorders>
          </w:tcPr>
          <w:p w14:paraId="7056E9EE"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51594420" w14:textId="77777777" w:rsidR="00E57B19" w:rsidRPr="00763C9A" w:rsidRDefault="00E57B19" w:rsidP="00E57B19">
            <w:pPr>
              <w:jc w:val="left"/>
              <w:rPr>
                <w:szCs w:val="22"/>
              </w:rPr>
            </w:pPr>
            <w:r w:rsidRPr="008F09C9">
              <w:rPr>
                <w:noProof/>
                <w:szCs w:val="22"/>
              </w:rPr>
              <w:t>Humphrey, Chris</w:t>
            </w:r>
          </w:p>
        </w:tc>
        <w:tc>
          <w:tcPr>
            <w:tcW w:w="3279" w:type="dxa"/>
            <w:gridSpan w:val="6"/>
            <w:tcBorders>
              <w:top w:val="dotted" w:sz="4" w:space="0" w:color="auto"/>
              <w:left w:val="single" w:sz="4" w:space="0" w:color="auto"/>
            </w:tcBorders>
          </w:tcPr>
          <w:p w14:paraId="6897526B"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1041C810" w14:textId="77777777" w:rsidR="00E57B19" w:rsidRPr="00763C9A" w:rsidRDefault="00E57B19" w:rsidP="00E57B19">
            <w:pPr>
              <w:jc w:val="left"/>
              <w:rPr>
                <w:szCs w:val="22"/>
              </w:rPr>
            </w:pPr>
            <w:r>
              <w:rPr>
                <w:szCs w:val="22"/>
              </w:rPr>
              <w:t>0</w:t>
            </w:r>
          </w:p>
        </w:tc>
      </w:tr>
    </w:tbl>
    <w:p w14:paraId="3A167FDD" w14:textId="77777777" w:rsidR="00E57B19" w:rsidRDefault="00E57B19" w:rsidP="00E57B19">
      <w:pPr>
        <w:pStyle w:val="Heading3"/>
      </w:pPr>
      <w:bookmarkStart w:id="517" w:name="_Toc522869991"/>
      <w:r>
        <w:t>Aims</w:t>
      </w:r>
      <w:bookmarkEnd w:id="517"/>
      <w:r>
        <w:t xml:space="preserve"> </w:t>
      </w:r>
    </w:p>
    <w:p w14:paraId="0C34252B" w14:textId="77777777" w:rsidR="00E57B19" w:rsidRDefault="00E57B19" w:rsidP="00AB6676">
      <w:pPr>
        <w:pStyle w:val="ListParagraph"/>
        <w:numPr>
          <w:ilvl w:val="0"/>
          <w:numId w:val="66"/>
        </w:numPr>
        <w:jc w:val="both"/>
        <w:rPr>
          <w:noProof/>
        </w:rPr>
      </w:pPr>
      <w:r>
        <w:rPr>
          <w:noProof/>
        </w:rPr>
        <w:t>T</w:t>
      </w:r>
      <w:r w:rsidRPr="00D828B8">
        <w:rPr>
          <w:noProof/>
          <w:lang w:val="en-NZ"/>
        </w:rPr>
        <w:t xml:space="preserve">o assess the toxicity of magnesium </w:t>
      </w:r>
      <w:r>
        <w:rPr>
          <w:noProof/>
          <w:lang w:val="en-NZ"/>
        </w:rPr>
        <w:t xml:space="preserve">(Mg) </w:t>
      </w:r>
      <w:r w:rsidRPr="00D828B8">
        <w:rPr>
          <w:noProof/>
          <w:lang w:val="en-NZ"/>
        </w:rPr>
        <w:t xml:space="preserve">to aquatic communities (phytoplankton, zooplankton and macroinvertebrates) in Magela Creek by re-analysing </w:t>
      </w:r>
      <w:r>
        <w:rPr>
          <w:noProof/>
        </w:rPr>
        <w:t xml:space="preserve">data collected from a mesocosm study conducted in 2002. </w:t>
      </w:r>
    </w:p>
    <w:p w14:paraId="47829AF8" w14:textId="77777777" w:rsidR="00E57B19" w:rsidRDefault="00E57B19" w:rsidP="00AB6676">
      <w:pPr>
        <w:pStyle w:val="ListParagraph"/>
        <w:numPr>
          <w:ilvl w:val="0"/>
          <w:numId w:val="66"/>
        </w:numPr>
        <w:jc w:val="both"/>
        <w:rPr>
          <w:noProof/>
        </w:rPr>
      </w:pPr>
      <w:r>
        <w:rPr>
          <w:noProof/>
        </w:rPr>
        <w:t xml:space="preserve">To derive candidate GVs from </w:t>
      </w:r>
      <w:r>
        <w:rPr>
          <w:noProof/>
          <w:lang w:val="en-NZ"/>
        </w:rPr>
        <w:t>Mg</w:t>
      </w:r>
      <w:r>
        <w:rPr>
          <w:noProof/>
        </w:rPr>
        <w:t xml:space="preserve"> community effects data to incorporate as a line of evidence in the magnesium rehabilitation standard.</w:t>
      </w:r>
    </w:p>
    <w:p w14:paraId="787FE658" w14:textId="77777777" w:rsidR="00E57B19" w:rsidRDefault="00E57B19" w:rsidP="00E57B19">
      <w:pPr>
        <w:pStyle w:val="Heading3"/>
      </w:pPr>
      <w:bookmarkStart w:id="518" w:name="_Toc522869992"/>
      <w:r>
        <w:lastRenderedPageBreak/>
        <w:t>Background</w:t>
      </w:r>
      <w:bookmarkEnd w:id="518"/>
      <w:r>
        <w:t xml:space="preserve"> </w:t>
      </w:r>
    </w:p>
    <w:p w14:paraId="5DB4BE65" w14:textId="77777777" w:rsidR="00E57B19" w:rsidRDefault="00E57B19" w:rsidP="00E57B19">
      <w:pPr>
        <w:rPr>
          <w:noProof/>
        </w:rPr>
      </w:pPr>
      <w:r>
        <w:rPr>
          <w:noProof/>
        </w:rPr>
        <w:t>Magnesium is a contaminant of concern for the operation and closure of Ranger Mine. A laboratory-based, site-specific guideline value (GV) has been derived. However, to ensure the adequacy of the GV for closure, a weight-of-evidence approach is being implemented. This evaluation is using additional lines of evidence from field studies of the toxicity of Mg to biota in Magela Creek. Previously, McCullough (2006) reported the results of a mesocosm experiment conducted during the 2002 dry season in the Magela Creek channel upstream of Ranger. Mesocosms were spiked with a range of Mg sulfate concentrations (0-68 mg/L) and left for 2 months. Periodically, the mesocosms were sampled for a range of community biota, including: macroinvertebrates, microinvertebrates, diatoms and phytoplankton communities. Changes to these assemblages were assessed across the range of Mg concentrations.</w:t>
      </w:r>
    </w:p>
    <w:p w14:paraId="79F90F6A" w14:textId="77777777" w:rsidR="00E57B19" w:rsidRDefault="00E57B19" w:rsidP="00E57B19">
      <w:pPr>
        <w:rPr>
          <w:noProof/>
        </w:rPr>
      </w:pPr>
      <w:r>
        <w:rPr>
          <w:noProof/>
        </w:rPr>
        <w:t>Given advances in statistical analysis methods and software since 2006, the results require re-analysis, together with publication in a peer reviewed scientific journal.</w:t>
      </w:r>
    </w:p>
    <w:p w14:paraId="62D156D5" w14:textId="77777777" w:rsidR="00E57B19" w:rsidRDefault="00E57B19" w:rsidP="00E57B19">
      <w:pPr>
        <w:pStyle w:val="Heading3"/>
      </w:pPr>
      <w:bookmarkStart w:id="519" w:name="_Toc522869993"/>
      <w:r>
        <w:t>Progress against plan</w:t>
      </w:r>
      <w:bookmarkEnd w:id="519"/>
      <w:r>
        <w:t xml:space="preserve"> </w:t>
      </w:r>
    </w:p>
    <w:p w14:paraId="13FD1701" w14:textId="77777777" w:rsidR="00E57B19" w:rsidRPr="00663B90" w:rsidRDefault="00E57B19" w:rsidP="00AB6676">
      <w:pPr>
        <w:pStyle w:val="ListParagraph"/>
        <w:numPr>
          <w:ilvl w:val="0"/>
          <w:numId w:val="66"/>
        </w:numPr>
        <w:jc w:val="both"/>
        <w:rPr>
          <w:noProof/>
          <w:lang w:val="en-NZ"/>
        </w:rPr>
      </w:pPr>
      <w:r w:rsidRPr="00663B90">
        <w:rPr>
          <w:noProof/>
          <w:lang w:val="en-NZ"/>
        </w:rPr>
        <w:t>This project work was submitted in 2006 as part of McCullough’s PhD thesis “A multi-scale assessment of the ecological risk of magnesium sulfate to aquatic biota of Magela Creek, Northern Territory, Australia”.</w:t>
      </w:r>
    </w:p>
    <w:p w14:paraId="6F682ADF" w14:textId="77777777" w:rsidR="00E57B19" w:rsidRDefault="00E57B19" w:rsidP="00AB6676">
      <w:pPr>
        <w:pStyle w:val="ListParagraph"/>
        <w:numPr>
          <w:ilvl w:val="0"/>
          <w:numId w:val="66"/>
        </w:numPr>
        <w:jc w:val="both"/>
        <w:rPr>
          <w:noProof/>
          <w:lang w:val="en-NZ"/>
        </w:rPr>
      </w:pPr>
      <w:r w:rsidRPr="00663B90">
        <w:rPr>
          <w:noProof/>
          <w:lang w:val="en-NZ"/>
        </w:rPr>
        <w:t xml:space="preserve">A re-analysis of the results of the PhD has been completed. Concentration-response relationships for zooplankton and phytoplankton have been re-analysed and re-assessed after re-processing of one of the original zooplankton samples by an interstate expert. </w:t>
      </w:r>
    </w:p>
    <w:p w14:paraId="0A419EFB" w14:textId="77777777" w:rsidR="00E57B19" w:rsidRPr="00663B90" w:rsidRDefault="00E57B19" w:rsidP="00AB6676">
      <w:pPr>
        <w:pStyle w:val="ListParagraph"/>
        <w:numPr>
          <w:ilvl w:val="0"/>
          <w:numId w:val="66"/>
        </w:numPr>
        <w:jc w:val="both"/>
        <w:rPr>
          <w:noProof/>
          <w:lang w:val="en-NZ"/>
        </w:rPr>
      </w:pPr>
      <w:r w:rsidRPr="00663B90">
        <w:rPr>
          <w:noProof/>
          <w:lang w:val="en-NZ"/>
        </w:rPr>
        <w:t>Results have been used as a line of evidence for deriving the magnesium rehabitilation standard</w:t>
      </w:r>
      <w:r>
        <w:rPr>
          <w:noProof/>
          <w:lang w:val="en-NZ"/>
        </w:rPr>
        <w:t>.</w:t>
      </w:r>
    </w:p>
    <w:p w14:paraId="127CC14D" w14:textId="77777777" w:rsidR="00E57B19" w:rsidRPr="009509CD" w:rsidRDefault="00E57B19" w:rsidP="00E57B19">
      <w:pPr>
        <w:pStyle w:val="Heading3"/>
      </w:pPr>
      <w:bookmarkStart w:id="520" w:name="_Toc522869994"/>
      <w:r w:rsidRPr="00A85812">
        <w:t>Key findings</w:t>
      </w:r>
      <w:bookmarkEnd w:id="520"/>
    </w:p>
    <w:p w14:paraId="571070B3" w14:textId="77777777" w:rsidR="00E57B19" w:rsidRDefault="00E57B19" w:rsidP="00AB6676">
      <w:pPr>
        <w:pStyle w:val="ListParagraph"/>
        <w:numPr>
          <w:ilvl w:val="0"/>
          <w:numId w:val="67"/>
        </w:numPr>
        <w:jc w:val="both"/>
        <w:rPr>
          <w:noProof/>
        </w:rPr>
      </w:pPr>
      <w:r>
        <w:rPr>
          <w:noProof/>
        </w:rPr>
        <w:t xml:space="preserve">Results of this work, including recent re-analyses, have demonstrated sensitivity after four-week exposure of phytoplankton (algal biomass viz chlorophyll a and green algal abundance) and zooplankton. The 1% effect concentrations (EC1) for algal biomass and community structure response measures for zooplankton were 1.5 and 2.3 mg/L </w:t>
      </w:r>
      <w:r>
        <w:rPr>
          <w:noProof/>
          <w:lang w:val="en-NZ"/>
        </w:rPr>
        <w:t>Mg</w:t>
      </w:r>
      <w:r>
        <w:rPr>
          <w:noProof/>
        </w:rPr>
        <w:t xml:space="preserve"> respectively. These results have been incoporated with other laboratory and field evidence in a weight of evidence evaluation to derive a Mg standard for Ranger mine-site closure.</w:t>
      </w:r>
    </w:p>
    <w:p w14:paraId="2CC0790A" w14:textId="77777777" w:rsidR="00E57B19" w:rsidRDefault="00E57B19" w:rsidP="00E57B19">
      <w:pPr>
        <w:pStyle w:val="Heading3"/>
      </w:pPr>
      <w:bookmarkStart w:id="521" w:name="_Toc522869995"/>
      <w:r>
        <w:t>Workplan for 2018-19</w:t>
      </w:r>
      <w:bookmarkEnd w:id="521"/>
      <w:r>
        <w:t xml:space="preserve"> </w:t>
      </w:r>
    </w:p>
    <w:p w14:paraId="6EF051B1" w14:textId="77777777" w:rsidR="00E57B19" w:rsidRPr="00711299" w:rsidRDefault="00E57B19" w:rsidP="00AB6676">
      <w:pPr>
        <w:pStyle w:val="ListParagraph"/>
        <w:numPr>
          <w:ilvl w:val="0"/>
          <w:numId w:val="67"/>
        </w:numPr>
        <w:jc w:val="both"/>
        <w:rPr>
          <w:noProof/>
        </w:rPr>
      </w:pPr>
      <w:r>
        <w:rPr>
          <w:noProof/>
        </w:rPr>
        <w:t>Complete journal manuscript.</w:t>
      </w:r>
    </w:p>
    <w:p w14:paraId="147AE412" w14:textId="77777777" w:rsidR="00E57B19" w:rsidRDefault="00E57B19" w:rsidP="00E57B19">
      <w:pPr>
        <w:pStyle w:val="Heading3"/>
      </w:pPr>
      <w:bookmarkStart w:id="522" w:name="_Toc522869996"/>
      <w:r>
        <w:t>Planned project outputs and associated outcomes</w:t>
      </w:r>
      <w:bookmarkEnd w:id="522"/>
    </w:p>
    <w:p w14:paraId="498C4840" w14:textId="77777777" w:rsidR="00E57B19" w:rsidRDefault="00E57B19" w:rsidP="00E57B19">
      <w:pPr>
        <w:rPr>
          <w:noProof/>
        </w:rPr>
      </w:pPr>
      <w:r>
        <w:rPr>
          <w:noProof/>
        </w:rPr>
        <w:t>The primary outputs for the project are (field) community-based toxicity estimate(s) for Mg arising from an earlier (2002) mesocosm study.</w:t>
      </w:r>
    </w:p>
    <w:p w14:paraId="25BCA48E" w14:textId="77777777" w:rsidR="00E57B19" w:rsidRDefault="00E57B19" w:rsidP="00E57B19">
      <w:pPr>
        <w:rPr>
          <w:noProof/>
        </w:rPr>
      </w:pPr>
      <w:r>
        <w:rPr>
          <w:noProof/>
        </w:rPr>
        <w:t>The outputs will be used as additional lines of evidence for the weight of evidence assessment evaluating the closure criterion for Mg.</w:t>
      </w:r>
    </w:p>
    <w:p w14:paraId="5101A53D" w14:textId="77777777" w:rsidR="00E57B19" w:rsidRDefault="00E57B19" w:rsidP="00E57B19">
      <w:pPr>
        <w:pStyle w:val="Heading3"/>
      </w:pPr>
      <w:bookmarkStart w:id="523" w:name="_Toc522869997"/>
      <w:r>
        <w:lastRenderedPageBreak/>
        <w:t>Planned communication activities</w:t>
      </w:r>
      <w:bookmarkEnd w:id="523"/>
    </w:p>
    <w:p w14:paraId="472D0434" w14:textId="77777777" w:rsidR="00E57B19" w:rsidRDefault="00E57B19" w:rsidP="00AB6676">
      <w:pPr>
        <w:pStyle w:val="ListParagraph"/>
        <w:numPr>
          <w:ilvl w:val="0"/>
          <w:numId w:val="67"/>
        </w:numPr>
        <w:jc w:val="both"/>
        <w:rPr>
          <w:noProof/>
        </w:rPr>
      </w:pPr>
      <w:r>
        <w:rPr>
          <w:noProof/>
        </w:rPr>
        <w:t>Journal manuscript.</w:t>
      </w:r>
    </w:p>
    <w:p w14:paraId="25072013" w14:textId="77777777" w:rsidR="00E57B19" w:rsidRDefault="00E57B19" w:rsidP="00AB6676">
      <w:pPr>
        <w:pStyle w:val="ListParagraph"/>
        <w:numPr>
          <w:ilvl w:val="0"/>
          <w:numId w:val="67"/>
        </w:numPr>
        <w:jc w:val="both"/>
        <w:rPr>
          <w:noProof/>
        </w:rPr>
      </w:pPr>
      <w:r>
        <w:rPr>
          <w:noProof/>
        </w:rPr>
        <w:t>Presentations to relevant fora (e.g. ARRTC, SETAC).</w:t>
      </w:r>
    </w:p>
    <w:p w14:paraId="1D6642EF" w14:textId="77777777" w:rsidR="00E57B19" w:rsidRDefault="00E57B19" w:rsidP="00E57B19">
      <w:pPr>
        <w:pStyle w:val="Heading3"/>
      </w:pPr>
      <w:bookmarkStart w:id="524" w:name="_Toc522869998"/>
      <w:r>
        <w:t>Project publications to date (if applicable)</w:t>
      </w:r>
      <w:bookmarkEnd w:id="524"/>
    </w:p>
    <w:p w14:paraId="77228FFB" w14:textId="77777777" w:rsidR="00E57B19" w:rsidRDefault="00E57B19" w:rsidP="00E57B19">
      <w:pPr>
        <w:keepLines/>
        <w:spacing w:after="80"/>
        <w:ind w:left="360" w:hanging="360"/>
        <w:rPr>
          <w:noProof/>
        </w:rPr>
      </w:pPr>
      <w:r>
        <w:rPr>
          <w:noProof/>
        </w:rPr>
        <w:t>McCullough (2006). A multi-scale assessment of the ecological risk of magnesium sulphate to aquatic biota of Magela Creek, Northern Territory, Australia. Charles Darwin University, PhD Thesis</w:t>
      </w:r>
    </w:p>
    <w:p w14:paraId="03FA8321"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5C5C8AB2"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3C852EAE" w14:textId="77777777" w:rsidR="00E57B19" w:rsidRPr="00763C9A" w:rsidRDefault="00E57B19" w:rsidP="00E57B19">
            <w:pPr>
              <w:jc w:val="left"/>
              <w:rPr>
                <w:szCs w:val="22"/>
              </w:rPr>
            </w:pPr>
            <w:r w:rsidRPr="00763C9A">
              <w:rPr>
                <w:szCs w:val="22"/>
              </w:rPr>
              <w:lastRenderedPageBreak/>
              <w:t>Project details</w:t>
            </w:r>
          </w:p>
        </w:tc>
      </w:tr>
      <w:tr w:rsidR="00E57B19" w:rsidRPr="00763C9A" w14:paraId="5333C0F4" w14:textId="77777777" w:rsidTr="00511DC9">
        <w:trPr>
          <w:jc w:val="center"/>
        </w:trPr>
        <w:tc>
          <w:tcPr>
            <w:tcW w:w="1985" w:type="dxa"/>
          </w:tcPr>
          <w:p w14:paraId="6541C56C" w14:textId="77777777" w:rsidR="00E57B19" w:rsidRPr="00763C9A" w:rsidRDefault="00E57B19" w:rsidP="00E57B19">
            <w:pPr>
              <w:jc w:val="left"/>
              <w:rPr>
                <w:b/>
                <w:szCs w:val="22"/>
              </w:rPr>
            </w:pPr>
            <w:r w:rsidRPr="00763C9A">
              <w:rPr>
                <w:b/>
                <w:szCs w:val="22"/>
              </w:rPr>
              <w:t>Project title</w:t>
            </w:r>
          </w:p>
        </w:tc>
        <w:tc>
          <w:tcPr>
            <w:tcW w:w="6924" w:type="dxa"/>
            <w:gridSpan w:val="9"/>
          </w:tcPr>
          <w:p w14:paraId="273FBC9E" w14:textId="77777777" w:rsidR="00E57B19" w:rsidRPr="00763C9A" w:rsidRDefault="00E57B19" w:rsidP="00E57B19">
            <w:pPr>
              <w:jc w:val="left"/>
              <w:rPr>
                <w:szCs w:val="22"/>
              </w:rPr>
            </w:pPr>
            <w:r w:rsidRPr="00A30246">
              <w:rPr>
                <w:noProof/>
                <w:szCs w:val="22"/>
              </w:rPr>
              <w:t>Effects of surface and ground water egress of mining-related solutes on stream ecological connectivity (NESP fish migration)</w:t>
            </w:r>
          </w:p>
        </w:tc>
      </w:tr>
      <w:tr w:rsidR="00E57B19" w:rsidRPr="00763C9A" w14:paraId="02758B4F" w14:textId="77777777" w:rsidTr="00511DC9">
        <w:trPr>
          <w:jc w:val="center"/>
        </w:trPr>
        <w:tc>
          <w:tcPr>
            <w:tcW w:w="1985" w:type="dxa"/>
          </w:tcPr>
          <w:p w14:paraId="037E3C64"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1CDF8373"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45C29251" w14:textId="77777777" w:rsidR="00E57B19" w:rsidRPr="00763C9A" w:rsidRDefault="00E57B19" w:rsidP="00E57B19">
            <w:pPr>
              <w:jc w:val="left"/>
              <w:rPr>
                <w:b/>
                <w:szCs w:val="22"/>
              </w:rPr>
            </w:pPr>
            <w:r w:rsidRPr="00763C9A">
              <w:rPr>
                <w:b/>
                <w:szCs w:val="22"/>
              </w:rPr>
              <w:t>Site</w:t>
            </w:r>
          </w:p>
        </w:tc>
        <w:tc>
          <w:tcPr>
            <w:tcW w:w="2104" w:type="dxa"/>
            <w:gridSpan w:val="4"/>
          </w:tcPr>
          <w:p w14:paraId="54740876" w14:textId="77777777" w:rsidR="00E57B19" w:rsidRPr="00763C9A" w:rsidRDefault="00E57B19" w:rsidP="00E57B19">
            <w:pPr>
              <w:jc w:val="left"/>
              <w:rPr>
                <w:szCs w:val="22"/>
              </w:rPr>
            </w:pPr>
            <w:r w:rsidRPr="008F09C9">
              <w:rPr>
                <w:noProof/>
                <w:szCs w:val="22"/>
              </w:rPr>
              <w:t>Ranger</w:t>
            </w:r>
          </w:p>
        </w:tc>
      </w:tr>
      <w:tr w:rsidR="00E57B19" w:rsidRPr="00763C9A" w14:paraId="056666B0" w14:textId="77777777" w:rsidTr="00511DC9">
        <w:trPr>
          <w:jc w:val="center"/>
        </w:trPr>
        <w:tc>
          <w:tcPr>
            <w:tcW w:w="1985" w:type="dxa"/>
          </w:tcPr>
          <w:p w14:paraId="726E1383"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03EF832E" w14:textId="77777777" w:rsidR="00E57B19" w:rsidRPr="00763C9A" w:rsidRDefault="00E57B19" w:rsidP="00E57B19">
            <w:pPr>
              <w:jc w:val="left"/>
              <w:rPr>
                <w:szCs w:val="22"/>
              </w:rPr>
            </w:pPr>
            <w:r>
              <w:rPr>
                <w:noProof/>
                <w:szCs w:val="22"/>
              </w:rPr>
              <w:t>Developing</w:t>
            </w:r>
            <w:r w:rsidRPr="008F09C9">
              <w:rPr>
                <w:noProof/>
                <w:szCs w:val="22"/>
              </w:rPr>
              <w:t xml:space="preserve"> closure criteria</w:t>
            </w:r>
          </w:p>
        </w:tc>
        <w:tc>
          <w:tcPr>
            <w:tcW w:w="1843" w:type="dxa"/>
            <w:gridSpan w:val="2"/>
            <w:tcBorders>
              <w:left w:val="single" w:sz="4" w:space="0" w:color="auto"/>
            </w:tcBorders>
          </w:tcPr>
          <w:p w14:paraId="16882633" w14:textId="77777777" w:rsidR="00E57B19" w:rsidRPr="00763C9A" w:rsidRDefault="00E57B19" w:rsidP="00E57B19">
            <w:pPr>
              <w:jc w:val="left"/>
              <w:rPr>
                <w:b/>
                <w:szCs w:val="22"/>
              </w:rPr>
            </w:pPr>
            <w:r w:rsidRPr="00763C9A">
              <w:rPr>
                <w:b/>
                <w:szCs w:val="22"/>
              </w:rPr>
              <w:t>Project status</w:t>
            </w:r>
          </w:p>
        </w:tc>
        <w:tc>
          <w:tcPr>
            <w:tcW w:w="2104" w:type="dxa"/>
            <w:gridSpan w:val="4"/>
          </w:tcPr>
          <w:p w14:paraId="002E25A2" w14:textId="77777777" w:rsidR="00E57B19" w:rsidRPr="00763C9A" w:rsidRDefault="00E57B19" w:rsidP="00E57B19">
            <w:pPr>
              <w:jc w:val="left"/>
              <w:rPr>
                <w:szCs w:val="22"/>
              </w:rPr>
            </w:pPr>
            <w:r w:rsidRPr="008F09C9">
              <w:rPr>
                <w:noProof/>
                <w:szCs w:val="22"/>
              </w:rPr>
              <w:t>Active</w:t>
            </w:r>
          </w:p>
        </w:tc>
      </w:tr>
      <w:tr w:rsidR="00E57B19" w:rsidRPr="00763C9A" w14:paraId="10EEE4E6" w14:textId="77777777" w:rsidTr="00511DC9">
        <w:trPr>
          <w:jc w:val="center"/>
        </w:trPr>
        <w:tc>
          <w:tcPr>
            <w:tcW w:w="1985" w:type="dxa"/>
          </w:tcPr>
          <w:p w14:paraId="447E0F35"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331A3EFB" w14:textId="77777777" w:rsidR="00E57B19" w:rsidRPr="00763C9A" w:rsidRDefault="00E57B19" w:rsidP="00E57B19">
            <w:pPr>
              <w:jc w:val="left"/>
              <w:rPr>
                <w:szCs w:val="22"/>
              </w:rPr>
            </w:pPr>
            <w:r w:rsidRPr="00A30246">
              <w:rPr>
                <w:noProof/>
                <w:szCs w:val="22"/>
              </w:rPr>
              <w:t>Inform</w:t>
            </w:r>
            <w:r>
              <w:rPr>
                <w:noProof/>
                <w:szCs w:val="22"/>
              </w:rPr>
              <w:t>s</w:t>
            </w:r>
            <w:r w:rsidRPr="00A30246">
              <w:rPr>
                <w:noProof/>
                <w:szCs w:val="22"/>
              </w:rPr>
              <w:t xml:space="preserve"> SSB’s rehabilitation standard and, potentially, ERA’s final closure criterion, through the provision of a fish migration threshold for magnesium sulfate in surface waters</w:t>
            </w:r>
            <w:r>
              <w:rPr>
                <w:noProof/>
                <w:szCs w:val="22"/>
              </w:rPr>
              <w:t>.</w:t>
            </w:r>
          </w:p>
        </w:tc>
      </w:tr>
      <w:tr w:rsidR="00E57B19" w:rsidRPr="00763C9A" w14:paraId="0E79FB6E" w14:textId="77777777" w:rsidTr="00511DC9">
        <w:trPr>
          <w:jc w:val="center"/>
        </w:trPr>
        <w:tc>
          <w:tcPr>
            <w:tcW w:w="1985" w:type="dxa"/>
          </w:tcPr>
          <w:p w14:paraId="37D00A7F"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432F73CB" w14:textId="77777777" w:rsidR="00E57B19" w:rsidRPr="00763C9A" w:rsidRDefault="00E57B19" w:rsidP="00E57B19">
            <w:pPr>
              <w:jc w:val="left"/>
              <w:rPr>
                <w:szCs w:val="22"/>
              </w:rPr>
            </w:pPr>
            <w:r w:rsidRPr="006A5E24">
              <w:rPr>
                <w:szCs w:val="22"/>
              </w:rPr>
              <w:t>WS7F. Can a contaminant plume in creek channels form a barrier that inhibits organism migration and connectivity (e.g. fish migration, invertebrate drift, gene flow)?</w:t>
            </w:r>
          </w:p>
        </w:tc>
      </w:tr>
      <w:tr w:rsidR="00E57B19" w:rsidRPr="00763C9A" w14:paraId="4C64D6A1" w14:textId="77777777" w:rsidTr="00511DC9">
        <w:trPr>
          <w:trHeight w:val="450"/>
          <w:jc w:val="center"/>
        </w:trPr>
        <w:tc>
          <w:tcPr>
            <w:tcW w:w="1985" w:type="dxa"/>
            <w:vMerge w:val="restart"/>
          </w:tcPr>
          <w:p w14:paraId="78AF65C7"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7BE073AF"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tcPr>
          <w:p w14:paraId="6CC2EC18"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0CE847BD"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4614CA3E"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269F8949"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1628A6A" w14:textId="77777777" w:rsidR="00E57B19" w:rsidRPr="00763C9A" w:rsidRDefault="00E57B19" w:rsidP="00E57B19">
            <w:pPr>
              <w:jc w:val="left"/>
              <w:rPr>
                <w:szCs w:val="22"/>
              </w:rPr>
            </w:pPr>
            <w:r w:rsidRPr="008F09C9">
              <w:rPr>
                <w:noProof/>
                <w:szCs w:val="22"/>
              </w:rPr>
              <w:t>1</w:t>
            </w:r>
          </w:p>
        </w:tc>
      </w:tr>
      <w:tr w:rsidR="00E57B19" w:rsidRPr="00763C9A" w14:paraId="5BA63D38" w14:textId="77777777" w:rsidTr="0063055F">
        <w:trPr>
          <w:trHeight w:val="450"/>
          <w:jc w:val="center"/>
        </w:trPr>
        <w:tc>
          <w:tcPr>
            <w:tcW w:w="1985" w:type="dxa"/>
            <w:vMerge/>
          </w:tcPr>
          <w:p w14:paraId="538ABB53" w14:textId="77777777" w:rsidR="00E57B19" w:rsidRPr="00763C9A" w:rsidRDefault="00E57B19" w:rsidP="00E57B19">
            <w:pPr>
              <w:jc w:val="left"/>
              <w:rPr>
                <w:b/>
                <w:szCs w:val="22"/>
              </w:rPr>
            </w:pPr>
          </w:p>
        </w:tc>
        <w:tc>
          <w:tcPr>
            <w:tcW w:w="1701" w:type="dxa"/>
            <w:vMerge/>
            <w:tcBorders>
              <w:right w:val="single" w:sz="4" w:space="0" w:color="auto"/>
            </w:tcBorders>
          </w:tcPr>
          <w:p w14:paraId="0C413B05" w14:textId="77777777" w:rsidR="00E57B19" w:rsidRPr="00763C9A" w:rsidRDefault="00E57B19" w:rsidP="00E57B19">
            <w:pPr>
              <w:jc w:val="left"/>
              <w:rPr>
                <w:szCs w:val="22"/>
              </w:rPr>
            </w:pPr>
          </w:p>
        </w:tc>
        <w:tc>
          <w:tcPr>
            <w:tcW w:w="1011" w:type="dxa"/>
            <w:vMerge/>
            <w:tcBorders>
              <w:left w:val="single" w:sz="4" w:space="0" w:color="auto"/>
            </w:tcBorders>
          </w:tcPr>
          <w:p w14:paraId="3D81D674"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390CFD5A"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42603E09"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0138BF08"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79054EA0" w14:textId="77777777" w:rsidR="00E57B19" w:rsidRPr="00763C9A" w:rsidRDefault="00E57B19" w:rsidP="00E57B19">
            <w:pPr>
              <w:jc w:val="left"/>
              <w:rPr>
                <w:szCs w:val="22"/>
              </w:rPr>
            </w:pPr>
            <w:r w:rsidRPr="008F09C9">
              <w:rPr>
                <w:noProof/>
                <w:szCs w:val="22"/>
              </w:rPr>
              <w:t>A</w:t>
            </w:r>
          </w:p>
        </w:tc>
      </w:tr>
      <w:tr w:rsidR="00E57B19" w:rsidRPr="00763C9A" w14:paraId="254EEC75" w14:textId="77777777" w:rsidTr="00511DC9">
        <w:trPr>
          <w:jc w:val="center"/>
        </w:trPr>
        <w:tc>
          <w:tcPr>
            <w:tcW w:w="1985" w:type="dxa"/>
            <w:vMerge w:val="restart"/>
          </w:tcPr>
          <w:p w14:paraId="138784B5"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50FAD4CA" w14:textId="77777777" w:rsidR="00E57B19" w:rsidRPr="00FE227D" w:rsidRDefault="00E57B19" w:rsidP="00E57B19">
            <w:pPr>
              <w:jc w:val="left"/>
              <w:rPr>
                <w:szCs w:val="22"/>
              </w:rPr>
            </w:pPr>
            <w:r w:rsidRPr="008F09C9">
              <w:rPr>
                <w:noProof/>
                <w:szCs w:val="22"/>
              </w:rPr>
              <w:t>RES-201</w:t>
            </w:r>
            <w:r>
              <w:rPr>
                <w:noProof/>
                <w:szCs w:val="22"/>
              </w:rPr>
              <w:t>8</w:t>
            </w:r>
            <w:r w:rsidRPr="008F09C9">
              <w:rPr>
                <w:noProof/>
                <w:szCs w:val="22"/>
              </w:rPr>
              <w:t>-0</w:t>
            </w:r>
            <w:r>
              <w:rPr>
                <w:noProof/>
                <w:szCs w:val="22"/>
              </w:rPr>
              <w:t>02</w:t>
            </w:r>
          </w:p>
        </w:tc>
        <w:tc>
          <w:tcPr>
            <w:tcW w:w="3279" w:type="dxa"/>
            <w:gridSpan w:val="6"/>
            <w:tcBorders>
              <w:left w:val="single" w:sz="4" w:space="0" w:color="auto"/>
              <w:bottom w:val="dotted" w:sz="4" w:space="0" w:color="auto"/>
            </w:tcBorders>
          </w:tcPr>
          <w:p w14:paraId="41C23CB3"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539F6768" w14:textId="77777777" w:rsidR="00E57B19" w:rsidRPr="00763C9A" w:rsidRDefault="00E57B19" w:rsidP="00E57B19">
            <w:pPr>
              <w:jc w:val="left"/>
              <w:rPr>
                <w:szCs w:val="22"/>
              </w:rPr>
            </w:pPr>
            <w:r>
              <w:rPr>
                <w:noProof/>
                <w:szCs w:val="22"/>
              </w:rPr>
              <w:t>01/07/2018</w:t>
            </w:r>
          </w:p>
        </w:tc>
      </w:tr>
      <w:tr w:rsidR="00E57B19" w:rsidRPr="00763C9A" w14:paraId="160D51F1" w14:textId="77777777" w:rsidTr="00511DC9">
        <w:trPr>
          <w:jc w:val="center"/>
        </w:trPr>
        <w:tc>
          <w:tcPr>
            <w:tcW w:w="1985" w:type="dxa"/>
            <w:vMerge/>
            <w:tcBorders>
              <w:bottom w:val="dotted" w:sz="4" w:space="0" w:color="auto"/>
            </w:tcBorders>
          </w:tcPr>
          <w:p w14:paraId="5FD1F8A7"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53D08B2"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618348F6"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0492FD55" w14:textId="77777777" w:rsidR="00E57B19" w:rsidRPr="00763C9A" w:rsidRDefault="00E57B19" w:rsidP="00E57B19">
            <w:pPr>
              <w:jc w:val="left"/>
              <w:rPr>
                <w:szCs w:val="22"/>
              </w:rPr>
            </w:pPr>
            <w:r>
              <w:rPr>
                <w:noProof/>
                <w:szCs w:val="22"/>
              </w:rPr>
              <w:t>01/07/2020</w:t>
            </w:r>
          </w:p>
        </w:tc>
      </w:tr>
      <w:tr w:rsidR="00E57B19" w:rsidRPr="00763C9A" w14:paraId="6CA4A283" w14:textId="77777777" w:rsidTr="00511DC9">
        <w:trPr>
          <w:jc w:val="center"/>
        </w:trPr>
        <w:tc>
          <w:tcPr>
            <w:tcW w:w="1985" w:type="dxa"/>
            <w:tcBorders>
              <w:top w:val="dotted" w:sz="4" w:space="0" w:color="auto"/>
              <w:bottom w:val="dotted" w:sz="4" w:space="0" w:color="auto"/>
            </w:tcBorders>
          </w:tcPr>
          <w:p w14:paraId="180D3689"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4DF1F126" w14:textId="77777777" w:rsidR="00E57B19" w:rsidRPr="00763C9A" w:rsidRDefault="00E57B19" w:rsidP="00E57B19">
            <w:pPr>
              <w:jc w:val="left"/>
              <w:rPr>
                <w:szCs w:val="22"/>
              </w:rPr>
            </w:pPr>
            <w:r>
              <w:rPr>
                <w:noProof/>
                <w:szCs w:val="22"/>
              </w:rPr>
              <w:t>27</w:t>
            </w:r>
          </w:p>
        </w:tc>
        <w:tc>
          <w:tcPr>
            <w:tcW w:w="3279" w:type="dxa"/>
            <w:gridSpan w:val="6"/>
            <w:tcBorders>
              <w:top w:val="dotted" w:sz="4" w:space="0" w:color="auto"/>
              <w:left w:val="single" w:sz="4" w:space="0" w:color="auto"/>
              <w:bottom w:val="dotted" w:sz="4" w:space="0" w:color="auto"/>
            </w:tcBorders>
          </w:tcPr>
          <w:p w14:paraId="55BD0E4D"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50DA9576" w14:textId="77777777" w:rsidR="00E57B19" w:rsidRPr="00763C9A" w:rsidRDefault="00E57B19" w:rsidP="00E57B19">
            <w:pPr>
              <w:jc w:val="left"/>
              <w:rPr>
                <w:szCs w:val="22"/>
              </w:rPr>
            </w:pPr>
            <w:r>
              <w:rPr>
                <w:noProof/>
                <w:szCs w:val="22"/>
              </w:rPr>
              <w:t>31/12/2018</w:t>
            </w:r>
          </w:p>
        </w:tc>
      </w:tr>
      <w:tr w:rsidR="00E57B19" w:rsidRPr="00763C9A" w14:paraId="1025C5CA" w14:textId="77777777" w:rsidTr="00511DC9">
        <w:trPr>
          <w:jc w:val="center"/>
        </w:trPr>
        <w:tc>
          <w:tcPr>
            <w:tcW w:w="1985" w:type="dxa"/>
            <w:tcBorders>
              <w:top w:val="dotted" w:sz="4" w:space="0" w:color="auto"/>
              <w:bottom w:val="dotted" w:sz="4" w:space="0" w:color="auto"/>
            </w:tcBorders>
          </w:tcPr>
          <w:p w14:paraId="02FB62D8"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010BB7A3" w14:textId="77777777" w:rsidR="00E57B19" w:rsidRPr="00763C9A" w:rsidRDefault="00E57B19" w:rsidP="00E57B19">
            <w:pPr>
              <w:jc w:val="left"/>
              <w:rPr>
                <w:szCs w:val="22"/>
              </w:rPr>
            </w:pPr>
            <w:r>
              <w:rPr>
                <w:noProof/>
                <w:szCs w:val="22"/>
              </w:rPr>
              <w:t>Collaboration</w:t>
            </w:r>
          </w:p>
        </w:tc>
        <w:tc>
          <w:tcPr>
            <w:tcW w:w="3279" w:type="dxa"/>
            <w:gridSpan w:val="6"/>
            <w:tcBorders>
              <w:top w:val="dotted" w:sz="4" w:space="0" w:color="auto"/>
              <w:left w:val="single" w:sz="4" w:space="0" w:color="auto"/>
              <w:bottom w:val="dotted" w:sz="4" w:space="0" w:color="auto"/>
            </w:tcBorders>
          </w:tcPr>
          <w:p w14:paraId="3990A06A"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7C66D5D2" w14:textId="77777777" w:rsidR="00E57B19" w:rsidRPr="00FE227D" w:rsidRDefault="00E57B19" w:rsidP="00E57B19">
            <w:pPr>
              <w:jc w:val="left"/>
              <w:rPr>
                <w:szCs w:val="22"/>
              </w:rPr>
            </w:pPr>
            <w:r>
              <w:rPr>
                <w:szCs w:val="22"/>
              </w:rPr>
              <w:t>N/A</w:t>
            </w:r>
          </w:p>
        </w:tc>
      </w:tr>
      <w:tr w:rsidR="00E57B19" w:rsidRPr="00763C9A" w14:paraId="0CB41A44" w14:textId="77777777" w:rsidTr="00511DC9">
        <w:trPr>
          <w:trHeight w:val="281"/>
          <w:jc w:val="center"/>
        </w:trPr>
        <w:tc>
          <w:tcPr>
            <w:tcW w:w="1985" w:type="dxa"/>
            <w:tcBorders>
              <w:top w:val="dotted" w:sz="4" w:space="0" w:color="auto"/>
              <w:bottom w:val="dotted" w:sz="4" w:space="0" w:color="auto"/>
              <w:right w:val="nil"/>
            </w:tcBorders>
          </w:tcPr>
          <w:p w14:paraId="14218A76"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65C98D8F"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004885BD"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793F4E84" w14:textId="77777777" w:rsidR="00E57B19" w:rsidRPr="00FE227D" w:rsidRDefault="00E57B19" w:rsidP="00E57B19">
            <w:pPr>
              <w:jc w:val="left"/>
              <w:rPr>
                <w:szCs w:val="22"/>
              </w:rPr>
            </w:pPr>
            <w:r w:rsidRPr="008F09C9">
              <w:rPr>
                <w:noProof/>
                <w:szCs w:val="22"/>
              </w:rPr>
              <w:t>N/A</w:t>
            </w:r>
          </w:p>
        </w:tc>
      </w:tr>
      <w:tr w:rsidR="00E57B19" w:rsidRPr="00763C9A" w14:paraId="347ADB0D" w14:textId="77777777" w:rsidTr="00511DC9">
        <w:trPr>
          <w:trHeight w:val="140"/>
          <w:jc w:val="center"/>
        </w:trPr>
        <w:tc>
          <w:tcPr>
            <w:tcW w:w="1985" w:type="dxa"/>
            <w:tcBorders>
              <w:top w:val="dotted" w:sz="4" w:space="0" w:color="auto"/>
              <w:bottom w:val="dotted" w:sz="4" w:space="0" w:color="auto"/>
              <w:right w:val="nil"/>
            </w:tcBorders>
          </w:tcPr>
          <w:p w14:paraId="74604B63"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2D390702" w14:textId="77777777" w:rsidR="00E57B19" w:rsidRPr="00763C9A" w:rsidRDefault="00E57B19" w:rsidP="00E57B19">
            <w:pPr>
              <w:jc w:val="left"/>
              <w:rPr>
                <w:noProof/>
                <w:szCs w:val="22"/>
              </w:rPr>
            </w:pPr>
            <w:r>
              <w:rPr>
                <w:noProof/>
                <w:szCs w:val="22"/>
              </w:rPr>
              <w:t>CDU/NESP</w:t>
            </w:r>
          </w:p>
        </w:tc>
        <w:tc>
          <w:tcPr>
            <w:tcW w:w="3279" w:type="dxa"/>
            <w:gridSpan w:val="6"/>
            <w:vMerge/>
            <w:tcBorders>
              <w:left w:val="single" w:sz="4" w:space="0" w:color="auto"/>
              <w:bottom w:val="dotted" w:sz="4" w:space="0" w:color="auto"/>
            </w:tcBorders>
          </w:tcPr>
          <w:p w14:paraId="7FCE9CE2"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34657D0B" w14:textId="77777777" w:rsidR="00E57B19" w:rsidRPr="00763C9A" w:rsidRDefault="00E57B19" w:rsidP="00E57B19">
            <w:pPr>
              <w:jc w:val="left"/>
              <w:rPr>
                <w:szCs w:val="22"/>
              </w:rPr>
            </w:pPr>
          </w:p>
        </w:tc>
      </w:tr>
      <w:tr w:rsidR="00E57B19" w:rsidRPr="00763C9A" w14:paraId="44169469" w14:textId="77777777" w:rsidTr="00511DC9">
        <w:trPr>
          <w:jc w:val="center"/>
        </w:trPr>
        <w:tc>
          <w:tcPr>
            <w:tcW w:w="1985" w:type="dxa"/>
            <w:tcBorders>
              <w:top w:val="dotted" w:sz="4" w:space="0" w:color="auto"/>
              <w:bottom w:val="dotted" w:sz="4" w:space="0" w:color="auto"/>
            </w:tcBorders>
          </w:tcPr>
          <w:p w14:paraId="68324335"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6B493F03" w14:textId="77777777" w:rsidR="00E57B19" w:rsidRPr="00763C9A" w:rsidRDefault="00E57B19" w:rsidP="00E57B19">
            <w:pPr>
              <w:jc w:val="left"/>
              <w:rPr>
                <w:szCs w:val="22"/>
              </w:rPr>
            </w:pPr>
            <w:r>
              <w:rPr>
                <w:noProof/>
                <w:szCs w:val="22"/>
              </w:rPr>
              <w:t>Mooney, Tom</w:t>
            </w:r>
          </w:p>
        </w:tc>
        <w:tc>
          <w:tcPr>
            <w:tcW w:w="3279" w:type="dxa"/>
            <w:gridSpan w:val="6"/>
            <w:tcBorders>
              <w:top w:val="dotted" w:sz="4" w:space="0" w:color="auto"/>
              <w:left w:val="single" w:sz="4" w:space="0" w:color="auto"/>
              <w:bottom w:val="dotted" w:sz="4" w:space="0" w:color="auto"/>
            </w:tcBorders>
          </w:tcPr>
          <w:p w14:paraId="74035278"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3E7FB384" w14:textId="77777777" w:rsidR="00E57B19" w:rsidRPr="00763C9A" w:rsidRDefault="00E57B19" w:rsidP="00E57B19">
            <w:pPr>
              <w:jc w:val="left"/>
              <w:rPr>
                <w:szCs w:val="22"/>
              </w:rPr>
            </w:pPr>
            <w:r w:rsidRPr="008F09C9">
              <w:rPr>
                <w:noProof/>
                <w:szCs w:val="22"/>
              </w:rPr>
              <w:t>1</w:t>
            </w:r>
          </w:p>
        </w:tc>
      </w:tr>
      <w:tr w:rsidR="00E57B19" w:rsidRPr="00763C9A" w14:paraId="629E3663" w14:textId="77777777" w:rsidTr="00511DC9">
        <w:trPr>
          <w:jc w:val="center"/>
        </w:trPr>
        <w:tc>
          <w:tcPr>
            <w:tcW w:w="1985" w:type="dxa"/>
            <w:tcBorders>
              <w:top w:val="dotted" w:sz="4" w:space="0" w:color="auto"/>
            </w:tcBorders>
          </w:tcPr>
          <w:p w14:paraId="31486899"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41E17100" w14:textId="77777777" w:rsidR="00E57B19" w:rsidRPr="00763C9A" w:rsidRDefault="00E57B19" w:rsidP="00E57B19">
            <w:pPr>
              <w:jc w:val="left"/>
              <w:rPr>
                <w:szCs w:val="22"/>
              </w:rPr>
            </w:pPr>
            <w:r>
              <w:rPr>
                <w:noProof/>
                <w:szCs w:val="22"/>
              </w:rPr>
              <w:t>Humphrey, Chris</w:t>
            </w:r>
          </w:p>
        </w:tc>
        <w:tc>
          <w:tcPr>
            <w:tcW w:w="3279" w:type="dxa"/>
            <w:gridSpan w:val="6"/>
            <w:tcBorders>
              <w:top w:val="dotted" w:sz="4" w:space="0" w:color="auto"/>
              <w:left w:val="single" w:sz="4" w:space="0" w:color="auto"/>
            </w:tcBorders>
          </w:tcPr>
          <w:p w14:paraId="00B8E86B"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50B8F510" w14:textId="77777777" w:rsidR="00E57B19" w:rsidRPr="00763C9A" w:rsidRDefault="00E57B19" w:rsidP="00E57B19">
            <w:pPr>
              <w:jc w:val="left"/>
              <w:rPr>
                <w:szCs w:val="22"/>
              </w:rPr>
            </w:pPr>
            <w:r w:rsidRPr="008F09C9">
              <w:rPr>
                <w:noProof/>
                <w:szCs w:val="22"/>
              </w:rPr>
              <w:t>4</w:t>
            </w:r>
          </w:p>
        </w:tc>
      </w:tr>
    </w:tbl>
    <w:p w14:paraId="6A995585" w14:textId="77777777" w:rsidR="00E57B19" w:rsidRDefault="00E57B19" w:rsidP="00E57B19">
      <w:pPr>
        <w:pStyle w:val="Heading3"/>
      </w:pPr>
      <w:bookmarkStart w:id="525" w:name="_Toc522869999"/>
      <w:r>
        <w:t>Aims</w:t>
      </w:r>
      <w:bookmarkEnd w:id="525"/>
      <w:r>
        <w:t xml:space="preserve"> </w:t>
      </w:r>
    </w:p>
    <w:p w14:paraId="1772BC31" w14:textId="77777777" w:rsidR="00E57B19" w:rsidRPr="00A30246" w:rsidRDefault="00E57B19" w:rsidP="00AB6676">
      <w:pPr>
        <w:pStyle w:val="ListBullet"/>
        <w:numPr>
          <w:ilvl w:val="0"/>
          <w:numId w:val="68"/>
        </w:numPr>
        <w:ind w:left="357" w:hanging="357"/>
        <w:contextualSpacing/>
        <w:jc w:val="both"/>
        <w:rPr>
          <w:noProof/>
        </w:rPr>
      </w:pPr>
      <w:r>
        <w:rPr>
          <w:noProof/>
        </w:rPr>
        <w:t>To i</w:t>
      </w:r>
      <w:r w:rsidRPr="00A30246">
        <w:rPr>
          <w:noProof/>
        </w:rPr>
        <w:t>dentify sources of colonization by different fish species of the Magela sand channels during the wet season</w:t>
      </w:r>
      <w:r>
        <w:rPr>
          <w:noProof/>
        </w:rPr>
        <w:t>.</w:t>
      </w:r>
    </w:p>
    <w:p w14:paraId="27AA545B" w14:textId="77777777" w:rsidR="00E57B19" w:rsidRDefault="00E57B19" w:rsidP="00AB6676">
      <w:pPr>
        <w:pStyle w:val="ListBullet"/>
        <w:numPr>
          <w:ilvl w:val="0"/>
          <w:numId w:val="68"/>
        </w:numPr>
        <w:ind w:left="357" w:hanging="357"/>
        <w:contextualSpacing/>
        <w:jc w:val="both"/>
        <w:rPr>
          <w:noProof/>
        </w:rPr>
      </w:pPr>
      <w:r>
        <w:rPr>
          <w:noProof/>
        </w:rPr>
        <w:t>To c</w:t>
      </w:r>
      <w:r w:rsidRPr="00A30246">
        <w:rPr>
          <w:noProof/>
        </w:rPr>
        <w:t xml:space="preserve">haracterise the seasonal movements of different fish species through the sand channels and thereby determine key periods when different species may be at risk from </w:t>
      </w:r>
      <w:r>
        <w:rPr>
          <w:noProof/>
        </w:rPr>
        <w:t>mine-derived</w:t>
      </w:r>
      <w:r w:rsidRPr="00A30246">
        <w:rPr>
          <w:noProof/>
        </w:rPr>
        <w:t xml:space="preserve"> solute</w:t>
      </w:r>
      <w:r>
        <w:rPr>
          <w:noProof/>
        </w:rPr>
        <w:t xml:space="preserve"> egress to the creeks</w:t>
      </w:r>
      <w:r w:rsidRPr="00371DF6">
        <w:rPr>
          <w:noProof/>
        </w:rPr>
        <w:t xml:space="preserve"> </w:t>
      </w:r>
      <w:r w:rsidRPr="00A30246">
        <w:rPr>
          <w:noProof/>
        </w:rPr>
        <w:t>after Ranger mine rehabilitation</w:t>
      </w:r>
      <w:r>
        <w:rPr>
          <w:noProof/>
        </w:rPr>
        <w:t>.</w:t>
      </w:r>
    </w:p>
    <w:p w14:paraId="4C72F582" w14:textId="77777777" w:rsidR="00E57B19" w:rsidRPr="003E60B2" w:rsidRDefault="00E57B19" w:rsidP="00AB6676">
      <w:pPr>
        <w:pStyle w:val="ListBullet"/>
        <w:numPr>
          <w:ilvl w:val="0"/>
          <w:numId w:val="68"/>
        </w:numPr>
        <w:ind w:left="357" w:hanging="357"/>
        <w:contextualSpacing/>
        <w:jc w:val="both"/>
        <w:rPr>
          <w:noProof/>
        </w:rPr>
      </w:pPr>
      <w:r>
        <w:rPr>
          <w:noProof/>
        </w:rPr>
        <w:lastRenderedPageBreak/>
        <w:t xml:space="preserve">To determine </w:t>
      </w:r>
      <w:r w:rsidRPr="00A30246">
        <w:rPr>
          <w:noProof/>
        </w:rPr>
        <w:t>where possible,</w:t>
      </w:r>
      <w:r>
        <w:rPr>
          <w:noProof/>
        </w:rPr>
        <w:t xml:space="preserve"> </w:t>
      </w:r>
      <w:r w:rsidRPr="00A30246">
        <w:rPr>
          <w:noProof/>
        </w:rPr>
        <w:t>the risks to migrating fish species associated with mine-derived solute egress to Magela Creek</w:t>
      </w:r>
      <w:r>
        <w:rPr>
          <w:noProof/>
        </w:rPr>
        <w:t xml:space="preserve"> through exposure observations or experiments.</w:t>
      </w:r>
      <w:r w:rsidRPr="00A30246">
        <w:rPr>
          <w:noProof/>
        </w:rPr>
        <w:t xml:space="preserve"> </w:t>
      </w:r>
    </w:p>
    <w:p w14:paraId="71415CE2" w14:textId="77777777" w:rsidR="00E57B19" w:rsidRDefault="00E57B19" w:rsidP="00E57B19">
      <w:pPr>
        <w:pStyle w:val="Heading3"/>
      </w:pPr>
      <w:bookmarkStart w:id="526" w:name="_Toc522870000"/>
      <w:r>
        <w:t>Background</w:t>
      </w:r>
      <w:bookmarkEnd w:id="526"/>
      <w:r>
        <w:t xml:space="preserve"> </w:t>
      </w:r>
    </w:p>
    <w:p w14:paraId="73953013" w14:textId="77777777" w:rsidR="00E57B19" w:rsidRPr="00A30246" w:rsidRDefault="00E57B19" w:rsidP="00E57B19">
      <w:r w:rsidRPr="00A30246">
        <w:t xml:space="preserve">The importance of ecological </w:t>
      </w:r>
      <w:r w:rsidRPr="00635F05">
        <w:t>connectivity in maintaining critic</w:t>
      </w:r>
      <w:r w:rsidRPr="004B6858">
        <w:t xml:space="preserve">al ecosystem processes has been </w:t>
      </w:r>
      <w:r w:rsidRPr="00635F05">
        <w:t>increasingly recognised over r</w:t>
      </w:r>
      <w:r w:rsidRPr="00A30246">
        <w:t xml:space="preserve">ecent years. Egress of contaminants into Magela Creek associated with the waste rock cover of the Ranger uranium mine (RUM) final landform via surface and ground water has been identified as a potentially important threat to ecological connectivity and the processes it supports (Bishop et al. 1995; Humphrey et al 2017; Supervising Scientist 2017). Following closure of RUM, the rehabilitated landform is predicted to become a source of surface water runoff and exfiltrating groundwater with elevated electrical conductivity (EC) </w:t>
      </w:r>
      <w:r>
        <w:t>derived</w:t>
      </w:r>
      <w:r w:rsidRPr="00A30246">
        <w:t xml:space="preserve"> from waste rock. Detailed studies of the movements of fish in Magela Creek based on visual observations and trapping were conducted by SSB in the 1980s and 1990s. Based on this research, Bishop et al. (1995) </w:t>
      </w:r>
      <w:r>
        <w:t>identified</w:t>
      </w:r>
      <w:r w:rsidRPr="00A30246">
        <w:t xml:space="preserve"> that fish in Magela Creek t</w:t>
      </w:r>
      <w:r>
        <w:t>ook</w:t>
      </w:r>
      <w:r w:rsidRPr="00A30246">
        <w:t xml:space="preserve"> dry season refuge in billabongs in the escarpment country upstream of Ranger mine, and in channel and floodplain billabongs downstream of the mine. During the wet season fish migrate from these refugia to spawn an</w:t>
      </w:r>
      <w:r>
        <w:t xml:space="preserve">d feed: </w:t>
      </w:r>
      <w:r w:rsidRPr="00A30246">
        <w:t>downstream migration from below-escarpment billabongs to the sand channels and inundated floodplains, and lateral or upstream migrations from channel and floodplain billabongs to the sand channels and adjacent inundated floodplains. At the end of the wet season, large numbers of fish migrate back upstream from or through the sand channels. This conceptual model of fish migration suggests that future egress of saline surface and ground waters from Ranger has the potential to both affect fish resident in the sand channels during the wet season and reduce connectivity between upstream refugia and the floodplain and, thus, interrupt important ecological processes.</w:t>
      </w:r>
    </w:p>
    <w:p w14:paraId="3D625159" w14:textId="77777777" w:rsidR="00E57B19" w:rsidRPr="00A30246" w:rsidRDefault="00E57B19" w:rsidP="00E57B19">
      <w:r w:rsidRPr="00A30246">
        <w:t xml:space="preserve">Building upon the early work of Bishop et al. (1995), this research will use the most up-to-date methods available (sonar, videography, electronic tagging) to develop a comprehensive understanding of fish migration dynamics in the Magela Creek region. Where possible, these results will be directly linked to surface and ground water solute modelling for the Ranger mine rehabilitation site, as well as to additional possible risk assessments, to assess the likely effects of saline mine waters on ecological connectivity and the processes it supports. </w:t>
      </w:r>
      <w:r>
        <w:t xml:space="preserve">This will include exposure information available from operational mine water releases to Magela Creek. </w:t>
      </w:r>
      <w:r w:rsidRPr="00A30246">
        <w:t xml:space="preserve">Such risk assessment will include observations of fish migrating adjacent to sites of mine waste water releases in Magela Creek. </w:t>
      </w:r>
    </w:p>
    <w:p w14:paraId="7FD79453" w14:textId="77777777" w:rsidR="00E57B19" w:rsidRPr="00A30246" w:rsidRDefault="00E57B19" w:rsidP="00E57B19">
      <w:r w:rsidRPr="00A30246">
        <w:t>Additionally, the project will use Magela Creek as a model system to build upon previous work on food web dynamics conducted under the NERP and NESP programs by providing quantitative estimates of the biomass transported via fish migration.</w:t>
      </w:r>
    </w:p>
    <w:p w14:paraId="0C6241EC" w14:textId="77777777" w:rsidR="00E57B19" w:rsidRDefault="00E57B19" w:rsidP="00E57B19">
      <w:pPr>
        <w:pStyle w:val="Heading3"/>
      </w:pPr>
      <w:bookmarkStart w:id="527" w:name="_Toc522870001"/>
      <w:r>
        <w:lastRenderedPageBreak/>
        <w:t>Progress against plan</w:t>
      </w:r>
      <w:bookmarkEnd w:id="527"/>
      <w:r>
        <w:t xml:space="preserve"> </w:t>
      </w:r>
    </w:p>
    <w:p w14:paraId="3087A153" w14:textId="77777777" w:rsidR="00E57B19" w:rsidRDefault="00E57B19" w:rsidP="00AB6676">
      <w:pPr>
        <w:pStyle w:val="ListBullet"/>
        <w:numPr>
          <w:ilvl w:val="0"/>
          <w:numId w:val="68"/>
        </w:numPr>
        <w:ind w:left="357" w:hanging="357"/>
        <w:contextualSpacing/>
        <w:jc w:val="both"/>
        <w:rPr>
          <w:noProof/>
        </w:rPr>
      </w:pPr>
      <w:r>
        <w:rPr>
          <w:noProof/>
        </w:rPr>
        <w:t>Meetings between collaborators have been held to establish project design while a field trip was undertaken in May 2018 to assist in field study planning. The main body of field work has yet to commence.</w:t>
      </w:r>
    </w:p>
    <w:p w14:paraId="5E44B588" w14:textId="77777777" w:rsidR="00E57B19" w:rsidRPr="009509CD" w:rsidRDefault="00E57B19" w:rsidP="00E57B19">
      <w:pPr>
        <w:pStyle w:val="Heading3"/>
      </w:pPr>
      <w:bookmarkStart w:id="528" w:name="_Toc522870002"/>
      <w:r w:rsidRPr="00A85812">
        <w:t>Key findings</w:t>
      </w:r>
      <w:bookmarkEnd w:id="528"/>
    </w:p>
    <w:p w14:paraId="0CF50E15" w14:textId="77777777" w:rsidR="00E57B19" w:rsidRDefault="00E57B19" w:rsidP="00AB6676">
      <w:pPr>
        <w:pStyle w:val="ListParagraph"/>
        <w:numPr>
          <w:ilvl w:val="0"/>
          <w:numId w:val="31"/>
        </w:numPr>
        <w:jc w:val="both"/>
        <w:rPr>
          <w:noProof/>
        </w:rPr>
      </w:pPr>
      <w:r>
        <w:rPr>
          <w:noProof/>
        </w:rPr>
        <w:t>There are no key findings to report.</w:t>
      </w:r>
    </w:p>
    <w:p w14:paraId="3029EFC8" w14:textId="77777777" w:rsidR="00E57B19" w:rsidRDefault="00E57B19" w:rsidP="00E57B19">
      <w:pPr>
        <w:pStyle w:val="Heading3"/>
      </w:pPr>
      <w:bookmarkStart w:id="529" w:name="_Toc522870003"/>
      <w:r>
        <w:t>Workplan for 2018-19</w:t>
      </w:r>
      <w:bookmarkEnd w:id="529"/>
      <w:r>
        <w:t xml:space="preserve"> </w:t>
      </w:r>
    </w:p>
    <w:p w14:paraId="53E08F51" w14:textId="77777777" w:rsidR="00E57B19" w:rsidRPr="00A30246" w:rsidRDefault="00E57B19" w:rsidP="00E57B19">
      <w:pPr>
        <w:rPr>
          <w:rFonts w:ascii="Verdana" w:hAnsi="Verdana"/>
          <w:sz w:val="16"/>
          <w:szCs w:val="16"/>
          <w:lang w:eastAsia="en-AU"/>
        </w:rPr>
      </w:pPr>
      <w:r w:rsidRPr="00A30246">
        <w:rPr>
          <w:shd w:val="clear" w:color="auto" w:fill="FFFFFF"/>
          <w:lang w:eastAsia="en-AU"/>
        </w:rPr>
        <w:t>Dry season 2018</w:t>
      </w:r>
      <w:r>
        <w:rPr>
          <w:shd w:val="clear" w:color="auto" w:fill="FFFFFF"/>
          <w:lang w:eastAsia="en-AU"/>
        </w:rPr>
        <w:t>:</w:t>
      </w:r>
    </w:p>
    <w:p w14:paraId="68E6F116" w14:textId="77777777" w:rsidR="00E57B19" w:rsidRPr="003E60B2" w:rsidRDefault="00E57B19" w:rsidP="00AB6676">
      <w:pPr>
        <w:pStyle w:val="ListBullet"/>
        <w:numPr>
          <w:ilvl w:val="0"/>
          <w:numId w:val="68"/>
        </w:numPr>
        <w:ind w:left="357" w:hanging="357"/>
        <w:contextualSpacing/>
        <w:jc w:val="both"/>
        <w:rPr>
          <w:noProof/>
        </w:rPr>
      </w:pPr>
      <w:r w:rsidRPr="003E60B2">
        <w:rPr>
          <w:noProof/>
        </w:rPr>
        <w:t>Sonar trials to test efficacy of fish detection in local ARR streams</w:t>
      </w:r>
      <w:r>
        <w:rPr>
          <w:noProof/>
        </w:rPr>
        <w:t>.</w:t>
      </w:r>
    </w:p>
    <w:p w14:paraId="7EBBD0F3" w14:textId="77777777" w:rsidR="00E57B19" w:rsidRPr="003E60B2" w:rsidRDefault="00E57B19" w:rsidP="00AB6676">
      <w:pPr>
        <w:pStyle w:val="ListBullet"/>
        <w:numPr>
          <w:ilvl w:val="0"/>
          <w:numId w:val="68"/>
        </w:numPr>
        <w:ind w:left="357" w:hanging="357"/>
        <w:contextualSpacing/>
        <w:jc w:val="both"/>
        <w:rPr>
          <w:noProof/>
        </w:rPr>
      </w:pPr>
      <w:r w:rsidRPr="003E60B2">
        <w:rPr>
          <w:noProof/>
        </w:rPr>
        <w:t>Tag fish in late dry season in escarpment refuge pools</w:t>
      </w:r>
      <w:r>
        <w:rPr>
          <w:noProof/>
        </w:rPr>
        <w:t>.</w:t>
      </w:r>
    </w:p>
    <w:p w14:paraId="064BF311" w14:textId="77777777" w:rsidR="00E57B19" w:rsidRPr="003E60B2" w:rsidRDefault="00E57B19" w:rsidP="00AB6676">
      <w:pPr>
        <w:pStyle w:val="ListBullet"/>
        <w:numPr>
          <w:ilvl w:val="0"/>
          <w:numId w:val="68"/>
        </w:numPr>
        <w:ind w:left="357" w:hanging="357"/>
        <w:contextualSpacing/>
        <w:jc w:val="both"/>
        <w:rPr>
          <w:noProof/>
        </w:rPr>
      </w:pPr>
      <w:r w:rsidRPr="003E60B2">
        <w:rPr>
          <w:noProof/>
        </w:rPr>
        <w:t>Deploy acoustic array for detection of electronic tags</w:t>
      </w:r>
      <w:r>
        <w:rPr>
          <w:noProof/>
        </w:rPr>
        <w:t>.</w:t>
      </w:r>
    </w:p>
    <w:p w14:paraId="2AB87F29" w14:textId="77777777" w:rsidR="00E57B19" w:rsidRPr="00A30246" w:rsidRDefault="00E57B19" w:rsidP="00E57B19">
      <w:pPr>
        <w:rPr>
          <w:rFonts w:ascii="Verdana" w:hAnsi="Verdana"/>
          <w:sz w:val="16"/>
          <w:szCs w:val="16"/>
          <w:lang w:eastAsia="en-AU"/>
        </w:rPr>
      </w:pPr>
      <w:r w:rsidRPr="00A30246">
        <w:rPr>
          <w:shd w:val="clear" w:color="auto" w:fill="FFFFFF"/>
          <w:lang w:eastAsia="en-AU"/>
        </w:rPr>
        <w:t>Wet season 2018-</w:t>
      </w:r>
      <w:r>
        <w:rPr>
          <w:shd w:val="clear" w:color="auto" w:fill="FFFFFF"/>
          <w:lang w:eastAsia="en-AU"/>
        </w:rPr>
        <w:t>20</w:t>
      </w:r>
      <w:r w:rsidRPr="00A30246">
        <w:rPr>
          <w:shd w:val="clear" w:color="auto" w:fill="FFFFFF"/>
          <w:lang w:eastAsia="en-AU"/>
        </w:rPr>
        <w:t>19</w:t>
      </w:r>
      <w:r>
        <w:rPr>
          <w:shd w:val="clear" w:color="auto" w:fill="FFFFFF"/>
          <w:lang w:eastAsia="en-AU"/>
        </w:rPr>
        <w:t>:</w:t>
      </w:r>
    </w:p>
    <w:p w14:paraId="02F31347" w14:textId="77777777" w:rsidR="00E57B19" w:rsidRPr="003E60B2" w:rsidRDefault="00E57B19" w:rsidP="00AB6676">
      <w:pPr>
        <w:pStyle w:val="ListBullet"/>
        <w:numPr>
          <w:ilvl w:val="0"/>
          <w:numId w:val="68"/>
        </w:numPr>
        <w:ind w:left="357" w:hanging="357"/>
        <w:contextualSpacing/>
        <w:jc w:val="both"/>
        <w:rPr>
          <w:noProof/>
        </w:rPr>
      </w:pPr>
      <w:r w:rsidRPr="003E60B2">
        <w:rPr>
          <w:noProof/>
        </w:rPr>
        <w:t>Sonar and camera surveys, including imagery from equipment located adjacent to sites of mine water release</w:t>
      </w:r>
      <w:r>
        <w:rPr>
          <w:noProof/>
        </w:rPr>
        <w:t>.</w:t>
      </w:r>
    </w:p>
    <w:p w14:paraId="423733EE" w14:textId="77777777" w:rsidR="00E57B19" w:rsidRPr="003E60B2" w:rsidRDefault="00E57B19" w:rsidP="00AB6676">
      <w:pPr>
        <w:pStyle w:val="ListBullet"/>
        <w:numPr>
          <w:ilvl w:val="0"/>
          <w:numId w:val="68"/>
        </w:numPr>
        <w:ind w:left="357" w:hanging="357"/>
        <w:contextualSpacing/>
        <w:jc w:val="both"/>
        <w:rPr>
          <w:noProof/>
        </w:rPr>
      </w:pPr>
      <w:r w:rsidRPr="003E60B2">
        <w:rPr>
          <w:noProof/>
        </w:rPr>
        <w:t>Download and process data</w:t>
      </w:r>
      <w:r>
        <w:rPr>
          <w:noProof/>
        </w:rPr>
        <w:t>.</w:t>
      </w:r>
    </w:p>
    <w:p w14:paraId="5AD00096" w14:textId="77777777" w:rsidR="00E57B19" w:rsidRPr="00B24AFF" w:rsidRDefault="00E57B19" w:rsidP="00AB6676">
      <w:pPr>
        <w:pStyle w:val="ListBullet"/>
        <w:numPr>
          <w:ilvl w:val="0"/>
          <w:numId w:val="68"/>
        </w:numPr>
        <w:ind w:left="357" w:hanging="357"/>
        <w:contextualSpacing/>
        <w:jc w:val="both"/>
        <w:rPr>
          <w:noProof/>
        </w:rPr>
      </w:pPr>
      <w:r w:rsidRPr="003E60B2">
        <w:rPr>
          <w:noProof/>
        </w:rPr>
        <w:t>Tag fish in Mudginberri Billabong</w:t>
      </w:r>
      <w:r>
        <w:rPr>
          <w:noProof/>
        </w:rPr>
        <w:t>.</w:t>
      </w:r>
    </w:p>
    <w:p w14:paraId="78B36423" w14:textId="77777777" w:rsidR="00E57B19" w:rsidRDefault="00E57B19" w:rsidP="00E57B19">
      <w:pPr>
        <w:pStyle w:val="Heading3"/>
      </w:pPr>
      <w:bookmarkStart w:id="530" w:name="_Toc522870004"/>
      <w:r>
        <w:t>Planned project outputs and associated outcomes</w:t>
      </w:r>
      <w:bookmarkEnd w:id="530"/>
    </w:p>
    <w:p w14:paraId="15159744" w14:textId="77777777" w:rsidR="00E57B19" w:rsidRPr="00EF2C44" w:rsidRDefault="00E57B19" w:rsidP="00E57B19">
      <w:r>
        <w:rPr>
          <w:noProof/>
        </w:rPr>
        <w:t>The primary outputs for the project are</w:t>
      </w:r>
      <w:r w:rsidRPr="00EF2C44">
        <w:t>:</w:t>
      </w:r>
    </w:p>
    <w:p w14:paraId="7858CB9D" w14:textId="77777777" w:rsidR="00E57B19" w:rsidRDefault="00E57B19" w:rsidP="00AB6676">
      <w:pPr>
        <w:pStyle w:val="ListBullet"/>
        <w:numPr>
          <w:ilvl w:val="0"/>
          <w:numId w:val="68"/>
        </w:numPr>
        <w:ind w:left="357" w:hanging="357"/>
        <w:contextualSpacing/>
        <w:jc w:val="both"/>
        <w:rPr>
          <w:noProof/>
        </w:rPr>
      </w:pPr>
      <w:r w:rsidRPr="00EF2C44">
        <w:rPr>
          <w:noProof/>
        </w:rPr>
        <w:t xml:space="preserve">Literature and data review of seasonal utility of Magela channel for </w:t>
      </w:r>
      <w:r>
        <w:rPr>
          <w:noProof/>
        </w:rPr>
        <w:t xml:space="preserve">ecological </w:t>
      </w:r>
      <w:r w:rsidRPr="00EF2C44">
        <w:rPr>
          <w:noProof/>
        </w:rPr>
        <w:t>connectivity purposes</w:t>
      </w:r>
      <w:r>
        <w:rPr>
          <w:noProof/>
        </w:rPr>
        <w:t>. The basis of this review is a draft report prepared by SSB and which was undertaken as a project (RES-2016-005) described in the last (2016-2017) Annual Technical Report.</w:t>
      </w:r>
    </w:p>
    <w:p w14:paraId="018843EB" w14:textId="77777777" w:rsidR="00E57B19" w:rsidRDefault="00E57B19" w:rsidP="00AB6676">
      <w:pPr>
        <w:pStyle w:val="ListBullet"/>
        <w:numPr>
          <w:ilvl w:val="0"/>
          <w:numId w:val="68"/>
        </w:numPr>
        <w:ind w:left="357" w:hanging="357"/>
        <w:contextualSpacing/>
        <w:jc w:val="both"/>
        <w:rPr>
          <w:noProof/>
        </w:rPr>
      </w:pPr>
      <w:r w:rsidRPr="00EF2C44">
        <w:rPr>
          <w:noProof/>
        </w:rPr>
        <w:t>Reporting of dry season and wet season fish residency in Magela Creek, and use of Magela Creek channel as a migration conduit by various fish species during the period of creek flow</w:t>
      </w:r>
    </w:p>
    <w:p w14:paraId="63A247D7" w14:textId="77777777" w:rsidR="00E57B19" w:rsidRPr="00EF2C44" w:rsidRDefault="00E57B19" w:rsidP="00AB6676">
      <w:pPr>
        <w:pStyle w:val="ListBullet"/>
        <w:numPr>
          <w:ilvl w:val="0"/>
          <w:numId w:val="68"/>
        </w:numPr>
        <w:ind w:left="357" w:hanging="357"/>
        <w:contextualSpacing/>
        <w:jc w:val="both"/>
        <w:rPr>
          <w:noProof/>
        </w:rPr>
      </w:pPr>
      <w:r w:rsidRPr="00EF2C44">
        <w:rPr>
          <w:noProof/>
        </w:rPr>
        <w:t>Reporting of key periods when different species may be at risk from mine-derived solutes and where possible, quantification of the risks to migrating fish species associated with solute egress to Magela Creek after Ranger mine rehabilitation</w:t>
      </w:r>
      <w:r>
        <w:rPr>
          <w:noProof/>
        </w:rPr>
        <w:t>.</w:t>
      </w:r>
    </w:p>
    <w:p w14:paraId="63AAE928" w14:textId="77777777" w:rsidR="00E57B19" w:rsidRDefault="00E57B19" w:rsidP="00AB6676">
      <w:pPr>
        <w:pStyle w:val="ListBullet"/>
        <w:numPr>
          <w:ilvl w:val="0"/>
          <w:numId w:val="68"/>
        </w:numPr>
        <w:ind w:left="357" w:hanging="357"/>
        <w:contextualSpacing/>
        <w:jc w:val="both"/>
        <w:rPr>
          <w:noProof/>
        </w:rPr>
      </w:pPr>
      <w:r w:rsidRPr="00EF2C44">
        <w:rPr>
          <w:noProof/>
        </w:rPr>
        <w:t>If necessary, prescription of a monitoring program and associated design for ongoing assessment of potential impacts to fish communities associated with mine water egress to Magela Creek</w:t>
      </w:r>
      <w:r>
        <w:rPr>
          <w:noProof/>
        </w:rPr>
        <w:t>.</w:t>
      </w:r>
    </w:p>
    <w:p w14:paraId="2EBF97F9" w14:textId="77777777" w:rsidR="00E57B19" w:rsidRPr="00EF2C44" w:rsidRDefault="00E57B19" w:rsidP="00E57B19">
      <w:r>
        <w:rPr>
          <w:noProof/>
        </w:rPr>
        <w:t>The outcomes of this project include</w:t>
      </w:r>
      <w:r w:rsidRPr="00EF2C44">
        <w:t>:</w:t>
      </w:r>
    </w:p>
    <w:p w14:paraId="0735E947" w14:textId="77777777" w:rsidR="00E57B19" w:rsidRPr="00EF2C44" w:rsidRDefault="00E57B19" w:rsidP="00AB6676">
      <w:pPr>
        <w:pStyle w:val="ListBullet"/>
        <w:numPr>
          <w:ilvl w:val="0"/>
          <w:numId w:val="68"/>
        </w:numPr>
        <w:ind w:left="357" w:hanging="357"/>
        <w:contextualSpacing/>
        <w:jc w:val="both"/>
        <w:rPr>
          <w:noProof/>
        </w:rPr>
      </w:pPr>
      <w:r w:rsidRPr="00EF2C44">
        <w:rPr>
          <w:noProof/>
        </w:rPr>
        <w:t xml:space="preserve">An improved understanding of </w:t>
      </w:r>
      <w:r>
        <w:rPr>
          <w:noProof/>
        </w:rPr>
        <w:t xml:space="preserve">the </w:t>
      </w:r>
      <w:r w:rsidRPr="00EF2C44">
        <w:rPr>
          <w:noProof/>
        </w:rPr>
        <w:t xml:space="preserve">use of Magela Creek channel by resident and migrating fish species. </w:t>
      </w:r>
    </w:p>
    <w:p w14:paraId="3A42F6A6" w14:textId="77777777" w:rsidR="00E57B19" w:rsidRPr="003E60B2" w:rsidRDefault="00E57B19" w:rsidP="00AB6676">
      <w:pPr>
        <w:pStyle w:val="ListBullet"/>
        <w:numPr>
          <w:ilvl w:val="0"/>
          <w:numId w:val="68"/>
        </w:numPr>
        <w:ind w:left="357" w:hanging="357"/>
        <w:contextualSpacing/>
        <w:jc w:val="both"/>
        <w:rPr>
          <w:noProof/>
        </w:rPr>
      </w:pPr>
      <w:r w:rsidRPr="00EF2C44">
        <w:rPr>
          <w:noProof/>
        </w:rPr>
        <w:t>An assessment of the risks of saline mine discharged from Ranger uranium mine waters on ecological connectivity (including fish migration) and the processes it supports</w:t>
      </w:r>
      <w:r>
        <w:rPr>
          <w:noProof/>
        </w:rPr>
        <w:t>.</w:t>
      </w:r>
    </w:p>
    <w:p w14:paraId="35FD1E70" w14:textId="77777777" w:rsidR="00E57B19" w:rsidRDefault="00E57B19" w:rsidP="00E57B19">
      <w:pPr>
        <w:pStyle w:val="Heading3"/>
      </w:pPr>
      <w:bookmarkStart w:id="531" w:name="_Toc522870005"/>
      <w:r>
        <w:lastRenderedPageBreak/>
        <w:t>Planned communication activities</w:t>
      </w:r>
      <w:bookmarkEnd w:id="531"/>
    </w:p>
    <w:p w14:paraId="4A858A40" w14:textId="77777777" w:rsidR="00E57B19" w:rsidRPr="00EF2C44" w:rsidRDefault="00E57B19" w:rsidP="00AB6676">
      <w:pPr>
        <w:pStyle w:val="ListBullet"/>
        <w:numPr>
          <w:ilvl w:val="0"/>
          <w:numId w:val="68"/>
        </w:numPr>
        <w:ind w:left="357" w:hanging="357"/>
        <w:contextualSpacing/>
        <w:jc w:val="both"/>
        <w:rPr>
          <w:noProof/>
        </w:rPr>
      </w:pPr>
      <w:r w:rsidRPr="00EF2C44">
        <w:rPr>
          <w:noProof/>
        </w:rPr>
        <w:t>Standard c</w:t>
      </w:r>
      <w:r>
        <w:rPr>
          <w:noProof/>
        </w:rPr>
        <w:t>orporate reporting requirements.</w:t>
      </w:r>
    </w:p>
    <w:p w14:paraId="001591BF" w14:textId="77777777" w:rsidR="00E57B19" w:rsidRPr="00EF2C44" w:rsidRDefault="00E57B19" w:rsidP="00AB6676">
      <w:pPr>
        <w:pStyle w:val="ListBullet"/>
        <w:numPr>
          <w:ilvl w:val="0"/>
          <w:numId w:val="68"/>
        </w:numPr>
        <w:ind w:left="357" w:hanging="357"/>
        <w:contextualSpacing/>
        <w:jc w:val="both"/>
        <w:rPr>
          <w:noProof/>
        </w:rPr>
      </w:pPr>
      <w:r w:rsidRPr="00EF2C44">
        <w:rPr>
          <w:noProof/>
        </w:rPr>
        <w:t>Reporting and presentations to key stakeholders as necessary</w:t>
      </w:r>
      <w:r>
        <w:rPr>
          <w:noProof/>
        </w:rPr>
        <w:t>.</w:t>
      </w:r>
    </w:p>
    <w:p w14:paraId="5684ED5B" w14:textId="77777777" w:rsidR="00E57B19" w:rsidRPr="00EF2C44" w:rsidRDefault="00E57B19" w:rsidP="00AB6676">
      <w:pPr>
        <w:pStyle w:val="ListBullet"/>
        <w:numPr>
          <w:ilvl w:val="0"/>
          <w:numId w:val="68"/>
        </w:numPr>
        <w:ind w:left="357" w:hanging="357"/>
        <w:contextualSpacing/>
        <w:jc w:val="both"/>
        <w:rPr>
          <w:noProof/>
        </w:rPr>
      </w:pPr>
      <w:r w:rsidRPr="00EF2C44">
        <w:rPr>
          <w:noProof/>
        </w:rPr>
        <w:t>All NESP Northern Australia Environmental Research (N</w:t>
      </w:r>
      <w:r>
        <w:rPr>
          <w:noProof/>
        </w:rPr>
        <w:t xml:space="preserve">AER) hub generated publications </w:t>
      </w:r>
      <w:r w:rsidRPr="00EF2C44">
        <w:rPr>
          <w:noProof/>
        </w:rPr>
        <w:t>arising from the project will be made freely available on the NAER website</w:t>
      </w:r>
      <w:r>
        <w:rPr>
          <w:noProof/>
        </w:rPr>
        <w:t>.</w:t>
      </w:r>
    </w:p>
    <w:p w14:paraId="449292E7" w14:textId="77777777" w:rsidR="00E57B19" w:rsidRPr="00EF2C44" w:rsidRDefault="00E57B19" w:rsidP="00AB6676">
      <w:pPr>
        <w:pStyle w:val="ListBullet"/>
        <w:numPr>
          <w:ilvl w:val="0"/>
          <w:numId w:val="68"/>
        </w:numPr>
        <w:ind w:left="357" w:hanging="357"/>
        <w:contextualSpacing/>
        <w:jc w:val="both"/>
        <w:rPr>
          <w:noProof/>
        </w:rPr>
      </w:pPr>
      <w:r w:rsidRPr="00EF2C44">
        <w:rPr>
          <w:noProof/>
        </w:rPr>
        <w:t>Journal publication</w:t>
      </w:r>
      <w:r>
        <w:rPr>
          <w:noProof/>
        </w:rPr>
        <w:t>.</w:t>
      </w:r>
    </w:p>
    <w:p w14:paraId="461A7D09" w14:textId="77777777" w:rsidR="00E57B19" w:rsidRPr="003E60B2" w:rsidRDefault="00E57B19" w:rsidP="00AB6676">
      <w:pPr>
        <w:pStyle w:val="ListBullet"/>
        <w:numPr>
          <w:ilvl w:val="0"/>
          <w:numId w:val="68"/>
        </w:numPr>
        <w:ind w:left="357" w:hanging="357"/>
        <w:contextualSpacing/>
        <w:jc w:val="both"/>
        <w:rPr>
          <w:noProof/>
        </w:rPr>
      </w:pPr>
      <w:r w:rsidRPr="00EF2C44">
        <w:rPr>
          <w:noProof/>
        </w:rPr>
        <w:t>Conference and workshop presentations</w:t>
      </w:r>
      <w:r>
        <w:rPr>
          <w:noProof/>
        </w:rPr>
        <w:t>.</w:t>
      </w:r>
    </w:p>
    <w:p w14:paraId="013BA94D" w14:textId="77777777" w:rsidR="00E57B19" w:rsidRDefault="00E57B19" w:rsidP="00E57B19">
      <w:pPr>
        <w:pStyle w:val="Heading3"/>
      </w:pPr>
      <w:bookmarkStart w:id="532" w:name="_Toc522870006"/>
      <w:r>
        <w:t>Project publications to date (if applicable)</w:t>
      </w:r>
      <w:bookmarkEnd w:id="532"/>
    </w:p>
    <w:p w14:paraId="68DA9915" w14:textId="77777777" w:rsidR="00E57B19" w:rsidRDefault="00E57B19" w:rsidP="00E57B19">
      <w:pPr>
        <w:pStyle w:val="referencelist1"/>
        <w:jc w:val="both"/>
        <w:rPr>
          <w:noProof/>
        </w:rPr>
      </w:pPr>
      <w:r>
        <w:rPr>
          <w:noProof/>
        </w:rPr>
        <w:t>No project publications to date.</w:t>
      </w: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2DD8574D"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252F979E" w14:textId="77777777" w:rsidR="00E57B19" w:rsidRPr="00763C9A" w:rsidRDefault="00E57B19" w:rsidP="00E57B19">
            <w:pPr>
              <w:jc w:val="left"/>
              <w:rPr>
                <w:szCs w:val="22"/>
              </w:rPr>
            </w:pPr>
            <w:r w:rsidRPr="00763C9A">
              <w:rPr>
                <w:szCs w:val="22"/>
              </w:rPr>
              <w:lastRenderedPageBreak/>
              <w:t>Project details</w:t>
            </w:r>
          </w:p>
        </w:tc>
      </w:tr>
      <w:tr w:rsidR="00E57B19" w:rsidRPr="00763C9A" w14:paraId="3AE81130" w14:textId="77777777" w:rsidTr="00511DC9">
        <w:trPr>
          <w:jc w:val="center"/>
        </w:trPr>
        <w:tc>
          <w:tcPr>
            <w:tcW w:w="1985" w:type="dxa"/>
          </w:tcPr>
          <w:p w14:paraId="5F99E2B6" w14:textId="77777777" w:rsidR="00E57B19" w:rsidRPr="00763C9A" w:rsidRDefault="00E57B19" w:rsidP="00E57B19">
            <w:pPr>
              <w:jc w:val="left"/>
              <w:rPr>
                <w:b/>
                <w:szCs w:val="22"/>
              </w:rPr>
            </w:pPr>
            <w:r w:rsidRPr="00763C9A">
              <w:rPr>
                <w:b/>
                <w:szCs w:val="22"/>
              </w:rPr>
              <w:t>Project title</w:t>
            </w:r>
          </w:p>
        </w:tc>
        <w:tc>
          <w:tcPr>
            <w:tcW w:w="6924" w:type="dxa"/>
            <w:gridSpan w:val="9"/>
          </w:tcPr>
          <w:p w14:paraId="2D9B53BC" w14:textId="77777777" w:rsidR="00E57B19" w:rsidRPr="00763C9A" w:rsidRDefault="00E57B19" w:rsidP="00E57B19">
            <w:pPr>
              <w:jc w:val="left"/>
              <w:rPr>
                <w:szCs w:val="22"/>
              </w:rPr>
            </w:pPr>
            <w:r w:rsidRPr="008F09C9">
              <w:rPr>
                <w:noProof/>
                <w:szCs w:val="22"/>
              </w:rPr>
              <w:t>Predicting uranium accumulation in sediments</w:t>
            </w:r>
          </w:p>
        </w:tc>
      </w:tr>
      <w:tr w:rsidR="00E57B19" w:rsidRPr="00763C9A" w14:paraId="7B3DF64D" w14:textId="77777777" w:rsidTr="00511DC9">
        <w:trPr>
          <w:jc w:val="center"/>
        </w:trPr>
        <w:tc>
          <w:tcPr>
            <w:tcW w:w="1985" w:type="dxa"/>
          </w:tcPr>
          <w:p w14:paraId="73E8399F"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2EF78B23"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69A199A6" w14:textId="77777777" w:rsidR="00E57B19" w:rsidRPr="00763C9A" w:rsidRDefault="00E57B19" w:rsidP="00E57B19">
            <w:pPr>
              <w:jc w:val="left"/>
              <w:rPr>
                <w:b/>
                <w:szCs w:val="22"/>
              </w:rPr>
            </w:pPr>
            <w:r w:rsidRPr="00763C9A">
              <w:rPr>
                <w:b/>
                <w:szCs w:val="22"/>
              </w:rPr>
              <w:t>Site</w:t>
            </w:r>
          </w:p>
        </w:tc>
        <w:tc>
          <w:tcPr>
            <w:tcW w:w="2104" w:type="dxa"/>
            <w:gridSpan w:val="4"/>
          </w:tcPr>
          <w:p w14:paraId="779070A2" w14:textId="77777777" w:rsidR="00E57B19" w:rsidRPr="00763C9A" w:rsidRDefault="00E57B19" w:rsidP="00E57B19">
            <w:pPr>
              <w:jc w:val="left"/>
              <w:rPr>
                <w:szCs w:val="22"/>
              </w:rPr>
            </w:pPr>
            <w:r w:rsidRPr="008F09C9">
              <w:rPr>
                <w:noProof/>
                <w:szCs w:val="22"/>
              </w:rPr>
              <w:t>Ranger</w:t>
            </w:r>
          </w:p>
        </w:tc>
      </w:tr>
      <w:tr w:rsidR="00E57B19" w:rsidRPr="00763C9A" w14:paraId="269A7F7A" w14:textId="77777777" w:rsidTr="00511DC9">
        <w:trPr>
          <w:jc w:val="center"/>
        </w:trPr>
        <w:tc>
          <w:tcPr>
            <w:tcW w:w="1985" w:type="dxa"/>
          </w:tcPr>
          <w:p w14:paraId="131EE721"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239599E8"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3D3E269C" w14:textId="77777777" w:rsidR="00E57B19" w:rsidRPr="00763C9A" w:rsidRDefault="00E57B19" w:rsidP="00E57B19">
            <w:pPr>
              <w:jc w:val="left"/>
              <w:rPr>
                <w:b/>
                <w:szCs w:val="22"/>
              </w:rPr>
            </w:pPr>
            <w:r w:rsidRPr="00763C9A">
              <w:rPr>
                <w:b/>
                <w:szCs w:val="22"/>
              </w:rPr>
              <w:t>Project status</w:t>
            </w:r>
          </w:p>
        </w:tc>
        <w:tc>
          <w:tcPr>
            <w:tcW w:w="2104" w:type="dxa"/>
            <w:gridSpan w:val="4"/>
          </w:tcPr>
          <w:p w14:paraId="145BF389" w14:textId="77777777" w:rsidR="00E57B19" w:rsidRPr="00763C9A" w:rsidRDefault="00E57B19" w:rsidP="00E57B19">
            <w:pPr>
              <w:jc w:val="left"/>
              <w:rPr>
                <w:szCs w:val="22"/>
              </w:rPr>
            </w:pPr>
            <w:r w:rsidRPr="008F09C9">
              <w:rPr>
                <w:noProof/>
                <w:szCs w:val="22"/>
              </w:rPr>
              <w:t>Active</w:t>
            </w:r>
          </w:p>
        </w:tc>
      </w:tr>
      <w:tr w:rsidR="00E57B19" w:rsidRPr="00763C9A" w14:paraId="20D86755" w14:textId="77777777" w:rsidTr="00511DC9">
        <w:trPr>
          <w:jc w:val="center"/>
        </w:trPr>
        <w:tc>
          <w:tcPr>
            <w:tcW w:w="1985" w:type="dxa"/>
          </w:tcPr>
          <w:p w14:paraId="10192159"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F210563" w14:textId="77777777" w:rsidR="00E57B19" w:rsidRPr="00763C9A" w:rsidRDefault="00E57B19" w:rsidP="00E57B19">
            <w:pPr>
              <w:jc w:val="left"/>
              <w:rPr>
                <w:szCs w:val="22"/>
              </w:rPr>
            </w:pPr>
            <w:r w:rsidRPr="008F09C9">
              <w:rPr>
                <w:noProof/>
                <w:szCs w:val="22"/>
              </w:rPr>
              <w:t xml:space="preserve">Informs the ability to achieve the sediment quality guideline values for </w:t>
            </w:r>
            <w:r>
              <w:rPr>
                <w:noProof/>
                <w:szCs w:val="22"/>
              </w:rPr>
              <w:t>uranium.</w:t>
            </w:r>
          </w:p>
        </w:tc>
      </w:tr>
      <w:tr w:rsidR="00E57B19" w:rsidRPr="00763C9A" w14:paraId="100A4F6C" w14:textId="77777777" w:rsidTr="00511DC9">
        <w:trPr>
          <w:jc w:val="center"/>
        </w:trPr>
        <w:tc>
          <w:tcPr>
            <w:tcW w:w="1985" w:type="dxa"/>
          </w:tcPr>
          <w:p w14:paraId="2900DC7B"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211721CB" w14:textId="77777777" w:rsidR="00E57B19" w:rsidRPr="006A5E24" w:rsidRDefault="00E57B19" w:rsidP="00E57B19">
            <w:pPr>
              <w:jc w:val="left"/>
              <w:rPr>
                <w:szCs w:val="22"/>
              </w:rPr>
            </w:pPr>
            <w:r w:rsidRPr="006A5E24">
              <w:rPr>
                <w:szCs w:val="22"/>
              </w:rPr>
              <w:t>WS3E. What are predicted contaminant (including nutrients and contaminants bound to sediment) and suspended sediment concentrations in surface waters over time?</w:t>
            </w:r>
          </w:p>
          <w:p w14:paraId="0F782AB0" w14:textId="77777777" w:rsidR="00E57B19" w:rsidRPr="006A5E24" w:rsidRDefault="00E57B19" w:rsidP="00E57B19">
            <w:pPr>
              <w:spacing w:after="0" w:line="240" w:lineRule="auto"/>
              <w:jc w:val="left"/>
              <w:rPr>
                <w:szCs w:val="22"/>
              </w:rPr>
            </w:pPr>
            <w:r w:rsidRPr="006A5E24">
              <w:rPr>
                <w:szCs w:val="22"/>
              </w:rPr>
              <w:t>WS3F. To what extent will the mobilisation of contaminants from sediment influence surface water quality?</w:t>
            </w:r>
          </w:p>
        </w:tc>
      </w:tr>
      <w:tr w:rsidR="00E57B19" w:rsidRPr="00763C9A" w14:paraId="6FD45F2A" w14:textId="77777777" w:rsidTr="00511DC9">
        <w:trPr>
          <w:trHeight w:val="450"/>
          <w:jc w:val="center"/>
        </w:trPr>
        <w:tc>
          <w:tcPr>
            <w:tcW w:w="1985" w:type="dxa"/>
            <w:vMerge w:val="restart"/>
          </w:tcPr>
          <w:p w14:paraId="76959F86"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6515C7D8" w14:textId="77777777" w:rsidR="00E57B19" w:rsidRPr="00FE227D" w:rsidRDefault="00E57B19" w:rsidP="00E57B19">
            <w:pPr>
              <w:jc w:val="left"/>
              <w:rPr>
                <w:szCs w:val="22"/>
              </w:rPr>
            </w:pPr>
            <w:r w:rsidRPr="008F09C9">
              <w:rPr>
                <w:noProof/>
                <w:szCs w:val="22"/>
              </w:rPr>
              <w:t>Water and Sediment</w:t>
            </w:r>
          </w:p>
        </w:tc>
        <w:tc>
          <w:tcPr>
            <w:tcW w:w="1011" w:type="dxa"/>
            <w:vMerge w:val="restart"/>
            <w:tcBorders>
              <w:left w:val="single" w:sz="4" w:space="0" w:color="auto"/>
            </w:tcBorders>
            <w:vAlign w:val="center"/>
          </w:tcPr>
          <w:p w14:paraId="0FA0A687"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1214297"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14046184"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071DC372"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1BDFB2A0" w14:textId="77777777" w:rsidR="00E57B19" w:rsidRPr="00763C9A" w:rsidRDefault="00E57B19" w:rsidP="00E57B19">
            <w:pPr>
              <w:jc w:val="left"/>
              <w:rPr>
                <w:szCs w:val="22"/>
              </w:rPr>
            </w:pPr>
            <w:r w:rsidRPr="008F09C9">
              <w:rPr>
                <w:noProof/>
                <w:szCs w:val="22"/>
              </w:rPr>
              <w:t>1</w:t>
            </w:r>
          </w:p>
        </w:tc>
      </w:tr>
      <w:tr w:rsidR="00E57B19" w:rsidRPr="00763C9A" w14:paraId="1EC5362A" w14:textId="77777777" w:rsidTr="0063055F">
        <w:trPr>
          <w:trHeight w:val="450"/>
          <w:jc w:val="center"/>
        </w:trPr>
        <w:tc>
          <w:tcPr>
            <w:tcW w:w="1985" w:type="dxa"/>
            <w:vMerge/>
          </w:tcPr>
          <w:p w14:paraId="4153D38E" w14:textId="77777777" w:rsidR="00E57B19" w:rsidRPr="00763C9A" w:rsidRDefault="00E57B19" w:rsidP="00E57B19">
            <w:pPr>
              <w:jc w:val="left"/>
              <w:rPr>
                <w:b/>
                <w:szCs w:val="22"/>
              </w:rPr>
            </w:pPr>
          </w:p>
        </w:tc>
        <w:tc>
          <w:tcPr>
            <w:tcW w:w="1701" w:type="dxa"/>
            <w:vMerge/>
            <w:tcBorders>
              <w:right w:val="single" w:sz="4" w:space="0" w:color="auto"/>
            </w:tcBorders>
          </w:tcPr>
          <w:p w14:paraId="47E7CDD2" w14:textId="77777777" w:rsidR="00E57B19" w:rsidRPr="00763C9A" w:rsidRDefault="00E57B19" w:rsidP="00E57B19">
            <w:pPr>
              <w:jc w:val="left"/>
              <w:rPr>
                <w:szCs w:val="22"/>
              </w:rPr>
            </w:pPr>
          </w:p>
        </w:tc>
        <w:tc>
          <w:tcPr>
            <w:tcW w:w="1011" w:type="dxa"/>
            <w:vMerge/>
            <w:tcBorders>
              <w:left w:val="single" w:sz="4" w:space="0" w:color="auto"/>
            </w:tcBorders>
          </w:tcPr>
          <w:p w14:paraId="22CFC5F6"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17EA2B96"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0D96DC55"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6F8F5D40"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69F95F2D" w14:textId="77777777" w:rsidR="00E57B19" w:rsidRPr="00763C9A" w:rsidRDefault="00E57B19" w:rsidP="00E57B19">
            <w:pPr>
              <w:jc w:val="left"/>
              <w:rPr>
                <w:szCs w:val="22"/>
              </w:rPr>
            </w:pPr>
            <w:r w:rsidRPr="008F09C9">
              <w:rPr>
                <w:noProof/>
                <w:szCs w:val="22"/>
              </w:rPr>
              <w:t>A</w:t>
            </w:r>
          </w:p>
        </w:tc>
      </w:tr>
      <w:tr w:rsidR="00E57B19" w:rsidRPr="00763C9A" w14:paraId="143B76C4" w14:textId="77777777" w:rsidTr="00511DC9">
        <w:trPr>
          <w:jc w:val="center"/>
        </w:trPr>
        <w:tc>
          <w:tcPr>
            <w:tcW w:w="1985" w:type="dxa"/>
            <w:vMerge w:val="restart"/>
          </w:tcPr>
          <w:p w14:paraId="0EBBA38E"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F7E3E33" w14:textId="77777777" w:rsidR="00E57B19" w:rsidRPr="00FE227D" w:rsidRDefault="00E57B19" w:rsidP="00E57B19">
            <w:pPr>
              <w:jc w:val="left"/>
              <w:rPr>
                <w:szCs w:val="22"/>
              </w:rPr>
            </w:pPr>
            <w:r w:rsidRPr="008F09C9">
              <w:rPr>
                <w:noProof/>
                <w:szCs w:val="22"/>
              </w:rPr>
              <w:t>RES-2016-013</w:t>
            </w:r>
          </w:p>
        </w:tc>
        <w:tc>
          <w:tcPr>
            <w:tcW w:w="3279" w:type="dxa"/>
            <w:gridSpan w:val="6"/>
            <w:tcBorders>
              <w:left w:val="single" w:sz="4" w:space="0" w:color="auto"/>
              <w:bottom w:val="dotted" w:sz="4" w:space="0" w:color="auto"/>
            </w:tcBorders>
          </w:tcPr>
          <w:p w14:paraId="39250C89"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5D5EADB9" w14:textId="77777777" w:rsidR="00E57B19" w:rsidRPr="00763C9A" w:rsidRDefault="00E57B19" w:rsidP="00E57B19">
            <w:pPr>
              <w:jc w:val="left"/>
              <w:rPr>
                <w:szCs w:val="22"/>
              </w:rPr>
            </w:pPr>
            <w:r>
              <w:rPr>
                <w:noProof/>
                <w:szCs w:val="22"/>
              </w:rPr>
              <w:t>01/06/2018</w:t>
            </w:r>
          </w:p>
        </w:tc>
      </w:tr>
      <w:tr w:rsidR="00E57B19" w:rsidRPr="00763C9A" w14:paraId="28FF2BBD" w14:textId="77777777" w:rsidTr="00511DC9">
        <w:trPr>
          <w:jc w:val="center"/>
        </w:trPr>
        <w:tc>
          <w:tcPr>
            <w:tcW w:w="1985" w:type="dxa"/>
            <w:vMerge/>
            <w:tcBorders>
              <w:bottom w:val="dotted" w:sz="4" w:space="0" w:color="auto"/>
            </w:tcBorders>
          </w:tcPr>
          <w:p w14:paraId="4847E78A"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098A64AA"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1D4484D5"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68A8A642" w14:textId="77777777" w:rsidR="00E57B19" w:rsidRPr="00763C9A" w:rsidRDefault="00E57B19" w:rsidP="00E57B19">
            <w:pPr>
              <w:jc w:val="left"/>
              <w:rPr>
                <w:szCs w:val="22"/>
              </w:rPr>
            </w:pPr>
            <w:r>
              <w:rPr>
                <w:noProof/>
                <w:szCs w:val="22"/>
              </w:rPr>
              <w:t>31/12/2018</w:t>
            </w:r>
          </w:p>
        </w:tc>
      </w:tr>
      <w:tr w:rsidR="00E57B19" w:rsidRPr="00763C9A" w14:paraId="3160B7A3" w14:textId="77777777" w:rsidTr="00511DC9">
        <w:trPr>
          <w:jc w:val="center"/>
        </w:trPr>
        <w:tc>
          <w:tcPr>
            <w:tcW w:w="1985" w:type="dxa"/>
            <w:tcBorders>
              <w:top w:val="dotted" w:sz="4" w:space="0" w:color="auto"/>
              <w:bottom w:val="dotted" w:sz="4" w:space="0" w:color="auto"/>
            </w:tcBorders>
          </w:tcPr>
          <w:p w14:paraId="603DAB81"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38E95665" w14:textId="77777777" w:rsidR="00E57B19" w:rsidRPr="00763C9A" w:rsidRDefault="00E57B19" w:rsidP="00E57B19">
            <w:pPr>
              <w:jc w:val="left"/>
              <w:rPr>
                <w:szCs w:val="22"/>
              </w:rPr>
            </w:pPr>
            <w:r w:rsidRPr="008F09C9">
              <w:rPr>
                <w:noProof/>
                <w:szCs w:val="22"/>
              </w:rPr>
              <w:t>6</w:t>
            </w:r>
          </w:p>
        </w:tc>
        <w:tc>
          <w:tcPr>
            <w:tcW w:w="3279" w:type="dxa"/>
            <w:gridSpan w:val="6"/>
            <w:tcBorders>
              <w:top w:val="dotted" w:sz="4" w:space="0" w:color="auto"/>
              <w:left w:val="single" w:sz="4" w:space="0" w:color="auto"/>
              <w:bottom w:val="dotted" w:sz="4" w:space="0" w:color="auto"/>
            </w:tcBorders>
          </w:tcPr>
          <w:p w14:paraId="6AA4350F"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38946E85" w14:textId="77777777" w:rsidR="00E57B19" w:rsidRPr="00763C9A" w:rsidRDefault="00E57B19" w:rsidP="00E57B19">
            <w:pPr>
              <w:jc w:val="left"/>
              <w:rPr>
                <w:szCs w:val="22"/>
              </w:rPr>
            </w:pPr>
            <w:r>
              <w:rPr>
                <w:noProof/>
                <w:szCs w:val="22"/>
              </w:rPr>
              <w:t>31/12/2018</w:t>
            </w:r>
          </w:p>
        </w:tc>
      </w:tr>
      <w:tr w:rsidR="00E57B19" w:rsidRPr="00763C9A" w14:paraId="6C00A32C" w14:textId="77777777" w:rsidTr="00511DC9">
        <w:trPr>
          <w:jc w:val="center"/>
        </w:trPr>
        <w:tc>
          <w:tcPr>
            <w:tcW w:w="1985" w:type="dxa"/>
            <w:tcBorders>
              <w:top w:val="dotted" w:sz="4" w:space="0" w:color="auto"/>
              <w:bottom w:val="dotted" w:sz="4" w:space="0" w:color="auto"/>
            </w:tcBorders>
          </w:tcPr>
          <w:p w14:paraId="6671C174"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351765CB" w14:textId="77777777" w:rsidR="00E57B19" w:rsidRPr="00763C9A" w:rsidRDefault="00E57B19" w:rsidP="00E57B19">
            <w:pPr>
              <w:jc w:val="left"/>
              <w:rPr>
                <w:szCs w:val="22"/>
              </w:rPr>
            </w:pPr>
            <w:r w:rsidRPr="008F09C9">
              <w:rPr>
                <w:noProof/>
                <w:szCs w:val="22"/>
              </w:rPr>
              <w:t>External</w:t>
            </w:r>
          </w:p>
        </w:tc>
        <w:tc>
          <w:tcPr>
            <w:tcW w:w="3279" w:type="dxa"/>
            <w:gridSpan w:val="6"/>
            <w:tcBorders>
              <w:top w:val="dotted" w:sz="4" w:space="0" w:color="auto"/>
              <w:left w:val="single" w:sz="4" w:space="0" w:color="auto"/>
              <w:bottom w:val="dotted" w:sz="4" w:space="0" w:color="auto"/>
            </w:tcBorders>
          </w:tcPr>
          <w:p w14:paraId="5DA8F0BD"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35287441" w14:textId="77777777" w:rsidR="00E57B19" w:rsidRPr="00FE227D" w:rsidRDefault="00E57B19" w:rsidP="00E57B19">
            <w:pPr>
              <w:jc w:val="left"/>
              <w:rPr>
                <w:szCs w:val="22"/>
              </w:rPr>
            </w:pPr>
            <w:r>
              <w:rPr>
                <w:szCs w:val="22"/>
              </w:rPr>
              <w:t>N/A</w:t>
            </w:r>
          </w:p>
        </w:tc>
      </w:tr>
      <w:tr w:rsidR="00E57B19" w:rsidRPr="00763C9A" w14:paraId="13FD0C02" w14:textId="77777777" w:rsidTr="00511DC9">
        <w:trPr>
          <w:trHeight w:val="281"/>
          <w:jc w:val="center"/>
        </w:trPr>
        <w:tc>
          <w:tcPr>
            <w:tcW w:w="1985" w:type="dxa"/>
            <w:tcBorders>
              <w:top w:val="dotted" w:sz="4" w:space="0" w:color="auto"/>
              <w:bottom w:val="dotted" w:sz="4" w:space="0" w:color="auto"/>
              <w:right w:val="nil"/>
            </w:tcBorders>
          </w:tcPr>
          <w:p w14:paraId="6F80CCB6"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3B3A5A87"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48AFC2FC"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19D82480" w14:textId="77777777" w:rsidR="00E57B19" w:rsidRPr="00FE227D" w:rsidRDefault="00E57B19" w:rsidP="00E57B19">
            <w:pPr>
              <w:jc w:val="left"/>
              <w:rPr>
                <w:szCs w:val="22"/>
              </w:rPr>
            </w:pPr>
            <w:r w:rsidRPr="008F09C9">
              <w:rPr>
                <w:noProof/>
                <w:szCs w:val="22"/>
              </w:rPr>
              <w:t>N/A</w:t>
            </w:r>
          </w:p>
        </w:tc>
      </w:tr>
      <w:tr w:rsidR="00E57B19" w:rsidRPr="00763C9A" w14:paraId="60D285D5" w14:textId="77777777" w:rsidTr="00511DC9">
        <w:trPr>
          <w:trHeight w:val="140"/>
          <w:jc w:val="center"/>
        </w:trPr>
        <w:tc>
          <w:tcPr>
            <w:tcW w:w="1985" w:type="dxa"/>
            <w:tcBorders>
              <w:top w:val="dotted" w:sz="4" w:space="0" w:color="auto"/>
              <w:bottom w:val="dotted" w:sz="4" w:space="0" w:color="auto"/>
              <w:right w:val="nil"/>
            </w:tcBorders>
          </w:tcPr>
          <w:p w14:paraId="6DC26378"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556EDC04" w14:textId="77777777" w:rsidR="00E57B19" w:rsidRPr="00763C9A" w:rsidRDefault="00E57B19" w:rsidP="00E57B19">
            <w:pPr>
              <w:jc w:val="left"/>
              <w:rPr>
                <w:szCs w:val="22"/>
              </w:rPr>
            </w:pPr>
            <w:r w:rsidRPr="008F09C9">
              <w:rPr>
                <w:noProof/>
                <w:szCs w:val="22"/>
              </w:rPr>
              <w:t>To be determined</w:t>
            </w:r>
          </w:p>
        </w:tc>
        <w:tc>
          <w:tcPr>
            <w:tcW w:w="3279" w:type="dxa"/>
            <w:gridSpan w:val="6"/>
            <w:vMerge/>
            <w:tcBorders>
              <w:left w:val="single" w:sz="4" w:space="0" w:color="auto"/>
              <w:bottom w:val="dotted" w:sz="4" w:space="0" w:color="auto"/>
            </w:tcBorders>
          </w:tcPr>
          <w:p w14:paraId="18FB752D"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01CAEC29" w14:textId="77777777" w:rsidR="00E57B19" w:rsidRPr="00763C9A" w:rsidRDefault="00E57B19" w:rsidP="00E57B19">
            <w:pPr>
              <w:jc w:val="left"/>
              <w:rPr>
                <w:szCs w:val="22"/>
              </w:rPr>
            </w:pPr>
          </w:p>
        </w:tc>
      </w:tr>
      <w:tr w:rsidR="00E57B19" w:rsidRPr="00763C9A" w14:paraId="33DC8F5B" w14:textId="77777777" w:rsidTr="00511DC9">
        <w:trPr>
          <w:jc w:val="center"/>
        </w:trPr>
        <w:tc>
          <w:tcPr>
            <w:tcW w:w="1985" w:type="dxa"/>
            <w:tcBorders>
              <w:top w:val="dotted" w:sz="4" w:space="0" w:color="auto"/>
              <w:bottom w:val="dotted" w:sz="4" w:space="0" w:color="auto"/>
            </w:tcBorders>
          </w:tcPr>
          <w:p w14:paraId="07652B47"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4F3A06AD" w14:textId="77777777" w:rsidR="00E57B19" w:rsidRPr="00763C9A" w:rsidRDefault="00E57B19" w:rsidP="00E57B19">
            <w:pPr>
              <w:jc w:val="left"/>
              <w:rPr>
                <w:szCs w:val="22"/>
              </w:rPr>
            </w:pPr>
            <w:r w:rsidRPr="008F09C9">
              <w:rPr>
                <w:noProof/>
                <w:szCs w:val="22"/>
              </w:rPr>
              <w:t>Harford, Andrew</w:t>
            </w:r>
          </w:p>
        </w:tc>
        <w:tc>
          <w:tcPr>
            <w:tcW w:w="3279" w:type="dxa"/>
            <w:gridSpan w:val="6"/>
            <w:tcBorders>
              <w:top w:val="dotted" w:sz="4" w:space="0" w:color="auto"/>
              <w:left w:val="single" w:sz="4" w:space="0" w:color="auto"/>
              <w:bottom w:val="dotted" w:sz="4" w:space="0" w:color="auto"/>
            </w:tcBorders>
          </w:tcPr>
          <w:p w14:paraId="001F0A6C"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41DF701B" w14:textId="77777777" w:rsidR="00E57B19" w:rsidRPr="00763C9A" w:rsidRDefault="00E57B19" w:rsidP="00E57B19">
            <w:pPr>
              <w:jc w:val="left"/>
              <w:rPr>
                <w:szCs w:val="22"/>
              </w:rPr>
            </w:pPr>
            <w:r w:rsidRPr="008F09C9">
              <w:rPr>
                <w:noProof/>
                <w:szCs w:val="22"/>
              </w:rPr>
              <w:t>1</w:t>
            </w:r>
          </w:p>
        </w:tc>
      </w:tr>
      <w:tr w:rsidR="00E57B19" w:rsidRPr="00763C9A" w14:paraId="725FFA76" w14:textId="77777777" w:rsidTr="00511DC9">
        <w:trPr>
          <w:jc w:val="center"/>
        </w:trPr>
        <w:tc>
          <w:tcPr>
            <w:tcW w:w="1985" w:type="dxa"/>
            <w:tcBorders>
              <w:top w:val="dotted" w:sz="4" w:space="0" w:color="auto"/>
            </w:tcBorders>
          </w:tcPr>
          <w:p w14:paraId="2F746C3A"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2068C291"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6DFCF1D1"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1BD5C129" w14:textId="77777777" w:rsidR="00E57B19" w:rsidRPr="00763C9A" w:rsidRDefault="00E57B19" w:rsidP="00E57B19">
            <w:pPr>
              <w:jc w:val="left"/>
              <w:rPr>
                <w:szCs w:val="22"/>
              </w:rPr>
            </w:pPr>
            <w:r w:rsidRPr="008F09C9">
              <w:rPr>
                <w:noProof/>
                <w:szCs w:val="22"/>
              </w:rPr>
              <w:t>4</w:t>
            </w:r>
          </w:p>
        </w:tc>
      </w:tr>
    </w:tbl>
    <w:p w14:paraId="67188663" w14:textId="77777777" w:rsidR="00E57B19" w:rsidRDefault="00E57B19" w:rsidP="00E57B19">
      <w:pPr>
        <w:pStyle w:val="Heading3"/>
      </w:pPr>
      <w:bookmarkStart w:id="533" w:name="_Toc522870007"/>
      <w:r>
        <w:t>Aims</w:t>
      </w:r>
      <w:bookmarkEnd w:id="533"/>
      <w:r>
        <w:t xml:space="preserve"> </w:t>
      </w:r>
    </w:p>
    <w:p w14:paraId="32E8782E" w14:textId="77777777" w:rsidR="00E57B19" w:rsidRPr="003E60B2" w:rsidRDefault="00E57B19" w:rsidP="00AB6676">
      <w:pPr>
        <w:pStyle w:val="ListParagraph"/>
        <w:numPr>
          <w:ilvl w:val="0"/>
          <w:numId w:val="69"/>
        </w:numPr>
        <w:ind w:left="357" w:hanging="357"/>
        <w:jc w:val="both"/>
        <w:rPr>
          <w:b/>
        </w:rPr>
      </w:pPr>
      <w:r>
        <w:rPr>
          <w:noProof/>
        </w:rPr>
        <w:t>To estimate the accumulation of uranium (U) in sediments for various water column concentrations, e.g.in particular, the proposed surface water U rehabilitation standard of 2.8 µg/L (guideline value for surface waters).</w:t>
      </w:r>
    </w:p>
    <w:p w14:paraId="1B574BFD" w14:textId="77777777" w:rsidR="00E57B19" w:rsidRDefault="00E57B19" w:rsidP="00E57B19">
      <w:pPr>
        <w:pStyle w:val="Heading3"/>
      </w:pPr>
      <w:bookmarkStart w:id="534" w:name="_Toc522870008"/>
      <w:r>
        <w:lastRenderedPageBreak/>
        <w:t>Background</w:t>
      </w:r>
      <w:bookmarkEnd w:id="534"/>
      <w:r>
        <w:t xml:space="preserve"> </w:t>
      </w:r>
    </w:p>
    <w:p w14:paraId="7F0AE320" w14:textId="77777777" w:rsidR="00E57B19" w:rsidRDefault="00E57B19" w:rsidP="00E57B19">
      <w:pPr>
        <w:rPr>
          <w:b/>
        </w:rPr>
      </w:pPr>
      <w:r>
        <w:rPr>
          <w:noProof/>
        </w:rPr>
        <w:t>Uranium Guideline Values (GVs) for water and sediment have been derived separately and have been based on biological responses that were measured in laboratory and field experiments, respectively. The water quality GV of 2.8 µg/L U was based on a Species Sensitivity Distribution of toxicity estimates from 7 local species.  The interim sediment quality GV was derived from a No Effect Concentration of 94 mg/kg AEM U in a field experiment, where laboratory-spiked sediments were assessed for re-colonisation after being deployed in the field for the duration of a wet-season. Following rehabilitation, U will enter the aquatic environment from various sources in both particulate bound and dissolved forms. It will partition from the water column to the sediment and vice-versa, depending on environmental conditions. An understanding of the movement of U between the water column and sediments is needed in order to predict if water and sediment GVs will be achieved.  This project will involve a desktop review using local and international data to determine the partitioning co-efficient of U, which can be used to make predictions regarding the effect of water column U concentrations on sediment concentrations. If necessary, it may be extended to further laboratory work and/or field data collection.</w:t>
      </w:r>
    </w:p>
    <w:p w14:paraId="5FB847FF" w14:textId="77777777" w:rsidR="00E57B19" w:rsidRPr="005E367B" w:rsidRDefault="00E57B19" w:rsidP="00E57B19">
      <w:pPr>
        <w:pStyle w:val="Heading3"/>
      </w:pPr>
      <w:bookmarkStart w:id="535" w:name="_Toc522870009"/>
      <w:r w:rsidRPr="005E367B">
        <w:t>Progress against plan</w:t>
      </w:r>
      <w:bookmarkEnd w:id="535"/>
      <w:r w:rsidRPr="005E367B">
        <w:t xml:space="preserve"> </w:t>
      </w:r>
    </w:p>
    <w:p w14:paraId="3BAEE7C4" w14:textId="77777777" w:rsidR="00E57B19" w:rsidRPr="005E367B" w:rsidRDefault="00E57B19" w:rsidP="00AB6676">
      <w:pPr>
        <w:pStyle w:val="ListParagraph"/>
        <w:numPr>
          <w:ilvl w:val="0"/>
          <w:numId w:val="70"/>
        </w:numPr>
        <w:jc w:val="both"/>
      </w:pPr>
      <w:r w:rsidRPr="005E367B">
        <w:rPr>
          <w:noProof/>
        </w:rPr>
        <w:t xml:space="preserve">Water and sediment quality data provided to consultant, Dr Barry </w:t>
      </w:r>
      <w:r w:rsidRPr="005E367B">
        <w:t>Noller, Centre for Mined Land Rehabilitation</w:t>
      </w:r>
      <w:r>
        <w:t>.</w:t>
      </w:r>
    </w:p>
    <w:p w14:paraId="3FFE13C8" w14:textId="77777777" w:rsidR="00E57B19" w:rsidRPr="005E367B" w:rsidRDefault="00E57B19" w:rsidP="00AB6676">
      <w:pPr>
        <w:pStyle w:val="ListParagraph"/>
        <w:numPr>
          <w:ilvl w:val="0"/>
          <w:numId w:val="70"/>
        </w:numPr>
        <w:jc w:val="both"/>
      </w:pPr>
      <w:r w:rsidRPr="005E367B">
        <w:t>Consultant has provided a preliminary report with indicative results.</w:t>
      </w:r>
    </w:p>
    <w:p w14:paraId="1149C7BC" w14:textId="77777777" w:rsidR="00E57B19" w:rsidRPr="005E367B" w:rsidRDefault="00E57B19" w:rsidP="00E57B19">
      <w:pPr>
        <w:pStyle w:val="Heading3"/>
      </w:pPr>
      <w:bookmarkStart w:id="536" w:name="_Toc522870010"/>
      <w:r w:rsidRPr="005E367B">
        <w:t>Key findings</w:t>
      </w:r>
      <w:bookmarkEnd w:id="536"/>
    </w:p>
    <w:p w14:paraId="5680363C" w14:textId="77777777" w:rsidR="00E57B19" w:rsidRDefault="00E57B19" w:rsidP="00AB6676">
      <w:pPr>
        <w:pStyle w:val="ListParagraph"/>
        <w:numPr>
          <w:ilvl w:val="0"/>
          <w:numId w:val="70"/>
        </w:numPr>
        <w:jc w:val="both"/>
        <w:rPr>
          <w:noProof/>
        </w:rPr>
      </w:pPr>
      <w:r>
        <w:rPr>
          <w:noProof/>
        </w:rPr>
        <w:t>There are no key findings to report at this stage.</w:t>
      </w:r>
    </w:p>
    <w:p w14:paraId="0FAD8BD1" w14:textId="77777777" w:rsidR="00E57B19" w:rsidRPr="005E367B" w:rsidRDefault="00E57B19" w:rsidP="00E57B19">
      <w:pPr>
        <w:pStyle w:val="Heading3"/>
      </w:pPr>
      <w:bookmarkStart w:id="537" w:name="_Toc522870011"/>
      <w:r w:rsidRPr="005E367B">
        <w:t>Workplan for 2018-19</w:t>
      </w:r>
      <w:bookmarkEnd w:id="537"/>
      <w:r w:rsidRPr="005E367B">
        <w:t xml:space="preserve"> </w:t>
      </w:r>
    </w:p>
    <w:p w14:paraId="0FD9999C" w14:textId="77777777" w:rsidR="00E57B19" w:rsidRDefault="00E57B19" w:rsidP="00AB6676">
      <w:pPr>
        <w:pStyle w:val="ListParagraph"/>
        <w:numPr>
          <w:ilvl w:val="0"/>
          <w:numId w:val="70"/>
        </w:numPr>
        <w:jc w:val="both"/>
        <w:rPr>
          <w:noProof/>
        </w:rPr>
      </w:pPr>
      <w:r>
        <w:rPr>
          <w:noProof/>
        </w:rPr>
        <w:t>D</w:t>
      </w:r>
      <w:r w:rsidRPr="005E367B">
        <w:rPr>
          <w:noProof/>
        </w:rPr>
        <w:t>esktop review using local and international data to determine the partitioning co-efficient of U</w:t>
      </w:r>
      <w:r>
        <w:rPr>
          <w:noProof/>
        </w:rPr>
        <w:t>.</w:t>
      </w:r>
    </w:p>
    <w:p w14:paraId="29E6B07E" w14:textId="77777777" w:rsidR="00E57B19" w:rsidRDefault="00E57B19" w:rsidP="00AB6676">
      <w:pPr>
        <w:pStyle w:val="ListParagraph"/>
        <w:numPr>
          <w:ilvl w:val="0"/>
          <w:numId w:val="70"/>
        </w:numPr>
        <w:jc w:val="both"/>
        <w:rPr>
          <w:noProof/>
        </w:rPr>
      </w:pPr>
      <w:r>
        <w:rPr>
          <w:noProof/>
        </w:rPr>
        <w:t>Assess implications of results for the effect of water column U concentrations on sediment concentrations, and whether the current uranium in water rehabilitation standard requires review.</w:t>
      </w:r>
    </w:p>
    <w:p w14:paraId="120D9BCE" w14:textId="77777777" w:rsidR="00E57B19" w:rsidRPr="00B24AFF" w:rsidRDefault="00E57B19" w:rsidP="00AB6676">
      <w:pPr>
        <w:pStyle w:val="ListParagraph"/>
        <w:numPr>
          <w:ilvl w:val="0"/>
          <w:numId w:val="70"/>
        </w:numPr>
        <w:jc w:val="both"/>
        <w:rPr>
          <w:noProof/>
        </w:rPr>
      </w:pPr>
      <w:r>
        <w:rPr>
          <w:noProof/>
        </w:rPr>
        <w:t>If necessary, extend the study to further laboratory work and/or field data collection.</w:t>
      </w:r>
    </w:p>
    <w:p w14:paraId="2F1EF2FF" w14:textId="77777777" w:rsidR="00E57B19" w:rsidRDefault="00E57B19" w:rsidP="00E57B19">
      <w:pPr>
        <w:pStyle w:val="Heading3"/>
      </w:pPr>
      <w:bookmarkStart w:id="538" w:name="_Toc522870012"/>
      <w:r>
        <w:t>Planned project outputs and associated outcomes</w:t>
      </w:r>
      <w:bookmarkEnd w:id="538"/>
    </w:p>
    <w:p w14:paraId="515CED36" w14:textId="77777777" w:rsidR="00E57B19" w:rsidRDefault="00E57B19" w:rsidP="00E57B19">
      <w:pPr>
        <w:rPr>
          <w:noProof/>
        </w:rPr>
      </w:pPr>
      <w:r>
        <w:rPr>
          <w:noProof/>
        </w:rPr>
        <w:t>The primary output will be a report from the consultant. The project will primarily inform the water and sediment rehabilitation standards for U.</w:t>
      </w:r>
    </w:p>
    <w:p w14:paraId="750522E1" w14:textId="77777777" w:rsidR="00E57B19" w:rsidRPr="00EA17D9" w:rsidRDefault="00E57B19" w:rsidP="00E57B19">
      <w:r>
        <w:rPr>
          <w:noProof/>
        </w:rPr>
        <w:t>The outcomes for this project include an understanding of the relatinship between water and sediment guideline values.</w:t>
      </w:r>
    </w:p>
    <w:p w14:paraId="61181204" w14:textId="77777777" w:rsidR="00E57B19" w:rsidRDefault="00E57B19" w:rsidP="00E57B19">
      <w:pPr>
        <w:pStyle w:val="Heading3"/>
      </w:pPr>
      <w:bookmarkStart w:id="539" w:name="_Toc522870013"/>
      <w:r>
        <w:lastRenderedPageBreak/>
        <w:t>Planned communication activities</w:t>
      </w:r>
      <w:bookmarkEnd w:id="539"/>
    </w:p>
    <w:p w14:paraId="7377FC17" w14:textId="77777777" w:rsidR="00E57B19" w:rsidRDefault="00E57B19" w:rsidP="00661781">
      <w:pPr>
        <w:pStyle w:val="ListParagraph"/>
        <w:keepNext/>
        <w:numPr>
          <w:ilvl w:val="0"/>
          <w:numId w:val="71"/>
        </w:numPr>
        <w:ind w:left="357" w:hanging="357"/>
        <w:jc w:val="both"/>
        <w:rPr>
          <w:noProof/>
        </w:rPr>
      </w:pPr>
      <w:r>
        <w:rPr>
          <w:noProof/>
        </w:rPr>
        <w:t>Report to ARRTC at end of year meeting.</w:t>
      </w:r>
    </w:p>
    <w:p w14:paraId="5D0EF9FC" w14:textId="77777777" w:rsidR="00E57B19" w:rsidRPr="00EA17D9" w:rsidRDefault="00E57B19" w:rsidP="00AB6676">
      <w:pPr>
        <w:pStyle w:val="ListParagraph"/>
        <w:numPr>
          <w:ilvl w:val="0"/>
          <w:numId w:val="71"/>
        </w:numPr>
        <w:jc w:val="both"/>
      </w:pPr>
      <w:r>
        <w:rPr>
          <w:noProof/>
        </w:rPr>
        <w:t>Report to OSS any findings that significantly change the rehabilitation standard.</w:t>
      </w:r>
    </w:p>
    <w:p w14:paraId="22992DA9" w14:textId="77777777" w:rsidR="00E57B19" w:rsidRDefault="00E57B19" w:rsidP="00E57B19">
      <w:pPr>
        <w:pStyle w:val="Heading3"/>
      </w:pPr>
      <w:bookmarkStart w:id="540" w:name="_Toc522870014"/>
      <w:r>
        <w:t>Project publications to date (if applicable)</w:t>
      </w:r>
      <w:bookmarkEnd w:id="540"/>
    </w:p>
    <w:p w14:paraId="6979828F" w14:textId="77777777" w:rsidR="00E57B19" w:rsidRDefault="00E57B19" w:rsidP="00E57B19">
      <w:pPr>
        <w:rPr>
          <w:noProof/>
        </w:rPr>
      </w:pPr>
      <w:r>
        <w:rPr>
          <w:noProof/>
        </w:rPr>
        <w:t>No project publications to date.</w:t>
      </w:r>
    </w:p>
    <w:p w14:paraId="7592A3CE" w14:textId="77777777" w:rsidR="00E57B19" w:rsidRDefault="00E57B19" w:rsidP="00E57B19">
      <w:pPr>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284460D7"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15A2F958" w14:textId="77777777" w:rsidR="00E57B19" w:rsidRPr="00763C9A" w:rsidRDefault="00E57B19" w:rsidP="00E57B19">
            <w:pPr>
              <w:jc w:val="left"/>
              <w:rPr>
                <w:szCs w:val="22"/>
              </w:rPr>
            </w:pPr>
            <w:r w:rsidRPr="00763C9A">
              <w:rPr>
                <w:szCs w:val="22"/>
              </w:rPr>
              <w:lastRenderedPageBreak/>
              <w:t>Project details</w:t>
            </w:r>
          </w:p>
        </w:tc>
      </w:tr>
      <w:tr w:rsidR="00E57B19" w:rsidRPr="00763C9A" w14:paraId="33F51C8A" w14:textId="77777777" w:rsidTr="00511DC9">
        <w:trPr>
          <w:jc w:val="center"/>
        </w:trPr>
        <w:tc>
          <w:tcPr>
            <w:tcW w:w="1985" w:type="dxa"/>
          </w:tcPr>
          <w:p w14:paraId="6243D09A" w14:textId="77777777" w:rsidR="00E57B19" w:rsidRPr="00763C9A" w:rsidRDefault="00E57B19" w:rsidP="00E57B19">
            <w:pPr>
              <w:jc w:val="left"/>
              <w:rPr>
                <w:b/>
                <w:szCs w:val="22"/>
              </w:rPr>
            </w:pPr>
            <w:r w:rsidRPr="00763C9A">
              <w:rPr>
                <w:b/>
                <w:szCs w:val="22"/>
              </w:rPr>
              <w:t>Project title</w:t>
            </w:r>
          </w:p>
        </w:tc>
        <w:tc>
          <w:tcPr>
            <w:tcW w:w="6924" w:type="dxa"/>
            <w:gridSpan w:val="9"/>
          </w:tcPr>
          <w:p w14:paraId="5EA67C22" w14:textId="77777777" w:rsidR="00E57B19" w:rsidRPr="00763C9A" w:rsidRDefault="00E57B19" w:rsidP="00E57B19">
            <w:pPr>
              <w:jc w:val="left"/>
              <w:rPr>
                <w:szCs w:val="22"/>
              </w:rPr>
            </w:pPr>
            <w:r w:rsidRPr="008F09C9">
              <w:rPr>
                <w:noProof/>
                <w:szCs w:val="22"/>
              </w:rPr>
              <w:t xml:space="preserve">Assess the cumulative toxicity of Ranger contaminants of potential concern </w:t>
            </w:r>
            <w:r>
              <w:rPr>
                <w:noProof/>
                <w:szCs w:val="22"/>
              </w:rPr>
              <w:t xml:space="preserve">(COPCs) </w:t>
            </w:r>
            <w:r w:rsidRPr="008F09C9">
              <w:rPr>
                <w:noProof/>
                <w:szCs w:val="22"/>
              </w:rPr>
              <w:t>for operational and closure scenarios</w:t>
            </w:r>
          </w:p>
        </w:tc>
      </w:tr>
      <w:tr w:rsidR="00E57B19" w:rsidRPr="00763C9A" w14:paraId="21ED1D7B" w14:textId="77777777" w:rsidTr="00511DC9">
        <w:trPr>
          <w:jc w:val="center"/>
        </w:trPr>
        <w:tc>
          <w:tcPr>
            <w:tcW w:w="1985" w:type="dxa"/>
          </w:tcPr>
          <w:p w14:paraId="5D549B18"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11CED411"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46AA5CAD" w14:textId="77777777" w:rsidR="00E57B19" w:rsidRPr="00763C9A" w:rsidRDefault="00E57B19" w:rsidP="00E57B19">
            <w:pPr>
              <w:jc w:val="left"/>
              <w:rPr>
                <w:b/>
                <w:szCs w:val="22"/>
              </w:rPr>
            </w:pPr>
            <w:r w:rsidRPr="00763C9A">
              <w:rPr>
                <w:b/>
                <w:szCs w:val="22"/>
              </w:rPr>
              <w:t>Site</w:t>
            </w:r>
          </w:p>
        </w:tc>
        <w:tc>
          <w:tcPr>
            <w:tcW w:w="2104" w:type="dxa"/>
            <w:gridSpan w:val="4"/>
          </w:tcPr>
          <w:p w14:paraId="10B24426" w14:textId="77777777" w:rsidR="00E57B19" w:rsidRPr="00763C9A" w:rsidRDefault="00E57B19" w:rsidP="00E57B19">
            <w:pPr>
              <w:jc w:val="left"/>
              <w:rPr>
                <w:szCs w:val="22"/>
              </w:rPr>
            </w:pPr>
            <w:r w:rsidRPr="008F09C9">
              <w:rPr>
                <w:noProof/>
                <w:szCs w:val="22"/>
              </w:rPr>
              <w:t>All</w:t>
            </w:r>
          </w:p>
        </w:tc>
      </w:tr>
      <w:tr w:rsidR="00E57B19" w:rsidRPr="00763C9A" w14:paraId="31BBDF6C" w14:textId="77777777" w:rsidTr="00511DC9">
        <w:trPr>
          <w:jc w:val="center"/>
        </w:trPr>
        <w:tc>
          <w:tcPr>
            <w:tcW w:w="1985" w:type="dxa"/>
          </w:tcPr>
          <w:p w14:paraId="2090A997"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68C6B848"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2A98855D" w14:textId="77777777" w:rsidR="00E57B19" w:rsidRPr="00763C9A" w:rsidRDefault="00E57B19" w:rsidP="00E57B19">
            <w:pPr>
              <w:jc w:val="left"/>
              <w:rPr>
                <w:b/>
                <w:szCs w:val="22"/>
              </w:rPr>
            </w:pPr>
            <w:r w:rsidRPr="00763C9A">
              <w:rPr>
                <w:b/>
                <w:szCs w:val="22"/>
              </w:rPr>
              <w:t>Project status</w:t>
            </w:r>
          </w:p>
        </w:tc>
        <w:tc>
          <w:tcPr>
            <w:tcW w:w="2104" w:type="dxa"/>
            <w:gridSpan w:val="4"/>
          </w:tcPr>
          <w:p w14:paraId="38410725" w14:textId="77777777" w:rsidR="00E57B19" w:rsidRPr="00763C9A" w:rsidRDefault="00E57B19" w:rsidP="00E57B19">
            <w:pPr>
              <w:jc w:val="left"/>
              <w:rPr>
                <w:szCs w:val="22"/>
              </w:rPr>
            </w:pPr>
            <w:r w:rsidRPr="008F09C9">
              <w:rPr>
                <w:noProof/>
                <w:szCs w:val="22"/>
              </w:rPr>
              <w:t>Active</w:t>
            </w:r>
          </w:p>
        </w:tc>
      </w:tr>
      <w:tr w:rsidR="00E57B19" w:rsidRPr="00763C9A" w14:paraId="27D6AF63" w14:textId="77777777" w:rsidTr="00511DC9">
        <w:trPr>
          <w:jc w:val="center"/>
        </w:trPr>
        <w:tc>
          <w:tcPr>
            <w:tcW w:w="1985" w:type="dxa"/>
          </w:tcPr>
          <w:p w14:paraId="0F7708EE"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649E4C01" w14:textId="77777777" w:rsidR="00E57B19" w:rsidRPr="00763C9A" w:rsidRDefault="00E57B19" w:rsidP="00E57B19">
            <w:pPr>
              <w:jc w:val="left"/>
              <w:rPr>
                <w:szCs w:val="22"/>
              </w:rPr>
            </w:pPr>
            <w:r w:rsidRPr="008F09C9">
              <w:rPr>
                <w:noProof/>
                <w:szCs w:val="22"/>
              </w:rPr>
              <w:t xml:space="preserve">Validating operational water quality limits and rehabilitation standards for the </w:t>
            </w:r>
            <w:r>
              <w:rPr>
                <w:noProof/>
                <w:szCs w:val="22"/>
              </w:rPr>
              <w:t>(</w:t>
            </w:r>
            <w:r w:rsidRPr="008F09C9">
              <w:rPr>
                <w:noProof/>
                <w:szCs w:val="22"/>
              </w:rPr>
              <w:t>COPCs</w:t>
            </w:r>
            <w:r>
              <w:rPr>
                <w:noProof/>
                <w:szCs w:val="22"/>
              </w:rPr>
              <w:t>).</w:t>
            </w:r>
          </w:p>
        </w:tc>
      </w:tr>
      <w:tr w:rsidR="00E57B19" w:rsidRPr="00763C9A" w14:paraId="20BCFF7D" w14:textId="77777777" w:rsidTr="00511DC9">
        <w:trPr>
          <w:jc w:val="center"/>
        </w:trPr>
        <w:tc>
          <w:tcPr>
            <w:tcW w:w="1985" w:type="dxa"/>
          </w:tcPr>
          <w:p w14:paraId="72132774"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63DD79B6" w14:textId="77777777" w:rsidR="00E57B19" w:rsidRDefault="00E57B19" w:rsidP="00E57B19">
            <w:pPr>
              <w:jc w:val="left"/>
              <w:rPr>
                <w:szCs w:val="22"/>
              </w:rPr>
            </w:pPr>
            <w:r w:rsidRPr="001E3FDB">
              <w:rPr>
                <w:szCs w:val="22"/>
              </w:rPr>
              <w:t>WS7A. Are current guideline values appropriate given the potential for variability in toxicity due to mixtures and modifying factors</w:t>
            </w:r>
            <w:r>
              <w:rPr>
                <w:szCs w:val="22"/>
              </w:rPr>
              <w:t>?</w:t>
            </w:r>
            <w:r w:rsidRPr="001E3FDB">
              <w:rPr>
                <w:szCs w:val="22"/>
              </w:rPr>
              <w:t xml:space="preserve"> </w:t>
            </w:r>
          </w:p>
          <w:p w14:paraId="42931C99" w14:textId="77777777" w:rsidR="00E57B19" w:rsidRPr="00763C9A" w:rsidRDefault="00E57B19" w:rsidP="00E57B19">
            <w:pPr>
              <w:jc w:val="left"/>
              <w:rPr>
                <w:szCs w:val="22"/>
              </w:rPr>
            </w:pPr>
            <w:r w:rsidRPr="001E3FDB">
              <w:rPr>
                <w:szCs w:val="22"/>
              </w:rPr>
              <w:t xml:space="preserve">CT1A. What are the cumulative risks to the success of rehabilitation </w:t>
            </w:r>
            <w:r>
              <w:rPr>
                <w:szCs w:val="22"/>
              </w:rPr>
              <w:t>and to the offsite environment?</w:t>
            </w:r>
          </w:p>
        </w:tc>
      </w:tr>
      <w:tr w:rsidR="00E57B19" w:rsidRPr="00763C9A" w14:paraId="7AC8E8F3" w14:textId="77777777" w:rsidTr="00511DC9">
        <w:trPr>
          <w:trHeight w:val="450"/>
          <w:jc w:val="center"/>
        </w:trPr>
        <w:tc>
          <w:tcPr>
            <w:tcW w:w="1985" w:type="dxa"/>
            <w:vMerge w:val="restart"/>
          </w:tcPr>
          <w:p w14:paraId="0DA21317"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1DC30112" w14:textId="77777777" w:rsidR="00E57B19" w:rsidRDefault="00E57B19" w:rsidP="00E57B19">
            <w:pPr>
              <w:jc w:val="left"/>
              <w:rPr>
                <w:noProof/>
                <w:szCs w:val="22"/>
              </w:rPr>
            </w:pPr>
            <w:r w:rsidRPr="008F09C9">
              <w:rPr>
                <w:noProof/>
                <w:szCs w:val="22"/>
              </w:rPr>
              <w:t>Water and Sediment</w:t>
            </w:r>
            <w:r>
              <w:rPr>
                <w:noProof/>
                <w:szCs w:val="22"/>
              </w:rPr>
              <w:t xml:space="preserve"> </w:t>
            </w:r>
          </w:p>
          <w:p w14:paraId="5D0CCD5A" w14:textId="77777777" w:rsidR="00E57B19" w:rsidRPr="00FE227D" w:rsidRDefault="00E57B19" w:rsidP="00E57B19">
            <w:pPr>
              <w:jc w:val="left"/>
              <w:rPr>
                <w:szCs w:val="22"/>
              </w:rPr>
            </w:pPr>
            <w:r>
              <w:rPr>
                <w:noProof/>
                <w:szCs w:val="22"/>
              </w:rPr>
              <w:t>Cross-themes</w:t>
            </w:r>
          </w:p>
        </w:tc>
        <w:tc>
          <w:tcPr>
            <w:tcW w:w="1011" w:type="dxa"/>
            <w:vMerge w:val="restart"/>
            <w:tcBorders>
              <w:left w:val="single" w:sz="4" w:space="0" w:color="auto"/>
            </w:tcBorders>
            <w:vAlign w:val="center"/>
          </w:tcPr>
          <w:p w14:paraId="4F2EF047"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56C4B3ED"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533766A9"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0F6A39E3"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793B80CB" w14:textId="77777777" w:rsidR="00E57B19" w:rsidRPr="00763C9A" w:rsidRDefault="00E57B19" w:rsidP="00E57B19">
            <w:pPr>
              <w:jc w:val="left"/>
              <w:rPr>
                <w:szCs w:val="22"/>
              </w:rPr>
            </w:pPr>
            <w:r w:rsidRPr="008F09C9">
              <w:rPr>
                <w:noProof/>
                <w:szCs w:val="22"/>
              </w:rPr>
              <w:t>1</w:t>
            </w:r>
          </w:p>
        </w:tc>
      </w:tr>
      <w:tr w:rsidR="00E57B19" w:rsidRPr="00763C9A" w14:paraId="1CE4059E" w14:textId="77777777" w:rsidTr="0063055F">
        <w:trPr>
          <w:trHeight w:val="450"/>
          <w:jc w:val="center"/>
        </w:trPr>
        <w:tc>
          <w:tcPr>
            <w:tcW w:w="1985" w:type="dxa"/>
            <w:vMerge/>
          </w:tcPr>
          <w:p w14:paraId="089DA033" w14:textId="77777777" w:rsidR="00E57B19" w:rsidRPr="00763C9A" w:rsidRDefault="00E57B19" w:rsidP="00E57B19">
            <w:pPr>
              <w:jc w:val="left"/>
              <w:rPr>
                <w:b/>
                <w:szCs w:val="22"/>
              </w:rPr>
            </w:pPr>
          </w:p>
        </w:tc>
        <w:tc>
          <w:tcPr>
            <w:tcW w:w="1701" w:type="dxa"/>
            <w:vMerge/>
            <w:tcBorders>
              <w:right w:val="single" w:sz="4" w:space="0" w:color="auto"/>
            </w:tcBorders>
          </w:tcPr>
          <w:p w14:paraId="221789FD" w14:textId="77777777" w:rsidR="00E57B19" w:rsidRPr="00763C9A" w:rsidRDefault="00E57B19" w:rsidP="00E57B19">
            <w:pPr>
              <w:jc w:val="left"/>
              <w:rPr>
                <w:szCs w:val="22"/>
              </w:rPr>
            </w:pPr>
          </w:p>
        </w:tc>
        <w:tc>
          <w:tcPr>
            <w:tcW w:w="1011" w:type="dxa"/>
            <w:vMerge/>
            <w:tcBorders>
              <w:left w:val="single" w:sz="4" w:space="0" w:color="auto"/>
            </w:tcBorders>
          </w:tcPr>
          <w:p w14:paraId="7C1570FE"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5D9CC86B"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62C18C5B"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363276F2"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4909ED5E" w14:textId="77777777" w:rsidR="00E57B19" w:rsidRPr="00763C9A" w:rsidRDefault="00E57B19" w:rsidP="00E57B19">
            <w:pPr>
              <w:jc w:val="left"/>
              <w:rPr>
                <w:szCs w:val="22"/>
              </w:rPr>
            </w:pPr>
            <w:r w:rsidRPr="008F09C9">
              <w:rPr>
                <w:noProof/>
                <w:szCs w:val="22"/>
              </w:rPr>
              <w:t>A</w:t>
            </w:r>
          </w:p>
        </w:tc>
      </w:tr>
      <w:tr w:rsidR="00E57B19" w:rsidRPr="00763C9A" w14:paraId="320E5070" w14:textId="77777777" w:rsidTr="00511DC9">
        <w:trPr>
          <w:jc w:val="center"/>
        </w:trPr>
        <w:tc>
          <w:tcPr>
            <w:tcW w:w="1985" w:type="dxa"/>
            <w:vMerge w:val="restart"/>
          </w:tcPr>
          <w:p w14:paraId="72B84966"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22E4C771" w14:textId="77777777" w:rsidR="00E57B19" w:rsidRPr="00FE227D" w:rsidRDefault="00E57B19" w:rsidP="00E57B19">
            <w:pPr>
              <w:jc w:val="left"/>
              <w:rPr>
                <w:szCs w:val="22"/>
              </w:rPr>
            </w:pPr>
            <w:r w:rsidRPr="008F09C9">
              <w:rPr>
                <w:noProof/>
                <w:szCs w:val="22"/>
              </w:rPr>
              <w:t>RES-2017-001</w:t>
            </w:r>
          </w:p>
        </w:tc>
        <w:tc>
          <w:tcPr>
            <w:tcW w:w="3279" w:type="dxa"/>
            <w:gridSpan w:val="6"/>
            <w:tcBorders>
              <w:left w:val="single" w:sz="4" w:space="0" w:color="auto"/>
              <w:bottom w:val="dotted" w:sz="4" w:space="0" w:color="auto"/>
            </w:tcBorders>
          </w:tcPr>
          <w:p w14:paraId="3DC3F76B"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21F794A5" w14:textId="77777777" w:rsidR="00E57B19" w:rsidRPr="00763C9A" w:rsidRDefault="00E57B19" w:rsidP="00E57B19">
            <w:pPr>
              <w:jc w:val="left"/>
              <w:rPr>
                <w:szCs w:val="22"/>
              </w:rPr>
            </w:pPr>
            <w:r>
              <w:rPr>
                <w:noProof/>
                <w:szCs w:val="22"/>
              </w:rPr>
              <w:t>01/05/2017</w:t>
            </w:r>
          </w:p>
        </w:tc>
      </w:tr>
      <w:tr w:rsidR="00E57B19" w:rsidRPr="00763C9A" w14:paraId="77E47C67" w14:textId="77777777" w:rsidTr="00511DC9">
        <w:trPr>
          <w:jc w:val="center"/>
        </w:trPr>
        <w:tc>
          <w:tcPr>
            <w:tcW w:w="1985" w:type="dxa"/>
            <w:vMerge/>
            <w:tcBorders>
              <w:bottom w:val="dotted" w:sz="4" w:space="0" w:color="auto"/>
            </w:tcBorders>
          </w:tcPr>
          <w:p w14:paraId="6A30B200"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6929979E"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7BAA7EA2"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56C8FED1" w14:textId="77777777" w:rsidR="00E57B19" w:rsidRPr="00763C9A" w:rsidRDefault="00E57B19" w:rsidP="00E57B19">
            <w:pPr>
              <w:jc w:val="left"/>
              <w:rPr>
                <w:szCs w:val="22"/>
              </w:rPr>
            </w:pPr>
            <w:r>
              <w:rPr>
                <w:noProof/>
                <w:szCs w:val="22"/>
              </w:rPr>
              <w:t>01/12/2018</w:t>
            </w:r>
          </w:p>
        </w:tc>
      </w:tr>
      <w:tr w:rsidR="00E57B19" w:rsidRPr="00763C9A" w14:paraId="5F565FC9" w14:textId="77777777" w:rsidTr="00511DC9">
        <w:trPr>
          <w:jc w:val="center"/>
        </w:trPr>
        <w:tc>
          <w:tcPr>
            <w:tcW w:w="1985" w:type="dxa"/>
            <w:tcBorders>
              <w:top w:val="dotted" w:sz="4" w:space="0" w:color="auto"/>
              <w:bottom w:val="dotted" w:sz="4" w:space="0" w:color="auto"/>
            </w:tcBorders>
          </w:tcPr>
          <w:p w14:paraId="13856B84"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007A503E" w14:textId="77777777" w:rsidR="00E57B19" w:rsidRPr="00763C9A" w:rsidRDefault="00E57B19" w:rsidP="00E57B19">
            <w:pPr>
              <w:jc w:val="left"/>
              <w:rPr>
                <w:szCs w:val="22"/>
              </w:rPr>
            </w:pPr>
            <w:r w:rsidRPr="008F09C9">
              <w:rPr>
                <w:noProof/>
                <w:szCs w:val="22"/>
              </w:rPr>
              <w:t>18</w:t>
            </w:r>
          </w:p>
        </w:tc>
        <w:tc>
          <w:tcPr>
            <w:tcW w:w="3279" w:type="dxa"/>
            <w:gridSpan w:val="6"/>
            <w:tcBorders>
              <w:top w:val="dotted" w:sz="4" w:space="0" w:color="auto"/>
              <w:left w:val="single" w:sz="4" w:space="0" w:color="auto"/>
              <w:bottom w:val="dotted" w:sz="4" w:space="0" w:color="auto"/>
            </w:tcBorders>
          </w:tcPr>
          <w:p w14:paraId="6F651138"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1352821D" w14:textId="77777777" w:rsidR="00E57B19" w:rsidRPr="00763C9A" w:rsidRDefault="00E57B19" w:rsidP="00E57B19">
            <w:pPr>
              <w:jc w:val="left"/>
              <w:rPr>
                <w:szCs w:val="22"/>
              </w:rPr>
            </w:pPr>
            <w:r>
              <w:rPr>
                <w:noProof/>
                <w:szCs w:val="22"/>
              </w:rPr>
              <w:t>31/12/2018</w:t>
            </w:r>
          </w:p>
        </w:tc>
      </w:tr>
      <w:tr w:rsidR="00E57B19" w:rsidRPr="00763C9A" w14:paraId="1E18E19A" w14:textId="77777777" w:rsidTr="00511DC9">
        <w:trPr>
          <w:jc w:val="center"/>
        </w:trPr>
        <w:tc>
          <w:tcPr>
            <w:tcW w:w="1985" w:type="dxa"/>
            <w:tcBorders>
              <w:top w:val="dotted" w:sz="4" w:space="0" w:color="auto"/>
              <w:bottom w:val="dotted" w:sz="4" w:space="0" w:color="auto"/>
            </w:tcBorders>
          </w:tcPr>
          <w:p w14:paraId="0FA58647"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5C1D069E"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6093B769"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1DF01315" w14:textId="77777777" w:rsidR="00E57B19" w:rsidRPr="00FE227D" w:rsidRDefault="00E57B19" w:rsidP="00E57B19">
            <w:pPr>
              <w:jc w:val="left"/>
              <w:rPr>
                <w:szCs w:val="22"/>
              </w:rPr>
            </w:pPr>
            <w:r>
              <w:rPr>
                <w:szCs w:val="22"/>
              </w:rPr>
              <w:t>N/A</w:t>
            </w:r>
          </w:p>
        </w:tc>
      </w:tr>
      <w:tr w:rsidR="00E57B19" w:rsidRPr="00763C9A" w14:paraId="3F42752E" w14:textId="77777777" w:rsidTr="00511DC9">
        <w:trPr>
          <w:trHeight w:val="281"/>
          <w:jc w:val="center"/>
        </w:trPr>
        <w:tc>
          <w:tcPr>
            <w:tcW w:w="1985" w:type="dxa"/>
            <w:tcBorders>
              <w:top w:val="dotted" w:sz="4" w:space="0" w:color="auto"/>
              <w:bottom w:val="dotted" w:sz="4" w:space="0" w:color="auto"/>
              <w:right w:val="nil"/>
            </w:tcBorders>
          </w:tcPr>
          <w:p w14:paraId="3B9383AC"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52F3634" w14:textId="77777777" w:rsidR="00E57B19" w:rsidRPr="00763C9A" w:rsidRDefault="00E57B19" w:rsidP="00E57B19">
            <w:pPr>
              <w:jc w:val="left"/>
              <w:rPr>
                <w:szCs w:val="22"/>
              </w:rPr>
            </w:pPr>
            <w:r w:rsidRPr="008F09C9">
              <w:rPr>
                <w:noProof/>
                <w:szCs w:val="22"/>
              </w:rPr>
              <w:t>WASQ</w:t>
            </w:r>
          </w:p>
        </w:tc>
        <w:tc>
          <w:tcPr>
            <w:tcW w:w="3279" w:type="dxa"/>
            <w:gridSpan w:val="6"/>
            <w:vMerge w:val="restart"/>
            <w:tcBorders>
              <w:top w:val="dotted" w:sz="4" w:space="0" w:color="auto"/>
              <w:left w:val="single" w:sz="4" w:space="0" w:color="auto"/>
            </w:tcBorders>
          </w:tcPr>
          <w:p w14:paraId="1F3F1EC4"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538C0FAE" w14:textId="77777777" w:rsidR="00E57B19" w:rsidRPr="00FE227D" w:rsidRDefault="00E57B19" w:rsidP="00E57B19">
            <w:pPr>
              <w:jc w:val="left"/>
              <w:rPr>
                <w:szCs w:val="22"/>
              </w:rPr>
            </w:pPr>
            <w:r w:rsidRPr="008F09C9">
              <w:rPr>
                <w:noProof/>
                <w:szCs w:val="22"/>
              </w:rPr>
              <w:t>N/A</w:t>
            </w:r>
          </w:p>
        </w:tc>
      </w:tr>
      <w:tr w:rsidR="00E57B19" w:rsidRPr="00763C9A" w14:paraId="711A8A8B" w14:textId="77777777" w:rsidTr="00511DC9">
        <w:trPr>
          <w:trHeight w:val="140"/>
          <w:jc w:val="center"/>
        </w:trPr>
        <w:tc>
          <w:tcPr>
            <w:tcW w:w="1985" w:type="dxa"/>
            <w:tcBorders>
              <w:top w:val="dotted" w:sz="4" w:space="0" w:color="auto"/>
              <w:bottom w:val="dotted" w:sz="4" w:space="0" w:color="auto"/>
              <w:right w:val="nil"/>
            </w:tcBorders>
          </w:tcPr>
          <w:p w14:paraId="73963FEC"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661F353F" w14:textId="77777777" w:rsidR="00E57B19" w:rsidRPr="00763C9A" w:rsidRDefault="00E57B19" w:rsidP="00E57B19">
            <w:pPr>
              <w:jc w:val="left"/>
              <w:rPr>
                <w:szCs w:val="22"/>
              </w:rPr>
            </w:pPr>
          </w:p>
        </w:tc>
        <w:tc>
          <w:tcPr>
            <w:tcW w:w="3279" w:type="dxa"/>
            <w:gridSpan w:val="6"/>
            <w:vMerge/>
            <w:tcBorders>
              <w:left w:val="single" w:sz="4" w:space="0" w:color="auto"/>
              <w:bottom w:val="dotted" w:sz="4" w:space="0" w:color="auto"/>
            </w:tcBorders>
          </w:tcPr>
          <w:p w14:paraId="564A9D1C"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077A123E" w14:textId="77777777" w:rsidR="00E57B19" w:rsidRPr="00763C9A" w:rsidRDefault="00E57B19" w:rsidP="00E57B19">
            <w:pPr>
              <w:jc w:val="left"/>
              <w:rPr>
                <w:szCs w:val="22"/>
              </w:rPr>
            </w:pPr>
          </w:p>
        </w:tc>
      </w:tr>
      <w:tr w:rsidR="00E57B19" w:rsidRPr="00763C9A" w14:paraId="1C60BFD3" w14:textId="77777777" w:rsidTr="00511DC9">
        <w:trPr>
          <w:jc w:val="center"/>
        </w:trPr>
        <w:tc>
          <w:tcPr>
            <w:tcW w:w="1985" w:type="dxa"/>
            <w:tcBorders>
              <w:top w:val="dotted" w:sz="4" w:space="0" w:color="auto"/>
              <w:bottom w:val="dotted" w:sz="4" w:space="0" w:color="auto"/>
            </w:tcBorders>
          </w:tcPr>
          <w:p w14:paraId="2241F547"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576B6528" w14:textId="77777777" w:rsidR="00E57B19" w:rsidRPr="00763C9A" w:rsidRDefault="00E57B19" w:rsidP="00E57B19">
            <w:pPr>
              <w:jc w:val="left"/>
              <w:rPr>
                <w:szCs w:val="22"/>
              </w:rPr>
            </w:pPr>
            <w:r w:rsidRPr="008F09C9">
              <w:rPr>
                <w:noProof/>
                <w:szCs w:val="22"/>
              </w:rPr>
              <w:t>Trenfield, Melanie</w:t>
            </w:r>
          </w:p>
        </w:tc>
        <w:tc>
          <w:tcPr>
            <w:tcW w:w="3279" w:type="dxa"/>
            <w:gridSpan w:val="6"/>
            <w:tcBorders>
              <w:top w:val="dotted" w:sz="4" w:space="0" w:color="auto"/>
              <w:left w:val="single" w:sz="4" w:space="0" w:color="auto"/>
              <w:bottom w:val="dotted" w:sz="4" w:space="0" w:color="auto"/>
            </w:tcBorders>
          </w:tcPr>
          <w:p w14:paraId="4E148A7E"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0511F13F" w14:textId="77777777" w:rsidR="00E57B19" w:rsidRPr="00763C9A" w:rsidRDefault="00E57B19" w:rsidP="00E57B19">
            <w:pPr>
              <w:jc w:val="left"/>
              <w:rPr>
                <w:szCs w:val="22"/>
              </w:rPr>
            </w:pPr>
            <w:r w:rsidRPr="008F09C9">
              <w:rPr>
                <w:noProof/>
                <w:szCs w:val="22"/>
              </w:rPr>
              <w:t>60</w:t>
            </w:r>
          </w:p>
        </w:tc>
      </w:tr>
      <w:tr w:rsidR="00E57B19" w:rsidRPr="00763C9A" w14:paraId="646EE50B" w14:textId="77777777" w:rsidTr="00511DC9">
        <w:trPr>
          <w:jc w:val="center"/>
        </w:trPr>
        <w:tc>
          <w:tcPr>
            <w:tcW w:w="1985" w:type="dxa"/>
            <w:tcBorders>
              <w:top w:val="dotted" w:sz="4" w:space="0" w:color="auto"/>
            </w:tcBorders>
          </w:tcPr>
          <w:p w14:paraId="46ABD57F"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492A4CCB" w14:textId="77777777" w:rsidR="00E57B19" w:rsidRPr="00763C9A" w:rsidRDefault="00E57B19" w:rsidP="00E57B19">
            <w:pPr>
              <w:jc w:val="left"/>
              <w:rPr>
                <w:szCs w:val="22"/>
              </w:rPr>
            </w:pPr>
            <w:r w:rsidRPr="008F09C9">
              <w:rPr>
                <w:noProof/>
                <w:szCs w:val="22"/>
              </w:rPr>
              <w:t>Harford, Andrew</w:t>
            </w:r>
          </w:p>
        </w:tc>
        <w:tc>
          <w:tcPr>
            <w:tcW w:w="3279" w:type="dxa"/>
            <w:gridSpan w:val="6"/>
            <w:tcBorders>
              <w:top w:val="dotted" w:sz="4" w:space="0" w:color="auto"/>
              <w:left w:val="single" w:sz="4" w:space="0" w:color="auto"/>
            </w:tcBorders>
          </w:tcPr>
          <w:p w14:paraId="76D0D18C"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4403E4D7" w14:textId="77777777" w:rsidR="00E57B19" w:rsidRPr="00763C9A" w:rsidRDefault="00E57B19" w:rsidP="00E57B19">
            <w:pPr>
              <w:jc w:val="left"/>
              <w:rPr>
                <w:szCs w:val="22"/>
              </w:rPr>
            </w:pPr>
            <w:r w:rsidRPr="008F09C9">
              <w:rPr>
                <w:noProof/>
                <w:szCs w:val="22"/>
              </w:rPr>
              <w:t>0</w:t>
            </w:r>
          </w:p>
        </w:tc>
      </w:tr>
    </w:tbl>
    <w:p w14:paraId="0D55C824" w14:textId="77777777" w:rsidR="00E57B19" w:rsidRDefault="00E57B19" w:rsidP="00E57B19">
      <w:pPr>
        <w:pStyle w:val="Heading3"/>
      </w:pPr>
      <w:bookmarkStart w:id="541" w:name="_Toc522870015"/>
      <w:r>
        <w:lastRenderedPageBreak/>
        <w:t>Aims</w:t>
      </w:r>
      <w:bookmarkEnd w:id="541"/>
      <w:r>
        <w:t xml:space="preserve"> </w:t>
      </w:r>
    </w:p>
    <w:p w14:paraId="2EEBCB32" w14:textId="77777777" w:rsidR="00E57B19" w:rsidRDefault="00E57B19" w:rsidP="00661781">
      <w:pPr>
        <w:pStyle w:val="ListParagraph"/>
        <w:keepNext/>
        <w:numPr>
          <w:ilvl w:val="0"/>
          <w:numId w:val="72"/>
        </w:numPr>
        <w:ind w:left="357" w:hanging="357"/>
        <w:jc w:val="both"/>
        <w:rPr>
          <w:noProof/>
        </w:rPr>
      </w:pPr>
      <w:r>
        <w:rPr>
          <w:noProof/>
        </w:rPr>
        <w:t xml:space="preserve">To assess whether the Guideline Values (GVs) derived from single COPC toxicity testing are still protective for all species when combined together as a mixture in a synthetic water. </w:t>
      </w:r>
    </w:p>
    <w:p w14:paraId="26DF06E5" w14:textId="77777777" w:rsidR="00E57B19" w:rsidRDefault="00E57B19" w:rsidP="00AB6676">
      <w:pPr>
        <w:pStyle w:val="ListParagraph"/>
        <w:numPr>
          <w:ilvl w:val="0"/>
          <w:numId w:val="72"/>
        </w:numPr>
        <w:jc w:val="both"/>
        <w:rPr>
          <w:noProof/>
        </w:rPr>
      </w:pPr>
      <w:r>
        <w:rPr>
          <w:noProof/>
        </w:rPr>
        <w:t>To (i) test whole mine waters to establish the protectiveness of the derived GVs when in natural waters as mixtures. (ii) If testing from part (i) indicates that the derived GVs are not protective, develop the capacity to predict the toxicity of a given mine site water with particular physicochemical conditions using statistical modelling.</w:t>
      </w:r>
    </w:p>
    <w:p w14:paraId="55184ED7" w14:textId="77777777" w:rsidR="00E57B19" w:rsidRPr="00F54734" w:rsidRDefault="00E57B19" w:rsidP="00AB6676">
      <w:pPr>
        <w:pStyle w:val="ListParagraph"/>
        <w:numPr>
          <w:ilvl w:val="0"/>
          <w:numId w:val="72"/>
        </w:numPr>
        <w:jc w:val="both"/>
        <w:rPr>
          <w:b/>
        </w:rPr>
      </w:pPr>
      <w:r>
        <w:rPr>
          <w:noProof/>
        </w:rPr>
        <w:t>To trial the use of synthetic waters in place of whole mine-site waters if necessary: If the sensitivity of local species is comparable between a whole mine water and an equivalent synthetic water of similar COPC composition, then synthetic water testing can be used to assess the toxicity of COPCs mixtures predicted to emanate from the Ranger site post closure.</w:t>
      </w:r>
    </w:p>
    <w:p w14:paraId="20956B2B" w14:textId="77777777" w:rsidR="00E57B19" w:rsidRDefault="00E57B19" w:rsidP="00E57B19">
      <w:pPr>
        <w:pStyle w:val="Heading3"/>
      </w:pPr>
      <w:bookmarkStart w:id="542" w:name="_Toc522870016"/>
      <w:r>
        <w:t>Background</w:t>
      </w:r>
      <w:bookmarkEnd w:id="542"/>
      <w:r>
        <w:t xml:space="preserve"> </w:t>
      </w:r>
    </w:p>
    <w:p w14:paraId="1F3D1B07" w14:textId="77777777" w:rsidR="00E57B19" w:rsidRDefault="00E57B19" w:rsidP="00E57B19">
      <w:pPr>
        <w:rPr>
          <w:b/>
        </w:rPr>
      </w:pPr>
      <w:r>
        <w:rPr>
          <w:noProof/>
        </w:rPr>
        <w:t>Much effort has been invested in deriving site-specific water quality guideline values for individual COPCs (such as uranium, manganese, magnesium and ammonia). However, this approach does not consider potential interactive (e.g. additive, synergistic, antagonistic) effects of toxicant mixtures in mine site waters or other modifying effects that may occur in the field. It is important to ensure that the GVs for the individual COPCs are protective of the aquatic environment when found in a mixture. It is also important, if toxicity is observed in mine-site waters, to be able to predict the toxicity of future waters with particular physiochemical conditions to ensure the protection of the aquatic environment within and surrounding the Ranger Project Area following rehabilitation.</w:t>
      </w:r>
    </w:p>
    <w:p w14:paraId="06429D2F" w14:textId="77777777" w:rsidR="00E57B19" w:rsidRDefault="00E57B19" w:rsidP="00E57B19">
      <w:pPr>
        <w:pStyle w:val="Heading3"/>
      </w:pPr>
      <w:bookmarkStart w:id="543" w:name="_Toc522870017"/>
      <w:r>
        <w:t>Progress against plan</w:t>
      </w:r>
      <w:bookmarkEnd w:id="543"/>
      <w:r>
        <w:t xml:space="preserve"> </w:t>
      </w:r>
    </w:p>
    <w:p w14:paraId="4494CC0C" w14:textId="77777777" w:rsidR="00E57B19" w:rsidRDefault="00E57B19" w:rsidP="00AB6676">
      <w:pPr>
        <w:pStyle w:val="ListParagraph"/>
        <w:numPr>
          <w:ilvl w:val="0"/>
          <w:numId w:val="73"/>
        </w:numPr>
        <w:jc w:val="both"/>
        <w:rPr>
          <w:noProof/>
        </w:rPr>
      </w:pPr>
      <w:r>
        <w:rPr>
          <w:noProof/>
        </w:rPr>
        <w:t xml:space="preserve">Aim 1 of this project is complete. The GVs were protective for all species at the Ca:Mg ratios observed in the creek (5:1 and 9:1). When there is less Ca in the system (28:1) effects were observed at GV concentrations. </w:t>
      </w:r>
    </w:p>
    <w:p w14:paraId="1B64B623" w14:textId="77777777" w:rsidR="00E57B19" w:rsidRDefault="00E57B19" w:rsidP="00AB6676">
      <w:pPr>
        <w:pStyle w:val="ListParagraph"/>
        <w:numPr>
          <w:ilvl w:val="0"/>
          <w:numId w:val="73"/>
        </w:numPr>
        <w:jc w:val="both"/>
        <w:rPr>
          <w:noProof/>
        </w:rPr>
      </w:pPr>
      <w:r>
        <w:rPr>
          <w:noProof/>
        </w:rPr>
        <w:t>Aim 2(i): Four whole mine waters were initially selected for testing, TDWW, PJ, RP2 and GCT2. Toxicity testing for the first three waters is mostly complete with data for two species missing from the PJ (</w:t>
      </w:r>
      <w:r w:rsidRPr="00F54734">
        <w:rPr>
          <w:i/>
          <w:noProof/>
        </w:rPr>
        <w:t>Mogurnda mogurnda</w:t>
      </w:r>
      <w:r>
        <w:rPr>
          <w:noProof/>
        </w:rPr>
        <w:t xml:space="preserve"> and </w:t>
      </w:r>
      <w:r w:rsidRPr="00F54734">
        <w:rPr>
          <w:i/>
          <w:noProof/>
        </w:rPr>
        <w:t>Moinodaphnia macleayi</w:t>
      </w:r>
      <w:r>
        <w:rPr>
          <w:noProof/>
        </w:rPr>
        <w:t>) data set. Further testing of PJ will be undertaken during the late dry season so that the mine water is similar to the tailings/process water that the original test water resembled. TDWW water is very acidic and as such test solutions in previous testing with this water were at a much lower pH. Re-testing of the TDWW water adjusted to pH 6 is currently underway.</w:t>
      </w:r>
    </w:p>
    <w:p w14:paraId="01AC2506" w14:textId="77777777" w:rsidR="00E57B19" w:rsidRDefault="00E57B19" w:rsidP="00AB6676">
      <w:pPr>
        <w:pStyle w:val="ListParagraph"/>
        <w:numPr>
          <w:ilvl w:val="0"/>
          <w:numId w:val="73"/>
        </w:numPr>
        <w:jc w:val="both"/>
      </w:pPr>
      <w:r>
        <w:rPr>
          <w:noProof/>
        </w:rPr>
        <w:t>Advice has been provided by modelling experts (Peter Bayliss, Angus Webb and Joe Myers) on the best approach to analysing the complex data set.</w:t>
      </w:r>
    </w:p>
    <w:p w14:paraId="44151585" w14:textId="77777777" w:rsidR="00E57B19" w:rsidRPr="009509CD" w:rsidRDefault="00E57B19" w:rsidP="00E57B19">
      <w:pPr>
        <w:pStyle w:val="Heading3"/>
      </w:pPr>
      <w:bookmarkStart w:id="544" w:name="_Toc522870018"/>
      <w:r w:rsidRPr="00A85812">
        <w:lastRenderedPageBreak/>
        <w:t>Key findings</w:t>
      </w:r>
      <w:bookmarkEnd w:id="544"/>
    </w:p>
    <w:p w14:paraId="77E76DF3" w14:textId="77777777" w:rsidR="00E57B19" w:rsidRDefault="00E57B19" w:rsidP="00AB6676">
      <w:pPr>
        <w:pStyle w:val="ListParagraph"/>
        <w:numPr>
          <w:ilvl w:val="0"/>
          <w:numId w:val="73"/>
        </w:numPr>
        <w:jc w:val="both"/>
        <w:rPr>
          <w:noProof/>
        </w:rPr>
      </w:pPr>
      <w:r>
        <w:rPr>
          <w:noProof/>
        </w:rPr>
        <w:t xml:space="preserve">Testing of a COPC mixture at each of the COPCs’ guideline value concentrations and at background calcium concentrations (Mg:Ca ratio ~ 28:1) resulted in toxicity to 5 of the 6 species. However, the same testing at Mg:Ca ratios of 5:1 and 9:1 resulted in no toxicity of the COPCs at their GV concentrations. Hence, the addition of calcium appears to greatly influence the toxicity of the COPCs, acting most likely and predominantly on Mg, and to varying degrees depending on the species. </w:t>
      </w:r>
    </w:p>
    <w:p w14:paraId="047203EF" w14:textId="77777777" w:rsidR="00E57B19" w:rsidRDefault="00E57B19" w:rsidP="00AB6676">
      <w:pPr>
        <w:pStyle w:val="ListParagraph"/>
        <w:numPr>
          <w:ilvl w:val="0"/>
          <w:numId w:val="73"/>
        </w:numPr>
        <w:jc w:val="both"/>
        <w:rPr>
          <w:noProof/>
        </w:rPr>
      </w:pPr>
      <w:r>
        <w:rPr>
          <w:noProof/>
        </w:rPr>
        <w:t xml:space="preserve">The TDWW water with a Mg:Ca ratio of 14:1 was very toxic to all species, with the snail most affected (EC10 = 0.002% strength water) and the Lemna least affected (EC10 = 0.4% strength water). PJ water was much less toxic to all species with the snail again the most sensitive (EC10 = 0.01%) and Lemna growth stimulated at up to 1% strength. RP2 was less toxic again to all species with the most sensitive species being the snail (EC10 = 2%) and the cladoceran (EC10 of 6%). Additional toxicity testing is required for the hydra. GCT2 water was the least toxic of all the waters tested. The most sensitive species was </w:t>
      </w:r>
      <w:r w:rsidRPr="00F54734">
        <w:rPr>
          <w:noProof/>
        </w:rPr>
        <w:t>A. cumingi</w:t>
      </w:r>
      <w:r>
        <w:rPr>
          <w:noProof/>
        </w:rPr>
        <w:t xml:space="preserve"> (EC10 = 1.75%).</w:t>
      </w:r>
    </w:p>
    <w:p w14:paraId="250D96A8" w14:textId="77777777" w:rsidR="00E57B19" w:rsidRDefault="00E57B19" w:rsidP="00AB6676">
      <w:pPr>
        <w:pStyle w:val="ListParagraph"/>
        <w:numPr>
          <w:ilvl w:val="0"/>
          <w:numId w:val="73"/>
        </w:numPr>
        <w:jc w:val="both"/>
        <w:rPr>
          <w:noProof/>
        </w:rPr>
      </w:pPr>
      <w:r>
        <w:rPr>
          <w:noProof/>
        </w:rPr>
        <w:t>Preliminary findings suggest that TDWW water adjusted to pH 6 is less toxic than the unadjusted water. However, it is still the most toxic of the waters tested (work still in progress).</w:t>
      </w:r>
    </w:p>
    <w:p w14:paraId="155972AA" w14:textId="77777777" w:rsidR="00E57B19" w:rsidRDefault="00E57B19" w:rsidP="00E57B19">
      <w:pPr>
        <w:pStyle w:val="Heading3"/>
      </w:pPr>
      <w:bookmarkStart w:id="545" w:name="_Toc522870019"/>
      <w:r>
        <w:t>Workplan for 2018-19</w:t>
      </w:r>
      <w:bookmarkEnd w:id="545"/>
      <w:r>
        <w:t xml:space="preserve"> </w:t>
      </w:r>
    </w:p>
    <w:p w14:paraId="2390B01D" w14:textId="77777777" w:rsidR="00E57B19" w:rsidRDefault="00E57B19" w:rsidP="00AB6676">
      <w:pPr>
        <w:pStyle w:val="ListParagraph"/>
        <w:numPr>
          <w:ilvl w:val="0"/>
          <w:numId w:val="74"/>
        </w:numPr>
        <w:jc w:val="both"/>
        <w:rPr>
          <w:noProof/>
        </w:rPr>
      </w:pPr>
      <w:r>
        <w:rPr>
          <w:noProof/>
        </w:rPr>
        <w:t xml:space="preserve">Re-testing of manganese, uranium and magnesium using the updated fish chronic toxicity method (see RES-2015-028) will be undertaken as a priority. </w:t>
      </w:r>
    </w:p>
    <w:p w14:paraId="00C0FF89" w14:textId="77777777" w:rsidR="00E57B19" w:rsidRDefault="00E57B19" w:rsidP="00AB6676">
      <w:pPr>
        <w:pStyle w:val="ListParagraph"/>
        <w:numPr>
          <w:ilvl w:val="0"/>
          <w:numId w:val="74"/>
        </w:numPr>
        <w:jc w:val="both"/>
        <w:rPr>
          <w:noProof/>
        </w:rPr>
      </w:pPr>
      <w:r>
        <w:rPr>
          <w:noProof/>
        </w:rPr>
        <w:t xml:space="preserve">Complete toxicity testing for all four whole mine waters. TDWW adjusted to pH 6 will be completed by the end of August, as will PJ testing. </w:t>
      </w:r>
    </w:p>
    <w:p w14:paraId="0717EAB0" w14:textId="77777777" w:rsidR="00E57B19" w:rsidRDefault="00E57B19" w:rsidP="00AB6676">
      <w:pPr>
        <w:pStyle w:val="ListParagraph"/>
        <w:numPr>
          <w:ilvl w:val="0"/>
          <w:numId w:val="74"/>
        </w:numPr>
        <w:jc w:val="both"/>
        <w:rPr>
          <w:noProof/>
        </w:rPr>
      </w:pPr>
      <w:r>
        <w:rPr>
          <w:noProof/>
        </w:rPr>
        <w:t>Once toxicity testing has been completed the full dataset will be assessed accordingly:</w:t>
      </w:r>
    </w:p>
    <w:p w14:paraId="3B931318" w14:textId="77777777" w:rsidR="00E57B19" w:rsidRDefault="00E57B19" w:rsidP="00AB6676">
      <w:pPr>
        <w:pStyle w:val="ListParagraph"/>
        <w:numPr>
          <w:ilvl w:val="0"/>
          <w:numId w:val="75"/>
        </w:numPr>
        <w:ind w:left="709"/>
        <w:jc w:val="both"/>
        <w:rPr>
          <w:noProof/>
        </w:rPr>
      </w:pPr>
      <w:r>
        <w:rPr>
          <w:noProof/>
        </w:rPr>
        <w:t>If species responses meet equivalent species toxicity estimates for individual COPCs, this may indicate no further toxicity testing is needed. In this event, Cumulative Ecological Risk Assessment (CERA) modelling will be simpler in not needing to model COPCs interactions to identify potential water quality issues.</w:t>
      </w:r>
    </w:p>
    <w:p w14:paraId="145044B1" w14:textId="77777777" w:rsidR="00E57B19" w:rsidRPr="00EA17D9" w:rsidRDefault="00E57B19" w:rsidP="00AB6676">
      <w:pPr>
        <w:pStyle w:val="ListParagraph"/>
        <w:numPr>
          <w:ilvl w:val="0"/>
          <w:numId w:val="75"/>
        </w:numPr>
        <w:ind w:left="709"/>
        <w:jc w:val="both"/>
      </w:pPr>
      <w:r>
        <w:rPr>
          <w:noProof/>
        </w:rPr>
        <w:t>If there is exceedance of species toxicity estimates for individual COPCs (i.e. a species EC50 for whole mine waters exceeds EC50 for individual COPCs), additional data needs will be considered (e.g. possibility of an additional mine-site water DTA added to the dataset such as another groundwater seep) and more complex modelling may ensue to model COPCs interactions (e.g. contracting Melb Uni or CSIRO researchers).</w:t>
      </w:r>
    </w:p>
    <w:p w14:paraId="666808AC" w14:textId="77777777" w:rsidR="00E57B19" w:rsidRPr="00EA17D9" w:rsidRDefault="00E57B19" w:rsidP="00AB6676">
      <w:pPr>
        <w:pStyle w:val="ListParagraph"/>
        <w:numPr>
          <w:ilvl w:val="0"/>
          <w:numId w:val="74"/>
        </w:numPr>
        <w:jc w:val="both"/>
      </w:pPr>
      <w:r>
        <w:t>Should any assessment of modelled COPCs arising from ERA’s groundwater modelling invoke a need for toxicity testing of the modelled chemical composition using a synthetic water, the accuracy of this approach would need to be verified using a toxicity assessment of a natural mine water with a mimicked synthetic water.</w:t>
      </w:r>
    </w:p>
    <w:p w14:paraId="4021AE8A" w14:textId="77777777" w:rsidR="00E57B19" w:rsidRDefault="00E57B19" w:rsidP="00E57B19">
      <w:pPr>
        <w:pStyle w:val="Heading3"/>
      </w:pPr>
      <w:bookmarkStart w:id="546" w:name="_Toc522870020"/>
      <w:r>
        <w:lastRenderedPageBreak/>
        <w:t>Planned project outputs and associated outcomes</w:t>
      </w:r>
      <w:bookmarkEnd w:id="546"/>
    </w:p>
    <w:p w14:paraId="6731A7DE" w14:textId="77777777" w:rsidR="00E57B19" w:rsidRDefault="00E57B19" w:rsidP="00E57B19">
      <w:pPr>
        <w:rPr>
          <w:noProof/>
        </w:rPr>
      </w:pPr>
      <w:r>
        <w:rPr>
          <w:noProof/>
        </w:rPr>
        <w:t>The primary outputs for the project are:</w:t>
      </w:r>
    </w:p>
    <w:p w14:paraId="7701D147" w14:textId="77777777" w:rsidR="00E57B19" w:rsidRDefault="00E57B19" w:rsidP="00AB6676">
      <w:pPr>
        <w:pStyle w:val="ListParagraph"/>
        <w:numPr>
          <w:ilvl w:val="0"/>
          <w:numId w:val="76"/>
        </w:numPr>
        <w:jc w:val="both"/>
        <w:rPr>
          <w:noProof/>
        </w:rPr>
      </w:pPr>
      <w:r>
        <w:rPr>
          <w:noProof/>
        </w:rPr>
        <w:t>Journal manuscript.</w:t>
      </w:r>
    </w:p>
    <w:p w14:paraId="1BC684A2" w14:textId="77777777" w:rsidR="00E57B19" w:rsidRDefault="00E57B19" w:rsidP="00AB6676">
      <w:pPr>
        <w:pStyle w:val="ListParagraph"/>
        <w:numPr>
          <w:ilvl w:val="0"/>
          <w:numId w:val="76"/>
        </w:numPr>
        <w:jc w:val="both"/>
        <w:rPr>
          <w:noProof/>
        </w:rPr>
      </w:pPr>
      <w:r>
        <w:rPr>
          <w:noProof/>
        </w:rPr>
        <w:t>Conference presentations (2 oral, 1 poster).</w:t>
      </w:r>
    </w:p>
    <w:p w14:paraId="29DB0DCD" w14:textId="77777777" w:rsidR="00E57B19" w:rsidRDefault="00E57B19" w:rsidP="00E57B19">
      <w:pPr>
        <w:rPr>
          <w:noProof/>
        </w:rPr>
      </w:pPr>
      <w:r>
        <w:rPr>
          <w:noProof/>
        </w:rPr>
        <w:t>The outcomes that this project include:</w:t>
      </w:r>
    </w:p>
    <w:p w14:paraId="53AD27DF" w14:textId="77777777" w:rsidR="00E57B19" w:rsidRDefault="00E57B19" w:rsidP="00AB6676">
      <w:pPr>
        <w:pStyle w:val="ListParagraph"/>
        <w:numPr>
          <w:ilvl w:val="0"/>
          <w:numId w:val="76"/>
        </w:numPr>
        <w:jc w:val="both"/>
        <w:rPr>
          <w:noProof/>
        </w:rPr>
      </w:pPr>
      <w:r>
        <w:rPr>
          <w:noProof/>
        </w:rPr>
        <w:t xml:space="preserve">Additional knowledge regarding the toxicity of Ranger COPCs to local freshwater species when those contaminants occur as mixtures – either in mine waters or simulated mine waters. </w:t>
      </w:r>
    </w:p>
    <w:p w14:paraId="34DF6AE8" w14:textId="77777777" w:rsidR="00E57B19" w:rsidRDefault="00E57B19" w:rsidP="00AB6676">
      <w:pPr>
        <w:pStyle w:val="ListParagraph"/>
        <w:numPr>
          <w:ilvl w:val="0"/>
          <w:numId w:val="76"/>
        </w:numPr>
        <w:jc w:val="both"/>
        <w:rPr>
          <w:noProof/>
        </w:rPr>
      </w:pPr>
      <w:r>
        <w:rPr>
          <w:noProof/>
        </w:rPr>
        <w:t>Information to assess the appropriateness of the guideline values for the individual contaminants.</w:t>
      </w:r>
    </w:p>
    <w:p w14:paraId="7A151866" w14:textId="77777777" w:rsidR="00E57B19" w:rsidRDefault="00E57B19" w:rsidP="00AB6676">
      <w:pPr>
        <w:pStyle w:val="ListParagraph"/>
        <w:numPr>
          <w:ilvl w:val="0"/>
          <w:numId w:val="76"/>
        </w:numPr>
        <w:jc w:val="both"/>
        <w:rPr>
          <w:noProof/>
        </w:rPr>
      </w:pPr>
      <w:r>
        <w:rPr>
          <w:noProof/>
        </w:rPr>
        <w:t>Verification of data using Direct Toxicity Assessments of various site waters.</w:t>
      </w:r>
    </w:p>
    <w:p w14:paraId="16560442" w14:textId="77777777" w:rsidR="00E57B19" w:rsidRDefault="00E57B19" w:rsidP="00E57B19">
      <w:pPr>
        <w:pStyle w:val="Heading3"/>
      </w:pPr>
      <w:bookmarkStart w:id="547" w:name="_Toc522870021"/>
      <w:r>
        <w:t>Planned communication activities</w:t>
      </w:r>
      <w:bookmarkEnd w:id="547"/>
    </w:p>
    <w:p w14:paraId="7CEE0D8C" w14:textId="77777777" w:rsidR="00E57B19" w:rsidRDefault="00E57B19" w:rsidP="00AB6676">
      <w:pPr>
        <w:pStyle w:val="ListParagraph"/>
        <w:numPr>
          <w:ilvl w:val="0"/>
          <w:numId w:val="76"/>
        </w:numPr>
        <w:jc w:val="both"/>
        <w:rPr>
          <w:noProof/>
        </w:rPr>
      </w:pPr>
      <w:r>
        <w:rPr>
          <w:noProof/>
        </w:rPr>
        <w:t>Journal manuscript.</w:t>
      </w:r>
    </w:p>
    <w:p w14:paraId="538AAF31" w14:textId="77777777" w:rsidR="00E57B19" w:rsidRDefault="00E57B19" w:rsidP="00AB6676">
      <w:pPr>
        <w:pStyle w:val="ListParagraph"/>
        <w:numPr>
          <w:ilvl w:val="0"/>
          <w:numId w:val="76"/>
        </w:numPr>
        <w:jc w:val="both"/>
        <w:rPr>
          <w:noProof/>
        </w:rPr>
      </w:pPr>
      <w:r>
        <w:rPr>
          <w:noProof/>
        </w:rPr>
        <w:t>Conference presentation at SETAC US meeting 2017.</w:t>
      </w:r>
    </w:p>
    <w:p w14:paraId="0A6FC40B" w14:textId="77777777" w:rsidR="00E57B19" w:rsidRDefault="00E57B19" w:rsidP="00AB6676">
      <w:pPr>
        <w:pStyle w:val="ListParagraph"/>
        <w:numPr>
          <w:ilvl w:val="0"/>
          <w:numId w:val="76"/>
        </w:numPr>
        <w:jc w:val="both"/>
        <w:rPr>
          <w:noProof/>
        </w:rPr>
      </w:pPr>
      <w:r>
        <w:rPr>
          <w:noProof/>
        </w:rPr>
        <w:t>Internal presentation to Chemicals &amp; Assessment Branch 2018.</w:t>
      </w:r>
    </w:p>
    <w:p w14:paraId="7CC09A48" w14:textId="77777777" w:rsidR="00E57B19" w:rsidRDefault="00E57B19" w:rsidP="00AB6676">
      <w:pPr>
        <w:pStyle w:val="ListParagraph"/>
        <w:numPr>
          <w:ilvl w:val="0"/>
          <w:numId w:val="76"/>
        </w:numPr>
        <w:jc w:val="both"/>
        <w:rPr>
          <w:noProof/>
        </w:rPr>
      </w:pPr>
      <w:r>
        <w:rPr>
          <w:noProof/>
        </w:rPr>
        <w:t>Discussions with key stakeholders as appropriate.</w:t>
      </w:r>
    </w:p>
    <w:p w14:paraId="03EBB685" w14:textId="77777777" w:rsidR="00E57B19" w:rsidRDefault="00E57B19" w:rsidP="00E57B19">
      <w:pPr>
        <w:pStyle w:val="Heading3"/>
      </w:pPr>
      <w:bookmarkStart w:id="548" w:name="_Toc522870022"/>
      <w:r>
        <w:t>Project publications to date (if applicable)</w:t>
      </w:r>
      <w:bookmarkEnd w:id="548"/>
    </w:p>
    <w:p w14:paraId="04C5B143" w14:textId="77777777" w:rsidR="00E57B19" w:rsidRDefault="00E57B19" w:rsidP="00E57B19">
      <w:pPr>
        <w:rPr>
          <w:noProof/>
        </w:rPr>
      </w:pPr>
      <w:r>
        <w:rPr>
          <w:noProof/>
        </w:rPr>
        <w:t>No project publications to date.</w:t>
      </w:r>
    </w:p>
    <w:p w14:paraId="2F2DF982" w14:textId="77777777" w:rsidR="00E57B19" w:rsidRDefault="00E57B19" w:rsidP="00E57B19">
      <w:pPr>
        <w:spacing w:after="0" w:line="240" w:lineRule="auto"/>
        <w:rPr>
          <w:noProof/>
        </w:rPr>
      </w:pPr>
      <w:r>
        <w:rPr>
          <w:noProof/>
        </w:rPr>
        <w:br w:type="page"/>
      </w:r>
    </w:p>
    <w:p w14:paraId="11C9C37A" w14:textId="77777777" w:rsidR="00E57B19" w:rsidRPr="00335CD2" w:rsidRDefault="00E57B19" w:rsidP="00E57B19">
      <w:pPr>
        <w:pStyle w:val="Heading2"/>
        <w:tabs>
          <w:tab w:val="left" w:pos="142"/>
        </w:tabs>
      </w:pPr>
      <w:bookmarkStart w:id="549" w:name="_Toc522870023"/>
      <w:r w:rsidRPr="00335CD2">
        <w:lastRenderedPageBreak/>
        <w:t xml:space="preserve">Ranger – </w:t>
      </w:r>
      <w:r>
        <w:t>Rehabilitation</w:t>
      </w:r>
      <w:bookmarkEnd w:id="549"/>
    </w:p>
    <w:p w14:paraId="045CCB3B" w14:textId="77777777" w:rsidR="00E57B19" w:rsidRDefault="00E57B19" w:rsidP="00E57B19">
      <w:pPr>
        <w:pStyle w:val="Heading3"/>
      </w:pPr>
      <w:bookmarkStart w:id="550" w:name="_Toc522870024"/>
      <w:r>
        <w:t>CC theme: Landform</w:t>
      </w:r>
      <w:r w:rsidRPr="00335CD2">
        <w:t xml:space="preserve"> (</w:t>
      </w:r>
      <w:r>
        <w:t xml:space="preserve">10 </w:t>
      </w:r>
      <w:r w:rsidRPr="00335CD2">
        <w:t>project</w:t>
      </w:r>
      <w:r>
        <w:t>s</w:t>
      </w:r>
      <w:r w:rsidRPr="00335CD2">
        <w:t>)</w:t>
      </w:r>
      <w:bookmarkEnd w:id="550"/>
    </w:p>
    <w:tbl>
      <w:tblPr>
        <w:tblStyle w:val="TableList41"/>
        <w:tblW w:w="5600" w:type="pct"/>
        <w:jc w:val="center"/>
        <w:tblLayout w:type="fixed"/>
        <w:tblLook w:val="04A0" w:firstRow="1" w:lastRow="0" w:firstColumn="1" w:lastColumn="0" w:noHBand="0" w:noVBand="1"/>
      </w:tblPr>
      <w:tblGrid>
        <w:gridCol w:w="1905"/>
        <w:gridCol w:w="1634"/>
        <w:gridCol w:w="975"/>
        <w:gridCol w:w="254"/>
        <w:gridCol w:w="974"/>
        <w:gridCol w:w="804"/>
        <w:gridCol w:w="17"/>
        <w:gridCol w:w="137"/>
        <w:gridCol w:w="1091"/>
        <w:gridCol w:w="783"/>
      </w:tblGrid>
      <w:tr w:rsidR="00E57B19" w:rsidRPr="00763C9A" w14:paraId="0AC2E418" w14:textId="77777777" w:rsidTr="00661781">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76ED5AD7" w14:textId="77777777" w:rsidR="00E57B19" w:rsidRPr="00763C9A" w:rsidRDefault="00E57B19" w:rsidP="00E57B19">
            <w:pPr>
              <w:jc w:val="left"/>
              <w:rPr>
                <w:szCs w:val="22"/>
              </w:rPr>
            </w:pPr>
            <w:r w:rsidRPr="00763C9A">
              <w:rPr>
                <w:szCs w:val="22"/>
              </w:rPr>
              <w:t>Project details</w:t>
            </w:r>
          </w:p>
        </w:tc>
      </w:tr>
      <w:tr w:rsidR="00E57B19" w:rsidRPr="00763C9A" w14:paraId="14688677" w14:textId="77777777" w:rsidTr="00661781">
        <w:trPr>
          <w:jc w:val="center"/>
        </w:trPr>
        <w:tc>
          <w:tcPr>
            <w:tcW w:w="1985" w:type="dxa"/>
          </w:tcPr>
          <w:p w14:paraId="71B5151A" w14:textId="77777777" w:rsidR="00E57B19" w:rsidRPr="00763C9A" w:rsidRDefault="00E57B19" w:rsidP="00E57B19">
            <w:pPr>
              <w:jc w:val="left"/>
              <w:rPr>
                <w:b/>
                <w:szCs w:val="22"/>
              </w:rPr>
            </w:pPr>
            <w:r w:rsidRPr="00763C9A">
              <w:rPr>
                <w:b/>
                <w:szCs w:val="22"/>
              </w:rPr>
              <w:t>Project title</w:t>
            </w:r>
          </w:p>
        </w:tc>
        <w:tc>
          <w:tcPr>
            <w:tcW w:w="6924" w:type="dxa"/>
            <w:gridSpan w:val="9"/>
          </w:tcPr>
          <w:p w14:paraId="4AF782FA" w14:textId="77777777" w:rsidR="00E57B19" w:rsidRPr="00763C9A" w:rsidRDefault="00E57B19" w:rsidP="00E57B19">
            <w:pPr>
              <w:jc w:val="left"/>
              <w:rPr>
                <w:szCs w:val="22"/>
              </w:rPr>
            </w:pPr>
            <w:r w:rsidRPr="008F09C9">
              <w:rPr>
                <w:noProof/>
                <w:szCs w:val="22"/>
              </w:rPr>
              <w:t xml:space="preserve">Determining and testing </w:t>
            </w:r>
            <w:r>
              <w:rPr>
                <w:noProof/>
                <w:szCs w:val="22"/>
              </w:rPr>
              <w:t xml:space="preserve">representativeness of </w:t>
            </w:r>
            <w:r w:rsidRPr="008F09C9">
              <w:rPr>
                <w:noProof/>
                <w:szCs w:val="22"/>
              </w:rPr>
              <w:t>long-term rainfall patterns for use in final landform modelling</w:t>
            </w:r>
          </w:p>
        </w:tc>
      </w:tr>
      <w:tr w:rsidR="00E57B19" w:rsidRPr="00763C9A" w14:paraId="5977CCB3" w14:textId="77777777" w:rsidTr="00661781">
        <w:trPr>
          <w:jc w:val="center"/>
        </w:trPr>
        <w:tc>
          <w:tcPr>
            <w:tcW w:w="1985" w:type="dxa"/>
          </w:tcPr>
          <w:p w14:paraId="08FB4E50"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2BF806B1"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65256D8B" w14:textId="77777777" w:rsidR="00E57B19" w:rsidRPr="00763C9A" w:rsidRDefault="00E57B19" w:rsidP="00E57B19">
            <w:pPr>
              <w:jc w:val="left"/>
              <w:rPr>
                <w:b/>
                <w:szCs w:val="22"/>
              </w:rPr>
            </w:pPr>
            <w:r w:rsidRPr="00763C9A">
              <w:rPr>
                <w:b/>
                <w:szCs w:val="22"/>
              </w:rPr>
              <w:t>Site</w:t>
            </w:r>
          </w:p>
        </w:tc>
        <w:tc>
          <w:tcPr>
            <w:tcW w:w="2104" w:type="dxa"/>
            <w:gridSpan w:val="4"/>
          </w:tcPr>
          <w:p w14:paraId="67E86501" w14:textId="77777777" w:rsidR="00E57B19" w:rsidRPr="00763C9A" w:rsidRDefault="00E57B19" w:rsidP="00E57B19">
            <w:pPr>
              <w:jc w:val="left"/>
              <w:rPr>
                <w:szCs w:val="22"/>
              </w:rPr>
            </w:pPr>
            <w:r w:rsidRPr="008F09C9">
              <w:rPr>
                <w:noProof/>
                <w:szCs w:val="22"/>
              </w:rPr>
              <w:t>Ranger</w:t>
            </w:r>
          </w:p>
        </w:tc>
      </w:tr>
      <w:tr w:rsidR="00E57B19" w:rsidRPr="00763C9A" w14:paraId="073F1CD0" w14:textId="77777777" w:rsidTr="00661781">
        <w:trPr>
          <w:jc w:val="center"/>
        </w:trPr>
        <w:tc>
          <w:tcPr>
            <w:tcW w:w="1985" w:type="dxa"/>
          </w:tcPr>
          <w:p w14:paraId="63F4DA19"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35FE093"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50374C08" w14:textId="77777777" w:rsidR="00E57B19" w:rsidRPr="00763C9A" w:rsidRDefault="00E57B19" w:rsidP="00E57B19">
            <w:pPr>
              <w:jc w:val="left"/>
              <w:rPr>
                <w:b/>
                <w:szCs w:val="22"/>
              </w:rPr>
            </w:pPr>
            <w:r w:rsidRPr="00763C9A">
              <w:rPr>
                <w:b/>
                <w:szCs w:val="22"/>
              </w:rPr>
              <w:t>Project status</w:t>
            </w:r>
          </w:p>
        </w:tc>
        <w:tc>
          <w:tcPr>
            <w:tcW w:w="2104" w:type="dxa"/>
            <w:gridSpan w:val="4"/>
          </w:tcPr>
          <w:p w14:paraId="746CA692" w14:textId="77777777" w:rsidR="00E57B19" w:rsidRPr="00763C9A" w:rsidRDefault="00E57B19" w:rsidP="00E57B19">
            <w:pPr>
              <w:jc w:val="left"/>
              <w:rPr>
                <w:szCs w:val="22"/>
              </w:rPr>
            </w:pPr>
            <w:r w:rsidRPr="008F09C9">
              <w:rPr>
                <w:noProof/>
                <w:szCs w:val="22"/>
              </w:rPr>
              <w:t>Active</w:t>
            </w:r>
          </w:p>
        </w:tc>
      </w:tr>
      <w:tr w:rsidR="00E57B19" w:rsidRPr="00763C9A" w14:paraId="725CEFD2" w14:textId="77777777" w:rsidTr="00661781">
        <w:trPr>
          <w:jc w:val="center"/>
        </w:trPr>
        <w:tc>
          <w:tcPr>
            <w:tcW w:w="1985" w:type="dxa"/>
          </w:tcPr>
          <w:p w14:paraId="1B410F16"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9EC8953" w14:textId="77777777" w:rsidR="00E57B19" w:rsidRPr="00763C9A" w:rsidRDefault="00E57B19" w:rsidP="00E57B19">
            <w:pPr>
              <w:jc w:val="left"/>
              <w:rPr>
                <w:szCs w:val="22"/>
              </w:rPr>
            </w:pPr>
            <w:r>
              <w:rPr>
                <w:noProof/>
                <w:szCs w:val="22"/>
              </w:rPr>
              <w:t xml:space="preserve">Assurance that </w:t>
            </w:r>
            <w:r w:rsidRPr="008F09C9">
              <w:rPr>
                <w:noProof/>
                <w:szCs w:val="22"/>
              </w:rPr>
              <w:t xml:space="preserve">synthetic rainfall data </w:t>
            </w:r>
            <w:r>
              <w:rPr>
                <w:noProof/>
                <w:szCs w:val="22"/>
              </w:rPr>
              <w:t xml:space="preserve">used in landform modelling </w:t>
            </w:r>
            <w:r>
              <w:rPr>
                <w:noProof/>
              </w:rPr>
              <w:t>at the 10,000 year scale</w:t>
            </w:r>
            <w:r w:rsidRPr="008F09C9">
              <w:rPr>
                <w:noProof/>
                <w:szCs w:val="22"/>
              </w:rPr>
              <w:t xml:space="preserve"> </w:t>
            </w:r>
            <w:r>
              <w:rPr>
                <w:noProof/>
                <w:szCs w:val="22"/>
              </w:rPr>
              <w:t>sufficiently capture t</w:t>
            </w:r>
            <w:r w:rsidRPr="006C779C">
              <w:rPr>
                <w:noProof/>
                <w:szCs w:val="22"/>
              </w:rPr>
              <w:t xml:space="preserve">he </w:t>
            </w:r>
            <w:r>
              <w:rPr>
                <w:noProof/>
                <w:szCs w:val="22"/>
              </w:rPr>
              <w:t>magnitude, number and frequency of large historic floods</w:t>
            </w:r>
            <w:r w:rsidRPr="008F09C9">
              <w:rPr>
                <w:noProof/>
                <w:szCs w:val="22"/>
              </w:rPr>
              <w:t xml:space="preserve"> </w:t>
            </w:r>
            <w:r>
              <w:rPr>
                <w:noProof/>
                <w:szCs w:val="22"/>
              </w:rPr>
              <w:t>inferred from slackwater deposits found in regional streams.</w:t>
            </w:r>
          </w:p>
        </w:tc>
      </w:tr>
      <w:tr w:rsidR="00E57B19" w:rsidRPr="00763C9A" w14:paraId="2D126207" w14:textId="77777777" w:rsidTr="00661781">
        <w:trPr>
          <w:jc w:val="center"/>
        </w:trPr>
        <w:tc>
          <w:tcPr>
            <w:tcW w:w="1985" w:type="dxa"/>
          </w:tcPr>
          <w:p w14:paraId="72692DBE"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480CC5F0" w14:textId="77777777" w:rsidR="00E57B19" w:rsidRPr="00763C9A" w:rsidRDefault="00E57B19" w:rsidP="00E57B19">
            <w:pPr>
              <w:jc w:val="left"/>
              <w:rPr>
                <w:noProof/>
                <w:szCs w:val="22"/>
              </w:rPr>
            </w:pPr>
            <w:r w:rsidRPr="009A382A">
              <w:rPr>
                <w:noProof/>
                <w:szCs w:val="22"/>
              </w:rPr>
              <w:t>LAN3C. How can we optimise the landform evolution model to predict the erosion characteristics of the final landform (e.g. refining parameters, validation using bedload, suspended sediment and erosion measurements, quantification of uncertainty and modelling scenarios)?</w:t>
            </w:r>
          </w:p>
        </w:tc>
      </w:tr>
      <w:tr w:rsidR="00E57B19" w:rsidRPr="00763C9A" w14:paraId="36C232B3" w14:textId="77777777" w:rsidTr="00661781">
        <w:trPr>
          <w:trHeight w:val="450"/>
          <w:jc w:val="center"/>
        </w:trPr>
        <w:tc>
          <w:tcPr>
            <w:tcW w:w="1985" w:type="dxa"/>
            <w:vMerge w:val="restart"/>
          </w:tcPr>
          <w:p w14:paraId="35477837"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11DBAF60" w14:textId="77777777" w:rsidR="00E57B19" w:rsidRPr="00FE227D" w:rsidRDefault="00E57B19" w:rsidP="00E57B19">
            <w:pPr>
              <w:jc w:val="left"/>
              <w:rPr>
                <w:szCs w:val="22"/>
              </w:rPr>
            </w:pPr>
            <w:r w:rsidRPr="008F09C9">
              <w:rPr>
                <w:noProof/>
                <w:szCs w:val="22"/>
              </w:rPr>
              <w:t>Landform</w:t>
            </w:r>
          </w:p>
        </w:tc>
        <w:tc>
          <w:tcPr>
            <w:tcW w:w="1011" w:type="dxa"/>
            <w:vMerge w:val="restart"/>
            <w:tcBorders>
              <w:left w:val="single" w:sz="4" w:space="0" w:color="auto"/>
            </w:tcBorders>
            <w:vAlign w:val="center"/>
          </w:tcPr>
          <w:p w14:paraId="33E39DBD"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3E27276A"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7F1FD97B"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03E74AEF"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B32610E" w14:textId="77777777" w:rsidR="00E57B19" w:rsidRPr="00763C9A" w:rsidRDefault="00E57B19" w:rsidP="00E57B19">
            <w:pPr>
              <w:jc w:val="left"/>
              <w:rPr>
                <w:szCs w:val="22"/>
              </w:rPr>
            </w:pPr>
            <w:r w:rsidRPr="008F09C9">
              <w:rPr>
                <w:noProof/>
                <w:szCs w:val="22"/>
              </w:rPr>
              <w:t>1</w:t>
            </w:r>
          </w:p>
        </w:tc>
      </w:tr>
      <w:tr w:rsidR="00E57B19" w:rsidRPr="00763C9A" w14:paraId="186D16FF" w14:textId="77777777" w:rsidTr="00661781">
        <w:trPr>
          <w:trHeight w:val="450"/>
          <w:jc w:val="center"/>
        </w:trPr>
        <w:tc>
          <w:tcPr>
            <w:tcW w:w="1985" w:type="dxa"/>
            <w:vMerge/>
          </w:tcPr>
          <w:p w14:paraId="531FC3FC" w14:textId="77777777" w:rsidR="00E57B19" w:rsidRPr="00763C9A" w:rsidRDefault="00E57B19" w:rsidP="00E57B19">
            <w:pPr>
              <w:jc w:val="left"/>
              <w:rPr>
                <w:b/>
                <w:szCs w:val="22"/>
              </w:rPr>
            </w:pPr>
          </w:p>
        </w:tc>
        <w:tc>
          <w:tcPr>
            <w:tcW w:w="1701" w:type="dxa"/>
            <w:vMerge/>
            <w:tcBorders>
              <w:right w:val="single" w:sz="4" w:space="0" w:color="auto"/>
            </w:tcBorders>
          </w:tcPr>
          <w:p w14:paraId="04AE74EA" w14:textId="77777777" w:rsidR="00E57B19" w:rsidRPr="00763C9A" w:rsidRDefault="00E57B19" w:rsidP="00E57B19">
            <w:pPr>
              <w:jc w:val="left"/>
              <w:rPr>
                <w:szCs w:val="22"/>
              </w:rPr>
            </w:pPr>
          </w:p>
        </w:tc>
        <w:tc>
          <w:tcPr>
            <w:tcW w:w="1011" w:type="dxa"/>
            <w:vMerge/>
            <w:tcBorders>
              <w:left w:val="single" w:sz="4" w:space="0" w:color="auto"/>
            </w:tcBorders>
          </w:tcPr>
          <w:p w14:paraId="33C7EABC"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1784EAD7"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61320AF4"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57DB0C1B"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096C3D01" w14:textId="77777777" w:rsidR="00E57B19" w:rsidRPr="00763C9A" w:rsidRDefault="00E57B19" w:rsidP="00E57B19">
            <w:pPr>
              <w:jc w:val="left"/>
              <w:rPr>
                <w:szCs w:val="22"/>
              </w:rPr>
            </w:pPr>
            <w:r w:rsidRPr="008F09C9">
              <w:rPr>
                <w:noProof/>
                <w:szCs w:val="22"/>
              </w:rPr>
              <w:t>A</w:t>
            </w:r>
          </w:p>
        </w:tc>
      </w:tr>
      <w:tr w:rsidR="00E57B19" w:rsidRPr="00763C9A" w14:paraId="20F3C7E2" w14:textId="77777777" w:rsidTr="00661781">
        <w:trPr>
          <w:jc w:val="center"/>
        </w:trPr>
        <w:tc>
          <w:tcPr>
            <w:tcW w:w="1985" w:type="dxa"/>
            <w:vMerge w:val="restart"/>
          </w:tcPr>
          <w:p w14:paraId="2C1800FD"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2FEAC746" w14:textId="77777777" w:rsidR="00E57B19" w:rsidRPr="00FE227D" w:rsidRDefault="00E57B19" w:rsidP="00E57B19">
            <w:pPr>
              <w:jc w:val="left"/>
              <w:rPr>
                <w:szCs w:val="22"/>
              </w:rPr>
            </w:pPr>
            <w:r w:rsidRPr="008F09C9">
              <w:rPr>
                <w:noProof/>
                <w:szCs w:val="22"/>
              </w:rPr>
              <w:t>RES-2014-006</w:t>
            </w:r>
          </w:p>
        </w:tc>
        <w:tc>
          <w:tcPr>
            <w:tcW w:w="3279" w:type="dxa"/>
            <w:gridSpan w:val="6"/>
            <w:tcBorders>
              <w:left w:val="single" w:sz="4" w:space="0" w:color="auto"/>
              <w:bottom w:val="dotted" w:sz="4" w:space="0" w:color="auto"/>
            </w:tcBorders>
          </w:tcPr>
          <w:p w14:paraId="5CEB8858"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52DA6F7C" w14:textId="77777777" w:rsidR="00E57B19" w:rsidRPr="00763C9A" w:rsidRDefault="00E57B19" w:rsidP="00E57B19">
            <w:pPr>
              <w:jc w:val="left"/>
              <w:rPr>
                <w:szCs w:val="22"/>
              </w:rPr>
            </w:pPr>
            <w:r>
              <w:rPr>
                <w:noProof/>
                <w:szCs w:val="22"/>
              </w:rPr>
              <w:t>20/05/2015</w:t>
            </w:r>
          </w:p>
        </w:tc>
      </w:tr>
      <w:tr w:rsidR="00E57B19" w:rsidRPr="00763C9A" w14:paraId="6CA810AB" w14:textId="77777777" w:rsidTr="00661781">
        <w:trPr>
          <w:jc w:val="center"/>
        </w:trPr>
        <w:tc>
          <w:tcPr>
            <w:tcW w:w="1985" w:type="dxa"/>
            <w:vMerge/>
            <w:tcBorders>
              <w:bottom w:val="dotted" w:sz="4" w:space="0" w:color="auto"/>
            </w:tcBorders>
          </w:tcPr>
          <w:p w14:paraId="4347E8CA"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38BA765C"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645B6D41"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227B3B8B" w14:textId="77777777" w:rsidR="00E57B19" w:rsidRPr="00763C9A" w:rsidRDefault="00E57B19" w:rsidP="00E57B19">
            <w:pPr>
              <w:jc w:val="left"/>
              <w:rPr>
                <w:szCs w:val="22"/>
              </w:rPr>
            </w:pPr>
            <w:r>
              <w:rPr>
                <w:noProof/>
                <w:szCs w:val="22"/>
              </w:rPr>
              <w:t>17/12/2018</w:t>
            </w:r>
          </w:p>
        </w:tc>
      </w:tr>
      <w:tr w:rsidR="00E57B19" w:rsidRPr="00763C9A" w14:paraId="68C86AA2" w14:textId="77777777" w:rsidTr="00661781">
        <w:trPr>
          <w:jc w:val="center"/>
        </w:trPr>
        <w:tc>
          <w:tcPr>
            <w:tcW w:w="1985" w:type="dxa"/>
            <w:tcBorders>
              <w:top w:val="dotted" w:sz="4" w:space="0" w:color="auto"/>
              <w:bottom w:val="dotted" w:sz="4" w:space="0" w:color="auto"/>
            </w:tcBorders>
          </w:tcPr>
          <w:p w14:paraId="069473C6"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082A2BF4" w14:textId="77777777" w:rsidR="00E57B19" w:rsidRPr="00763C9A" w:rsidRDefault="00E57B19" w:rsidP="00E57B19">
            <w:pPr>
              <w:jc w:val="left"/>
              <w:rPr>
                <w:szCs w:val="22"/>
              </w:rPr>
            </w:pPr>
            <w:r w:rsidRPr="008F09C9">
              <w:rPr>
                <w:noProof/>
                <w:szCs w:val="22"/>
              </w:rPr>
              <w:t>36</w:t>
            </w:r>
          </w:p>
        </w:tc>
        <w:tc>
          <w:tcPr>
            <w:tcW w:w="3279" w:type="dxa"/>
            <w:gridSpan w:val="6"/>
            <w:tcBorders>
              <w:top w:val="dotted" w:sz="4" w:space="0" w:color="auto"/>
              <w:left w:val="single" w:sz="4" w:space="0" w:color="auto"/>
              <w:bottom w:val="dotted" w:sz="4" w:space="0" w:color="auto"/>
            </w:tcBorders>
          </w:tcPr>
          <w:p w14:paraId="54E4EBE2"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6D3A1870" w14:textId="77777777" w:rsidR="00E57B19" w:rsidRPr="00763C9A" w:rsidRDefault="00E57B19" w:rsidP="00E57B19">
            <w:pPr>
              <w:jc w:val="left"/>
              <w:rPr>
                <w:szCs w:val="22"/>
              </w:rPr>
            </w:pPr>
            <w:r>
              <w:rPr>
                <w:noProof/>
                <w:szCs w:val="22"/>
              </w:rPr>
              <w:t>30/06/2018</w:t>
            </w:r>
          </w:p>
        </w:tc>
      </w:tr>
      <w:tr w:rsidR="00E57B19" w:rsidRPr="00763C9A" w14:paraId="07C59B8B" w14:textId="77777777" w:rsidTr="00661781">
        <w:trPr>
          <w:jc w:val="center"/>
        </w:trPr>
        <w:tc>
          <w:tcPr>
            <w:tcW w:w="1985" w:type="dxa"/>
            <w:tcBorders>
              <w:top w:val="dotted" w:sz="4" w:space="0" w:color="auto"/>
              <w:bottom w:val="dotted" w:sz="4" w:space="0" w:color="auto"/>
            </w:tcBorders>
          </w:tcPr>
          <w:p w14:paraId="6BAFC30F"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50DAFA1A"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7BB9A7C2"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1C65C865" w14:textId="77777777" w:rsidR="00E57B19" w:rsidRPr="00FE227D" w:rsidRDefault="00E57B19" w:rsidP="00E57B19">
            <w:pPr>
              <w:jc w:val="left"/>
              <w:rPr>
                <w:szCs w:val="22"/>
              </w:rPr>
            </w:pPr>
            <w:r>
              <w:rPr>
                <w:szCs w:val="22"/>
              </w:rPr>
              <w:t>N/A</w:t>
            </w:r>
          </w:p>
        </w:tc>
      </w:tr>
      <w:tr w:rsidR="00E57B19" w:rsidRPr="00763C9A" w14:paraId="20A9CA24" w14:textId="77777777" w:rsidTr="00661781">
        <w:trPr>
          <w:trHeight w:val="281"/>
          <w:jc w:val="center"/>
        </w:trPr>
        <w:tc>
          <w:tcPr>
            <w:tcW w:w="1985" w:type="dxa"/>
            <w:tcBorders>
              <w:top w:val="dotted" w:sz="4" w:space="0" w:color="auto"/>
              <w:bottom w:val="dotted" w:sz="4" w:space="0" w:color="auto"/>
              <w:right w:val="nil"/>
            </w:tcBorders>
          </w:tcPr>
          <w:p w14:paraId="42ECD699"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12F180C7"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55E619EC"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777D6572" w14:textId="77777777" w:rsidR="00E57B19" w:rsidRPr="00FE227D" w:rsidRDefault="00E57B19" w:rsidP="00E57B19">
            <w:pPr>
              <w:jc w:val="left"/>
              <w:rPr>
                <w:szCs w:val="22"/>
              </w:rPr>
            </w:pPr>
            <w:r>
              <w:rPr>
                <w:noProof/>
                <w:szCs w:val="22"/>
              </w:rPr>
              <w:t>Sediments have been been dispatched for dating; awaiting the results.</w:t>
            </w:r>
            <w:r w:rsidRPr="008F09C9">
              <w:rPr>
                <w:noProof/>
                <w:szCs w:val="22"/>
              </w:rPr>
              <w:t xml:space="preserve"> Higher priorities.</w:t>
            </w:r>
          </w:p>
        </w:tc>
      </w:tr>
      <w:tr w:rsidR="00E57B19" w:rsidRPr="00763C9A" w14:paraId="3DD0D49F" w14:textId="77777777" w:rsidTr="00661781">
        <w:trPr>
          <w:trHeight w:val="140"/>
          <w:jc w:val="center"/>
        </w:trPr>
        <w:tc>
          <w:tcPr>
            <w:tcW w:w="1985" w:type="dxa"/>
            <w:tcBorders>
              <w:top w:val="dotted" w:sz="4" w:space="0" w:color="auto"/>
              <w:bottom w:val="dotted" w:sz="4" w:space="0" w:color="auto"/>
              <w:right w:val="nil"/>
            </w:tcBorders>
          </w:tcPr>
          <w:p w14:paraId="2CBC8725"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Mar>
              <w:left w:w="57" w:type="dxa"/>
              <w:right w:w="57" w:type="dxa"/>
            </w:tcMar>
          </w:tcPr>
          <w:p w14:paraId="57995588" w14:textId="77777777" w:rsidR="00E57B19" w:rsidRPr="00763C9A" w:rsidRDefault="00E57B19" w:rsidP="00E57B19">
            <w:pPr>
              <w:jc w:val="left"/>
              <w:rPr>
                <w:szCs w:val="22"/>
              </w:rPr>
            </w:pPr>
            <w:r w:rsidRPr="008F09C9">
              <w:rPr>
                <w:noProof/>
                <w:szCs w:val="22"/>
              </w:rPr>
              <w:t>Bob Wasson - National University of Singapore, Wayne Erskine Newcastle University.</w:t>
            </w:r>
          </w:p>
        </w:tc>
        <w:tc>
          <w:tcPr>
            <w:tcW w:w="3279" w:type="dxa"/>
            <w:gridSpan w:val="6"/>
            <w:vMerge/>
            <w:tcBorders>
              <w:left w:val="single" w:sz="4" w:space="0" w:color="auto"/>
              <w:bottom w:val="dotted" w:sz="4" w:space="0" w:color="auto"/>
            </w:tcBorders>
          </w:tcPr>
          <w:p w14:paraId="30731A00"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4AB93270" w14:textId="77777777" w:rsidR="00E57B19" w:rsidRPr="00763C9A" w:rsidRDefault="00E57B19" w:rsidP="00E57B19">
            <w:pPr>
              <w:jc w:val="left"/>
              <w:rPr>
                <w:szCs w:val="22"/>
              </w:rPr>
            </w:pPr>
          </w:p>
        </w:tc>
      </w:tr>
      <w:tr w:rsidR="00E57B19" w:rsidRPr="00763C9A" w14:paraId="43C2ABF5" w14:textId="77777777" w:rsidTr="00661781">
        <w:trPr>
          <w:jc w:val="center"/>
        </w:trPr>
        <w:tc>
          <w:tcPr>
            <w:tcW w:w="1985" w:type="dxa"/>
            <w:tcBorders>
              <w:top w:val="dotted" w:sz="4" w:space="0" w:color="auto"/>
              <w:bottom w:val="dotted" w:sz="4" w:space="0" w:color="auto"/>
            </w:tcBorders>
          </w:tcPr>
          <w:p w14:paraId="0F799AC0"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47327A10" w14:textId="77777777" w:rsidR="00E57B19" w:rsidRPr="00763C9A" w:rsidRDefault="00E57B19" w:rsidP="00E57B19">
            <w:pPr>
              <w:jc w:val="left"/>
              <w:rPr>
                <w:szCs w:val="22"/>
              </w:rPr>
            </w:pPr>
            <w:r w:rsidRPr="008F09C9">
              <w:rPr>
                <w:noProof/>
                <w:szCs w:val="22"/>
              </w:rPr>
              <w:t>Saynor, Mike</w:t>
            </w:r>
          </w:p>
        </w:tc>
        <w:tc>
          <w:tcPr>
            <w:tcW w:w="3279" w:type="dxa"/>
            <w:gridSpan w:val="6"/>
            <w:tcBorders>
              <w:top w:val="dotted" w:sz="4" w:space="0" w:color="auto"/>
              <w:left w:val="single" w:sz="4" w:space="0" w:color="auto"/>
              <w:bottom w:val="dotted" w:sz="4" w:space="0" w:color="auto"/>
            </w:tcBorders>
          </w:tcPr>
          <w:p w14:paraId="76818822"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625075C3" w14:textId="77777777" w:rsidR="00E57B19" w:rsidRPr="00763C9A" w:rsidRDefault="00E57B19" w:rsidP="00E57B19">
            <w:pPr>
              <w:jc w:val="left"/>
              <w:rPr>
                <w:szCs w:val="22"/>
              </w:rPr>
            </w:pPr>
            <w:r w:rsidRPr="008F09C9">
              <w:rPr>
                <w:noProof/>
                <w:szCs w:val="22"/>
              </w:rPr>
              <w:t>12</w:t>
            </w:r>
          </w:p>
        </w:tc>
      </w:tr>
      <w:tr w:rsidR="00E57B19" w:rsidRPr="00763C9A" w14:paraId="2CA322C7" w14:textId="77777777" w:rsidTr="00661781">
        <w:trPr>
          <w:jc w:val="center"/>
        </w:trPr>
        <w:tc>
          <w:tcPr>
            <w:tcW w:w="1985" w:type="dxa"/>
            <w:tcBorders>
              <w:top w:val="dotted" w:sz="4" w:space="0" w:color="auto"/>
            </w:tcBorders>
          </w:tcPr>
          <w:p w14:paraId="1E4BA1FC"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5691FB11"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39598FB2"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3BEA754F" w14:textId="77777777" w:rsidR="00E57B19" w:rsidRPr="00763C9A" w:rsidRDefault="00E57B19" w:rsidP="00E57B19">
            <w:pPr>
              <w:jc w:val="left"/>
              <w:rPr>
                <w:szCs w:val="22"/>
              </w:rPr>
            </w:pPr>
            <w:r w:rsidRPr="008F09C9">
              <w:rPr>
                <w:noProof/>
                <w:szCs w:val="22"/>
              </w:rPr>
              <w:t>5</w:t>
            </w:r>
          </w:p>
        </w:tc>
      </w:tr>
    </w:tbl>
    <w:p w14:paraId="097A0649" w14:textId="77777777" w:rsidR="00E57B19" w:rsidRDefault="00E57B19" w:rsidP="00E57B19">
      <w:pPr>
        <w:pStyle w:val="Heading3"/>
      </w:pPr>
      <w:bookmarkStart w:id="551" w:name="_Toc522870025"/>
      <w:r>
        <w:lastRenderedPageBreak/>
        <w:t>Aims</w:t>
      </w:r>
      <w:bookmarkEnd w:id="551"/>
      <w:r>
        <w:t xml:space="preserve"> </w:t>
      </w:r>
    </w:p>
    <w:p w14:paraId="294FD7C4" w14:textId="77777777" w:rsidR="00E57B19" w:rsidRDefault="00E57B19" w:rsidP="00AB6676">
      <w:pPr>
        <w:pStyle w:val="ListParagraph"/>
        <w:numPr>
          <w:ilvl w:val="0"/>
          <w:numId w:val="79"/>
        </w:numPr>
        <w:jc w:val="both"/>
        <w:rPr>
          <w:noProof/>
        </w:rPr>
      </w:pPr>
      <w:r>
        <w:rPr>
          <w:noProof/>
        </w:rPr>
        <w:t>To use slackwater deposits in the East Alligator River, representing historic extreme floods, to determine the number, magnitude and frequency of palaeofloods that occurred before the start of hydrographic measurements on the river in 1971.</w:t>
      </w:r>
    </w:p>
    <w:p w14:paraId="77154B59" w14:textId="77777777" w:rsidR="00E57B19" w:rsidRPr="00D97AA6" w:rsidRDefault="00E57B19" w:rsidP="00AB6676">
      <w:pPr>
        <w:pStyle w:val="ListParagraph"/>
        <w:numPr>
          <w:ilvl w:val="0"/>
          <w:numId w:val="79"/>
        </w:numPr>
        <w:jc w:val="both"/>
        <w:rPr>
          <w:noProof/>
        </w:rPr>
      </w:pPr>
      <w:r>
        <w:rPr>
          <w:noProof/>
        </w:rPr>
        <w:t>To quantify the derived long term rainfall data set using the rainfall that would generate the extreme floods.</w:t>
      </w:r>
    </w:p>
    <w:p w14:paraId="06F88AAC" w14:textId="77777777" w:rsidR="00E57B19" w:rsidRDefault="00E57B19" w:rsidP="00E57B19">
      <w:pPr>
        <w:pStyle w:val="Heading3"/>
      </w:pPr>
      <w:bookmarkStart w:id="552" w:name="_Toc522870026"/>
      <w:r>
        <w:t>Background</w:t>
      </w:r>
      <w:bookmarkEnd w:id="552"/>
      <w:r>
        <w:t xml:space="preserve"> </w:t>
      </w:r>
    </w:p>
    <w:p w14:paraId="07ECAD59" w14:textId="77777777" w:rsidR="00E57B19" w:rsidRDefault="00E57B19" w:rsidP="00E57B19">
      <w:pPr>
        <w:rPr>
          <w:noProof/>
        </w:rPr>
      </w:pPr>
      <w:r>
        <w:rPr>
          <w:noProof/>
        </w:rPr>
        <w:t xml:space="preserve">SSB must assess the stability of the rehabilitated Ranger Mine for 10,000 years after construction and convince the stakeholders that there will be no major on- and off-site environmental effects associated with erosion. </w:t>
      </w:r>
      <w:r w:rsidRPr="008F09C9">
        <w:rPr>
          <w:noProof/>
          <w:szCs w:val="22"/>
          <w:lang w:eastAsia="en-AU"/>
        </w:rPr>
        <w:t xml:space="preserve">Evidence of large </w:t>
      </w:r>
      <w:r>
        <w:rPr>
          <w:noProof/>
          <w:szCs w:val="22"/>
          <w:lang w:eastAsia="en-AU"/>
        </w:rPr>
        <w:t xml:space="preserve">historic </w:t>
      </w:r>
      <w:r w:rsidRPr="008F09C9">
        <w:rPr>
          <w:noProof/>
          <w:szCs w:val="22"/>
          <w:lang w:eastAsia="en-AU"/>
        </w:rPr>
        <w:t>floods on the East Alligator River show</w:t>
      </w:r>
      <w:r>
        <w:rPr>
          <w:noProof/>
          <w:szCs w:val="22"/>
          <w:lang w:eastAsia="en-AU"/>
        </w:rPr>
        <w:t>s</w:t>
      </w:r>
      <w:r w:rsidRPr="008F09C9">
        <w:rPr>
          <w:noProof/>
          <w:szCs w:val="22"/>
          <w:lang w:eastAsia="en-AU"/>
        </w:rPr>
        <w:t xml:space="preserve"> that large floods have occurred in the past and </w:t>
      </w:r>
      <w:r>
        <w:rPr>
          <w:noProof/>
          <w:szCs w:val="22"/>
          <w:lang w:eastAsia="en-AU"/>
        </w:rPr>
        <w:t xml:space="preserve">floods of this magnitude </w:t>
      </w:r>
      <w:r w:rsidRPr="008F09C9">
        <w:rPr>
          <w:noProof/>
          <w:szCs w:val="22"/>
          <w:lang w:eastAsia="en-AU"/>
        </w:rPr>
        <w:t>have the potential to impact on the rehabilitated landform at Ranger</w:t>
      </w:r>
      <w:r>
        <w:rPr>
          <w:noProof/>
          <w:szCs w:val="22"/>
          <w:lang w:eastAsia="en-AU"/>
        </w:rPr>
        <w:t>. Therefore, t</w:t>
      </w:r>
      <w:r>
        <w:rPr>
          <w:noProof/>
        </w:rPr>
        <w:t xml:space="preserve">o undertake landform evolution modelling at the 10,000 year scale, it is essential that the synthetic rainfall datasets used, which </w:t>
      </w:r>
      <w:r w:rsidRPr="008F09C9">
        <w:rPr>
          <w:noProof/>
          <w:szCs w:val="22"/>
          <w:lang w:eastAsia="en-AU"/>
        </w:rPr>
        <w:t>include large rain</w:t>
      </w:r>
      <w:r w:rsidRPr="006C779C">
        <w:rPr>
          <w:noProof/>
          <w:szCs w:val="22"/>
          <w:lang w:eastAsia="en-AU"/>
        </w:rPr>
        <w:t>fall</w:t>
      </w:r>
      <w:r>
        <w:rPr>
          <w:noProof/>
          <w:szCs w:val="22"/>
          <w:lang w:eastAsia="en-AU"/>
        </w:rPr>
        <w:t xml:space="preserve"> events,</w:t>
      </w:r>
      <w:r>
        <w:rPr>
          <w:noProof/>
        </w:rPr>
        <w:t xml:space="preserve"> sufficiently represent extreme events as have occurred historically</w:t>
      </w:r>
      <w:r w:rsidRPr="008F09C9">
        <w:rPr>
          <w:noProof/>
          <w:szCs w:val="22"/>
          <w:lang w:eastAsia="en-AU"/>
        </w:rPr>
        <w:t>.</w:t>
      </w:r>
      <w:r w:rsidRPr="006C779C">
        <w:rPr>
          <w:noProof/>
          <w:szCs w:val="22"/>
          <w:lang w:eastAsia="en-AU"/>
        </w:rPr>
        <w:t xml:space="preserve"> Th</w:t>
      </w:r>
      <w:r>
        <w:rPr>
          <w:noProof/>
          <w:szCs w:val="22"/>
          <w:lang w:eastAsia="en-AU"/>
        </w:rPr>
        <w:t xml:space="preserve">is study seeks information on the </w:t>
      </w:r>
      <w:r>
        <w:rPr>
          <w:noProof/>
        </w:rPr>
        <w:t xml:space="preserve">number, magnitude and frequency of palaeofloods that have occurred during the last 7000 years since sea level has been stable, and which are larger than the largest (modern) recorded event. </w:t>
      </w:r>
    </w:p>
    <w:p w14:paraId="1DC2E00A" w14:textId="77777777" w:rsidR="00E57B19" w:rsidRDefault="00E57B19" w:rsidP="00E57B19">
      <w:pPr>
        <w:rPr>
          <w:b/>
        </w:rPr>
      </w:pPr>
      <w:r>
        <w:rPr>
          <w:noProof/>
        </w:rPr>
        <w:t>Locating and dating of the slackwater deposits either by optically stimulated luminescence (suitable for quartz sand) (OSL) and/or accelerator mass spectroscopy radiocarbon dating (suitable for coherent charcoal, wood or leaves) is essential in describing these extreme events.</w:t>
      </w:r>
    </w:p>
    <w:p w14:paraId="581995A8" w14:textId="77777777" w:rsidR="00E57B19" w:rsidRDefault="00E57B19" w:rsidP="00E57B19">
      <w:pPr>
        <w:pStyle w:val="Heading3"/>
      </w:pPr>
      <w:bookmarkStart w:id="553" w:name="_Toc522870027"/>
      <w:r>
        <w:t>Progress against plan</w:t>
      </w:r>
      <w:bookmarkEnd w:id="553"/>
      <w:r>
        <w:t xml:space="preserve"> </w:t>
      </w:r>
    </w:p>
    <w:p w14:paraId="688F2672" w14:textId="77777777" w:rsidR="00E57B19" w:rsidRDefault="00E57B19" w:rsidP="00AB6676">
      <w:pPr>
        <w:pStyle w:val="ListParagraph"/>
        <w:numPr>
          <w:ilvl w:val="0"/>
          <w:numId w:val="80"/>
        </w:numPr>
        <w:jc w:val="both"/>
        <w:rPr>
          <w:noProof/>
        </w:rPr>
      </w:pPr>
      <w:r>
        <w:rPr>
          <w:noProof/>
        </w:rPr>
        <w:t>Sites on the East Alligator River and Magela Creek were visited in 2015. A site on the upper East Alligator in the gorge section was identified as the most likely to contain slackwater deposits. Preliminary sediment samples were collected and have been dated.</w:t>
      </w:r>
    </w:p>
    <w:p w14:paraId="56C2CA24" w14:textId="77777777" w:rsidR="00E57B19" w:rsidRDefault="00E57B19" w:rsidP="00AB6676">
      <w:pPr>
        <w:pStyle w:val="ListParagraph"/>
        <w:numPr>
          <w:ilvl w:val="0"/>
          <w:numId w:val="80"/>
        </w:numPr>
        <w:jc w:val="both"/>
        <w:rPr>
          <w:noProof/>
        </w:rPr>
      </w:pPr>
      <w:r>
        <w:rPr>
          <w:noProof/>
        </w:rPr>
        <w:t>The site in the gorge section of the East Alligator River was visited again in August 2017. Several holes were excavated and and the stratigraphy profile was described. Sediment samples from these holes were collected for particle size analysis and five samples from the profile of one hole have been sent away for dating by OSL.</w:t>
      </w:r>
    </w:p>
    <w:p w14:paraId="09D1A20B" w14:textId="77777777" w:rsidR="00E57B19" w:rsidRDefault="00E57B19" w:rsidP="00AB6676">
      <w:pPr>
        <w:pStyle w:val="ListParagraph"/>
        <w:numPr>
          <w:ilvl w:val="0"/>
          <w:numId w:val="80"/>
        </w:numPr>
        <w:jc w:val="both"/>
      </w:pPr>
      <w:r>
        <w:rPr>
          <w:noProof/>
        </w:rPr>
        <w:t>A topographic survey was undertaken of the height of the flood deposits from the creek bed.</w:t>
      </w:r>
    </w:p>
    <w:p w14:paraId="4A42471A" w14:textId="77777777" w:rsidR="00E57B19" w:rsidRPr="009509CD" w:rsidRDefault="00E57B19" w:rsidP="00E57B19">
      <w:pPr>
        <w:pStyle w:val="Heading3"/>
      </w:pPr>
      <w:bookmarkStart w:id="554" w:name="_Toc522870028"/>
      <w:r w:rsidRPr="00A85812">
        <w:t>Key findings</w:t>
      </w:r>
      <w:bookmarkEnd w:id="554"/>
    </w:p>
    <w:p w14:paraId="6BAE98BE" w14:textId="77777777" w:rsidR="00E57B19" w:rsidRDefault="00E57B19" w:rsidP="00AB6676">
      <w:pPr>
        <w:pStyle w:val="ListParagraph"/>
        <w:numPr>
          <w:ilvl w:val="0"/>
          <w:numId w:val="80"/>
        </w:numPr>
        <w:jc w:val="both"/>
        <w:rPr>
          <w:noProof/>
        </w:rPr>
      </w:pPr>
      <w:r>
        <w:rPr>
          <w:noProof/>
        </w:rPr>
        <w:t>Slackwater deposits have been identified in gorge areas in the East Alligator River. The height above the river bed indicates that the sediments were deposited by large floods. Determination of the rainfall required to generate these large floods will be compared with large rainfall events in the sythetic rainfall data set.</w:t>
      </w:r>
    </w:p>
    <w:p w14:paraId="2426AB3C" w14:textId="77777777" w:rsidR="00E57B19" w:rsidRDefault="00E57B19" w:rsidP="00E57B19">
      <w:pPr>
        <w:pStyle w:val="Heading3"/>
      </w:pPr>
      <w:bookmarkStart w:id="555" w:name="_Toc522870029"/>
      <w:r>
        <w:lastRenderedPageBreak/>
        <w:t>Workplan for 2018-19</w:t>
      </w:r>
      <w:bookmarkEnd w:id="555"/>
      <w:r>
        <w:t xml:space="preserve"> </w:t>
      </w:r>
    </w:p>
    <w:p w14:paraId="7A83DA29" w14:textId="77777777" w:rsidR="00E57B19" w:rsidRDefault="00E57B19" w:rsidP="00AB6676">
      <w:pPr>
        <w:pStyle w:val="ListParagraph"/>
        <w:numPr>
          <w:ilvl w:val="0"/>
          <w:numId w:val="80"/>
        </w:numPr>
        <w:jc w:val="both"/>
        <w:rPr>
          <w:noProof/>
        </w:rPr>
      </w:pPr>
      <w:r>
        <w:rPr>
          <w:noProof/>
        </w:rPr>
        <w:t>Analyse samples and determine dates of sediments.</w:t>
      </w:r>
    </w:p>
    <w:p w14:paraId="2F554E08" w14:textId="77777777" w:rsidR="00E57B19" w:rsidRDefault="00E57B19" w:rsidP="00AB6676">
      <w:pPr>
        <w:pStyle w:val="ListParagraph"/>
        <w:numPr>
          <w:ilvl w:val="0"/>
          <w:numId w:val="80"/>
        </w:numPr>
        <w:jc w:val="both"/>
        <w:rPr>
          <w:noProof/>
        </w:rPr>
      </w:pPr>
      <w:r>
        <w:rPr>
          <w:noProof/>
        </w:rPr>
        <w:t xml:space="preserve">Run HEC-RAS to determine disharges and rainfall for the flood events. </w:t>
      </w:r>
    </w:p>
    <w:p w14:paraId="769F5B8D" w14:textId="77777777" w:rsidR="00E57B19" w:rsidRPr="00EA17D9" w:rsidRDefault="00E57B19" w:rsidP="00AB6676">
      <w:pPr>
        <w:pStyle w:val="ListParagraph"/>
        <w:numPr>
          <w:ilvl w:val="0"/>
          <w:numId w:val="80"/>
        </w:numPr>
        <w:jc w:val="both"/>
        <w:rPr>
          <w:noProof/>
        </w:rPr>
      </w:pPr>
      <w:r>
        <w:rPr>
          <w:noProof/>
        </w:rPr>
        <w:t>Prepare and submit a journal paper.</w:t>
      </w:r>
    </w:p>
    <w:p w14:paraId="5A881779" w14:textId="77777777" w:rsidR="00E57B19" w:rsidRDefault="00E57B19" w:rsidP="00E57B19">
      <w:pPr>
        <w:pStyle w:val="Heading3"/>
      </w:pPr>
      <w:bookmarkStart w:id="556" w:name="_Toc522870030"/>
      <w:r>
        <w:t>Planned project outputs and associated outcomes</w:t>
      </w:r>
      <w:bookmarkEnd w:id="556"/>
    </w:p>
    <w:p w14:paraId="31F9627C" w14:textId="77777777" w:rsidR="00E57B19" w:rsidRDefault="00E57B19" w:rsidP="00AB6676">
      <w:pPr>
        <w:pStyle w:val="ListParagraph"/>
        <w:numPr>
          <w:ilvl w:val="0"/>
          <w:numId w:val="80"/>
        </w:numPr>
        <w:jc w:val="both"/>
        <w:rPr>
          <w:noProof/>
        </w:rPr>
      </w:pPr>
      <w:r>
        <w:rPr>
          <w:noProof/>
        </w:rPr>
        <w:t xml:space="preserve">Determine magnitude, frequency and dates of large rainfall and associated flood events on the East Alligator River. </w:t>
      </w:r>
    </w:p>
    <w:p w14:paraId="47440D9B" w14:textId="77777777" w:rsidR="00E57B19" w:rsidRPr="00EA17D9" w:rsidRDefault="00E57B19" w:rsidP="00AB6676">
      <w:pPr>
        <w:pStyle w:val="ListParagraph"/>
        <w:numPr>
          <w:ilvl w:val="0"/>
          <w:numId w:val="80"/>
        </w:numPr>
        <w:jc w:val="both"/>
      </w:pPr>
      <w:r>
        <w:rPr>
          <w:noProof/>
        </w:rPr>
        <w:t xml:space="preserve">Compare extreme rainfall that produced the large floods with that determined in the synthetic rainfall data to ensure that they are represented. If they are not represented then the sythetic data set will need to be adjusted accordingly. </w:t>
      </w:r>
    </w:p>
    <w:p w14:paraId="18CAD5FE" w14:textId="77777777" w:rsidR="00E57B19" w:rsidRDefault="00E57B19" w:rsidP="00E57B19">
      <w:pPr>
        <w:pStyle w:val="Heading3"/>
      </w:pPr>
      <w:bookmarkStart w:id="557" w:name="_Toc522870031"/>
      <w:r>
        <w:t>Planned communication activities</w:t>
      </w:r>
      <w:bookmarkEnd w:id="557"/>
    </w:p>
    <w:p w14:paraId="38802D38" w14:textId="77777777" w:rsidR="00E57B19" w:rsidRDefault="00E57B19" w:rsidP="00AB6676">
      <w:pPr>
        <w:pStyle w:val="ListParagraph"/>
        <w:numPr>
          <w:ilvl w:val="0"/>
          <w:numId w:val="80"/>
        </w:numPr>
        <w:jc w:val="both"/>
        <w:rPr>
          <w:noProof/>
        </w:rPr>
      </w:pPr>
      <w:r>
        <w:rPr>
          <w:noProof/>
        </w:rPr>
        <w:t>Journal publication.</w:t>
      </w:r>
    </w:p>
    <w:p w14:paraId="28537CCF" w14:textId="77777777" w:rsidR="00E57B19" w:rsidRDefault="00E57B19" w:rsidP="00AB6676">
      <w:pPr>
        <w:pStyle w:val="ListParagraph"/>
        <w:numPr>
          <w:ilvl w:val="0"/>
          <w:numId w:val="80"/>
        </w:numPr>
        <w:jc w:val="both"/>
        <w:rPr>
          <w:noProof/>
        </w:rPr>
      </w:pPr>
      <w:r>
        <w:rPr>
          <w:noProof/>
        </w:rPr>
        <w:t>Presentations and discussions with the Landform technical working group, and ARRTC.</w:t>
      </w:r>
    </w:p>
    <w:p w14:paraId="25E7E545" w14:textId="77777777" w:rsidR="00E57B19" w:rsidRPr="00EA17D9" w:rsidRDefault="00E57B19" w:rsidP="00AB6676">
      <w:pPr>
        <w:pStyle w:val="ListParagraph"/>
        <w:numPr>
          <w:ilvl w:val="0"/>
          <w:numId w:val="80"/>
        </w:numPr>
        <w:jc w:val="both"/>
        <w:rPr>
          <w:noProof/>
        </w:rPr>
      </w:pPr>
      <w:r>
        <w:rPr>
          <w:noProof/>
        </w:rPr>
        <w:t>Internal reports  (data) and annual research summaries.</w:t>
      </w:r>
    </w:p>
    <w:p w14:paraId="4C535A43" w14:textId="77777777" w:rsidR="00E57B19" w:rsidRDefault="00E57B19" w:rsidP="00E57B19">
      <w:pPr>
        <w:pStyle w:val="Heading3"/>
      </w:pPr>
      <w:bookmarkStart w:id="558" w:name="_Toc522870032"/>
      <w:r>
        <w:t>Project publications to date (if applicable)</w:t>
      </w:r>
      <w:bookmarkEnd w:id="558"/>
    </w:p>
    <w:p w14:paraId="34BAA025" w14:textId="77777777" w:rsidR="00E57B19" w:rsidRDefault="00E57B19" w:rsidP="00E57B19">
      <w:pPr>
        <w:pStyle w:val="referencelist1"/>
        <w:rPr>
          <w:noProof/>
        </w:rPr>
      </w:pPr>
      <w:r>
        <w:rPr>
          <w:noProof/>
        </w:rPr>
        <w:t xml:space="preserve">Saynor MJ &amp; Erskine WD 2016. Sand slugs formed by large-scale channel erosion during extreme floods on the East Alligator River, Northern Australia. Geografiska Annaler: Series A, Physical Geography 98 (2), 169-181. </w:t>
      </w:r>
    </w:p>
    <w:p w14:paraId="769E832E" w14:textId="77777777" w:rsidR="00E57B19" w:rsidRDefault="00E57B19" w:rsidP="00E57B19">
      <w:pPr>
        <w:pStyle w:val="referencelist1"/>
        <w:rPr>
          <w:noProof/>
        </w:rPr>
      </w:pPr>
      <w:r>
        <w:rPr>
          <w:noProof/>
        </w:rPr>
        <w:t>Saynor MJ &amp; Erskine WD 2015. Use of slackwater deposits and other forms of geologic evidence to determine the number, magnitude and frequency of palaeofloods in the Alligator Rivers Region In eriss research summary 2013-2014, ed Supervising Scientist, Darwin NT, 150-156.</w:t>
      </w:r>
    </w:p>
    <w:p w14:paraId="3A1B7073"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5D6B1012"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49B5C59E" w14:textId="77777777" w:rsidR="00E57B19" w:rsidRPr="00763C9A" w:rsidRDefault="00E57B19" w:rsidP="00E57B19">
            <w:pPr>
              <w:jc w:val="left"/>
              <w:rPr>
                <w:szCs w:val="22"/>
              </w:rPr>
            </w:pPr>
            <w:r w:rsidRPr="00763C9A">
              <w:rPr>
                <w:szCs w:val="22"/>
              </w:rPr>
              <w:lastRenderedPageBreak/>
              <w:t>Project details</w:t>
            </w:r>
          </w:p>
        </w:tc>
      </w:tr>
      <w:tr w:rsidR="00E57B19" w:rsidRPr="00763C9A" w14:paraId="42FD36B1" w14:textId="77777777" w:rsidTr="00511DC9">
        <w:trPr>
          <w:jc w:val="center"/>
        </w:trPr>
        <w:tc>
          <w:tcPr>
            <w:tcW w:w="1985" w:type="dxa"/>
          </w:tcPr>
          <w:p w14:paraId="6F545BED" w14:textId="77777777" w:rsidR="00E57B19" w:rsidRPr="00763C9A" w:rsidRDefault="00E57B19" w:rsidP="00E57B19">
            <w:pPr>
              <w:jc w:val="left"/>
              <w:rPr>
                <w:b/>
                <w:szCs w:val="22"/>
              </w:rPr>
            </w:pPr>
            <w:r w:rsidRPr="00763C9A">
              <w:rPr>
                <w:b/>
                <w:szCs w:val="22"/>
              </w:rPr>
              <w:t>Project title</w:t>
            </w:r>
          </w:p>
        </w:tc>
        <w:tc>
          <w:tcPr>
            <w:tcW w:w="6924" w:type="dxa"/>
            <w:gridSpan w:val="9"/>
          </w:tcPr>
          <w:p w14:paraId="125787B0" w14:textId="77777777" w:rsidR="00E57B19" w:rsidRPr="00763C9A" w:rsidRDefault="00E57B19" w:rsidP="00E57B19">
            <w:pPr>
              <w:jc w:val="left"/>
              <w:rPr>
                <w:szCs w:val="22"/>
              </w:rPr>
            </w:pPr>
            <w:r w:rsidRPr="008F09C9">
              <w:rPr>
                <w:noProof/>
                <w:szCs w:val="22"/>
              </w:rPr>
              <w:t>Impact of rip lines on runoff and erosion</w:t>
            </w:r>
            <w:r>
              <w:rPr>
                <w:noProof/>
                <w:szCs w:val="22"/>
              </w:rPr>
              <w:t xml:space="preserve"> from the Rannger trial landform</w:t>
            </w:r>
          </w:p>
        </w:tc>
      </w:tr>
      <w:tr w:rsidR="00E57B19" w:rsidRPr="00763C9A" w14:paraId="7B7FA2D2" w14:textId="77777777" w:rsidTr="00511DC9">
        <w:trPr>
          <w:jc w:val="center"/>
        </w:trPr>
        <w:tc>
          <w:tcPr>
            <w:tcW w:w="1985" w:type="dxa"/>
          </w:tcPr>
          <w:p w14:paraId="0727F048"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2239B4AD"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1AD5255F" w14:textId="77777777" w:rsidR="00E57B19" w:rsidRPr="00763C9A" w:rsidRDefault="00E57B19" w:rsidP="00E57B19">
            <w:pPr>
              <w:jc w:val="left"/>
              <w:rPr>
                <w:b/>
                <w:szCs w:val="22"/>
              </w:rPr>
            </w:pPr>
            <w:r w:rsidRPr="00763C9A">
              <w:rPr>
                <w:b/>
                <w:szCs w:val="22"/>
              </w:rPr>
              <w:t>Site</w:t>
            </w:r>
          </w:p>
        </w:tc>
        <w:tc>
          <w:tcPr>
            <w:tcW w:w="2104" w:type="dxa"/>
            <w:gridSpan w:val="4"/>
          </w:tcPr>
          <w:p w14:paraId="7E075CCA" w14:textId="77777777" w:rsidR="00E57B19" w:rsidRPr="00763C9A" w:rsidRDefault="00E57B19" w:rsidP="00E57B19">
            <w:pPr>
              <w:jc w:val="left"/>
              <w:rPr>
                <w:szCs w:val="22"/>
              </w:rPr>
            </w:pPr>
            <w:r w:rsidRPr="008F09C9">
              <w:rPr>
                <w:noProof/>
                <w:szCs w:val="22"/>
              </w:rPr>
              <w:t>Ranger</w:t>
            </w:r>
          </w:p>
        </w:tc>
      </w:tr>
      <w:tr w:rsidR="00E57B19" w:rsidRPr="00763C9A" w14:paraId="1CCE073F" w14:textId="77777777" w:rsidTr="00511DC9">
        <w:trPr>
          <w:jc w:val="center"/>
        </w:trPr>
        <w:tc>
          <w:tcPr>
            <w:tcW w:w="1985" w:type="dxa"/>
          </w:tcPr>
          <w:p w14:paraId="6A9652CA"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23F2FD01"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3BE0DF3D" w14:textId="77777777" w:rsidR="00E57B19" w:rsidRPr="00763C9A" w:rsidRDefault="00E57B19" w:rsidP="00E57B19">
            <w:pPr>
              <w:jc w:val="left"/>
              <w:rPr>
                <w:b/>
                <w:szCs w:val="22"/>
              </w:rPr>
            </w:pPr>
            <w:r w:rsidRPr="00763C9A">
              <w:rPr>
                <w:b/>
                <w:szCs w:val="22"/>
              </w:rPr>
              <w:t>Project status</w:t>
            </w:r>
          </w:p>
        </w:tc>
        <w:tc>
          <w:tcPr>
            <w:tcW w:w="2104" w:type="dxa"/>
            <w:gridSpan w:val="4"/>
          </w:tcPr>
          <w:p w14:paraId="3CE0F2C3" w14:textId="77777777" w:rsidR="00E57B19" w:rsidRPr="00763C9A" w:rsidRDefault="00E57B19" w:rsidP="00E57B19">
            <w:pPr>
              <w:jc w:val="left"/>
              <w:rPr>
                <w:szCs w:val="22"/>
              </w:rPr>
            </w:pPr>
            <w:r w:rsidRPr="008F09C9">
              <w:rPr>
                <w:noProof/>
                <w:szCs w:val="22"/>
              </w:rPr>
              <w:t>Completed</w:t>
            </w:r>
          </w:p>
        </w:tc>
      </w:tr>
      <w:tr w:rsidR="00E57B19" w:rsidRPr="00763C9A" w14:paraId="100D4798" w14:textId="77777777" w:rsidTr="00511DC9">
        <w:trPr>
          <w:jc w:val="center"/>
        </w:trPr>
        <w:tc>
          <w:tcPr>
            <w:tcW w:w="1985" w:type="dxa"/>
          </w:tcPr>
          <w:p w14:paraId="26F8BEA6"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FB6BA13" w14:textId="77777777" w:rsidR="00E57B19" w:rsidRPr="00763C9A" w:rsidRDefault="00E57B19" w:rsidP="00E57B19">
            <w:pPr>
              <w:jc w:val="left"/>
              <w:rPr>
                <w:szCs w:val="22"/>
              </w:rPr>
            </w:pPr>
            <w:r w:rsidRPr="008F09C9">
              <w:rPr>
                <w:noProof/>
                <w:szCs w:val="22"/>
              </w:rPr>
              <w:t xml:space="preserve">Assess impact of rip lines on a landform surface, through modelling </w:t>
            </w:r>
            <w:r>
              <w:rPr>
                <w:noProof/>
                <w:szCs w:val="22"/>
              </w:rPr>
              <w:t xml:space="preserve">the </w:t>
            </w:r>
            <w:r w:rsidRPr="008F09C9">
              <w:rPr>
                <w:noProof/>
                <w:szCs w:val="22"/>
              </w:rPr>
              <w:t>amounts of erosion resulting from comparable ripped and non-ripped surfaces</w:t>
            </w:r>
            <w:r>
              <w:rPr>
                <w:noProof/>
                <w:szCs w:val="22"/>
              </w:rPr>
              <w:t>.</w:t>
            </w:r>
          </w:p>
        </w:tc>
      </w:tr>
      <w:tr w:rsidR="00E57B19" w:rsidRPr="00763C9A" w14:paraId="1211EB05" w14:textId="77777777" w:rsidTr="00511DC9">
        <w:trPr>
          <w:jc w:val="center"/>
        </w:trPr>
        <w:tc>
          <w:tcPr>
            <w:tcW w:w="1985" w:type="dxa"/>
          </w:tcPr>
          <w:p w14:paraId="688039C7"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1A3583E7" w14:textId="77777777" w:rsidR="00E57B19" w:rsidRPr="00763C9A" w:rsidRDefault="00E57B19" w:rsidP="00E57B19">
            <w:pPr>
              <w:jc w:val="left"/>
              <w:rPr>
                <w:noProof/>
                <w:szCs w:val="22"/>
              </w:rPr>
            </w:pPr>
            <w:r w:rsidRPr="009A382A">
              <w:rPr>
                <w:noProof/>
                <w:szCs w:val="22"/>
              </w:rPr>
              <w:t>LAN3A. What is the optimal landform shape and surface (e.g. riplines, substrate characteristics) that will minimise erosion?</w:t>
            </w:r>
          </w:p>
        </w:tc>
      </w:tr>
      <w:tr w:rsidR="00E57B19" w:rsidRPr="00763C9A" w14:paraId="42338EDE" w14:textId="77777777" w:rsidTr="00511DC9">
        <w:trPr>
          <w:trHeight w:val="450"/>
          <w:jc w:val="center"/>
        </w:trPr>
        <w:tc>
          <w:tcPr>
            <w:tcW w:w="1985" w:type="dxa"/>
            <w:vMerge w:val="restart"/>
          </w:tcPr>
          <w:p w14:paraId="5471D7D6"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2E720F59" w14:textId="77777777" w:rsidR="00E57B19" w:rsidRPr="00FE227D" w:rsidRDefault="00E57B19" w:rsidP="00E57B19">
            <w:pPr>
              <w:jc w:val="left"/>
              <w:rPr>
                <w:szCs w:val="22"/>
              </w:rPr>
            </w:pPr>
            <w:r w:rsidRPr="008F09C9">
              <w:rPr>
                <w:noProof/>
                <w:szCs w:val="22"/>
              </w:rPr>
              <w:t>Landform</w:t>
            </w:r>
          </w:p>
        </w:tc>
        <w:tc>
          <w:tcPr>
            <w:tcW w:w="1011" w:type="dxa"/>
            <w:vMerge w:val="restart"/>
            <w:tcBorders>
              <w:left w:val="single" w:sz="4" w:space="0" w:color="auto"/>
            </w:tcBorders>
            <w:vAlign w:val="center"/>
          </w:tcPr>
          <w:p w14:paraId="68C3A4AB"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34911E12"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3E3B6C3C"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08B40F85"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7EC40CFF" w14:textId="77777777" w:rsidR="00E57B19" w:rsidRPr="00763C9A" w:rsidRDefault="00E57B19" w:rsidP="00E57B19">
            <w:pPr>
              <w:jc w:val="left"/>
              <w:rPr>
                <w:szCs w:val="22"/>
              </w:rPr>
            </w:pPr>
            <w:r w:rsidRPr="008F09C9">
              <w:rPr>
                <w:noProof/>
                <w:szCs w:val="22"/>
              </w:rPr>
              <w:t>1</w:t>
            </w:r>
          </w:p>
        </w:tc>
      </w:tr>
      <w:tr w:rsidR="00E57B19" w:rsidRPr="00763C9A" w14:paraId="3877A45E" w14:textId="77777777" w:rsidTr="0063055F">
        <w:trPr>
          <w:trHeight w:val="450"/>
          <w:jc w:val="center"/>
        </w:trPr>
        <w:tc>
          <w:tcPr>
            <w:tcW w:w="1985" w:type="dxa"/>
            <w:vMerge/>
          </w:tcPr>
          <w:p w14:paraId="4EFCBAC8" w14:textId="77777777" w:rsidR="00E57B19" w:rsidRPr="00763C9A" w:rsidRDefault="00E57B19" w:rsidP="00E57B19">
            <w:pPr>
              <w:jc w:val="left"/>
              <w:rPr>
                <w:b/>
                <w:szCs w:val="22"/>
              </w:rPr>
            </w:pPr>
          </w:p>
        </w:tc>
        <w:tc>
          <w:tcPr>
            <w:tcW w:w="1701" w:type="dxa"/>
            <w:vMerge/>
            <w:tcBorders>
              <w:right w:val="single" w:sz="4" w:space="0" w:color="auto"/>
            </w:tcBorders>
          </w:tcPr>
          <w:p w14:paraId="50966638" w14:textId="77777777" w:rsidR="00E57B19" w:rsidRPr="00763C9A" w:rsidRDefault="00E57B19" w:rsidP="00E57B19">
            <w:pPr>
              <w:jc w:val="left"/>
              <w:rPr>
                <w:szCs w:val="22"/>
              </w:rPr>
            </w:pPr>
          </w:p>
        </w:tc>
        <w:tc>
          <w:tcPr>
            <w:tcW w:w="1011" w:type="dxa"/>
            <w:vMerge/>
            <w:tcBorders>
              <w:left w:val="single" w:sz="4" w:space="0" w:color="auto"/>
            </w:tcBorders>
          </w:tcPr>
          <w:p w14:paraId="34DC4AD6"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022FBB14"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7C289EBE"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3D5ECCDF"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78E65C80" w14:textId="77777777" w:rsidR="00E57B19" w:rsidRPr="00763C9A" w:rsidRDefault="00E57B19" w:rsidP="00E57B19">
            <w:pPr>
              <w:jc w:val="left"/>
              <w:rPr>
                <w:szCs w:val="22"/>
              </w:rPr>
            </w:pPr>
            <w:r w:rsidRPr="008F09C9">
              <w:rPr>
                <w:noProof/>
                <w:szCs w:val="22"/>
              </w:rPr>
              <w:t>A</w:t>
            </w:r>
          </w:p>
        </w:tc>
      </w:tr>
      <w:tr w:rsidR="00E57B19" w:rsidRPr="00763C9A" w14:paraId="4F94F485" w14:textId="77777777" w:rsidTr="00511DC9">
        <w:trPr>
          <w:jc w:val="center"/>
        </w:trPr>
        <w:tc>
          <w:tcPr>
            <w:tcW w:w="1985" w:type="dxa"/>
            <w:vMerge w:val="restart"/>
          </w:tcPr>
          <w:p w14:paraId="60E98C61"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7ABB4418" w14:textId="77777777" w:rsidR="00E57B19" w:rsidRPr="00FE227D" w:rsidRDefault="00E57B19" w:rsidP="00E57B19">
            <w:pPr>
              <w:jc w:val="left"/>
              <w:rPr>
                <w:szCs w:val="22"/>
              </w:rPr>
            </w:pPr>
            <w:r w:rsidRPr="008F09C9">
              <w:rPr>
                <w:noProof/>
                <w:szCs w:val="22"/>
              </w:rPr>
              <w:t>RES-2015-016</w:t>
            </w:r>
          </w:p>
        </w:tc>
        <w:tc>
          <w:tcPr>
            <w:tcW w:w="3279" w:type="dxa"/>
            <w:gridSpan w:val="6"/>
            <w:tcBorders>
              <w:left w:val="single" w:sz="4" w:space="0" w:color="auto"/>
              <w:bottom w:val="dotted" w:sz="4" w:space="0" w:color="auto"/>
            </w:tcBorders>
          </w:tcPr>
          <w:p w14:paraId="7D304B45"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40C48E54" w14:textId="77777777" w:rsidR="00E57B19" w:rsidRPr="00763C9A" w:rsidRDefault="00E57B19" w:rsidP="00E57B19">
            <w:pPr>
              <w:jc w:val="left"/>
              <w:rPr>
                <w:szCs w:val="22"/>
              </w:rPr>
            </w:pPr>
            <w:r>
              <w:rPr>
                <w:noProof/>
                <w:szCs w:val="22"/>
              </w:rPr>
              <w:t>01/07/2015</w:t>
            </w:r>
          </w:p>
        </w:tc>
      </w:tr>
      <w:tr w:rsidR="00E57B19" w:rsidRPr="00763C9A" w14:paraId="18C57785" w14:textId="77777777" w:rsidTr="00511DC9">
        <w:trPr>
          <w:jc w:val="center"/>
        </w:trPr>
        <w:tc>
          <w:tcPr>
            <w:tcW w:w="1985" w:type="dxa"/>
            <w:vMerge/>
            <w:tcBorders>
              <w:bottom w:val="dotted" w:sz="4" w:space="0" w:color="auto"/>
            </w:tcBorders>
          </w:tcPr>
          <w:p w14:paraId="20758183"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56F64758"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411BE31F"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65E4E22B" w14:textId="77777777" w:rsidR="00E57B19" w:rsidRPr="00763C9A" w:rsidRDefault="00E57B19" w:rsidP="00E57B19">
            <w:pPr>
              <w:jc w:val="left"/>
              <w:rPr>
                <w:szCs w:val="22"/>
              </w:rPr>
            </w:pPr>
            <w:r>
              <w:rPr>
                <w:noProof/>
                <w:szCs w:val="22"/>
              </w:rPr>
              <w:t>01/03/2018</w:t>
            </w:r>
          </w:p>
        </w:tc>
      </w:tr>
      <w:tr w:rsidR="00E57B19" w:rsidRPr="00763C9A" w14:paraId="571687B3" w14:textId="77777777" w:rsidTr="00511DC9">
        <w:trPr>
          <w:jc w:val="center"/>
        </w:trPr>
        <w:tc>
          <w:tcPr>
            <w:tcW w:w="1985" w:type="dxa"/>
            <w:tcBorders>
              <w:top w:val="dotted" w:sz="4" w:space="0" w:color="auto"/>
              <w:bottom w:val="dotted" w:sz="4" w:space="0" w:color="auto"/>
            </w:tcBorders>
          </w:tcPr>
          <w:p w14:paraId="6A86F25F"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560D042C" w14:textId="77777777" w:rsidR="00E57B19" w:rsidRPr="00763C9A" w:rsidRDefault="00E57B19" w:rsidP="00E57B19">
            <w:pPr>
              <w:jc w:val="left"/>
              <w:rPr>
                <w:szCs w:val="22"/>
              </w:rPr>
            </w:pPr>
            <w:r w:rsidRPr="008F09C9">
              <w:rPr>
                <w:noProof/>
                <w:szCs w:val="22"/>
              </w:rPr>
              <w:t>6</w:t>
            </w:r>
          </w:p>
        </w:tc>
        <w:tc>
          <w:tcPr>
            <w:tcW w:w="3279" w:type="dxa"/>
            <w:gridSpan w:val="6"/>
            <w:tcBorders>
              <w:top w:val="dotted" w:sz="4" w:space="0" w:color="auto"/>
              <w:left w:val="single" w:sz="4" w:space="0" w:color="auto"/>
              <w:bottom w:val="dotted" w:sz="4" w:space="0" w:color="auto"/>
            </w:tcBorders>
          </w:tcPr>
          <w:p w14:paraId="4C65E7C5"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7C795DF5" w14:textId="77777777" w:rsidR="00E57B19" w:rsidRPr="00763C9A" w:rsidRDefault="00E57B19" w:rsidP="00E57B19">
            <w:pPr>
              <w:jc w:val="left"/>
              <w:rPr>
                <w:szCs w:val="22"/>
              </w:rPr>
            </w:pPr>
            <w:r>
              <w:rPr>
                <w:noProof/>
                <w:szCs w:val="22"/>
              </w:rPr>
              <w:t>30/06/2018</w:t>
            </w:r>
          </w:p>
        </w:tc>
      </w:tr>
      <w:tr w:rsidR="00E57B19" w:rsidRPr="00763C9A" w14:paraId="6AF08C15" w14:textId="77777777" w:rsidTr="00511DC9">
        <w:trPr>
          <w:jc w:val="center"/>
        </w:trPr>
        <w:tc>
          <w:tcPr>
            <w:tcW w:w="1985" w:type="dxa"/>
            <w:tcBorders>
              <w:top w:val="dotted" w:sz="4" w:space="0" w:color="auto"/>
              <w:bottom w:val="dotted" w:sz="4" w:space="0" w:color="auto"/>
            </w:tcBorders>
          </w:tcPr>
          <w:p w14:paraId="1660B612"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1735946D"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7D8BE2CD"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7A88BE11" w14:textId="77777777" w:rsidR="00E57B19" w:rsidRPr="00FE227D" w:rsidRDefault="00E57B19" w:rsidP="00E57B19">
            <w:pPr>
              <w:jc w:val="left"/>
              <w:rPr>
                <w:szCs w:val="22"/>
              </w:rPr>
            </w:pPr>
            <w:r>
              <w:rPr>
                <w:noProof/>
                <w:szCs w:val="22"/>
              </w:rPr>
              <w:t>16/02/2018</w:t>
            </w:r>
          </w:p>
        </w:tc>
      </w:tr>
      <w:tr w:rsidR="00E57B19" w:rsidRPr="00763C9A" w14:paraId="70DFE83C" w14:textId="77777777" w:rsidTr="00511DC9">
        <w:trPr>
          <w:trHeight w:val="281"/>
          <w:jc w:val="center"/>
        </w:trPr>
        <w:tc>
          <w:tcPr>
            <w:tcW w:w="1985" w:type="dxa"/>
            <w:tcBorders>
              <w:top w:val="dotted" w:sz="4" w:space="0" w:color="auto"/>
              <w:bottom w:val="dotted" w:sz="4" w:space="0" w:color="auto"/>
              <w:right w:val="nil"/>
            </w:tcBorders>
          </w:tcPr>
          <w:p w14:paraId="293AEFDA"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5510392A"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6A6DD839"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130CE5FD" w14:textId="77777777" w:rsidR="00E57B19" w:rsidRPr="00FE227D" w:rsidRDefault="00E57B19" w:rsidP="00E57B19">
            <w:pPr>
              <w:jc w:val="left"/>
              <w:rPr>
                <w:szCs w:val="22"/>
              </w:rPr>
            </w:pPr>
            <w:r w:rsidRPr="008F09C9">
              <w:rPr>
                <w:noProof/>
                <w:szCs w:val="22"/>
              </w:rPr>
              <w:t>N/A</w:t>
            </w:r>
          </w:p>
        </w:tc>
      </w:tr>
      <w:tr w:rsidR="00E57B19" w:rsidRPr="00763C9A" w14:paraId="37853595" w14:textId="77777777" w:rsidTr="00511DC9">
        <w:trPr>
          <w:trHeight w:val="140"/>
          <w:jc w:val="center"/>
        </w:trPr>
        <w:tc>
          <w:tcPr>
            <w:tcW w:w="1985" w:type="dxa"/>
            <w:tcBorders>
              <w:top w:val="dotted" w:sz="4" w:space="0" w:color="auto"/>
              <w:bottom w:val="dotted" w:sz="4" w:space="0" w:color="auto"/>
              <w:right w:val="nil"/>
            </w:tcBorders>
          </w:tcPr>
          <w:p w14:paraId="58DD3105"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38AE63F5" w14:textId="77777777" w:rsidR="00E57B19" w:rsidRPr="00763C9A" w:rsidRDefault="00E57B19" w:rsidP="00E57B19">
            <w:pPr>
              <w:jc w:val="left"/>
              <w:rPr>
                <w:szCs w:val="22"/>
              </w:rPr>
            </w:pPr>
            <w:r w:rsidRPr="008F09C9">
              <w:rPr>
                <w:noProof/>
                <w:szCs w:val="22"/>
              </w:rPr>
              <w:t>N/A</w:t>
            </w:r>
          </w:p>
        </w:tc>
        <w:tc>
          <w:tcPr>
            <w:tcW w:w="3279" w:type="dxa"/>
            <w:gridSpan w:val="6"/>
            <w:vMerge/>
            <w:tcBorders>
              <w:left w:val="single" w:sz="4" w:space="0" w:color="auto"/>
              <w:bottom w:val="dotted" w:sz="4" w:space="0" w:color="auto"/>
            </w:tcBorders>
          </w:tcPr>
          <w:p w14:paraId="153D915D"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5FE4AB7" w14:textId="77777777" w:rsidR="00E57B19" w:rsidRPr="00763C9A" w:rsidRDefault="00E57B19" w:rsidP="00E57B19">
            <w:pPr>
              <w:jc w:val="left"/>
              <w:rPr>
                <w:szCs w:val="22"/>
              </w:rPr>
            </w:pPr>
          </w:p>
        </w:tc>
      </w:tr>
      <w:tr w:rsidR="00E57B19" w:rsidRPr="00763C9A" w14:paraId="55AEC35C" w14:textId="77777777" w:rsidTr="00511DC9">
        <w:trPr>
          <w:jc w:val="center"/>
        </w:trPr>
        <w:tc>
          <w:tcPr>
            <w:tcW w:w="1985" w:type="dxa"/>
            <w:tcBorders>
              <w:top w:val="dotted" w:sz="4" w:space="0" w:color="auto"/>
              <w:bottom w:val="dotted" w:sz="4" w:space="0" w:color="auto"/>
            </w:tcBorders>
          </w:tcPr>
          <w:p w14:paraId="0C656C93"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2A02F5E8" w14:textId="77777777" w:rsidR="00E57B19" w:rsidRPr="00763C9A" w:rsidRDefault="00E57B19" w:rsidP="00E57B19">
            <w:pPr>
              <w:jc w:val="left"/>
              <w:rPr>
                <w:szCs w:val="22"/>
              </w:rPr>
            </w:pPr>
            <w:r w:rsidRPr="008F09C9">
              <w:rPr>
                <w:noProof/>
                <w:szCs w:val="22"/>
              </w:rPr>
              <w:t>Saynor, Mike</w:t>
            </w:r>
          </w:p>
        </w:tc>
        <w:tc>
          <w:tcPr>
            <w:tcW w:w="3279" w:type="dxa"/>
            <w:gridSpan w:val="6"/>
            <w:tcBorders>
              <w:top w:val="dotted" w:sz="4" w:space="0" w:color="auto"/>
              <w:left w:val="single" w:sz="4" w:space="0" w:color="auto"/>
              <w:bottom w:val="dotted" w:sz="4" w:space="0" w:color="auto"/>
            </w:tcBorders>
          </w:tcPr>
          <w:p w14:paraId="4EA08917"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7FB81FF4" w14:textId="77777777" w:rsidR="00E57B19" w:rsidRPr="00763C9A" w:rsidRDefault="00E57B19" w:rsidP="00E57B19">
            <w:pPr>
              <w:jc w:val="left"/>
              <w:rPr>
                <w:szCs w:val="22"/>
              </w:rPr>
            </w:pPr>
            <w:r w:rsidRPr="008F09C9">
              <w:rPr>
                <w:noProof/>
                <w:szCs w:val="22"/>
              </w:rPr>
              <w:t>10</w:t>
            </w:r>
          </w:p>
        </w:tc>
      </w:tr>
      <w:tr w:rsidR="00E57B19" w:rsidRPr="00763C9A" w14:paraId="37580BED" w14:textId="77777777" w:rsidTr="00511DC9">
        <w:trPr>
          <w:jc w:val="center"/>
        </w:trPr>
        <w:tc>
          <w:tcPr>
            <w:tcW w:w="1985" w:type="dxa"/>
            <w:tcBorders>
              <w:top w:val="dotted" w:sz="4" w:space="0" w:color="auto"/>
            </w:tcBorders>
          </w:tcPr>
          <w:p w14:paraId="2C8973AB"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30273965"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6BD19C19"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635E6510" w14:textId="77777777" w:rsidR="00E57B19" w:rsidRPr="00763C9A" w:rsidRDefault="00E57B19" w:rsidP="00E57B19">
            <w:pPr>
              <w:jc w:val="left"/>
              <w:rPr>
                <w:szCs w:val="22"/>
              </w:rPr>
            </w:pPr>
            <w:r w:rsidRPr="008F09C9">
              <w:rPr>
                <w:noProof/>
                <w:szCs w:val="22"/>
              </w:rPr>
              <w:t>0</w:t>
            </w:r>
          </w:p>
        </w:tc>
      </w:tr>
    </w:tbl>
    <w:p w14:paraId="47CE5944" w14:textId="77777777" w:rsidR="00E57B19" w:rsidRDefault="00E57B19" w:rsidP="00E57B19">
      <w:pPr>
        <w:pStyle w:val="Heading3"/>
      </w:pPr>
      <w:bookmarkStart w:id="559" w:name="_Toc522870033"/>
      <w:r>
        <w:t>Aims</w:t>
      </w:r>
      <w:bookmarkEnd w:id="559"/>
      <w:r>
        <w:t xml:space="preserve"> </w:t>
      </w:r>
    </w:p>
    <w:p w14:paraId="52435B32" w14:textId="77777777" w:rsidR="00E57B19" w:rsidRPr="00662E52" w:rsidRDefault="00E57B19" w:rsidP="00AB6676">
      <w:pPr>
        <w:pStyle w:val="ListParagraph"/>
        <w:numPr>
          <w:ilvl w:val="0"/>
          <w:numId w:val="81"/>
        </w:numPr>
        <w:jc w:val="both"/>
        <w:rPr>
          <w:b/>
        </w:rPr>
      </w:pPr>
      <w:r>
        <w:rPr>
          <w:noProof/>
        </w:rPr>
        <w:t>To determine the effectiveness of rip lines in reducing  erosion and runoff</w:t>
      </w:r>
      <w:r w:rsidDel="005D018D">
        <w:rPr>
          <w:noProof/>
        </w:rPr>
        <w:t xml:space="preserve"> </w:t>
      </w:r>
      <w:r>
        <w:rPr>
          <w:noProof/>
        </w:rPr>
        <w:t>from the final landform at Ranger for time periods up to 50 years post rehabilitation.</w:t>
      </w:r>
    </w:p>
    <w:p w14:paraId="7D0E70AA" w14:textId="77777777" w:rsidR="00E57B19" w:rsidRDefault="00E57B19" w:rsidP="00E57B19">
      <w:pPr>
        <w:pStyle w:val="Heading3"/>
      </w:pPr>
      <w:bookmarkStart w:id="560" w:name="_Toc522870034"/>
      <w:r>
        <w:t>Background</w:t>
      </w:r>
      <w:bookmarkEnd w:id="560"/>
      <w:r>
        <w:t xml:space="preserve"> </w:t>
      </w:r>
    </w:p>
    <w:p w14:paraId="2E05325A" w14:textId="77777777" w:rsidR="00E57B19" w:rsidRDefault="00E57B19" w:rsidP="00E57B19">
      <w:pPr>
        <w:rPr>
          <w:b/>
        </w:rPr>
      </w:pPr>
      <w:r>
        <w:rPr>
          <w:noProof/>
        </w:rPr>
        <w:t xml:space="preserve">This project contributes to the understanding and quantification of the impact that rip lines have on runoff and erosion using the landform evolution model, CAESAR. In the limited literature there are differing opinions  on the effectiveness that rip lines have in </w:t>
      </w:r>
      <w:r>
        <w:rPr>
          <w:noProof/>
        </w:rPr>
        <w:lastRenderedPageBreak/>
        <w:t>mitigating erosion and runoff off rehabilitated landforms. There is also concern regarding the costs associated with the construction of rip lines. This project will assist with the development and assessment of the final rehabilitated landform at the Ranger mine. It will inform closure on whether rip lines are required on the final landform to reduce both runoff and erosion.</w:t>
      </w:r>
    </w:p>
    <w:p w14:paraId="186985A2" w14:textId="77777777" w:rsidR="00E57B19" w:rsidRDefault="00E57B19" w:rsidP="00E57B19">
      <w:pPr>
        <w:pStyle w:val="Heading3"/>
      </w:pPr>
      <w:bookmarkStart w:id="561" w:name="_Toc522870035"/>
      <w:r>
        <w:t>Progress against plan</w:t>
      </w:r>
      <w:bookmarkEnd w:id="561"/>
      <w:r>
        <w:t xml:space="preserve"> </w:t>
      </w:r>
    </w:p>
    <w:p w14:paraId="233850A6" w14:textId="77777777" w:rsidR="00E57B19" w:rsidRDefault="00E57B19" w:rsidP="00AB6676">
      <w:pPr>
        <w:pStyle w:val="ListParagraph"/>
        <w:numPr>
          <w:ilvl w:val="0"/>
          <w:numId w:val="81"/>
        </w:numPr>
        <w:jc w:val="both"/>
        <w:rPr>
          <w:noProof/>
        </w:rPr>
      </w:pPr>
      <w:r>
        <w:rPr>
          <w:noProof/>
        </w:rPr>
        <w:t xml:space="preserve">The evolution of ripped and non-ripped surfaces on slopes of 2, 4, 8 and 12% have been modelled using CAESAR-Lisflood for simulated periods of up to 50 years. </w:t>
      </w:r>
    </w:p>
    <w:p w14:paraId="427ABE01" w14:textId="77777777" w:rsidR="00E57B19" w:rsidRDefault="00E57B19" w:rsidP="00AB6676">
      <w:pPr>
        <w:pStyle w:val="ListParagraph"/>
        <w:numPr>
          <w:ilvl w:val="0"/>
          <w:numId w:val="81"/>
        </w:numPr>
        <w:jc w:val="both"/>
        <w:rPr>
          <w:noProof/>
        </w:rPr>
      </w:pPr>
      <w:r>
        <w:rPr>
          <w:noProof/>
        </w:rPr>
        <w:t xml:space="preserve">An internal report summarising study methods and results has been completed . </w:t>
      </w:r>
    </w:p>
    <w:p w14:paraId="79D81410" w14:textId="77777777" w:rsidR="00E57B19" w:rsidRDefault="00E57B19" w:rsidP="00AB6676">
      <w:pPr>
        <w:pStyle w:val="ListParagraph"/>
        <w:numPr>
          <w:ilvl w:val="0"/>
          <w:numId w:val="81"/>
        </w:numPr>
        <w:jc w:val="both"/>
        <w:rPr>
          <w:noProof/>
        </w:rPr>
      </w:pPr>
      <w:r>
        <w:rPr>
          <w:noProof/>
        </w:rPr>
        <w:t>A Journal paper has been submitted to</w:t>
      </w:r>
      <w:r w:rsidRPr="005277F7">
        <w:rPr>
          <w:noProof/>
        </w:rPr>
        <w:t xml:space="preserve"> </w:t>
      </w:r>
      <w:r>
        <w:rPr>
          <w:noProof/>
        </w:rPr>
        <w:t>Land Degradation and Development, titled “Assessment of rip lines using CAESAR-Lisflood on a Trial Landform at the Ranger Uranium Mine”, by Saynor MJ, Lowry, JBC &amp; Boyden JM. The paper has been reviewed and reviewers comments are being addressed.</w:t>
      </w:r>
    </w:p>
    <w:p w14:paraId="718692A2" w14:textId="77777777" w:rsidR="00E57B19" w:rsidRPr="009509CD" w:rsidRDefault="00E57B19" w:rsidP="00E57B19">
      <w:pPr>
        <w:pStyle w:val="Heading3"/>
      </w:pPr>
      <w:r>
        <w:t xml:space="preserve"> </w:t>
      </w:r>
      <w:bookmarkStart w:id="562" w:name="_Toc522870036"/>
      <w:r w:rsidRPr="00A85812">
        <w:t>Key findings</w:t>
      </w:r>
      <w:bookmarkEnd w:id="562"/>
    </w:p>
    <w:p w14:paraId="52B4558C" w14:textId="77777777" w:rsidR="00E57B19" w:rsidRDefault="00E57B19" w:rsidP="00AB6676">
      <w:pPr>
        <w:pStyle w:val="ListParagraph"/>
        <w:numPr>
          <w:ilvl w:val="0"/>
          <w:numId w:val="81"/>
        </w:numPr>
        <w:jc w:val="both"/>
        <w:rPr>
          <w:noProof/>
        </w:rPr>
      </w:pPr>
      <w:r>
        <w:rPr>
          <w:noProof/>
        </w:rPr>
        <w:t xml:space="preserve">Rip lines are very effective at reducing the sediment load from a landform under conditions of low slope angle. Under the conditions modelled in this study, reflecting slopes proposed for the final landform, riplines are more effective at reducing erosion on slopes of up to 4% than non-ripped surfaces. </w:t>
      </w:r>
    </w:p>
    <w:p w14:paraId="6B42D012" w14:textId="77777777" w:rsidR="00E57B19" w:rsidRDefault="00E57B19" w:rsidP="00AB6676">
      <w:pPr>
        <w:pStyle w:val="ListParagraph"/>
        <w:numPr>
          <w:ilvl w:val="0"/>
          <w:numId w:val="81"/>
        </w:numPr>
        <w:jc w:val="both"/>
        <w:rPr>
          <w:noProof/>
        </w:rPr>
      </w:pPr>
      <w:r>
        <w:rPr>
          <w:noProof/>
        </w:rPr>
        <w:t xml:space="preserve">On slopes of 8 and 12% ripped surfaces are predicted to become less effective than non-ripped surfaces at minimising sediment loads. On steep slopes of 12%, ripped surfaces are predicted to produce higher sediment loads than non-ripped surfaces after a simulated period of 20 years. </w:t>
      </w:r>
    </w:p>
    <w:p w14:paraId="7D35382C" w14:textId="77777777" w:rsidR="00E57B19" w:rsidRDefault="00E57B19" w:rsidP="00AB6676">
      <w:pPr>
        <w:pStyle w:val="ListParagraph"/>
        <w:numPr>
          <w:ilvl w:val="0"/>
          <w:numId w:val="81"/>
        </w:numPr>
        <w:jc w:val="both"/>
        <w:rPr>
          <w:noProof/>
        </w:rPr>
      </w:pPr>
      <w:r>
        <w:rPr>
          <w:noProof/>
        </w:rPr>
        <w:t>Simulations show that the structure of rip lines breaks down over time, with depressions infilling and peaks being eroded and reduced in height. These model results indicate that rip lines will not remain in perpetuity in the landscape.</w:t>
      </w:r>
    </w:p>
    <w:p w14:paraId="7DB8F714" w14:textId="77777777" w:rsidR="00E57B19" w:rsidRDefault="00E57B19" w:rsidP="00E57B19">
      <w:pPr>
        <w:pStyle w:val="Heading3"/>
      </w:pPr>
      <w:bookmarkStart w:id="563" w:name="_Toc522870037"/>
      <w:r>
        <w:t>Workplan for 2018-19</w:t>
      </w:r>
      <w:bookmarkEnd w:id="563"/>
      <w:r>
        <w:t xml:space="preserve"> </w:t>
      </w:r>
    </w:p>
    <w:p w14:paraId="3BEBA749" w14:textId="77777777" w:rsidR="00E57B19" w:rsidRPr="00601D9D" w:rsidRDefault="00E57B19" w:rsidP="00AB6676">
      <w:pPr>
        <w:pStyle w:val="ListParagraph"/>
        <w:numPr>
          <w:ilvl w:val="0"/>
          <w:numId w:val="81"/>
        </w:numPr>
        <w:jc w:val="both"/>
        <w:rPr>
          <w:noProof/>
        </w:rPr>
      </w:pPr>
      <w:r>
        <w:rPr>
          <w:noProof/>
        </w:rPr>
        <w:t>Completed.</w:t>
      </w:r>
    </w:p>
    <w:p w14:paraId="5A7D8072" w14:textId="77777777" w:rsidR="00E57B19" w:rsidRDefault="00E57B19" w:rsidP="00E57B19">
      <w:pPr>
        <w:pStyle w:val="Heading3"/>
      </w:pPr>
      <w:bookmarkStart w:id="564" w:name="_Toc522870038"/>
      <w:r>
        <w:t>Planned project outputs and associated outcomes</w:t>
      </w:r>
      <w:bookmarkEnd w:id="564"/>
    </w:p>
    <w:p w14:paraId="1BB588F5" w14:textId="77777777" w:rsidR="00E57B19" w:rsidRDefault="00E57B19" w:rsidP="00E57B19">
      <w:pPr>
        <w:rPr>
          <w:noProof/>
        </w:rPr>
      </w:pPr>
      <w:r>
        <w:rPr>
          <w:noProof/>
        </w:rPr>
        <w:t xml:space="preserve">The primary outputs for the project are: </w:t>
      </w:r>
    </w:p>
    <w:p w14:paraId="1E53D5EE" w14:textId="77777777" w:rsidR="00E57B19" w:rsidRDefault="00E57B19" w:rsidP="00AB6676">
      <w:pPr>
        <w:pStyle w:val="ListParagraph"/>
        <w:numPr>
          <w:ilvl w:val="0"/>
          <w:numId w:val="81"/>
        </w:numPr>
        <w:jc w:val="both"/>
        <w:rPr>
          <w:noProof/>
        </w:rPr>
      </w:pPr>
      <w:r>
        <w:rPr>
          <w:noProof/>
        </w:rPr>
        <w:t>Information on the effectiveness  of rip lines on reducing runoff and erosion.</w:t>
      </w:r>
    </w:p>
    <w:p w14:paraId="1142C469" w14:textId="77777777" w:rsidR="00E57B19" w:rsidRDefault="00E57B19" w:rsidP="00AB6676">
      <w:pPr>
        <w:pStyle w:val="ListParagraph"/>
        <w:numPr>
          <w:ilvl w:val="0"/>
          <w:numId w:val="81"/>
        </w:numPr>
        <w:jc w:val="both"/>
        <w:rPr>
          <w:noProof/>
        </w:rPr>
      </w:pPr>
      <w:r>
        <w:rPr>
          <w:noProof/>
        </w:rPr>
        <w:t>Internal Report November 2016.</w:t>
      </w:r>
    </w:p>
    <w:p w14:paraId="4975A56B" w14:textId="77777777" w:rsidR="00E57B19" w:rsidRDefault="00E57B19" w:rsidP="00AB6676">
      <w:pPr>
        <w:pStyle w:val="ListParagraph"/>
        <w:numPr>
          <w:ilvl w:val="0"/>
          <w:numId w:val="81"/>
        </w:numPr>
        <w:jc w:val="both"/>
        <w:rPr>
          <w:noProof/>
        </w:rPr>
      </w:pPr>
      <w:r>
        <w:rPr>
          <w:noProof/>
        </w:rPr>
        <w:t xml:space="preserve">One peer reviewed journal paper. </w:t>
      </w:r>
    </w:p>
    <w:p w14:paraId="4157D954" w14:textId="77777777" w:rsidR="00E57B19" w:rsidRDefault="00E57B19" w:rsidP="00E57B19">
      <w:pPr>
        <w:rPr>
          <w:noProof/>
        </w:rPr>
      </w:pPr>
      <w:r>
        <w:rPr>
          <w:noProof/>
        </w:rPr>
        <w:t>The outcome of this project will be information on the effectiveness of rip lines in reducing erosion on the final landform at Ranger.</w:t>
      </w:r>
    </w:p>
    <w:p w14:paraId="62395516" w14:textId="77777777" w:rsidR="00E57B19" w:rsidRDefault="00E57B19" w:rsidP="00E57B19">
      <w:pPr>
        <w:pStyle w:val="Heading3"/>
      </w:pPr>
      <w:bookmarkStart w:id="565" w:name="_Toc522870039"/>
      <w:r>
        <w:t>Planned communication activities</w:t>
      </w:r>
      <w:bookmarkEnd w:id="565"/>
    </w:p>
    <w:p w14:paraId="4C822A92" w14:textId="77777777" w:rsidR="00E57B19" w:rsidRDefault="00E57B19" w:rsidP="00AB6676">
      <w:pPr>
        <w:pStyle w:val="ListParagraph"/>
        <w:numPr>
          <w:ilvl w:val="0"/>
          <w:numId w:val="81"/>
        </w:numPr>
        <w:jc w:val="both"/>
        <w:rPr>
          <w:noProof/>
        </w:rPr>
      </w:pPr>
      <w:r>
        <w:rPr>
          <w:noProof/>
        </w:rPr>
        <w:t>Communication to the relevant stakeholder closure committees.</w:t>
      </w:r>
    </w:p>
    <w:p w14:paraId="38A80D5D" w14:textId="77777777" w:rsidR="00E57B19" w:rsidRDefault="00E57B19" w:rsidP="00AB6676">
      <w:pPr>
        <w:pStyle w:val="ListParagraph"/>
        <w:numPr>
          <w:ilvl w:val="0"/>
          <w:numId w:val="81"/>
        </w:numPr>
        <w:jc w:val="both"/>
        <w:rPr>
          <w:noProof/>
        </w:rPr>
      </w:pPr>
      <w:r>
        <w:rPr>
          <w:noProof/>
        </w:rPr>
        <w:t>Peer reviewed journal publication.</w:t>
      </w:r>
    </w:p>
    <w:p w14:paraId="221578F6" w14:textId="77777777" w:rsidR="00E57B19" w:rsidRDefault="00E57B19" w:rsidP="00E57B19">
      <w:pPr>
        <w:pStyle w:val="Heading3"/>
      </w:pPr>
      <w:bookmarkStart w:id="566" w:name="_Toc522870040"/>
      <w:r>
        <w:lastRenderedPageBreak/>
        <w:t>Project publications to date (if applicable)</w:t>
      </w:r>
      <w:bookmarkEnd w:id="566"/>
    </w:p>
    <w:p w14:paraId="2CCE367B" w14:textId="77777777" w:rsidR="00E57B19" w:rsidRDefault="00E57B19" w:rsidP="00E57B19">
      <w:pPr>
        <w:pStyle w:val="referencelist1"/>
        <w:jc w:val="both"/>
        <w:rPr>
          <w:noProof/>
        </w:rPr>
      </w:pPr>
      <w:r>
        <w:rPr>
          <w:noProof/>
        </w:rPr>
        <w:t>Saynor MJ &amp; Lowry JBC 2018. The impact of rip lines on erosion at the Ranger mine site. In Life-of-Mine 2018. Brisbane, Australasian Institute of Mining and Metallurgy, Carlton Victoria, 150-155.</w:t>
      </w:r>
    </w:p>
    <w:p w14:paraId="7E0CE09A" w14:textId="77777777" w:rsidR="00E57B19" w:rsidRDefault="00E57B19" w:rsidP="00E57B19">
      <w:pPr>
        <w:pStyle w:val="referencelist1"/>
        <w:jc w:val="both"/>
        <w:rPr>
          <w:noProof/>
        </w:rPr>
      </w:pPr>
      <w:r>
        <w:rPr>
          <w:noProof/>
        </w:rPr>
        <w:t>Saynor MJ, Lowry JBC &amp; Boyden JM. Assessment of rip lines using CAESER-Lisflood on a Trial Landform at the Ranger Uranium Mine. Submitted to Land Degradation and Development - Attending to reviewers comments.</w:t>
      </w:r>
    </w:p>
    <w:p w14:paraId="4F115E91"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246E8C12"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6865CCCC"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D39F680" w14:textId="77777777" w:rsidTr="00511DC9">
        <w:trPr>
          <w:jc w:val="center"/>
        </w:trPr>
        <w:tc>
          <w:tcPr>
            <w:tcW w:w="1985" w:type="dxa"/>
          </w:tcPr>
          <w:p w14:paraId="40005FD6" w14:textId="77777777" w:rsidR="00E57B19" w:rsidRPr="00763C9A" w:rsidRDefault="00E57B19" w:rsidP="00E57B19">
            <w:pPr>
              <w:jc w:val="left"/>
              <w:rPr>
                <w:b/>
                <w:szCs w:val="22"/>
              </w:rPr>
            </w:pPr>
            <w:r w:rsidRPr="00763C9A">
              <w:rPr>
                <w:b/>
                <w:szCs w:val="22"/>
              </w:rPr>
              <w:t>Project title</w:t>
            </w:r>
          </w:p>
        </w:tc>
        <w:tc>
          <w:tcPr>
            <w:tcW w:w="6924" w:type="dxa"/>
            <w:gridSpan w:val="9"/>
          </w:tcPr>
          <w:p w14:paraId="696971A7" w14:textId="77777777" w:rsidR="00E57B19" w:rsidRPr="00763C9A" w:rsidRDefault="00E57B19" w:rsidP="00E57B19">
            <w:pPr>
              <w:jc w:val="left"/>
              <w:rPr>
                <w:szCs w:val="22"/>
              </w:rPr>
            </w:pPr>
            <w:r w:rsidRPr="008F09C9">
              <w:rPr>
                <w:noProof/>
                <w:szCs w:val="22"/>
              </w:rPr>
              <w:t xml:space="preserve">Analysis of </w:t>
            </w:r>
            <w:r>
              <w:rPr>
                <w:noProof/>
                <w:szCs w:val="22"/>
              </w:rPr>
              <w:t xml:space="preserve">data from </w:t>
            </w:r>
            <w:r w:rsidRPr="008F09C9">
              <w:rPr>
                <w:noProof/>
                <w:szCs w:val="22"/>
              </w:rPr>
              <w:t>historical unpublished erosion studies in the ARR</w:t>
            </w:r>
          </w:p>
        </w:tc>
      </w:tr>
      <w:tr w:rsidR="00E57B19" w:rsidRPr="00763C9A" w14:paraId="06B3AB22" w14:textId="77777777" w:rsidTr="00511DC9">
        <w:trPr>
          <w:jc w:val="center"/>
        </w:trPr>
        <w:tc>
          <w:tcPr>
            <w:tcW w:w="1985" w:type="dxa"/>
          </w:tcPr>
          <w:p w14:paraId="03B25662"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6BA8A4D2"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FC80779" w14:textId="77777777" w:rsidR="00E57B19" w:rsidRPr="00763C9A" w:rsidRDefault="00E57B19" w:rsidP="00E57B19">
            <w:pPr>
              <w:jc w:val="left"/>
              <w:rPr>
                <w:b/>
                <w:szCs w:val="22"/>
              </w:rPr>
            </w:pPr>
            <w:r w:rsidRPr="00763C9A">
              <w:rPr>
                <w:b/>
                <w:szCs w:val="22"/>
              </w:rPr>
              <w:t>Site</w:t>
            </w:r>
          </w:p>
        </w:tc>
        <w:tc>
          <w:tcPr>
            <w:tcW w:w="2104" w:type="dxa"/>
            <w:gridSpan w:val="4"/>
          </w:tcPr>
          <w:p w14:paraId="77D3781B" w14:textId="77777777" w:rsidR="00E57B19" w:rsidRPr="00763C9A" w:rsidRDefault="00E57B19" w:rsidP="00E57B19">
            <w:pPr>
              <w:jc w:val="left"/>
              <w:rPr>
                <w:szCs w:val="22"/>
              </w:rPr>
            </w:pPr>
            <w:r w:rsidRPr="008F09C9">
              <w:rPr>
                <w:noProof/>
                <w:szCs w:val="22"/>
              </w:rPr>
              <w:t>Ranger</w:t>
            </w:r>
          </w:p>
        </w:tc>
      </w:tr>
      <w:tr w:rsidR="00E57B19" w:rsidRPr="00763C9A" w14:paraId="265B82A2" w14:textId="77777777" w:rsidTr="00511DC9">
        <w:trPr>
          <w:jc w:val="center"/>
        </w:trPr>
        <w:tc>
          <w:tcPr>
            <w:tcW w:w="1985" w:type="dxa"/>
          </w:tcPr>
          <w:p w14:paraId="35B8ECA0"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125A9596"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38295EB4" w14:textId="77777777" w:rsidR="00E57B19" w:rsidRPr="00763C9A" w:rsidRDefault="00E57B19" w:rsidP="00E57B19">
            <w:pPr>
              <w:jc w:val="left"/>
              <w:rPr>
                <w:b/>
                <w:szCs w:val="22"/>
              </w:rPr>
            </w:pPr>
            <w:r w:rsidRPr="00763C9A">
              <w:rPr>
                <w:b/>
                <w:szCs w:val="22"/>
              </w:rPr>
              <w:t>Project status</w:t>
            </w:r>
          </w:p>
        </w:tc>
        <w:tc>
          <w:tcPr>
            <w:tcW w:w="2104" w:type="dxa"/>
            <w:gridSpan w:val="4"/>
          </w:tcPr>
          <w:p w14:paraId="2622F69C" w14:textId="77777777" w:rsidR="00E57B19" w:rsidRPr="00763C9A" w:rsidRDefault="00E57B19" w:rsidP="00E57B19">
            <w:pPr>
              <w:jc w:val="left"/>
              <w:rPr>
                <w:szCs w:val="22"/>
              </w:rPr>
            </w:pPr>
            <w:r w:rsidRPr="008F09C9">
              <w:rPr>
                <w:noProof/>
                <w:szCs w:val="22"/>
              </w:rPr>
              <w:t>Completed</w:t>
            </w:r>
          </w:p>
        </w:tc>
      </w:tr>
      <w:tr w:rsidR="00E57B19" w:rsidRPr="00763C9A" w14:paraId="3A0B12F4" w14:textId="77777777" w:rsidTr="00511DC9">
        <w:trPr>
          <w:jc w:val="center"/>
        </w:trPr>
        <w:tc>
          <w:tcPr>
            <w:tcW w:w="1985" w:type="dxa"/>
          </w:tcPr>
          <w:p w14:paraId="1FAF5107"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3C43AA8" w14:textId="77777777" w:rsidR="00E57B19" w:rsidRPr="00763C9A" w:rsidRDefault="00E57B19" w:rsidP="00E57B19">
            <w:pPr>
              <w:jc w:val="left"/>
              <w:rPr>
                <w:szCs w:val="22"/>
              </w:rPr>
            </w:pPr>
            <w:r w:rsidRPr="008F09C9">
              <w:rPr>
                <w:noProof/>
                <w:szCs w:val="22"/>
              </w:rPr>
              <w:t xml:space="preserve">The analysis of </w:t>
            </w:r>
            <w:r>
              <w:rPr>
                <w:noProof/>
                <w:szCs w:val="22"/>
              </w:rPr>
              <w:t xml:space="preserve">data arising from </w:t>
            </w:r>
            <w:r w:rsidRPr="008F09C9">
              <w:rPr>
                <w:noProof/>
                <w:szCs w:val="22"/>
              </w:rPr>
              <w:t>flume experiments will provide results to assist with the validation of CAES</w:t>
            </w:r>
            <w:r>
              <w:rPr>
                <w:noProof/>
                <w:szCs w:val="22"/>
              </w:rPr>
              <w:t>AR-Lisflood.</w:t>
            </w:r>
          </w:p>
        </w:tc>
      </w:tr>
      <w:tr w:rsidR="00E57B19" w:rsidRPr="00763C9A" w14:paraId="13132FF1" w14:textId="77777777" w:rsidTr="00511DC9">
        <w:trPr>
          <w:jc w:val="center"/>
        </w:trPr>
        <w:tc>
          <w:tcPr>
            <w:tcW w:w="1985" w:type="dxa"/>
          </w:tcPr>
          <w:p w14:paraId="55E2DEE6"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7B8E0999" w14:textId="77777777" w:rsidR="00E57B19" w:rsidRPr="00763C9A" w:rsidRDefault="00E57B19" w:rsidP="00E57B19">
            <w:pPr>
              <w:jc w:val="left"/>
              <w:rPr>
                <w:noProof/>
                <w:szCs w:val="22"/>
              </w:rPr>
            </w:pPr>
            <w:r w:rsidRPr="009A382A">
              <w:rPr>
                <w:noProof/>
                <w:szCs w:val="22"/>
              </w:rPr>
              <w:t>LAN1A. What is the baseline rate of gully formation for areas surrounding the RPA?</w:t>
            </w:r>
          </w:p>
        </w:tc>
      </w:tr>
      <w:tr w:rsidR="00E57B19" w:rsidRPr="00763C9A" w14:paraId="5610C4C1" w14:textId="77777777" w:rsidTr="00511DC9">
        <w:trPr>
          <w:trHeight w:val="450"/>
          <w:jc w:val="center"/>
        </w:trPr>
        <w:tc>
          <w:tcPr>
            <w:tcW w:w="1985" w:type="dxa"/>
            <w:vMerge w:val="restart"/>
          </w:tcPr>
          <w:p w14:paraId="6222DFAE"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6EEBF9B7" w14:textId="77777777" w:rsidR="00E57B19" w:rsidRPr="00FE227D" w:rsidRDefault="00E57B19" w:rsidP="00E57B19">
            <w:pPr>
              <w:jc w:val="left"/>
              <w:rPr>
                <w:szCs w:val="22"/>
              </w:rPr>
            </w:pPr>
            <w:r w:rsidRPr="008F09C9">
              <w:rPr>
                <w:noProof/>
                <w:szCs w:val="22"/>
              </w:rPr>
              <w:t>Landform</w:t>
            </w:r>
          </w:p>
        </w:tc>
        <w:tc>
          <w:tcPr>
            <w:tcW w:w="1011" w:type="dxa"/>
            <w:vMerge w:val="restart"/>
            <w:tcBorders>
              <w:left w:val="single" w:sz="4" w:space="0" w:color="auto"/>
            </w:tcBorders>
            <w:vAlign w:val="center"/>
          </w:tcPr>
          <w:p w14:paraId="6DD7C3B6"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097BFC0E"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74815DF4"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21FE54AD"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35032E37" w14:textId="77777777" w:rsidR="00E57B19" w:rsidRPr="00763C9A" w:rsidRDefault="00E57B19" w:rsidP="00E57B19">
            <w:pPr>
              <w:jc w:val="left"/>
              <w:rPr>
                <w:szCs w:val="22"/>
              </w:rPr>
            </w:pPr>
            <w:r w:rsidRPr="008F09C9">
              <w:rPr>
                <w:noProof/>
                <w:szCs w:val="22"/>
              </w:rPr>
              <w:t>1</w:t>
            </w:r>
          </w:p>
        </w:tc>
      </w:tr>
      <w:tr w:rsidR="00E57B19" w:rsidRPr="00763C9A" w14:paraId="345EC7F5" w14:textId="77777777" w:rsidTr="0063055F">
        <w:trPr>
          <w:trHeight w:val="450"/>
          <w:jc w:val="center"/>
        </w:trPr>
        <w:tc>
          <w:tcPr>
            <w:tcW w:w="1985" w:type="dxa"/>
            <w:vMerge/>
          </w:tcPr>
          <w:p w14:paraId="5C58F29C" w14:textId="77777777" w:rsidR="00E57B19" w:rsidRPr="00763C9A" w:rsidRDefault="00E57B19" w:rsidP="00E57B19">
            <w:pPr>
              <w:jc w:val="left"/>
              <w:rPr>
                <w:b/>
                <w:szCs w:val="22"/>
              </w:rPr>
            </w:pPr>
          </w:p>
        </w:tc>
        <w:tc>
          <w:tcPr>
            <w:tcW w:w="1701" w:type="dxa"/>
            <w:vMerge/>
            <w:tcBorders>
              <w:right w:val="single" w:sz="4" w:space="0" w:color="auto"/>
            </w:tcBorders>
          </w:tcPr>
          <w:p w14:paraId="5B6023FC" w14:textId="77777777" w:rsidR="00E57B19" w:rsidRPr="00763C9A" w:rsidRDefault="00E57B19" w:rsidP="00E57B19">
            <w:pPr>
              <w:jc w:val="left"/>
              <w:rPr>
                <w:szCs w:val="22"/>
              </w:rPr>
            </w:pPr>
          </w:p>
        </w:tc>
        <w:tc>
          <w:tcPr>
            <w:tcW w:w="1011" w:type="dxa"/>
            <w:vMerge/>
            <w:tcBorders>
              <w:left w:val="single" w:sz="4" w:space="0" w:color="auto"/>
            </w:tcBorders>
          </w:tcPr>
          <w:p w14:paraId="1251682C"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5816097E"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607718BD"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53FCEF10"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296C21F0" w14:textId="77777777" w:rsidR="00E57B19" w:rsidRPr="00763C9A" w:rsidRDefault="00E57B19" w:rsidP="00E57B19">
            <w:pPr>
              <w:jc w:val="left"/>
              <w:rPr>
                <w:szCs w:val="22"/>
              </w:rPr>
            </w:pPr>
            <w:r w:rsidRPr="008F09C9">
              <w:rPr>
                <w:noProof/>
                <w:szCs w:val="22"/>
              </w:rPr>
              <w:t>A</w:t>
            </w:r>
          </w:p>
        </w:tc>
      </w:tr>
      <w:tr w:rsidR="00E57B19" w:rsidRPr="00763C9A" w14:paraId="5FD4AA10" w14:textId="77777777" w:rsidTr="00511DC9">
        <w:trPr>
          <w:jc w:val="center"/>
        </w:trPr>
        <w:tc>
          <w:tcPr>
            <w:tcW w:w="1985" w:type="dxa"/>
            <w:vMerge w:val="restart"/>
          </w:tcPr>
          <w:p w14:paraId="3329DEB1"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6850FA39" w14:textId="77777777" w:rsidR="00E57B19" w:rsidRPr="00FE227D" w:rsidRDefault="00E57B19" w:rsidP="00E57B19">
            <w:pPr>
              <w:jc w:val="left"/>
              <w:rPr>
                <w:szCs w:val="22"/>
              </w:rPr>
            </w:pPr>
            <w:r w:rsidRPr="008F09C9">
              <w:rPr>
                <w:noProof/>
                <w:szCs w:val="22"/>
              </w:rPr>
              <w:t>RES-2015-022</w:t>
            </w:r>
          </w:p>
        </w:tc>
        <w:tc>
          <w:tcPr>
            <w:tcW w:w="3279" w:type="dxa"/>
            <w:gridSpan w:val="6"/>
            <w:tcBorders>
              <w:left w:val="single" w:sz="4" w:space="0" w:color="auto"/>
              <w:bottom w:val="dotted" w:sz="4" w:space="0" w:color="auto"/>
            </w:tcBorders>
          </w:tcPr>
          <w:p w14:paraId="059C5951"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5A1B2E86" w14:textId="77777777" w:rsidR="00E57B19" w:rsidRPr="00763C9A" w:rsidRDefault="00E57B19" w:rsidP="00E57B19">
            <w:pPr>
              <w:jc w:val="left"/>
              <w:rPr>
                <w:szCs w:val="22"/>
              </w:rPr>
            </w:pPr>
            <w:r>
              <w:rPr>
                <w:noProof/>
                <w:szCs w:val="22"/>
              </w:rPr>
              <w:t>01/07/2015</w:t>
            </w:r>
          </w:p>
        </w:tc>
      </w:tr>
      <w:tr w:rsidR="00E57B19" w:rsidRPr="00763C9A" w14:paraId="3145B11A" w14:textId="77777777" w:rsidTr="00511DC9">
        <w:trPr>
          <w:jc w:val="center"/>
        </w:trPr>
        <w:tc>
          <w:tcPr>
            <w:tcW w:w="1985" w:type="dxa"/>
            <w:vMerge/>
            <w:tcBorders>
              <w:bottom w:val="dotted" w:sz="4" w:space="0" w:color="auto"/>
            </w:tcBorders>
          </w:tcPr>
          <w:p w14:paraId="7C8D0A6A"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49D58635"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1F8A8948"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20C14375" w14:textId="77777777" w:rsidR="00E57B19" w:rsidRPr="00763C9A" w:rsidRDefault="00E57B19" w:rsidP="00E57B19">
            <w:pPr>
              <w:jc w:val="left"/>
              <w:rPr>
                <w:szCs w:val="22"/>
              </w:rPr>
            </w:pPr>
            <w:r>
              <w:rPr>
                <w:noProof/>
                <w:szCs w:val="22"/>
              </w:rPr>
              <w:t>30/06/2018</w:t>
            </w:r>
          </w:p>
        </w:tc>
      </w:tr>
      <w:tr w:rsidR="00E57B19" w:rsidRPr="00763C9A" w14:paraId="64E46BC3" w14:textId="77777777" w:rsidTr="00511DC9">
        <w:trPr>
          <w:jc w:val="center"/>
        </w:trPr>
        <w:tc>
          <w:tcPr>
            <w:tcW w:w="1985" w:type="dxa"/>
            <w:tcBorders>
              <w:top w:val="dotted" w:sz="4" w:space="0" w:color="auto"/>
              <w:bottom w:val="dotted" w:sz="4" w:space="0" w:color="auto"/>
            </w:tcBorders>
          </w:tcPr>
          <w:p w14:paraId="59A804DD"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1DCF8AFF" w14:textId="77777777" w:rsidR="00E57B19" w:rsidRPr="00763C9A" w:rsidRDefault="00E57B19" w:rsidP="00E57B19">
            <w:pPr>
              <w:jc w:val="left"/>
              <w:rPr>
                <w:szCs w:val="22"/>
              </w:rPr>
            </w:pPr>
            <w:r w:rsidRPr="008F09C9">
              <w:rPr>
                <w:noProof/>
                <w:szCs w:val="22"/>
              </w:rPr>
              <w:t>36</w:t>
            </w:r>
          </w:p>
        </w:tc>
        <w:tc>
          <w:tcPr>
            <w:tcW w:w="3279" w:type="dxa"/>
            <w:gridSpan w:val="6"/>
            <w:tcBorders>
              <w:top w:val="dotted" w:sz="4" w:space="0" w:color="auto"/>
              <w:left w:val="single" w:sz="4" w:space="0" w:color="auto"/>
              <w:bottom w:val="dotted" w:sz="4" w:space="0" w:color="auto"/>
            </w:tcBorders>
          </w:tcPr>
          <w:p w14:paraId="3E142404"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25B67CF4" w14:textId="77777777" w:rsidR="00E57B19" w:rsidRPr="00763C9A" w:rsidRDefault="00E57B19" w:rsidP="00E57B19">
            <w:pPr>
              <w:jc w:val="left"/>
              <w:rPr>
                <w:szCs w:val="22"/>
              </w:rPr>
            </w:pPr>
            <w:r>
              <w:rPr>
                <w:noProof/>
                <w:szCs w:val="22"/>
              </w:rPr>
              <w:t>30/06/2018</w:t>
            </w:r>
          </w:p>
        </w:tc>
      </w:tr>
      <w:tr w:rsidR="00E57B19" w:rsidRPr="00763C9A" w14:paraId="5D5D7920" w14:textId="77777777" w:rsidTr="00511DC9">
        <w:trPr>
          <w:jc w:val="center"/>
        </w:trPr>
        <w:tc>
          <w:tcPr>
            <w:tcW w:w="1985" w:type="dxa"/>
            <w:tcBorders>
              <w:top w:val="dotted" w:sz="4" w:space="0" w:color="auto"/>
              <w:bottom w:val="dotted" w:sz="4" w:space="0" w:color="auto"/>
            </w:tcBorders>
          </w:tcPr>
          <w:p w14:paraId="2A0710DA"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6C1E3C15" w14:textId="77777777" w:rsidR="00E57B19" w:rsidRPr="00763C9A" w:rsidRDefault="00E57B19" w:rsidP="00E57B19">
            <w:pPr>
              <w:jc w:val="left"/>
              <w:rPr>
                <w:szCs w:val="22"/>
              </w:rPr>
            </w:pPr>
            <w:r w:rsidRPr="008F09C9">
              <w:rPr>
                <w:noProof/>
                <w:szCs w:val="22"/>
              </w:rPr>
              <w:t>External</w:t>
            </w:r>
          </w:p>
        </w:tc>
        <w:tc>
          <w:tcPr>
            <w:tcW w:w="3279" w:type="dxa"/>
            <w:gridSpan w:val="6"/>
            <w:tcBorders>
              <w:top w:val="dotted" w:sz="4" w:space="0" w:color="auto"/>
              <w:left w:val="single" w:sz="4" w:space="0" w:color="auto"/>
              <w:bottom w:val="dotted" w:sz="4" w:space="0" w:color="auto"/>
            </w:tcBorders>
          </w:tcPr>
          <w:p w14:paraId="5EF3D701"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4B8C386D" w14:textId="77777777" w:rsidR="00E57B19" w:rsidRPr="00FE227D" w:rsidRDefault="00E57B19" w:rsidP="00E57B19">
            <w:pPr>
              <w:jc w:val="left"/>
              <w:rPr>
                <w:szCs w:val="22"/>
              </w:rPr>
            </w:pPr>
            <w:r>
              <w:rPr>
                <w:szCs w:val="22"/>
              </w:rPr>
              <w:t>30/06/2018</w:t>
            </w:r>
          </w:p>
        </w:tc>
      </w:tr>
      <w:tr w:rsidR="00E57B19" w:rsidRPr="00763C9A" w14:paraId="763CAC8F" w14:textId="77777777" w:rsidTr="00511DC9">
        <w:trPr>
          <w:trHeight w:val="281"/>
          <w:jc w:val="center"/>
        </w:trPr>
        <w:tc>
          <w:tcPr>
            <w:tcW w:w="1985" w:type="dxa"/>
            <w:tcBorders>
              <w:top w:val="dotted" w:sz="4" w:space="0" w:color="auto"/>
              <w:bottom w:val="dotted" w:sz="4" w:space="0" w:color="auto"/>
              <w:right w:val="nil"/>
            </w:tcBorders>
          </w:tcPr>
          <w:p w14:paraId="65FC9E0F"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74892B2"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26308A10"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2F2D41A9" w14:textId="77777777" w:rsidR="00E57B19" w:rsidRPr="00FE227D" w:rsidRDefault="00E57B19" w:rsidP="00E57B19">
            <w:pPr>
              <w:jc w:val="left"/>
              <w:rPr>
                <w:szCs w:val="22"/>
              </w:rPr>
            </w:pPr>
            <w:r w:rsidRPr="008F09C9">
              <w:rPr>
                <w:noProof/>
                <w:szCs w:val="22"/>
              </w:rPr>
              <w:t>N/A</w:t>
            </w:r>
          </w:p>
        </w:tc>
      </w:tr>
      <w:tr w:rsidR="00E57B19" w:rsidRPr="00763C9A" w14:paraId="31586002" w14:textId="77777777" w:rsidTr="00511DC9">
        <w:trPr>
          <w:trHeight w:val="140"/>
          <w:jc w:val="center"/>
        </w:trPr>
        <w:tc>
          <w:tcPr>
            <w:tcW w:w="1985" w:type="dxa"/>
            <w:tcBorders>
              <w:top w:val="dotted" w:sz="4" w:space="0" w:color="auto"/>
              <w:bottom w:val="dotted" w:sz="4" w:space="0" w:color="auto"/>
              <w:right w:val="nil"/>
            </w:tcBorders>
          </w:tcPr>
          <w:p w14:paraId="10B4E4AF"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06B5D56F" w14:textId="77777777" w:rsidR="00E57B19" w:rsidRPr="00763C9A" w:rsidRDefault="00E57B19" w:rsidP="00E57B19">
            <w:pPr>
              <w:jc w:val="left"/>
              <w:rPr>
                <w:szCs w:val="22"/>
              </w:rPr>
            </w:pPr>
            <w:r w:rsidRPr="008F09C9">
              <w:rPr>
                <w:noProof/>
                <w:szCs w:val="22"/>
              </w:rPr>
              <w:t>Professor Ken Evans  - CDU</w:t>
            </w:r>
          </w:p>
        </w:tc>
        <w:tc>
          <w:tcPr>
            <w:tcW w:w="3279" w:type="dxa"/>
            <w:gridSpan w:val="6"/>
            <w:vMerge/>
            <w:tcBorders>
              <w:left w:val="single" w:sz="4" w:space="0" w:color="auto"/>
              <w:bottom w:val="dotted" w:sz="4" w:space="0" w:color="auto"/>
            </w:tcBorders>
          </w:tcPr>
          <w:p w14:paraId="08C9BE39"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3E933B57" w14:textId="77777777" w:rsidR="00E57B19" w:rsidRPr="00763C9A" w:rsidRDefault="00E57B19" w:rsidP="00E57B19">
            <w:pPr>
              <w:jc w:val="left"/>
              <w:rPr>
                <w:szCs w:val="22"/>
              </w:rPr>
            </w:pPr>
          </w:p>
        </w:tc>
      </w:tr>
      <w:tr w:rsidR="00E57B19" w:rsidRPr="00763C9A" w14:paraId="14782E8F" w14:textId="77777777" w:rsidTr="00511DC9">
        <w:trPr>
          <w:jc w:val="center"/>
        </w:trPr>
        <w:tc>
          <w:tcPr>
            <w:tcW w:w="1985" w:type="dxa"/>
            <w:tcBorders>
              <w:top w:val="dotted" w:sz="4" w:space="0" w:color="auto"/>
              <w:bottom w:val="dotted" w:sz="4" w:space="0" w:color="auto"/>
            </w:tcBorders>
          </w:tcPr>
          <w:p w14:paraId="2667F9AE"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7DE25097" w14:textId="77777777" w:rsidR="00E57B19" w:rsidRPr="00763C9A" w:rsidRDefault="00E57B19" w:rsidP="00E57B19">
            <w:pPr>
              <w:jc w:val="left"/>
              <w:rPr>
                <w:szCs w:val="22"/>
              </w:rPr>
            </w:pPr>
            <w:r w:rsidRPr="008F09C9">
              <w:rPr>
                <w:noProof/>
                <w:szCs w:val="22"/>
              </w:rPr>
              <w:t>Saynor, Mike</w:t>
            </w:r>
          </w:p>
        </w:tc>
        <w:tc>
          <w:tcPr>
            <w:tcW w:w="3279" w:type="dxa"/>
            <w:gridSpan w:val="6"/>
            <w:tcBorders>
              <w:top w:val="dotted" w:sz="4" w:space="0" w:color="auto"/>
              <w:left w:val="single" w:sz="4" w:space="0" w:color="auto"/>
              <w:bottom w:val="dotted" w:sz="4" w:space="0" w:color="auto"/>
            </w:tcBorders>
          </w:tcPr>
          <w:p w14:paraId="6E3A9C86"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5993C1A1" w14:textId="77777777" w:rsidR="00E57B19" w:rsidRPr="00763C9A" w:rsidRDefault="00E57B19" w:rsidP="00E57B19">
            <w:pPr>
              <w:jc w:val="left"/>
              <w:rPr>
                <w:szCs w:val="22"/>
              </w:rPr>
            </w:pPr>
            <w:r w:rsidRPr="008F09C9">
              <w:rPr>
                <w:noProof/>
                <w:szCs w:val="22"/>
              </w:rPr>
              <w:t>2</w:t>
            </w:r>
          </w:p>
        </w:tc>
      </w:tr>
      <w:tr w:rsidR="00E57B19" w:rsidRPr="00763C9A" w14:paraId="5C9842C4" w14:textId="77777777" w:rsidTr="00511DC9">
        <w:trPr>
          <w:jc w:val="center"/>
        </w:trPr>
        <w:tc>
          <w:tcPr>
            <w:tcW w:w="1985" w:type="dxa"/>
            <w:tcBorders>
              <w:top w:val="dotted" w:sz="4" w:space="0" w:color="auto"/>
            </w:tcBorders>
          </w:tcPr>
          <w:p w14:paraId="619EDB18"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26481BEF"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37646F19"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2306F2AB" w14:textId="77777777" w:rsidR="00E57B19" w:rsidRPr="00763C9A" w:rsidRDefault="00E57B19" w:rsidP="00E57B19">
            <w:pPr>
              <w:jc w:val="left"/>
              <w:rPr>
                <w:szCs w:val="22"/>
              </w:rPr>
            </w:pPr>
            <w:r w:rsidRPr="008F09C9">
              <w:rPr>
                <w:noProof/>
                <w:szCs w:val="22"/>
              </w:rPr>
              <w:t>20</w:t>
            </w:r>
          </w:p>
        </w:tc>
      </w:tr>
    </w:tbl>
    <w:p w14:paraId="58463F54" w14:textId="77777777" w:rsidR="00E57B19" w:rsidRDefault="00E57B19" w:rsidP="00E57B19">
      <w:pPr>
        <w:pStyle w:val="Heading3"/>
      </w:pPr>
      <w:bookmarkStart w:id="567" w:name="_Toc522870041"/>
      <w:r>
        <w:t>Aims</w:t>
      </w:r>
      <w:bookmarkEnd w:id="567"/>
      <w:r>
        <w:t xml:space="preserve"> </w:t>
      </w:r>
    </w:p>
    <w:p w14:paraId="19F86976" w14:textId="77777777" w:rsidR="00E57B19" w:rsidRPr="00FA5032" w:rsidRDefault="00E57B19" w:rsidP="00AB6676">
      <w:pPr>
        <w:pStyle w:val="ListParagraph"/>
        <w:numPr>
          <w:ilvl w:val="0"/>
          <w:numId w:val="82"/>
        </w:numPr>
        <w:jc w:val="both"/>
        <w:rPr>
          <w:b/>
        </w:rPr>
      </w:pPr>
      <w:r>
        <w:rPr>
          <w:noProof/>
        </w:rPr>
        <w:t>To analyse and report on the unpublished experimental erosion data for Ranger uranium mine collected by Steve Riley in the early 1990s.</w:t>
      </w:r>
    </w:p>
    <w:p w14:paraId="69F29594" w14:textId="77777777" w:rsidR="00E57B19" w:rsidRDefault="00E57B19" w:rsidP="00E57B19">
      <w:pPr>
        <w:pStyle w:val="Heading3"/>
      </w:pPr>
      <w:bookmarkStart w:id="568" w:name="_Toc522870042"/>
      <w:r>
        <w:t>Background</w:t>
      </w:r>
      <w:bookmarkEnd w:id="568"/>
      <w:r>
        <w:t xml:space="preserve"> </w:t>
      </w:r>
    </w:p>
    <w:p w14:paraId="1A613412" w14:textId="77777777" w:rsidR="00E57B19" w:rsidRDefault="00E57B19" w:rsidP="00E57B19">
      <w:pPr>
        <w:rPr>
          <w:b/>
        </w:rPr>
      </w:pPr>
      <w:r>
        <w:rPr>
          <w:noProof/>
        </w:rPr>
        <w:t xml:space="preserve">In the late 1980s and early 1990s, a series of experiments was undertaken by Steve Riley (former ERISS employee) to investigate erosion from and around the Ranger mine site. These experiments included monitoring of natural events, concentrated </w:t>
      </w:r>
      <w:r>
        <w:rPr>
          <w:noProof/>
        </w:rPr>
        <w:lastRenderedPageBreak/>
        <w:t>flume experiments and rainfall simulations, and were undertaken at the Ranger site (Waste Rock dumps – cap and batter slopes), at natural sites adjacent to the mine site and at Tin Camp Creek in Arnhem Land. The majority of this work has not been published. This project will collate data relevant to landform evolution modelling.  It was proposed to outsource the work as a small non-consultancy to Professor Ken Evans (Charles Darwin University), as he had been present when the fieldwork and data collection were undertaken</w:t>
      </w:r>
      <w:r w:rsidRPr="005760D9">
        <w:rPr>
          <w:noProof/>
        </w:rPr>
        <w:t xml:space="preserve"> </w:t>
      </w:r>
      <w:r>
        <w:rPr>
          <w:noProof/>
        </w:rPr>
        <w:t>in 1993.</w:t>
      </w:r>
    </w:p>
    <w:p w14:paraId="1E176032" w14:textId="77777777" w:rsidR="00E57B19" w:rsidRDefault="00E57B19" w:rsidP="00E57B19">
      <w:pPr>
        <w:pStyle w:val="Heading3"/>
      </w:pPr>
      <w:bookmarkStart w:id="569" w:name="_Toc522870043"/>
      <w:r>
        <w:t>Progress against plan</w:t>
      </w:r>
      <w:bookmarkEnd w:id="569"/>
      <w:r>
        <w:t xml:space="preserve"> </w:t>
      </w:r>
    </w:p>
    <w:p w14:paraId="01D226D9" w14:textId="77777777" w:rsidR="00E57B19" w:rsidRDefault="00E57B19" w:rsidP="00AB6676">
      <w:pPr>
        <w:pStyle w:val="ListParagraph"/>
        <w:numPr>
          <w:ilvl w:val="0"/>
          <w:numId w:val="83"/>
        </w:numPr>
        <w:ind w:left="357" w:hanging="357"/>
        <w:jc w:val="both"/>
      </w:pPr>
      <w:r>
        <w:rPr>
          <w:noProof/>
        </w:rPr>
        <w:t>The data sheets and electronic data sets for 1993 Tin Camp Creek flume studies were collated for analysis and supplied to Ken Evans.</w:t>
      </w:r>
    </w:p>
    <w:p w14:paraId="76290DA6" w14:textId="77777777" w:rsidR="00E57B19" w:rsidRDefault="00E57B19" w:rsidP="00AB6676">
      <w:pPr>
        <w:pStyle w:val="ListParagraph"/>
        <w:numPr>
          <w:ilvl w:val="0"/>
          <w:numId w:val="83"/>
        </w:numPr>
        <w:ind w:left="357" w:hanging="357"/>
        <w:jc w:val="both"/>
      </w:pPr>
      <w:r>
        <w:rPr>
          <w:noProof/>
        </w:rPr>
        <w:t xml:space="preserve">A report was received with results for the concentrated flume studies.    </w:t>
      </w:r>
    </w:p>
    <w:p w14:paraId="1FFD89B4" w14:textId="77777777" w:rsidR="00E57B19" w:rsidRPr="009509CD" w:rsidRDefault="00E57B19" w:rsidP="00E57B19">
      <w:pPr>
        <w:pStyle w:val="Heading3"/>
      </w:pPr>
      <w:bookmarkStart w:id="570" w:name="_Toc522870044"/>
      <w:r w:rsidRPr="00A85812">
        <w:t>Key findings</w:t>
      </w:r>
      <w:bookmarkEnd w:id="570"/>
    </w:p>
    <w:p w14:paraId="5C987443" w14:textId="77777777" w:rsidR="00E57B19" w:rsidRPr="00FA5032" w:rsidRDefault="00E57B19" w:rsidP="00AB6676">
      <w:pPr>
        <w:pStyle w:val="ListParagraph"/>
        <w:numPr>
          <w:ilvl w:val="0"/>
          <w:numId w:val="83"/>
        </w:numPr>
        <w:ind w:left="357" w:hanging="357"/>
        <w:jc w:val="both"/>
        <w:rPr>
          <w:noProof/>
        </w:rPr>
      </w:pPr>
      <w:r w:rsidRPr="00FA5032">
        <w:rPr>
          <w:noProof/>
        </w:rPr>
        <w:t>Hydraulic parameters (including Mannings’s N, Bed sheer stress, Froude Number, Units stream Power) from the 1993 fieldwork at Tin Camp Ceek were derived.</w:t>
      </w:r>
    </w:p>
    <w:p w14:paraId="5FB11F2E" w14:textId="77777777" w:rsidR="00E57B19" w:rsidRPr="00FA5032" w:rsidRDefault="00E57B19" w:rsidP="00AB6676">
      <w:pPr>
        <w:pStyle w:val="ListParagraph"/>
        <w:numPr>
          <w:ilvl w:val="0"/>
          <w:numId w:val="83"/>
        </w:numPr>
        <w:ind w:left="357" w:hanging="357"/>
        <w:jc w:val="both"/>
        <w:rPr>
          <w:noProof/>
        </w:rPr>
      </w:pPr>
      <w:r w:rsidRPr="00FA5032">
        <w:rPr>
          <w:noProof/>
        </w:rPr>
        <w:t>Bedload sediment loss from the flumes decreased over time, due to the depletion of sediment and exposure of a more resistant surface. Suspended sediment concentration quickly declined for constant discharge.</w:t>
      </w:r>
    </w:p>
    <w:p w14:paraId="290616AE" w14:textId="77777777" w:rsidR="00E57B19" w:rsidRPr="00FA5032" w:rsidRDefault="00E57B19" w:rsidP="00AB6676">
      <w:pPr>
        <w:pStyle w:val="ListParagraph"/>
        <w:numPr>
          <w:ilvl w:val="0"/>
          <w:numId w:val="83"/>
        </w:numPr>
        <w:ind w:left="357" w:hanging="357"/>
        <w:jc w:val="both"/>
        <w:rPr>
          <w:noProof/>
        </w:rPr>
      </w:pPr>
      <w:r w:rsidRPr="00FA5032">
        <w:rPr>
          <w:noProof/>
        </w:rPr>
        <w:t>Comparisons between vegetated and non vegetated flume runs showed that peak sediment concentrations occurred at higher discharges and were higher for unvegetated sites.</w:t>
      </w:r>
    </w:p>
    <w:p w14:paraId="69A0EB6C" w14:textId="77777777" w:rsidR="00E57B19" w:rsidRDefault="00E57B19" w:rsidP="00AB6676">
      <w:pPr>
        <w:pStyle w:val="ListParagraph"/>
        <w:numPr>
          <w:ilvl w:val="0"/>
          <w:numId w:val="83"/>
        </w:numPr>
        <w:ind w:left="357" w:hanging="357"/>
        <w:jc w:val="both"/>
        <w:rPr>
          <w:noProof/>
        </w:rPr>
      </w:pPr>
      <w:r w:rsidRPr="00FA5032">
        <w:rPr>
          <w:noProof/>
        </w:rPr>
        <w:t>It was recommended that the results of the study be used in CAESER-Lisflood simulations to calibrate the shear stress component of the model. This further work was undertaken as part of a sensitivity analysis by Professor Tom Coulthard (University of Hull).</w:t>
      </w:r>
    </w:p>
    <w:p w14:paraId="5D7482BF" w14:textId="77777777" w:rsidR="00E57B19" w:rsidRDefault="00E57B19" w:rsidP="00E57B19">
      <w:pPr>
        <w:pStyle w:val="Heading3"/>
      </w:pPr>
      <w:bookmarkStart w:id="571" w:name="_Toc522870045"/>
      <w:r>
        <w:t>Workplan for 2018-19</w:t>
      </w:r>
      <w:bookmarkEnd w:id="571"/>
      <w:r>
        <w:t xml:space="preserve"> </w:t>
      </w:r>
    </w:p>
    <w:p w14:paraId="59C8C488" w14:textId="77777777" w:rsidR="00E57B19" w:rsidRPr="005B5C30" w:rsidRDefault="00E57B19" w:rsidP="00E57B19">
      <w:pPr>
        <w:rPr>
          <w:noProof/>
        </w:rPr>
      </w:pPr>
      <w:r>
        <w:rPr>
          <w:noProof/>
        </w:rPr>
        <w:t>N/A</w:t>
      </w:r>
    </w:p>
    <w:p w14:paraId="06288BDF" w14:textId="77777777" w:rsidR="00E57B19" w:rsidRDefault="00E57B19" w:rsidP="00E57B19">
      <w:pPr>
        <w:pStyle w:val="Heading3"/>
      </w:pPr>
      <w:bookmarkStart w:id="572" w:name="_Toc522870046"/>
      <w:r>
        <w:t>Planned project outputs and associated outcomes</w:t>
      </w:r>
      <w:bookmarkEnd w:id="572"/>
    </w:p>
    <w:p w14:paraId="5C8AA428" w14:textId="77777777" w:rsidR="00E57B19" w:rsidRDefault="00E57B19" w:rsidP="00E57B19">
      <w:pPr>
        <w:rPr>
          <w:noProof/>
        </w:rPr>
      </w:pPr>
      <w:r>
        <w:rPr>
          <w:noProof/>
        </w:rPr>
        <w:t>The primary outputs for the project will be an analysis of results from previously unpublished experiments (concentrated flume), which will be used to assist with the development/validation of the CAESAR-Lisflood model.</w:t>
      </w:r>
    </w:p>
    <w:p w14:paraId="4DC86A92" w14:textId="77777777" w:rsidR="00E57B19" w:rsidRPr="00EA17D9" w:rsidRDefault="00E57B19" w:rsidP="00E57B19">
      <w:r>
        <w:rPr>
          <w:noProof/>
        </w:rPr>
        <w:t>The outcome of the project will be increased rigour or, and confidence in, the CAESAR-Lisflood model for predicting erosion on the Ranger mine site.</w:t>
      </w:r>
    </w:p>
    <w:p w14:paraId="1CAD4D4A" w14:textId="77777777" w:rsidR="00E57B19" w:rsidRDefault="00E57B19" w:rsidP="00E57B19">
      <w:pPr>
        <w:pStyle w:val="Heading3"/>
      </w:pPr>
      <w:bookmarkStart w:id="573" w:name="_Toc522870047"/>
      <w:r>
        <w:t>Planned communication activities</w:t>
      </w:r>
      <w:bookmarkEnd w:id="573"/>
    </w:p>
    <w:p w14:paraId="3F7AD917" w14:textId="77777777" w:rsidR="00E57B19" w:rsidRDefault="00E57B19" w:rsidP="00AB6676">
      <w:pPr>
        <w:pStyle w:val="ListParagraph"/>
        <w:numPr>
          <w:ilvl w:val="0"/>
          <w:numId w:val="83"/>
        </w:numPr>
        <w:ind w:left="357" w:hanging="357"/>
        <w:jc w:val="both"/>
        <w:rPr>
          <w:noProof/>
        </w:rPr>
      </w:pPr>
      <w:r>
        <w:rPr>
          <w:noProof/>
        </w:rPr>
        <w:t>Report from Ken Evans.</w:t>
      </w:r>
    </w:p>
    <w:p w14:paraId="66E70C96" w14:textId="77777777" w:rsidR="00E57B19" w:rsidRDefault="00E57B19" w:rsidP="00AB6676">
      <w:pPr>
        <w:pStyle w:val="ListParagraph"/>
        <w:numPr>
          <w:ilvl w:val="0"/>
          <w:numId w:val="83"/>
        </w:numPr>
        <w:ind w:left="357" w:hanging="357"/>
        <w:jc w:val="both"/>
        <w:rPr>
          <w:noProof/>
        </w:rPr>
      </w:pPr>
      <w:r>
        <w:rPr>
          <w:noProof/>
        </w:rPr>
        <w:t>Journal publication.</w:t>
      </w:r>
    </w:p>
    <w:p w14:paraId="48DAD066" w14:textId="77777777" w:rsidR="00E57B19" w:rsidRPr="00EA17D9" w:rsidRDefault="00E57B19" w:rsidP="00AB6676">
      <w:pPr>
        <w:pStyle w:val="ListParagraph"/>
        <w:numPr>
          <w:ilvl w:val="0"/>
          <w:numId w:val="83"/>
        </w:numPr>
        <w:ind w:left="357" w:hanging="357"/>
        <w:jc w:val="both"/>
        <w:rPr>
          <w:noProof/>
        </w:rPr>
      </w:pPr>
      <w:r>
        <w:rPr>
          <w:noProof/>
        </w:rPr>
        <w:t>Reporting and presentations to key stakeholders as necessary.</w:t>
      </w:r>
    </w:p>
    <w:p w14:paraId="0D79C734" w14:textId="77777777" w:rsidR="00E57B19" w:rsidRDefault="00E57B19" w:rsidP="00E57B19">
      <w:pPr>
        <w:pStyle w:val="Heading3"/>
      </w:pPr>
      <w:bookmarkStart w:id="574" w:name="_Toc522870048"/>
      <w:r>
        <w:lastRenderedPageBreak/>
        <w:t>Project publications to date (if applicable)</w:t>
      </w:r>
      <w:bookmarkEnd w:id="574"/>
    </w:p>
    <w:p w14:paraId="13DBC9D2" w14:textId="77777777" w:rsidR="00E57B19" w:rsidRDefault="00E57B19" w:rsidP="00E57B19">
      <w:pPr>
        <w:keepLines/>
        <w:spacing w:after="80"/>
        <w:ind w:left="360" w:hanging="360"/>
        <w:rPr>
          <w:noProof/>
        </w:rPr>
      </w:pPr>
      <w:r>
        <w:rPr>
          <w:noProof/>
        </w:rPr>
        <w:t>Evans KG &amp; Proudfoot M 2017. Tin Camp Creek Mica schist site concentrated flow study prepared for the Department of the Environment and Energy – Supervising Scientist by EnviroConsult, Darwin, 32 pages.</w:t>
      </w: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59D88905"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71DA2C0B"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446645D" w14:textId="77777777" w:rsidTr="00511DC9">
        <w:trPr>
          <w:jc w:val="center"/>
        </w:trPr>
        <w:tc>
          <w:tcPr>
            <w:tcW w:w="1985" w:type="dxa"/>
          </w:tcPr>
          <w:p w14:paraId="630D7BBA" w14:textId="77777777" w:rsidR="00E57B19" w:rsidRPr="00763C9A" w:rsidRDefault="00E57B19" w:rsidP="00E57B19">
            <w:pPr>
              <w:jc w:val="left"/>
              <w:rPr>
                <w:b/>
                <w:szCs w:val="22"/>
              </w:rPr>
            </w:pPr>
            <w:r w:rsidRPr="00763C9A">
              <w:rPr>
                <w:b/>
                <w:szCs w:val="22"/>
              </w:rPr>
              <w:t>Project title</w:t>
            </w:r>
          </w:p>
        </w:tc>
        <w:tc>
          <w:tcPr>
            <w:tcW w:w="6924" w:type="dxa"/>
            <w:gridSpan w:val="9"/>
          </w:tcPr>
          <w:p w14:paraId="17507287" w14:textId="77777777" w:rsidR="00E57B19" w:rsidRPr="00763C9A" w:rsidRDefault="00E57B19" w:rsidP="00E57B19">
            <w:pPr>
              <w:jc w:val="left"/>
              <w:rPr>
                <w:szCs w:val="22"/>
              </w:rPr>
            </w:pPr>
            <w:r w:rsidRPr="008F09C9">
              <w:rPr>
                <w:noProof/>
                <w:szCs w:val="22"/>
              </w:rPr>
              <w:t xml:space="preserve">Calibrating suspended sediment outputs of the CAESAR-Lisflood LEM for application to </w:t>
            </w:r>
            <w:r>
              <w:rPr>
                <w:noProof/>
                <w:szCs w:val="22"/>
              </w:rPr>
              <w:t>the</w:t>
            </w:r>
            <w:r w:rsidRPr="008F09C9">
              <w:rPr>
                <w:noProof/>
                <w:szCs w:val="22"/>
              </w:rPr>
              <w:t xml:space="preserve"> rehabilitated Ranger mine - Gulungul Creek scale</w:t>
            </w:r>
          </w:p>
        </w:tc>
      </w:tr>
      <w:tr w:rsidR="00E57B19" w:rsidRPr="00763C9A" w14:paraId="1A00DF5B" w14:textId="77777777" w:rsidTr="00511DC9">
        <w:trPr>
          <w:jc w:val="center"/>
        </w:trPr>
        <w:tc>
          <w:tcPr>
            <w:tcW w:w="1985" w:type="dxa"/>
          </w:tcPr>
          <w:p w14:paraId="1B84E38F"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541A9906"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1B6D5E3D" w14:textId="77777777" w:rsidR="00E57B19" w:rsidRPr="00763C9A" w:rsidRDefault="00E57B19" w:rsidP="00E57B19">
            <w:pPr>
              <w:jc w:val="left"/>
              <w:rPr>
                <w:b/>
                <w:szCs w:val="22"/>
              </w:rPr>
            </w:pPr>
            <w:r w:rsidRPr="00763C9A">
              <w:rPr>
                <w:b/>
                <w:szCs w:val="22"/>
              </w:rPr>
              <w:t>Site</w:t>
            </w:r>
          </w:p>
        </w:tc>
        <w:tc>
          <w:tcPr>
            <w:tcW w:w="2104" w:type="dxa"/>
            <w:gridSpan w:val="4"/>
          </w:tcPr>
          <w:p w14:paraId="4DC50295" w14:textId="77777777" w:rsidR="00E57B19" w:rsidRPr="00763C9A" w:rsidRDefault="00E57B19" w:rsidP="00E57B19">
            <w:pPr>
              <w:jc w:val="left"/>
              <w:rPr>
                <w:szCs w:val="22"/>
              </w:rPr>
            </w:pPr>
            <w:r w:rsidRPr="008F09C9">
              <w:rPr>
                <w:noProof/>
                <w:szCs w:val="22"/>
              </w:rPr>
              <w:t>Ranger</w:t>
            </w:r>
          </w:p>
        </w:tc>
      </w:tr>
      <w:tr w:rsidR="00E57B19" w:rsidRPr="00763C9A" w14:paraId="372CC75C" w14:textId="77777777" w:rsidTr="00511DC9">
        <w:trPr>
          <w:jc w:val="center"/>
        </w:trPr>
        <w:tc>
          <w:tcPr>
            <w:tcW w:w="1985" w:type="dxa"/>
          </w:tcPr>
          <w:p w14:paraId="2E8555A4"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C33352A"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638B7C20" w14:textId="77777777" w:rsidR="00E57B19" w:rsidRPr="00763C9A" w:rsidRDefault="00E57B19" w:rsidP="00E57B19">
            <w:pPr>
              <w:jc w:val="left"/>
              <w:rPr>
                <w:b/>
                <w:szCs w:val="22"/>
              </w:rPr>
            </w:pPr>
            <w:r w:rsidRPr="00763C9A">
              <w:rPr>
                <w:b/>
                <w:szCs w:val="22"/>
              </w:rPr>
              <w:t>Project status</w:t>
            </w:r>
          </w:p>
        </w:tc>
        <w:tc>
          <w:tcPr>
            <w:tcW w:w="2104" w:type="dxa"/>
            <w:gridSpan w:val="4"/>
          </w:tcPr>
          <w:p w14:paraId="7925B8BB" w14:textId="77777777" w:rsidR="00E57B19" w:rsidRPr="00763C9A" w:rsidRDefault="00E57B19" w:rsidP="00E57B19">
            <w:pPr>
              <w:jc w:val="left"/>
              <w:rPr>
                <w:szCs w:val="22"/>
              </w:rPr>
            </w:pPr>
            <w:r w:rsidRPr="008F09C9">
              <w:rPr>
                <w:noProof/>
                <w:szCs w:val="22"/>
              </w:rPr>
              <w:t>Completed</w:t>
            </w:r>
          </w:p>
        </w:tc>
      </w:tr>
      <w:tr w:rsidR="00E57B19" w:rsidRPr="00763C9A" w14:paraId="36191689" w14:textId="77777777" w:rsidTr="00511DC9">
        <w:trPr>
          <w:jc w:val="center"/>
        </w:trPr>
        <w:tc>
          <w:tcPr>
            <w:tcW w:w="1985" w:type="dxa"/>
          </w:tcPr>
          <w:p w14:paraId="4BE8DDC7"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3F90EE77" w14:textId="77777777" w:rsidR="00E57B19" w:rsidRPr="00763C9A" w:rsidRDefault="00E57B19" w:rsidP="00E57B19">
            <w:pPr>
              <w:jc w:val="left"/>
              <w:rPr>
                <w:szCs w:val="22"/>
              </w:rPr>
            </w:pPr>
            <w:r w:rsidRPr="008F09C9">
              <w:rPr>
                <w:noProof/>
                <w:szCs w:val="22"/>
              </w:rPr>
              <w:t xml:space="preserve">This project </w:t>
            </w:r>
            <w:r>
              <w:rPr>
                <w:noProof/>
                <w:szCs w:val="22"/>
              </w:rPr>
              <w:t xml:space="preserve">will provide </w:t>
            </w:r>
            <w:r w:rsidRPr="008F09C9">
              <w:rPr>
                <w:noProof/>
                <w:szCs w:val="22"/>
              </w:rPr>
              <w:t xml:space="preserve">confidence in landform model predictions of suspended sediment output  - specifically, </w:t>
            </w:r>
            <w:r>
              <w:rPr>
                <w:noProof/>
                <w:szCs w:val="22"/>
              </w:rPr>
              <w:t xml:space="preserve">verifying </w:t>
            </w:r>
            <w:r w:rsidRPr="008F09C9">
              <w:rPr>
                <w:noProof/>
                <w:szCs w:val="22"/>
              </w:rPr>
              <w:t>that model predictions reflect actual measured / monitored observations at a catchment scale.</w:t>
            </w:r>
          </w:p>
        </w:tc>
      </w:tr>
      <w:tr w:rsidR="00E57B19" w:rsidRPr="00763C9A" w14:paraId="6FA23DB0" w14:textId="77777777" w:rsidTr="00511DC9">
        <w:trPr>
          <w:jc w:val="center"/>
        </w:trPr>
        <w:tc>
          <w:tcPr>
            <w:tcW w:w="1985" w:type="dxa"/>
          </w:tcPr>
          <w:p w14:paraId="7B824E4C"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5102B338" w14:textId="77777777" w:rsidR="00E57B19" w:rsidRPr="00763C9A" w:rsidRDefault="00E57B19" w:rsidP="00E57B19">
            <w:pPr>
              <w:jc w:val="left"/>
              <w:rPr>
                <w:noProof/>
                <w:szCs w:val="22"/>
              </w:rPr>
            </w:pPr>
            <w:r w:rsidRPr="009A382A">
              <w:rPr>
                <w:noProof/>
                <w:szCs w:val="22"/>
              </w:rPr>
              <w:t>LAN3C. How can we optimise the landform evolution model to predict the erosion characteristics of the final landform (e.g. refining parameters, validation using bedload, suspended sediment and erosion measurements, quantification of uncertainty and modelling scenarios)?</w:t>
            </w:r>
          </w:p>
        </w:tc>
      </w:tr>
      <w:tr w:rsidR="00E57B19" w:rsidRPr="00763C9A" w14:paraId="3DAEAB82" w14:textId="77777777" w:rsidTr="00511DC9">
        <w:trPr>
          <w:trHeight w:val="450"/>
          <w:jc w:val="center"/>
        </w:trPr>
        <w:tc>
          <w:tcPr>
            <w:tcW w:w="1985" w:type="dxa"/>
            <w:vMerge w:val="restart"/>
          </w:tcPr>
          <w:p w14:paraId="3E257AAE"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3EE034DC" w14:textId="77777777" w:rsidR="00E57B19" w:rsidRPr="00FE227D" w:rsidRDefault="00E57B19" w:rsidP="00E57B19">
            <w:pPr>
              <w:jc w:val="left"/>
              <w:rPr>
                <w:szCs w:val="22"/>
              </w:rPr>
            </w:pPr>
            <w:r w:rsidRPr="008F09C9">
              <w:rPr>
                <w:noProof/>
                <w:szCs w:val="22"/>
              </w:rPr>
              <w:t>Landform</w:t>
            </w:r>
          </w:p>
        </w:tc>
        <w:tc>
          <w:tcPr>
            <w:tcW w:w="1011" w:type="dxa"/>
            <w:vMerge w:val="restart"/>
            <w:tcBorders>
              <w:left w:val="single" w:sz="4" w:space="0" w:color="auto"/>
            </w:tcBorders>
            <w:vAlign w:val="center"/>
          </w:tcPr>
          <w:p w14:paraId="3A58B8FC"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78BD65F3"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14FD0348"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49739921"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72C654C3" w14:textId="77777777" w:rsidR="00E57B19" w:rsidRPr="00763C9A" w:rsidRDefault="00E57B19" w:rsidP="00E57B19">
            <w:pPr>
              <w:jc w:val="left"/>
              <w:rPr>
                <w:szCs w:val="22"/>
              </w:rPr>
            </w:pPr>
            <w:r w:rsidRPr="008F09C9">
              <w:rPr>
                <w:noProof/>
                <w:szCs w:val="22"/>
              </w:rPr>
              <w:t>1</w:t>
            </w:r>
          </w:p>
        </w:tc>
      </w:tr>
      <w:tr w:rsidR="00E57B19" w:rsidRPr="00763C9A" w14:paraId="2AB2DA69" w14:textId="77777777" w:rsidTr="00BE3F16">
        <w:trPr>
          <w:trHeight w:val="450"/>
          <w:jc w:val="center"/>
        </w:trPr>
        <w:tc>
          <w:tcPr>
            <w:tcW w:w="1985" w:type="dxa"/>
            <w:vMerge/>
          </w:tcPr>
          <w:p w14:paraId="70F67F01" w14:textId="77777777" w:rsidR="00E57B19" w:rsidRPr="00763C9A" w:rsidRDefault="00E57B19" w:rsidP="00E57B19">
            <w:pPr>
              <w:jc w:val="left"/>
              <w:rPr>
                <w:b/>
                <w:szCs w:val="22"/>
              </w:rPr>
            </w:pPr>
          </w:p>
        </w:tc>
        <w:tc>
          <w:tcPr>
            <w:tcW w:w="1701" w:type="dxa"/>
            <w:vMerge/>
            <w:tcBorders>
              <w:right w:val="single" w:sz="4" w:space="0" w:color="auto"/>
            </w:tcBorders>
          </w:tcPr>
          <w:p w14:paraId="3B732EF7" w14:textId="77777777" w:rsidR="00E57B19" w:rsidRPr="00763C9A" w:rsidRDefault="00E57B19" w:rsidP="00E57B19">
            <w:pPr>
              <w:jc w:val="left"/>
              <w:rPr>
                <w:szCs w:val="22"/>
              </w:rPr>
            </w:pPr>
          </w:p>
        </w:tc>
        <w:tc>
          <w:tcPr>
            <w:tcW w:w="1011" w:type="dxa"/>
            <w:vMerge/>
            <w:tcBorders>
              <w:left w:val="single" w:sz="4" w:space="0" w:color="auto"/>
            </w:tcBorders>
          </w:tcPr>
          <w:p w14:paraId="4CDD9F42"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6D338589"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6C96BB73"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6DA20D28"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7CDFA466" w14:textId="77777777" w:rsidR="00E57B19" w:rsidRPr="00763C9A" w:rsidRDefault="00E57B19" w:rsidP="00E57B19">
            <w:pPr>
              <w:jc w:val="left"/>
              <w:rPr>
                <w:szCs w:val="22"/>
              </w:rPr>
            </w:pPr>
            <w:r w:rsidRPr="008F09C9">
              <w:rPr>
                <w:noProof/>
                <w:szCs w:val="22"/>
              </w:rPr>
              <w:t>A</w:t>
            </w:r>
          </w:p>
        </w:tc>
      </w:tr>
      <w:tr w:rsidR="00E57B19" w:rsidRPr="00763C9A" w14:paraId="2BBE2C08" w14:textId="77777777" w:rsidTr="00511DC9">
        <w:trPr>
          <w:jc w:val="center"/>
        </w:trPr>
        <w:tc>
          <w:tcPr>
            <w:tcW w:w="1985" w:type="dxa"/>
            <w:vMerge w:val="restart"/>
          </w:tcPr>
          <w:p w14:paraId="2A71C3A4"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696B27B8" w14:textId="77777777" w:rsidR="00E57B19" w:rsidRPr="00FE227D" w:rsidRDefault="00E57B19" w:rsidP="00E57B19">
            <w:pPr>
              <w:jc w:val="left"/>
              <w:rPr>
                <w:szCs w:val="22"/>
              </w:rPr>
            </w:pPr>
            <w:r w:rsidRPr="008F09C9">
              <w:rPr>
                <w:noProof/>
                <w:szCs w:val="22"/>
              </w:rPr>
              <w:t>RES-2016-002</w:t>
            </w:r>
          </w:p>
        </w:tc>
        <w:tc>
          <w:tcPr>
            <w:tcW w:w="3279" w:type="dxa"/>
            <w:gridSpan w:val="6"/>
            <w:tcBorders>
              <w:left w:val="single" w:sz="4" w:space="0" w:color="auto"/>
              <w:bottom w:val="dotted" w:sz="4" w:space="0" w:color="auto"/>
            </w:tcBorders>
          </w:tcPr>
          <w:p w14:paraId="4EDFA013"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740CD7C2" w14:textId="77777777" w:rsidR="00E57B19" w:rsidRPr="00763C9A" w:rsidRDefault="00E57B19" w:rsidP="00E57B19">
            <w:pPr>
              <w:jc w:val="left"/>
              <w:rPr>
                <w:szCs w:val="22"/>
              </w:rPr>
            </w:pPr>
            <w:r>
              <w:rPr>
                <w:noProof/>
                <w:szCs w:val="22"/>
              </w:rPr>
              <w:t>01/07/2016</w:t>
            </w:r>
          </w:p>
        </w:tc>
      </w:tr>
      <w:tr w:rsidR="00E57B19" w:rsidRPr="00763C9A" w14:paraId="0E131E85" w14:textId="77777777" w:rsidTr="00511DC9">
        <w:trPr>
          <w:jc w:val="center"/>
        </w:trPr>
        <w:tc>
          <w:tcPr>
            <w:tcW w:w="1985" w:type="dxa"/>
            <w:vMerge/>
            <w:tcBorders>
              <w:bottom w:val="dotted" w:sz="4" w:space="0" w:color="auto"/>
            </w:tcBorders>
          </w:tcPr>
          <w:p w14:paraId="39AC00CE"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6A7A6C5"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38B5956E"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293269D7" w14:textId="77777777" w:rsidR="00E57B19" w:rsidRPr="00763C9A" w:rsidRDefault="00E57B19" w:rsidP="00E57B19">
            <w:pPr>
              <w:jc w:val="left"/>
              <w:rPr>
                <w:szCs w:val="22"/>
              </w:rPr>
            </w:pPr>
            <w:r>
              <w:rPr>
                <w:noProof/>
                <w:szCs w:val="22"/>
              </w:rPr>
              <w:t>30/06/2018</w:t>
            </w:r>
          </w:p>
        </w:tc>
      </w:tr>
      <w:tr w:rsidR="00E57B19" w:rsidRPr="00763C9A" w14:paraId="19C2578C" w14:textId="77777777" w:rsidTr="00511DC9">
        <w:trPr>
          <w:jc w:val="center"/>
        </w:trPr>
        <w:tc>
          <w:tcPr>
            <w:tcW w:w="1985" w:type="dxa"/>
            <w:tcBorders>
              <w:top w:val="dotted" w:sz="4" w:space="0" w:color="auto"/>
              <w:bottom w:val="dotted" w:sz="4" w:space="0" w:color="auto"/>
            </w:tcBorders>
          </w:tcPr>
          <w:p w14:paraId="0E869DC0"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5D5E8286" w14:textId="77777777" w:rsidR="00E57B19" w:rsidRPr="00763C9A" w:rsidRDefault="00E57B19" w:rsidP="00E57B19">
            <w:pPr>
              <w:jc w:val="left"/>
              <w:rPr>
                <w:szCs w:val="22"/>
              </w:rPr>
            </w:pPr>
            <w:r w:rsidRPr="008F09C9">
              <w:rPr>
                <w:noProof/>
                <w:szCs w:val="22"/>
              </w:rPr>
              <w:t>6</w:t>
            </w:r>
          </w:p>
        </w:tc>
        <w:tc>
          <w:tcPr>
            <w:tcW w:w="3279" w:type="dxa"/>
            <w:gridSpan w:val="6"/>
            <w:tcBorders>
              <w:top w:val="dotted" w:sz="4" w:space="0" w:color="auto"/>
              <w:left w:val="single" w:sz="4" w:space="0" w:color="auto"/>
              <w:bottom w:val="dotted" w:sz="4" w:space="0" w:color="auto"/>
            </w:tcBorders>
          </w:tcPr>
          <w:p w14:paraId="0DC23C3A"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6F8D45F9" w14:textId="77777777" w:rsidR="00E57B19" w:rsidRPr="00763C9A" w:rsidRDefault="00E57B19" w:rsidP="00E57B19">
            <w:pPr>
              <w:jc w:val="left"/>
              <w:rPr>
                <w:szCs w:val="22"/>
              </w:rPr>
            </w:pPr>
            <w:r>
              <w:rPr>
                <w:noProof/>
                <w:szCs w:val="22"/>
              </w:rPr>
              <w:t>30/06/2018</w:t>
            </w:r>
          </w:p>
        </w:tc>
      </w:tr>
      <w:tr w:rsidR="00E57B19" w:rsidRPr="00763C9A" w14:paraId="11F93218" w14:textId="77777777" w:rsidTr="00511DC9">
        <w:trPr>
          <w:jc w:val="center"/>
        </w:trPr>
        <w:tc>
          <w:tcPr>
            <w:tcW w:w="1985" w:type="dxa"/>
            <w:tcBorders>
              <w:top w:val="dotted" w:sz="4" w:space="0" w:color="auto"/>
              <w:bottom w:val="dotted" w:sz="4" w:space="0" w:color="auto"/>
            </w:tcBorders>
          </w:tcPr>
          <w:p w14:paraId="4FA55386"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14822854"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6051E087"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401F75DB" w14:textId="77777777" w:rsidR="00E57B19" w:rsidRPr="00FE227D" w:rsidRDefault="00E57B19" w:rsidP="00E57B19">
            <w:pPr>
              <w:jc w:val="left"/>
              <w:rPr>
                <w:szCs w:val="22"/>
              </w:rPr>
            </w:pPr>
            <w:r>
              <w:rPr>
                <w:noProof/>
                <w:szCs w:val="22"/>
              </w:rPr>
              <w:t>30/06/2018</w:t>
            </w:r>
          </w:p>
        </w:tc>
      </w:tr>
      <w:tr w:rsidR="00E57B19" w:rsidRPr="00763C9A" w14:paraId="0F54D454" w14:textId="77777777" w:rsidTr="00511DC9">
        <w:trPr>
          <w:trHeight w:val="281"/>
          <w:jc w:val="center"/>
        </w:trPr>
        <w:tc>
          <w:tcPr>
            <w:tcW w:w="1985" w:type="dxa"/>
            <w:tcBorders>
              <w:top w:val="dotted" w:sz="4" w:space="0" w:color="auto"/>
              <w:bottom w:val="dotted" w:sz="4" w:space="0" w:color="auto"/>
              <w:right w:val="nil"/>
            </w:tcBorders>
          </w:tcPr>
          <w:p w14:paraId="20038CE6"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434126A6"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35749901"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551E8804" w14:textId="77777777" w:rsidR="00E57B19" w:rsidRPr="00FE227D" w:rsidRDefault="00E57B19" w:rsidP="00E57B19">
            <w:pPr>
              <w:jc w:val="left"/>
              <w:rPr>
                <w:szCs w:val="22"/>
              </w:rPr>
            </w:pPr>
            <w:r w:rsidRPr="008F09C9">
              <w:rPr>
                <w:noProof/>
                <w:szCs w:val="22"/>
              </w:rPr>
              <w:t xml:space="preserve">Masters project unable to satisfactorily answer questions. In addition, results of </w:t>
            </w:r>
            <w:r>
              <w:rPr>
                <w:noProof/>
                <w:szCs w:val="22"/>
              </w:rPr>
              <w:t>M</w:t>
            </w:r>
            <w:r w:rsidRPr="008F09C9">
              <w:rPr>
                <w:noProof/>
                <w:szCs w:val="22"/>
              </w:rPr>
              <w:t>asters project identified more questions that needed to be addressed.</w:t>
            </w:r>
          </w:p>
        </w:tc>
      </w:tr>
      <w:tr w:rsidR="00E57B19" w:rsidRPr="00763C9A" w14:paraId="2AC9BF4A" w14:textId="77777777" w:rsidTr="00511DC9">
        <w:trPr>
          <w:trHeight w:val="140"/>
          <w:jc w:val="center"/>
        </w:trPr>
        <w:tc>
          <w:tcPr>
            <w:tcW w:w="1985" w:type="dxa"/>
            <w:tcBorders>
              <w:top w:val="dotted" w:sz="4" w:space="0" w:color="auto"/>
              <w:bottom w:val="dotted" w:sz="4" w:space="0" w:color="auto"/>
              <w:right w:val="nil"/>
            </w:tcBorders>
          </w:tcPr>
          <w:p w14:paraId="446249F2"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09BBA1EF" w14:textId="77777777" w:rsidR="00E57B19" w:rsidRPr="00763C9A" w:rsidRDefault="00E57B19" w:rsidP="00E57B19">
            <w:pPr>
              <w:jc w:val="left"/>
              <w:rPr>
                <w:szCs w:val="22"/>
              </w:rPr>
            </w:pPr>
            <w:r w:rsidRPr="008F09C9">
              <w:rPr>
                <w:noProof/>
                <w:szCs w:val="22"/>
              </w:rPr>
              <w:t>Professor Ken Evans, CDU; Associate Professor Greg Hancock, University of Newcastle</w:t>
            </w:r>
          </w:p>
        </w:tc>
        <w:tc>
          <w:tcPr>
            <w:tcW w:w="3279" w:type="dxa"/>
            <w:gridSpan w:val="6"/>
            <w:vMerge/>
            <w:tcBorders>
              <w:left w:val="single" w:sz="4" w:space="0" w:color="auto"/>
              <w:bottom w:val="dotted" w:sz="4" w:space="0" w:color="auto"/>
            </w:tcBorders>
          </w:tcPr>
          <w:p w14:paraId="7E3FF934"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748469C" w14:textId="77777777" w:rsidR="00E57B19" w:rsidRPr="00763C9A" w:rsidRDefault="00E57B19" w:rsidP="00E57B19">
            <w:pPr>
              <w:jc w:val="left"/>
              <w:rPr>
                <w:szCs w:val="22"/>
              </w:rPr>
            </w:pPr>
          </w:p>
        </w:tc>
      </w:tr>
      <w:tr w:rsidR="00E57B19" w:rsidRPr="00763C9A" w14:paraId="5DE77535" w14:textId="77777777" w:rsidTr="00511DC9">
        <w:trPr>
          <w:jc w:val="center"/>
        </w:trPr>
        <w:tc>
          <w:tcPr>
            <w:tcW w:w="1985" w:type="dxa"/>
            <w:tcBorders>
              <w:top w:val="dotted" w:sz="4" w:space="0" w:color="auto"/>
              <w:bottom w:val="dotted" w:sz="4" w:space="0" w:color="auto"/>
            </w:tcBorders>
          </w:tcPr>
          <w:p w14:paraId="18BC5406"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0BF0315D" w14:textId="77777777" w:rsidR="00E57B19" w:rsidRPr="00763C9A" w:rsidRDefault="00E57B19" w:rsidP="00E57B19">
            <w:pPr>
              <w:jc w:val="left"/>
              <w:rPr>
                <w:szCs w:val="22"/>
              </w:rPr>
            </w:pPr>
            <w:r w:rsidRPr="008F09C9">
              <w:rPr>
                <w:noProof/>
                <w:szCs w:val="22"/>
              </w:rPr>
              <w:t>Lowry, John</w:t>
            </w:r>
          </w:p>
        </w:tc>
        <w:tc>
          <w:tcPr>
            <w:tcW w:w="3279" w:type="dxa"/>
            <w:gridSpan w:val="6"/>
            <w:tcBorders>
              <w:top w:val="dotted" w:sz="4" w:space="0" w:color="auto"/>
              <w:left w:val="single" w:sz="4" w:space="0" w:color="auto"/>
              <w:bottom w:val="dotted" w:sz="4" w:space="0" w:color="auto"/>
            </w:tcBorders>
          </w:tcPr>
          <w:p w14:paraId="18A285B1"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2DEFA707" w14:textId="77777777" w:rsidR="00E57B19" w:rsidRPr="00763C9A" w:rsidRDefault="00E57B19" w:rsidP="00E57B19">
            <w:pPr>
              <w:jc w:val="left"/>
              <w:rPr>
                <w:szCs w:val="22"/>
              </w:rPr>
            </w:pPr>
            <w:r w:rsidRPr="008F09C9">
              <w:rPr>
                <w:noProof/>
                <w:szCs w:val="22"/>
              </w:rPr>
              <w:t>8</w:t>
            </w:r>
          </w:p>
        </w:tc>
      </w:tr>
      <w:tr w:rsidR="00E57B19" w:rsidRPr="00763C9A" w14:paraId="37EB3FE9" w14:textId="77777777" w:rsidTr="00511DC9">
        <w:trPr>
          <w:jc w:val="center"/>
        </w:trPr>
        <w:tc>
          <w:tcPr>
            <w:tcW w:w="1985" w:type="dxa"/>
            <w:tcBorders>
              <w:top w:val="dotted" w:sz="4" w:space="0" w:color="auto"/>
            </w:tcBorders>
          </w:tcPr>
          <w:p w14:paraId="13885EE7"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71AD85ED"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28F7D647"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46E41AF7" w14:textId="77777777" w:rsidR="00E57B19" w:rsidRPr="00763C9A" w:rsidRDefault="00E57B19" w:rsidP="00E57B19">
            <w:pPr>
              <w:jc w:val="left"/>
              <w:rPr>
                <w:szCs w:val="22"/>
              </w:rPr>
            </w:pPr>
            <w:r w:rsidRPr="008F09C9">
              <w:rPr>
                <w:noProof/>
                <w:szCs w:val="22"/>
              </w:rPr>
              <w:t>20</w:t>
            </w:r>
          </w:p>
        </w:tc>
      </w:tr>
    </w:tbl>
    <w:p w14:paraId="56FFA0BD" w14:textId="77777777" w:rsidR="00E57B19" w:rsidRDefault="00E57B19" w:rsidP="00E57B19">
      <w:pPr>
        <w:pStyle w:val="Heading3"/>
      </w:pPr>
      <w:bookmarkStart w:id="575" w:name="_Toc522870049"/>
      <w:r>
        <w:lastRenderedPageBreak/>
        <w:t>Aims</w:t>
      </w:r>
      <w:bookmarkEnd w:id="575"/>
      <w:r>
        <w:t xml:space="preserve"> </w:t>
      </w:r>
    </w:p>
    <w:p w14:paraId="27C65D5C" w14:textId="77777777" w:rsidR="00E57B19" w:rsidRPr="00FA5032" w:rsidRDefault="00E57B19" w:rsidP="00AB6676">
      <w:pPr>
        <w:pStyle w:val="ListParagraph"/>
        <w:numPr>
          <w:ilvl w:val="0"/>
          <w:numId w:val="84"/>
        </w:numPr>
        <w:jc w:val="both"/>
        <w:rPr>
          <w:b/>
        </w:rPr>
      </w:pPr>
      <w:r>
        <w:rPr>
          <w:noProof/>
        </w:rPr>
        <w:t>To calibrate  and validate the CAESAR-Lisflood model outputs of suspended sediment load at the catchment scale.</w:t>
      </w:r>
    </w:p>
    <w:p w14:paraId="7FF85F12" w14:textId="77777777" w:rsidR="00E57B19" w:rsidRDefault="00E57B19" w:rsidP="00E57B19">
      <w:pPr>
        <w:pStyle w:val="Heading3"/>
      </w:pPr>
      <w:bookmarkStart w:id="576" w:name="_Toc522870050"/>
      <w:r>
        <w:t>Background</w:t>
      </w:r>
      <w:bookmarkEnd w:id="576"/>
      <w:r>
        <w:t xml:space="preserve"> </w:t>
      </w:r>
    </w:p>
    <w:p w14:paraId="76642EC5" w14:textId="77777777" w:rsidR="00E57B19" w:rsidRDefault="00E57B19" w:rsidP="00E57B19">
      <w:pPr>
        <w:rPr>
          <w:b/>
        </w:rPr>
      </w:pPr>
      <w:r>
        <w:rPr>
          <w:noProof/>
        </w:rPr>
        <w:t>This project will assist with the calibration of the CAESAR-Lisflood model to enable it to reliably predict the quantity of suspended sediment material that may be produced by the rehabilitated landform under a range of scenarios, by comparing simulated outputs with field measured values.Refinement of the model will assist in improved accuracy in assessing assessing impacts arising fom the tranport of suspended sediment on the on-site and off-site environment. This project was intended to  be undertaken by a Masters-by-coursework student at Charles Darwin University, supervised by Professor Ken Evans. However, while two students attempted to undertake the project, neither student was able to address the objectives fully. Consequently, in 2017-18 the project was undertaken as a contract by Associate Professor Greg Hancock at the University of Newcastle.</w:t>
      </w:r>
    </w:p>
    <w:p w14:paraId="7C6337DE" w14:textId="77777777" w:rsidR="00E57B19" w:rsidRDefault="00E57B19" w:rsidP="00E57B19">
      <w:pPr>
        <w:pStyle w:val="Heading3"/>
      </w:pPr>
      <w:bookmarkStart w:id="577" w:name="_Toc522870051"/>
      <w:r>
        <w:t>Progress against plan</w:t>
      </w:r>
      <w:bookmarkEnd w:id="577"/>
      <w:r>
        <w:t xml:space="preserve"> </w:t>
      </w:r>
    </w:p>
    <w:p w14:paraId="05634D0B" w14:textId="77777777" w:rsidR="00E57B19" w:rsidRDefault="00E57B19" w:rsidP="00AB6676">
      <w:pPr>
        <w:pStyle w:val="ListParagraph"/>
        <w:numPr>
          <w:ilvl w:val="0"/>
          <w:numId w:val="85"/>
        </w:numPr>
        <w:jc w:val="both"/>
        <w:rPr>
          <w:noProof/>
        </w:rPr>
      </w:pPr>
      <w:r>
        <w:rPr>
          <w:noProof/>
        </w:rPr>
        <w:t>Work was undertaken as part of a Masters project in collaboration with Charles Darwin University, to attempt to assess and calibrate the suspended sediment outputs of the CAESAR-Lisflood model against field measurements.</w:t>
      </w:r>
    </w:p>
    <w:p w14:paraId="4D8F492E" w14:textId="77777777" w:rsidR="00E57B19" w:rsidRDefault="00E57B19" w:rsidP="00AB6676">
      <w:pPr>
        <w:pStyle w:val="ListParagraph"/>
        <w:numPr>
          <w:ilvl w:val="0"/>
          <w:numId w:val="85"/>
        </w:numPr>
        <w:jc w:val="both"/>
        <w:rPr>
          <w:noProof/>
        </w:rPr>
      </w:pPr>
      <w:r>
        <w:rPr>
          <w:noProof/>
        </w:rPr>
        <w:t>A thesis for a Masters of Engineering has been submitted, assessed and  passed.  However, the results of this study and a subsequent 4th-year Engineering project in 2016-17 were not able to address the project objectives fully.</w:t>
      </w:r>
    </w:p>
    <w:p w14:paraId="0CF74DAB" w14:textId="77777777" w:rsidR="00E57B19" w:rsidRDefault="00E57B19" w:rsidP="00AB6676">
      <w:pPr>
        <w:pStyle w:val="ListParagraph"/>
        <w:numPr>
          <w:ilvl w:val="0"/>
          <w:numId w:val="85"/>
        </w:numPr>
        <w:jc w:val="both"/>
        <w:rPr>
          <w:noProof/>
        </w:rPr>
      </w:pPr>
      <w:r>
        <w:rPr>
          <w:noProof/>
        </w:rPr>
        <w:t xml:space="preserve">Consequently, calibration of the model was undertaken as a contract by University of Newcastle in  May 2018. </w:t>
      </w:r>
    </w:p>
    <w:p w14:paraId="066B5870" w14:textId="77777777" w:rsidR="00E57B19" w:rsidRDefault="00E57B19" w:rsidP="00AB6676">
      <w:pPr>
        <w:pStyle w:val="ListParagraph"/>
        <w:numPr>
          <w:ilvl w:val="0"/>
          <w:numId w:val="85"/>
        </w:numPr>
        <w:jc w:val="both"/>
        <w:rPr>
          <w:noProof/>
        </w:rPr>
      </w:pPr>
      <w:r>
        <w:rPr>
          <w:noProof/>
        </w:rPr>
        <w:t xml:space="preserve">The project was completed by the University of Newcastle in June 2018 with the submission of a report documenting the methods used to calibrate the mode,  and initial simulation results.  </w:t>
      </w:r>
    </w:p>
    <w:p w14:paraId="5F2C86D2" w14:textId="77777777" w:rsidR="00E57B19" w:rsidRPr="009509CD" w:rsidRDefault="00E57B19" w:rsidP="00E57B19">
      <w:pPr>
        <w:pStyle w:val="Heading3"/>
      </w:pPr>
      <w:bookmarkStart w:id="578" w:name="_Toc522870052"/>
      <w:r w:rsidRPr="00A85812">
        <w:t>Key findings</w:t>
      </w:r>
      <w:bookmarkEnd w:id="578"/>
    </w:p>
    <w:p w14:paraId="4A3D00BA" w14:textId="77777777" w:rsidR="00E57B19" w:rsidRDefault="00E57B19" w:rsidP="00AB6676">
      <w:pPr>
        <w:pStyle w:val="ListParagraph"/>
        <w:numPr>
          <w:ilvl w:val="0"/>
          <w:numId w:val="85"/>
        </w:numPr>
        <w:jc w:val="both"/>
        <w:rPr>
          <w:noProof/>
        </w:rPr>
      </w:pPr>
      <w:r>
        <w:rPr>
          <w:noProof/>
        </w:rPr>
        <w:t>The CAESAR model successfully modelled  (with qualification) both discharge and sediment loads in Gulungul Creek</w:t>
      </w:r>
    </w:p>
    <w:p w14:paraId="2151C2A1" w14:textId="77777777" w:rsidR="00E57B19" w:rsidRDefault="00E57B19" w:rsidP="00AB6676">
      <w:pPr>
        <w:pStyle w:val="ListParagraph"/>
        <w:numPr>
          <w:ilvl w:val="0"/>
          <w:numId w:val="85"/>
        </w:numPr>
        <w:jc w:val="both"/>
        <w:rPr>
          <w:noProof/>
        </w:rPr>
      </w:pPr>
      <w:r>
        <w:rPr>
          <w:noProof/>
        </w:rPr>
        <w:t xml:space="preserve">The model can be reliably used to assess discharge from storm events. However, running the model at high DEM resolution  (i.e. </w:t>
      </w:r>
      <w:r w:rsidRPr="00354E4C">
        <w:rPr>
          <w:noProof/>
        </w:rPr>
        <w:t>10</w:t>
      </w:r>
      <w:r>
        <w:rPr>
          <w:noProof/>
        </w:rPr>
        <w:t> </w:t>
      </w:r>
      <w:r w:rsidRPr="00354E4C">
        <w:rPr>
          <w:noProof/>
        </w:rPr>
        <w:t>m</w:t>
      </w:r>
      <w:r>
        <w:rPr>
          <w:noProof/>
        </w:rPr>
        <w:t>) is not practical for centennial to millennial time scale modelling.</w:t>
      </w:r>
    </w:p>
    <w:p w14:paraId="58A452E8" w14:textId="77777777" w:rsidR="00E57B19" w:rsidRDefault="00E57B19" w:rsidP="00AB6676">
      <w:pPr>
        <w:pStyle w:val="ListParagraph"/>
        <w:numPr>
          <w:ilvl w:val="0"/>
          <w:numId w:val="85"/>
        </w:numPr>
        <w:jc w:val="both"/>
        <w:rPr>
          <w:noProof/>
        </w:rPr>
      </w:pPr>
      <w:r>
        <w:rPr>
          <w:noProof/>
        </w:rPr>
        <w:t>High quality long-term discharge and sediment data are needed for the continued calibration and validation of the model.</w:t>
      </w:r>
    </w:p>
    <w:p w14:paraId="330D85DE" w14:textId="77777777" w:rsidR="00E57B19" w:rsidRDefault="00E57B19" w:rsidP="00AB6676">
      <w:pPr>
        <w:pStyle w:val="ListParagraph"/>
        <w:numPr>
          <w:ilvl w:val="0"/>
          <w:numId w:val="85"/>
        </w:numPr>
        <w:jc w:val="both"/>
        <w:rPr>
          <w:noProof/>
        </w:rPr>
      </w:pPr>
      <w:r>
        <w:rPr>
          <w:noProof/>
        </w:rPr>
        <w:t>It is recommended that multiple pluviographs be installed across the catchment to better quantify rainfall.</w:t>
      </w:r>
    </w:p>
    <w:p w14:paraId="28D56B98" w14:textId="77777777" w:rsidR="00E57B19" w:rsidRDefault="00E57B19" w:rsidP="00E57B19">
      <w:pPr>
        <w:pStyle w:val="Heading3"/>
      </w:pPr>
      <w:bookmarkStart w:id="579" w:name="_Toc522870053"/>
      <w:r>
        <w:t>Workplan for 2018-19</w:t>
      </w:r>
      <w:bookmarkEnd w:id="579"/>
      <w:r>
        <w:t xml:space="preserve"> </w:t>
      </w:r>
    </w:p>
    <w:p w14:paraId="1E8D66CF" w14:textId="77777777" w:rsidR="00E57B19" w:rsidRPr="00EA17D9" w:rsidRDefault="00E57B19" w:rsidP="00AB6676">
      <w:pPr>
        <w:pStyle w:val="ListParagraph"/>
        <w:numPr>
          <w:ilvl w:val="0"/>
          <w:numId w:val="85"/>
        </w:numPr>
        <w:jc w:val="both"/>
        <w:rPr>
          <w:noProof/>
        </w:rPr>
      </w:pPr>
      <w:r>
        <w:rPr>
          <w:noProof/>
        </w:rPr>
        <w:t>Not applicable. This project concluded on 30 June 2018.</w:t>
      </w:r>
    </w:p>
    <w:p w14:paraId="31ADDCB4" w14:textId="77777777" w:rsidR="00E57B19" w:rsidRDefault="00E57B19" w:rsidP="00E57B19">
      <w:pPr>
        <w:pStyle w:val="Heading3"/>
      </w:pPr>
      <w:bookmarkStart w:id="580" w:name="_Toc522870054"/>
      <w:r>
        <w:lastRenderedPageBreak/>
        <w:t>Planned project outputs and associated outcomes</w:t>
      </w:r>
      <w:bookmarkEnd w:id="580"/>
    </w:p>
    <w:p w14:paraId="75F8C67F" w14:textId="77777777" w:rsidR="00E57B19" w:rsidRDefault="00E57B19" w:rsidP="00E57B19">
      <w:pPr>
        <w:rPr>
          <w:noProof/>
        </w:rPr>
      </w:pPr>
      <w:r>
        <w:rPr>
          <w:noProof/>
        </w:rPr>
        <w:t>The primary outputs for the project are:</w:t>
      </w:r>
    </w:p>
    <w:p w14:paraId="63E3DF8F" w14:textId="77777777" w:rsidR="00E57B19" w:rsidRDefault="00E57B19" w:rsidP="00AB6676">
      <w:pPr>
        <w:pStyle w:val="ListParagraph"/>
        <w:numPr>
          <w:ilvl w:val="0"/>
          <w:numId w:val="85"/>
        </w:numPr>
        <w:jc w:val="both"/>
        <w:rPr>
          <w:noProof/>
        </w:rPr>
      </w:pPr>
      <w:r>
        <w:rPr>
          <w:noProof/>
        </w:rPr>
        <w:t>Revised / enhanced parameter sets for measuring modelled suspended sediment loads from the CAESAR-Lisflood model.</w:t>
      </w:r>
    </w:p>
    <w:p w14:paraId="380460AB" w14:textId="77777777" w:rsidR="00E57B19" w:rsidRDefault="00E57B19" w:rsidP="00AB6676">
      <w:pPr>
        <w:pStyle w:val="ListParagraph"/>
        <w:numPr>
          <w:ilvl w:val="0"/>
          <w:numId w:val="85"/>
        </w:numPr>
        <w:jc w:val="both"/>
        <w:rPr>
          <w:noProof/>
        </w:rPr>
      </w:pPr>
      <w:r>
        <w:rPr>
          <w:noProof/>
        </w:rPr>
        <w:t>A completed Masters thesis.</w:t>
      </w:r>
    </w:p>
    <w:p w14:paraId="1AFD534B" w14:textId="77777777" w:rsidR="00E57B19" w:rsidRDefault="00E57B19" w:rsidP="00AB6676">
      <w:pPr>
        <w:pStyle w:val="ListParagraph"/>
        <w:numPr>
          <w:ilvl w:val="0"/>
          <w:numId w:val="85"/>
        </w:numPr>
        <w:jc w:val="both"/>
        <w:rPr>
          <w:noProof/>
        </w:rPr>
      </w:pPr>
      <w:r>
        <w:rPr>
          <w:noProof/>
        </w:rPr>
        <w:t xml:space="preserve">Report from University of Newcastle detailing methods and results of study. </w:t>
      </w:r>
    </w:p>
    <w:p w14:paraId="03712F8E" w14:textId="77777777" w:rsidR="00E57B19" w:rsidRDefault="00E57B19" w:rsidP="00AB6676">
      <w:pPr>
        <w:pStyle w:val="ListParagraph"/>
        <w:numPr>
          <w:ilvl w:val="0"/>
          <w:numId w:val="85"/>
        </w:numPr>
        <w:jc w:val="both"/>
        <w:rPr>
          <w:noProof/>
        </w:rPr>
      </w:pPr>
      <w:r>
        <w:rPr>
          <w:noProof/>
        </w:rPr>
        <w:t xml:space="preserve">A conference or peer-reviewed journal paper. </w:t>
      </w:r>
    </w:p>
    <w:p w14:paraId="2839FCC1" w14:textId="77777777" w:rsidR="00E57B19" w:rsidRDefault="00E57B19" w:rsidP="00E57B19">
      <w:pPr>
        <w:rPr>
          <w:noProof/>
        </w:rPr>
      </w:pPr>
      <w:r>
        <w:rPr>
          <w:noProof/>
        </w:rPr>
        <w:t>The outcome of this project is an enhanced capability of the CAESAR-Lisflood model to reliably simulate the amount of suspended sediment that may be produced at a catchment scale on a rehabilitated landform.</w:t>
      </w:r>
    </w:p>
    <w:p w14:paraId="53A24B5C" w14:textId="77777777" w:rsidR="00E57B19" w:rsidRDefault="00E57B19" w:rsidP="00E57B19">
      <w:pPr>
        <w:pStyle w:val="Heading3"/>
      </w:pPr>
      <w:bookmarkStart w:id="581" w:name="_Toc522870055"/>
      <w:r>
        <w:t>Planned communication activities</w:t>
      </w:r>
      <w:bookmarkEnd w:id="581"/>
    </w:p>
    <w:p w14:paraId="1431DAB2" w14:textId="77777777" w:rsidR="00E57B19" w:rsidRDefault="00E57B19" w:rsidP="00AB6676">
      <w:pPr>
        <w:pStyle w:val="ListParagraph"/>
        <w:numPr>
          <w:ilvl w:val="0"/>
          <w:numId w:val="85"/>
        </w:numPr>
        <w:jc w:val="both"/>
        <w:rPr>
          <w:noProof/>
        </w:rPr>
      </w:pPr>
      <w:r>
        <w:rPr>
          <w:noProof/>
        </w:rPr>
        <w:t>Input into relevant technical working group discussions relating to rehabilitation of Ranger mine.</w:t>
      </w:r>
    </w:p>
    <w:p w14:paraId="579FA313" w14:textId="77777777" w:rsidR="00E57B19" w:rsidRDefault="00E57B19" w:rsidP="00AB6676">
      <w:pPr>
        <w:pStyle w:val="ListParagraph"/>
        <w:numPr>
          <w:ilvl w:val="0"/>
          <w:numId w:val="85"/>
        </w:numPr>
        <w:jc w:val="both"/>
        <w:rPr>
          <w:noProof/>
        </w:rPr>
      </w:pPr>
      <w:r>
        <w:rPr>
          <w:noProof/>
        </w:rPr>
        <w:t>Conference proceedings or peer-reviewed journal paper.</w:t>
      </w:r>
    </w:p>
    <w:p w14:paraId="223FE386" w14:textId="77777777" w:rsidR="00E57B19" w:rsidRDefault="00E57B19" w:rsidP="00E57B19">
      <w:pPr>
        <w:pStyle w:val="Heading3"/>
      </w:pPr>
      <w:bookmarkStart w:id="582" w:name="_Toc522870056"/>
      <w:r>
        <w:t>Project publications to date (if applicable)</w:t>
      </w:r>
      <w:bookmarkEnd w:id="582"/>
    </w:p>
    <w:p w14:paraId="08085A6F" w14:textId="77777777" w:rsidR="00E57B19" w:rsidRDefault="00E57B19" w:rsidP="00E57B19">
      <w:pPr>
        <w:keepLines/>
        <w:spacing w:after="80"/>
        <w:ind w:left="360" w:hanging="360"/>
        <w:rPr>
          <w:noProof/>
        </w:rPr>
      </w:pPr>
      <w:r>
        <w:rPr>
          <w:noProof/>
        </w:rPr>
        <w:t xml:space="preserve">Ao, Xinsike 2017. Calibrating the CAESAR landform evolution model for application to rehabilitation reconstruction at Ranger Mine NT, unpublished Masters thesis, Charles Darwin University. </w:t>
      </w:r>
    </w:p>
    <w:p w14:paraId="43820421" w14:textId="77777777" w:rsidR="00E57B19" w:rsidRDefault="00E57B19" w:rsidP="00E57B19">
      <w:pPr>
        <w:rPr>
          <w:noProof/>
        </w:rPr>
      </w:pPr>
      <w:r>
        <w:rPr>
          <w:noProof/>
        </w:rPr>
        <w:t>Submission of a report from the University of Newcastle detailing methods and results of study.</w:t>
      </w:r>
    </w:p>
    <w:p w14:paraId="6DE53B7B" w14:textId="77777777" w:rsidR="00E57B19" w:rsidRPr="001204A6" w:rsidRDefault="00E57B19" w:rsidP="00E57B19">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61F6EEFB" w14:textId="77777777" w:rsidTr="00661781">
        <w:trPr>
          <w:cnfStyle w:val="100000000000" w:firstRow="1" w:lastRow="0" w:firstColumn="0" w:lastColumn="0" w:oddVBand="0" w:evenVBand="0" w:oddHBand="0" w:evenHBand="0" w:firstRowFirstColumn="0" w:firstRowLastColumn="0" w:lastRowFirstColumn="0" w:lastRowLastColumn="0"/>
          <w:jc w:val="center"/>
        </w:trPr>
        <w:tc>
          <w:tcPr>
            <w:tcW w:w="7655" w:type="dxa"/>
            <w:gridSpan w:val="10"/>
          </w:tcPr>
          <w:p w14:paraId="262B30AC" w14:textId="77777777" w:rsidR="00E57B19" w:rsidRPr="00763C9A" w:rsidRDefault="00E57B19" w:rsidP="00E57B19">
            <w:pPr>
              <w:jc w:val="left"/>
              <w:rPr>
                <w:szCs w:val="22"/>
              </w:rPr>
            </w:pPr>
            <w:r w:rsidRPr="00763C9A">
              <w:rPr>
                <w:szCs w:val="22"/>
              </w:rPr>
              <w:lastRenderedPageBreak/>
              <w:t>Project details</w:t>
            </w:r>
          </w:p>
        </w:tc>
      </w:tr>
      <w:tr w:rsidR="00E57B19" w:rsidRPr="00763C9A" w14:paraId="6182FAFD" w14:textId="77777777" w:rsidTr="00661781">
        <w:trPr>
          <w:jc w:val="center"/>
        </w:trPr>
        <w:tc>
          <w:tcPr>
            <w:tcW w:w="1682" w:type="dxa"/>
          </w:tcPr>
          <w:p w14:paraId="593AEB5F" w14:textId="77777777" w:rsidR="00E57B19" w:rsidRPr="00763C9A" w:rsidRDefault="00E57B19" w:rsidP="00E57B19">
            <w:pPr>
              <w:jc w:val="left"/>
              <w:rPr>
                <w:b/>
                <w:szCs w:val="22"/>
              </w:rPr>
            </w:pPr>
            <w:r w:rsidRPr="00763C9A">
              <w:rPr>
                <w:b/>
                <w:szCs w:val="22"/>
              </w:rPr>
              <w:t>Project title</w:t>
            </w:r>
          </w:p>
        </w:tc>
        <w:tc>
          <w:tcPr>
            <w:tcW w:w="5973" w:type="dxa"/>
            <w:gridSpan w:val="9"/>
          </w:tcPr>
          <w:p w14:paraId="446493B2" w14:textId="77777777" w:rsidR="00E57B19" w:rsidRPr="00763C9A" w:rsidRDefault="00E57B19" w:rsidP="00E57B19">
            <w:pPr>
              <w:jc w:val="left"/>
              <w:rPr>
                <w:szCs w:val="22"/>
              </w:rPr>
            </w:pPr>
            <w:r w:rsidRPr="008F09C9">
              <w:rPr>
                <w:noProof/>
                <w:szCs w:val="22"/>
              </w:rPr>
              <w:t xml:space="preserve">Model the geomorphic stability of the </w:t>
            </w:r>
            <w:r>
              <w:rPr>
                <w:noProof/>
                <w:szCs w:val="22"/>
              </w:rPr>
              <w:t xml:space="preserve">Ranger </w:t>
            </w:r>
            <w:r w:rsidRPr="008F09C9">
              <w:rPr>
                <w:noProof/>
                <w:szCs w:val="22"/>
              </w:rPr>
              <w:t>final conceptual landform for up to 10,000 years</w:t>
            </w:r>
          </w:p>
        </w:tc>
      </w:tr>
      <w:tr w:rsidR="00E57B19" w:rsidRPr="00763C9A" w14:paraId="4ED8067B" w14:textId="77777777" w:rsidTr="00661781">
        <w:trPr>
          <w:jc w:val="center"/>
        </w:trPr>
        <w:tc>
          <w:tcPr>
            <w:tcW w:w="1682" w:type="dxa"/>
          </w:tcPr>
          <w:p w14:paraId="78E3A841" w14:textId="77777777" w:rsidR="00E57B19" w:rsidRPr="00763C9A" w:rsidRDefault="00E57B19" w:rsidP="00E57B19">
            <w:pPr>
              <w:jc w:val="left"/>
              <w:rPr>
                <w:b/>
                <w:szCs w:val="22"/>
              </w:rPr>
            </w:pPr>
            <w:r w:rsidRPr="00763C9A">
              <w:rPr>
                <w:b/>
                <w:szCs w:val="22"/>
              </w:rPr>
              <w:t>SSB function</w:t>
            </w:r>
          </w:p>
        </w:tc>
        <w:tc>
          <w:tcPr>
            <w:tcW w:w="2548" w:type="dxa"/>
            <w:gridSpan w:val="3"/>
            <w:tcBorders>
              <w:right w:val="single" w:sz="4" w:space="0" w:color="auto"/>
            </w:tcBorders>
          </w:tcPr>
          <w:p w14:paraId="50BAB87A" w14:textId="77777777" w:rsidR="00E57B19" w:rsidRPr="00763C9A" w:rsidRDefault="00E57B19" w:rsidP="00E57B19">
            <w:pPr>
              <w:jc w:val="left"/>
              <w:rPr>
                <w:szCs w:val="22"/>
              </w:rPr>
            </w:pPr>
            <w:r w:rsidRPr="008F09C9">
              <w:rPr>
                <w:noProof/>
                <w:szCs w:val="22"/>
              </w:rPr>
              <w:t>Research</w:t>
            </w:r>
          </w:p>
        </w:tc>
        <w:tc>
          <w:tcPr>
            <w:tcW w:w="1601" w:type="dxa"/>
            <w:gridSpan w:val="2"/>
            <w:tcBorders>
              <w:left w:val="single" w:sz="4" w:space="0" w:color="auto"/>
            </w:tcBorders>
          </w:tcPr>
          <w:p w14:paraId="26440BB2" w14:textId="77777777" w:rsidR="00E57B19" w:rsidRPr="00763C9A" w:rsidRDefault="00E57B19" w:rsidP="00E57B19">
            <w:pPr>
              <w:jc w:val="left"/>
              <w:rPr>
                <w:b/>
                <w:szCs w:val="22"/>
              </w:rPr>
            </w:pPr>
            <w:r w:rsidRPr="00763C9A">
              <w:rPr>
                <w:b/>
                <w:szCs w:val="22"/>
              </w:rPr>
              <w:t>Site</w:t>
            </w:r>
          </w:p>
        </w:tc>
        <w:tc>
          <w:tcPr>
            <w:tcW w:w="1824" w:type="dxa"/>
            <w:gridSpan w:val="4"/>
          </w:tcPr>
          <w:p w14:paraId="1B816A4F" w14:textId="77777777" w:rsidR="00E57B19" w:rsidRPr="00763C9A" w:rsidRDefault="00E57B19" w:rsidP="00E57B19">
            <w:pPr>
              <w:jc w:val="left"/>
              <w:rPr>
                <w:szCs w:val="22"/>
              </w:rPr>
            </w:pPr>
            <w:r w:rsidRPr="008F09C9">
              <w:rPr>
                <w:noProof/>
                <w:szCs w:val="22"/>
              </w:rPr>
              <w:t>Ranger</w:t>
            </w:r>
          </w:p>
        </w:tc>
      </w:tr>
      <w:tr w:rsidR="00E57B19" w:rsidRPr="00763C9A" w14:paraId="398A69C7" w14:textId="77777777" w:rsidTr="00661781">
        <w:trPr>
          <w:jc w:val="center"/>
        </w:trPr>
        <w:tc>
          <w:tcPr>
            <w:tcW w:w="1682" w:type="dxa"/>
          </w:tcPr>
          <w:p w14:paraId="507D75D9" w14:textId="77777777" w:rsidR="00E57B19" w:rsidRPr="00763C9A" w:rsidRDefault="00E57B19" w:rsidP="00E57B19">
            <w:pPr>
              <w:jc w:val="left"/>
              <w:rPr>
                <w:b/>
                <w:szCs w:val="22"/>
              </w:rPr>
            </w:pPr>
            <w:r w:rsidRPr="00763C9A">
              <w:rPr>
                <w:b/>
                <w:szCs w:val="22"/>
              </w:rPr>
              <w:t>Project category</w:t>
            </w:r>
          </w:p>
        </w:tc>
        <w:tc>
          <w:tcPr>
            <w:tcW w:w="2548" w:type="dxa"/>
            <w:gridSpan w:val="3"/>
            <w:tcBorders>
              <w:right w:val="single" w:sz="4" w:space="0" w:color="auto"/>
            </w:tcBorders>
          </w:tcPr>
          <w:p w14:paraId="781EE583" w14:textId="77777777" w:rsidR="00E57B19" w:rsidRPr="00763C9A" w:rsidRDefault="00E57B19" w:rsidP="00E57B19">
            <w:pPr>
              <w:jc w:val="left"/>
              <w:rPr>
                <w:szCs w:val="22"/>
              </w:rPr>
            </w:pPr>
            <w:r w:rsidRPr="008F09C9">
              <w:rPr>
                <w:noProof/>
                <w:szCs w:val="22"/>
              </w:rPr>
              <w:t>Demonstrating achievement of closure criteria</w:t>
            </w:r>
          </w:p>
        </w:tc>
        <w:tc>
          <w:tcPr>
            <w:tcW w:w="1601" w:type="dxa"/>
            <w:gridSpan w:val="2"/>
            <w:tcBorders>
              <w:left w:val="single" w:sz="4" w:space="0" w:color="auto"/>
            </w:tcBorders>
          </w:tcPr>
          <w:p w14:paraId="5457D111" w14:textId="77777777" w:rsidR="00E57B19" w:rsidRPr="00763C9A" w:rsidRDefault="00E57B19" w:rsidP="00E57B19">
            <w:pPr>
              <w:jc w:val="left"/>
              <w:rPr>
                <w:b/>
                <w:szCs w:val="22"/>
              </w:rPr>
            </w:pPr>
            <w:r w:rsidRPr="00763C9A">
              <w:rPr>
                <w:b/>
                <w:szCs w:val="22"/>
              </w:rPr>
              <w:t>Project status</w:t>
            </w:r>
          </w:p>
        </w:tc>
        <w:tc>
          <w:tcPr>
            <w:tcW w:w="1824" w:type="dxa"/>
            <w:gridSpan w:val="4"/>
          </w:tcPr>
          <w:p w14:paraId="47FC6A64" w14:textId="77777777" w:rsidR="00E57B19" w:rsidRPr="00763C9A" w:rsidRDefault="00E57B19" w:rsidP="00E57B19">
            <w:pPr>
              <w:jc w:val="left"/>
              <w:rPr>
                <w:szCs w:val="22"/>
              </w:rPr>
            </w:pPr>
            <w:r w:rsidRPr="008F09C9">
              <w:rPr>
                <w:noProof/>
                <w:szCs w:val="22"/>
              </w:rPr>
              <w:t>Active</w:t>
            </w:r>
          </w:p>
        </w:tc>
      </w:tr>
      <w:tr w:rsidR="00E57B19" w:rsidRPr="00763C9A" w14:paraId="41412C17" w14:textId="77777777" w:rsidTr="00661781">
        <w:trPr>
          <w:jc w:val="center"/>
        </w:trPr>
        <w:tc>
          <w:tcPr>
            <w:tcW w:w="1682" w:type="dxa"/>
          </w:tcPr>
          <w:p w14:paraId="0E08BCE8" w14:textId="77777777" w:rsidR="00E57B19" w:rsidRPr="00763C9A" w:rsidRDefault="00E57B19" w:rsidP="00E57B19">
            <w:pPr>
              <w:jc w:val="left"/>
              <w:rPr>
                <w:b/>
                <w:szCs w:val="22"/>
              </w:rPr>
            </w:pPr>
            <w:r w:rsidRPr="00763C9A">
              <w:rPr>
                <w:b/>
                <w:szCs w:val="22"/>
              </w:rPr>
              <w:t>What business need does this project inform?</w:t>
            </w:r>
          </w:p>
        </w:tc>
        <w:tc>
          <w:tcPr>
            <w:tcW w:w="5973" w:type="dxa"/>
            <w:gridSpan w:val="9"/>
          </w:tcPr>
          <w:p w14:paraId="0043B9F2" w14:textId="77777777" w:rsidR="00E57B19" w:rsidRPr="00763C9A" w:rsidRDefault="00E57B19" w:rsidP="00E57B19">
            <w:pPr>
              <w:jc w:val="left"/>
              <w:rPr>
                <w:noProof/>
                <w:szCs w:val="22"/>
              </w:rPr>
            </w:pPr>
            <w:r w:rsidRPr="008F09C9">
              <w:rPr>
                <w:noProof/>
                <w:szCs w:val="22"/>
              </w:rPr>
              <w:t>Provision of a rigorous scientific basis for the assessment of the geomorphic stability of the conceptual final landform</w:t>
            </w:r>
            <w:r>
              <w:rPr>
                <w:noProof/>
                <w:szCs w:val="22"/>
              </w:rPr>
              <w:t>,</w:t>
            </w:r>
            <w:r w:rsidRPr="008F09C9">
              <w:rPr>
                <w:noProof/>
                <w:szCs w:val="22"/>
              </w:rPr>
              <w:t xml:space="preserve"> </w:t>
            </w:r>
            <w:r>
              <w:rPr>
                <w:noProof/>
                <w:szCs w:val="22"/>
              </w:rPr>
              <w:t xml:space="preserve">ensuring erosion characteristrics similar to </w:t>
            </w:r>
            <w:r w:rsidRPr="002F6727">
              <w:rPr>
                <w:noProof/>
                <w:szCs w:val="22"/>
              </w:rPr>
              <w:t>comparable landforms in surrounding undisturbed areas</w:t>
            </w:r>
            <w:r w:rsidRPr="008F09C9">
              <w:rPr>
                <w:noProof/>
                <w:szCs w:val="22"/>
              </w:rPr>
              <w:t xml:space="preserve"> </w:t>
            </w:r>
            <w:r>
              <w:rPr>
                <w:noProof/>
                <w:szCs w:val="22"/>
              </w:rPr>
              <w:t xml:space="preserve">and containment of tailings </w:t>
            </w:r>
            <w:r w:rsidRPr="008F09C9">
              <w:rPr>
                <w:noProof/>
                <w:szCs w:val="22"/>
              </w:rPr>
              <w:t xml:space="preserve">for </w:t>
            </w:r>
            <w:r w:rsidRPr="002F6727">
              <w:rPr>
                <w:noProof/>
                <w:szCs w:val="22"/>
              </w:rPr>
              <w:t>at least 10,000 years</w:t>
            </w:r>
            <w:r>
              <w:rPr>
                <w:noProof/>
                <w:szCs w:val="22"/>
              </w:rPr>
              <w:t>.</w:t>
            </w:r>
          </w:p>
        </w:tc>
      </w:tr>
      <w:tr w:rsidR="00E57B19" w:rsidRPr="00763C9A" w14:paraId="4283DFFD" w14:textId="77777777" w:rsidTr="00661781">
        <w:trPr>
          <w:jc w:val="center"/>
        </w:trPr>
        <w:tc>
          <w:tcPr>
            <w:tcW w:w="1682" w:type="dxa"/>
          </w:tcPr>
          <w:p w14:paraId="7C454A84" w14:textId="77777777" w:rsidR="00E57B19" w:rsidRPr="00763C9A" w:rsidRDefault="00E57B19" w:rsidP="00E57B19">
            <w:pPr>
              <w:jc w:val="left"/>
              <w:rPr>
                <w:b/>
                <w:szCs w:val="22"/>
              </w:rPr>
            </w:pPr>
            <w:r w:rsidRPr="00763C9A">
              <w:rPr>
                <w:b/>
                <w:szCs w:val="22"/>
              </w:rPr>
              <w:t>Key Knowledge Needs (KKN)</w:t>
            </w:r>
          </w:p>
        </w:tc>
        <w:tc>
          <w:tcPr>
            <w:tcW w:w="5973" w:type="dxa"/>
            <w:gridSpan w:val="9"/>
          </w:tcPr>
          <w:p w14:paraId="0948A237" w14:textId="77777777" w:rsidR="00E57B19" w:rsidRPr="00763C9A" w:rsidRDefault="00E57B19" w:rsidP="00E57B19">
            <w:pPr>
              <w:jc w:val="left"/>
              <w:rPr>
                <w:noProof/>
                <w:szCs w:val="22"/>
              </w:rPr>
            </w:pPr>
            <w:r w:rsidRPr="009A382A">
              <w:rPr>
                <w:noProof/>
                <w:szCs w:val="22"/>
              </w:rPr>
              <w:t>LAN3D. What are erosion characteristics of the final landform under a range of modelling scenarios (e.g. location, extent, timeframe, groundwater expression and effectiveness of mitigations)?</w:t>
            </w:r>
          </w:p>
        </w:tc>
      </w:tr>
      <w:tr w:rsidR="00E57B19" w:rsidRPr="00763C9A" w14:paraId="7DF51459" w14:textId="77777777" w:rsidTr="00661781">
        <w:trPr>
          <w:trHeight w:val="450"/>
          <w:jc w:val="center"/>
        </w:trPr>
        <w:tc>
          <w:tcPr>
            <w:tcW w:w="1682" w:type="dxa"/>
            <w:vMerge w:val="restart"/>
          </w:tcPr>
          <w:p w14:paraId="5834B5BD" w14:textId="77777777" w:rsidR="00E57B19" w:rsidRPr="00763C9A" w:rsidRDefault="00E57B19" w:rsidP="00E57B19">
            <w:pPr>
              <w:jc w:val="left"/>
              <w:rPr>
                <w:b/>
                <w:szCs w:val="22"/>
              </w:rPr>
            </w:pPr>
            <w:r w:rsidRPr="00763C9A">
              <w:rPr>
                <w:b/>
                <w:szCs w:val="22"/>
              </w:rPr>
              <w:t>Closure criteria theme (if applicable)</w:t>
            </w:r>
          </w:p>
        </w:tc>
        <w:tc>
          <w:tcPr>
            <w:tcW w:w="1448" w:type="dxa"/>
            <w:vMerge w:val="restart"/>
            <w:tcBorders>
              <w:right w:val="single" w:sz="4" w:space="0" w:color="auto"/>
            </w:tcBorders>
          </w:tcPr>
          <w:p w14:paraId="792D02C7" w14:textId="77777777" w:rsidR="00E57B19" w:rsidRPr="00FE227D" w:rsidRDefault="00E57B19" w:rsidP="00E57B19">
            <w:pPr>
              <w:jc w:val="left"/>
              <w:rPr>
                <w:szCs w:val="22"/>
              </w:rPr>
            </w:pPr>
            <w:r w:rsidRPr="008F09C9">
              <w:rPr>
                <w:noProof/>
                <w:szCs w:val="22"/>
              </w:rPr>
              <w:t>Landform</w:t>
            </w:r>
          </w:p>
        </w:tc>
        <w:tc>
          <w:tcPr>
            <w:tcW w:w="877" w:type="dxa"/>
            <w:vMerge w:val="restart"/>
            <w:tcBorders>
              <w:left w:val="single" w:sz="4" w:space="0" w:color="auto"/>
            </w:tcBorders>
            <w:vAlign w:val="center"/>
          </w:tcPr>
          <w:p w14:paraId="4ED07471" w14:textId="77777777" w:rsidR="00E57B19" w:rsidRPr="00763C9A" w:rsidRDefault="00E57B19" w:rsidP="00E57B19">
            <w:pPr>
              <w:jc w:val="left"/>
              <w:rPr>
                <w:b/>
                <w:szCs w:val="22"/>
              </w:rPr>
            </w:pPr>
            <w:r w:rsidRPr="00763C9A">
              <w:rPr>
                <w:b/>
                <w:szCs w:val="22"/>
              </w:rPr>
              <w:t>Project Priority</w:t>
            </w:r>
          </w:p>
        </w:tc>
        <w:tc>
          <w:tcPr>
            <w:tcW w:w="1096" w:type="dxa"/>
            <w:gridSpan w:val="2"/>
            <w:tcBorders>
              <w:bottom w:val="dotted" w:sz="4" w:space="0" w:color="auto"/>
            </w:tcBorders>
          </w:tcPr>
          <w:p w14:paraId="2E0FFF79" w14:textId="77777777" w:rsidR="00E57B19" w:rsidRPr="00763C9A" w:rsidRDefault="00E57B19" w:rsidP="00E57B19">
            <w:pPr>
              <w:jc w:val="left"/>
              <w:rPr>
                <w:b/>
                <w:szCs w:val="22"/>
              </w:rPr>
            </w:pPr>
            <w:r w:rsidRPr="00763C9A">
              <w:rPr>
                <w:b/>
                <w:szCs w:val="22"/>
              </w:rPr>
              <w:t>Relevance</w:t>
            </w:r>
          </w:p>
        </w:tc>
        <w:tc>
          <w:tcPr>
            <w:tcW w:w="744" w:type="dxa"/>
            <w:gridSpan w:val="2"/>
            <w:tcBorders>
              <w:bottom w:val="dotted" w:sz="4" w:space="0" w:color="auto"/>
            </w:tcBorders>
          </w:tcPr>
          <w:p w14:paraId="36C8986E" w14:textId="77777777" w:rsidR="00E57B19" w:rsidRPr="00763C9A" w:rsidRDefault="00E57B19" w:rsidP="00E57B19">
            <w:pPr>
              <w:jc w:val="left"/>
              <w:rPr>
                <w:szCs w:val="22"/>
              </w:rPr>
            </w:pPr>
            <w:r w:rsidRPr="008F09C9">
              <w:rPr>
                <w:noProof/>
                <w:szCs w:val="22"/>
              </w:rPr>
              <w:t>2</w:t>
            </w:r>
          </w:p>
        </w:tc>
        <w:tc>
          <w:tcPr>
            <w:tcW w:w="1097" w:type="dxa"/>
            <w:gridSpan w:val="2"/>
            <w:tcBorders>
              <w:bottom w:val="dotted" w:sz="4" w:space="0" w:color="auto"/>
            </w:tcBorders>
          </w:tcPr>
          <w:p w14:paraId="488C74C6" w14:textId="77777777" w:rsidR="00E57B19" w:rsidRPr="00763C9A" w:rsidRDefault="00E57B19" w:rsidP="00E57B19">
            <w:pPr>
              <w:jc w:val="left"/>
              <w:rPr>
                <w:b/>
                <w:szCs w:val="22"/>
              </w:rPr>
            </w:pPr>
            <w:r w:rsidRPr="00763C9A">
              <w:rPr>
                <w:b/>
                <w:szCs w:val="22"/>
              </w:rPr>
              <w:t>Time-frame</w:t>
            </w:r>
          </w:p>
        </w:tc>
        <w:tc>
          <w:tcPr>
            <w:tcW w:w="711" w:type="dxa"/>
            <w:tcBorders>
              <w:bottom w:val="dotted" w:sz="4" w:space="0" w:color="auto"/>
            </w:tcBorders>
          </w:tcPr>
          <w:p w14:paraId="4F68AE57" w14:textId="77777777" w:rsidR="00E57B19" w:rsidRPr="00763C9A" w:rsidRDefault="00E57B19" w:rsidP="00E57B19">
            <w:pPr>
              <w:jc w:val="left"/>
              <w:rPr>
                <w:szCs w:val="22"/>
              </w:rPr>
            </w:pPr>
            <w:r w:rsidRPr="008F09C9">
              <w:rPr>
                <w:noProof/>
                <w:szCs w:val="22"/>
              </w:rPr>
              <w:t>1</w:t>
            </w:r>
          </w:p>
        </w:tc>
      </w:tr>
      <w:tr w:rsidR="00E57B19" w:rsidRPr="00763C9A" w14:paraId="16C676AE" w14:textId="77777777" w:rsidTr="00661781">
        <w:trPr>
          <w:trHeight w:val="450"/>
          <w:jc w:val="center"/>
        </w:trPr>
        <w:tc>
          <w:tcPr>
            <w:tcW w:w="1682" w:type="dxa"/>
            <w:vMerge/>
          </w:tcPr>
          <w:p w14:paraId="3E1A84E1" w14:textId="77777777" w:rsidR="00E57B19" w:rsidRPr="00763C9A" w:rsidRDefault="00E57B19" w:rsidP="00E57B19">
            <w:pPr>
              <w:jc w:val="left"/>
              <w:rPr>
                <w:b/>
                <w:szCs w:val="22"/>
              </w:rPr>
            </w:pPr>
          </w:p>
        </w:tc>
        <w:tc>
          <w:tcPr>
            <w:tcW w:w="1448" w:type="dxa"/>
            <w:vMerge/>
            <w:tcBorders>
              <w:right w:val="single" w:sz="4" w:space="0" w:color="auto"/>
            </w:tcBorders>
          </w:tcPr>
          <w:p w14:paraId="1A6890F8" w14:textId="77777777" w:rsidR="00E57B19" w:rsidRPr="00763C9A" w:rsidRDefault="00E57B19" w:rsidP="00E57B19">
            <w:pPr>
              <w:jc w:val="left"/>
              <w:rPr>
                <w:szCs w:val="22"/>
              </w:rPr>
            </w:pPr>
          </w:p>
        </w:tc>
        <w:tc>
          <w:tcPr>
            <w:tcW w:w="877" w:type="dxa"/>
            <w:vMerge/>
            <w:tcBorders>
              <w:left w:val="single" w:sz="4" w:space="0" w:color="auto"/>
            </w:tcBorders>
          </w:tcPr>
          <w:p w14:paraId="388E3CC8" w14:textId="77777777" w:rsidR="00E57B19" w:rsidRPr="00763C9A" w:rsidRDefault="00E57B19" w:rsidP="00E57B19">
            <w:pPr>
              <w:jc w:val="left"/>
              <w:rPr>
                <w:b/>
                <w:szCs w:val="22"/>
              </w:rPr>
            </w:pPr>
          </w:p>
        </w:tc>
        <w:tc>
          <w:tcPr>
            <w:tcW w:w="1096" w:type="dxa"/>
            <w:gridSpan w:val="2"/>
            <w:tcBorders>
              <w:top w:val="dotted" w:sz="4" w:space="0" w:color="auto"/>
            </w:tcBorders>
            <w:tcMar>
              <w:left w:w="0" w:type="dxa"/>
              <w:right w:w="0" w:type="dxa"/>
            </w:tcMar>
          </w:tcPr>
          <w:p w14:paraId="43BE9175" w14:textId="77777777" w:rsidR="00E57B19" w:rsidRPr="00763C9A" w:rsidRDefault="00E57B19" w:rsidP="00E57B19">
            <w:pPr>
              <w:jc w:val="left"/>
              <w:rPr>
                <w:b/>
                <w:szCs w:val="22"/>
              </w:rPr>
            </w:pPr>
            <w:r w:rsidRPr="00763C9A">
              <w:rPr>
                <w:b/>
                <w:szCs w:val="22"/>
              </w:rPr>
              <w:t>Importance</w:t>
            </w:r>
          </w:p>
        </w:tc>
        <w:tc>
          <w:tcPr>
            <w:tcW w:w="744" w:type="dxa"/>
            <w:gridSpan w:val="2"/>
            <w:tcBorders>
              <w:top w:val="dotted" w:sz="4" w:space="0" w:color="auto"/>
            </w:tcBorders>
          </w:tcPr>
          <w:p w14:paraId="00DF1651" w14:textId="77777777" w:rsidR="00E57B19" w:rsidRPr="00763C9A" w:rsidRDefault="00E57B19" w:rsidP="00E57B19">
            <w:pPr>
              <w:jc w:val="left"/>
              <w:rPr>
                <w:szCs w:val="22"/>
              </w:rPr>
            </w:pPr>
            <w:r w:rsidRPr="008F09C9">
              <w:rPr>
                <w:noProof/>
                <w:szCs w:val="22"/>
              </w:rPr>
              <w:t>2</w:t>
            </w:r>
          </w:p>
        </w:tc>
        <w:tc>
          <w:tcPr>
            <w:tcW w:w="1097" w:type="dxa"/>
            <w:gridSpan w:val="2"/>
            <w:tcBorders>
              <w:top w:val="dotted" w:sz="4" w:space="0" w:color="auto"/>
            </w:tcBorders>
          </w:tcPr>
          <w:p w14:paraId="0967C89E" w14:textId="77777777" w:rsidR="00E57B19" w:rsidRPr="00763C9A" w:rsidRDefault="00E57B19" w:rsidP="00E57B19">
            <w:pPr>
              <w:jc w:val="left"/>
              <w:rPr>
                <w:b/>
                <w:szCs w:val="22"/>
              </w:rPr>
            </w:pPr>
            <w:r w:rsidRPr="00763C9A">
              <w:rPr>
                <w:b/>
                <w:szCs w:val="22"/>
              </w:rPr>
              <w:t>Time buffer</w:t>
            </w:r>
          </w:p>
        </w:tc>
        <w:tc>
          <w:tcPr>
            <w:tcW w:w="711" w:type="dxa"/>
            <w:tcBorders>
              <w:top w:val="dotted" w:sz="4" w:space="0" w:color="auto"/>
            </w:tcBorders>
          </w:tcPr>
          <w:p w14:paraId="6D8808CC" w14:textId="77777777" w:rsidR="00E57B19" w:rsidRPr="00763C9A" w:rsidRDefault="00E57B19" w:rsidP="00E57B19">
            <w:pPr>
              <w:jc w:val="left"/>
              <w:rPr>
                <w:szCs w:val="22"/>
              </w:rPr>
            </w:pPr>
            <w:r w:rsidRPr="008F09C9">
              <w:rPr>
                <w:noProof/>
                <w:szCs w:val="22"/>
              </w:rPr>
              <w:t>A</w:t>
            </w:r>
          </w:p>
        </w:tc>
      </w:tr>
      <w:tr w:rsidR="00E57B19" w:rsidRPr="00763C9A" w14:paraId="79DF8728" w14:textId="77777777" w:rsidTr="00661781">
        <w:trPr>
          <w:jc w:val="center"/>
        </w:trPr>
        <w:tc>
          <w:tcPr>
            <w:tcW w:w="1682" w:type="dxa"/>
            <w:vMerge w:val="restart"/>
          </w:tcPr>
          <w:p w14:paraId="56C3B71E"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448" w:type="dxa"/>
            <w:vMerge w:val="restart"/>
            <w:tcBorders>
              <w:right w:val="single" w:sz="4" w:space="0" w:color="auto"/>
            </w:tcBorders>
          </w:tcPr>
          <w:p w14:paraId="2D54E5CC" w14:textId="77777777" w:rsidR="00E57B19" w:rsidRPr="00FE227D" w:rsidRDefault="00E57B19" w:rsidP="00E57B19">
            <w:pPr>
              <w:jc w:val="left"/>
              <w:rPr>
                <w:szCs w:val="22"/>
              </w:rPr>
            </w:pPr>
            <w:r w:rsidRPr="008F09C9">
              <w:rPr>
                <w:noProof/>
                <w:szCs w:val="22"/>
              </w:rPr>
              <w:t>RES-2017-010</w:t>
            </w:r>
          </w:p>
        </w:tc>
        <w:tc>
          <w:tcPr>
            <w:tcW w:w="2842" w:type="dxa"/>
            <w:gridSpan w:val="6"/>
            <w:tcBorders>
              <w:left w:val="single" w:sz="4" w:space="0" w:color="auto"/>
              <w:bottom w:val="dotted" w:sz="4" w:space="0" w:color="auto"/>
            </w:tcBorders>
          </w:tcPr>
          <w:p w14:paraId="2D008C2A" w14:textId="77777777" w:rsidR="00E57B19" w:rsidRPr="00763C9A" w:rsidRDefault="00E57B19" w:rsidP="00E57B19">
            <w:pPr>
              <w:jc w:val="left"/>
              <w:rPr>
                <w:b/>
                <w:szCs w:val="22"/>
              </w:rPr>
            </w:pPr>
            <w:r w:rsidRPr="00763C9A">
              <w:rPr>
                <w:b/>
                <w:szCs w:val="22"/>
              </w:rPr>
              <w:t>Project commencement date</w:t>
            </w:r>
          </w:p>
        </w:tc>
        <w:tc>
          <w:tcPr>
            <w:tcW w:w="1683" w:type="dxa"/>
            <w:gridSpan w:val="2"/>
            <w:tcBorders>
              <w:bottom w:val="dotted" w:sz="4" w:space="0" w:color="auto"/>
            </w:tcBorders>
          </w:tcPr>
          <w:p w14:paraId="090E04EC" w14:textId="77777777" w:rsidR="00E57B19" w:rsidRPr="00763C9A" w:rsidRDefault="00E57B19" w:rsidP="00E57B19">
            <w:pPr>
              <w:jc w:val="left"/>
              <w:rPr>
                <w:szCs w:val="22"/>
              </w:rPr>
            </w:pPr>
            <w:r>
              <w:rPr>
                <w:noProof/>
                <w:szCs w:val="22"/>
              </w:rPr>
              <w:t>31/01/2018</w:t>
            </w:r>
          </w:p>
        </w:tc>
      </w:tr>
      <w:tr w:rsidR="00E57B19" w:rsidRPr="00763C9A" w14:paraId="7234BB90" w14:textId="77777777" w:rsidTr="00661781">
        <w:trPr>
          <w:jc w:val="center"/>
        </w:trPr>
        <w:tc>
          <w:tcPr>
            <w:tcW w:w="1682" w:type="dxa"/>
            <w:vMerge/>
            <w:tcBorders>
              <w:bottom w:val="dotted" w:sz="4" w:space="0" w:color="auto"/>
            </w:tcBorders>
          </w:tcPr>
          <w:p w14:paraId="0F50F6EE" w14:textId="77777777" w:rsidR="00E57B19" w:rsidRPr="00763C9A" w:rsidRDefault="00E57B19" w:rsidP="00E57B19">
            <w:pPr>
              <w:jc w:val="left"/>
              <w:rPr>
                <w:b/>
                <w:szCs w:val="22"/>
              </w:rPr>
            </w:pPr>
          </w:p>
        </w:tc>
        <w:tc>
          <w:tcPr>
            <w:tcW w:w="1448" w:type="dxa"/>
            <w:vMerge/>
            <w:tcBorders>
              <w:bottom w:val="dotted" w:sz="4" w:space="0" w:color="auto"/>
              <w:right w:val="single" w:sz="4" w:space="0" w:color="auto"/>
            </w:tcBorders>
          </w:tcPr>
          <w:p w14:paraId="301DC36E" w14:textId="77777777" w:rsidR="00E57B19" w:rsidRPr="00763C9A" w:rsidRDefault="00E57B19" w:rsidP="00E57B19">
            <w:pPr>
              <w:jc w:val="left"/>
              <w:rPr>
                <w:szCs w:val="22"/>
              </w:rPr>
            </w:pPr>
          </w:p>
        </w:tc>
        <w:tc>
          <w:tcPr>
            <w:tcW w:w="2842" w:type="dxa"/>
            <w:gridSpan w:val="6"/>
            <w:tcBorders>
              <w:top w:val="dotted" w:sz="4" w:space="0" w:color="auto"/>
              <w:left w:val="single" w:sz="4" w:space="0" w:color="auto"/>
              <w:bottom w:val="dotted" w:sz="4" w:space="0" w:color="auto"/>
            </w:tcBorders>
          </w:tcPr>
          <w:p w14:paraId="00DF2AEE" w14:textId="77777777" w:rsidR="00E57B19" w:rsidRPr="00763C9A" w:rsidRDefault="00E57B19" w:rsidP="00E57B19">
            <w:pPr>
              <w:jc w:val="left"/>
              <w:rPr>
                <w:b/>
                <w:szCs w:val="22"/>
              </w:rPr>
            </w:pPr>
            <w:r w:rsidRPr="00763C9A">
              <w:rPr>
                <w:b/>
                <w:szCs w:val="22"/>
              </w:rPr>
              <w:t>Estimated completion date</w:t>
            </w:r>
          </w:p>
        </w:tc>
        <w:tc>
          <w:tcPr>
            <w:tcW w:w="1683" w:type="dxa"/>
            <w:gridSpan w:val="2"/>
            <w:tcBorders>
              <w:top w:val="dotted" w:sz="4" w:space="0" w:color="auto"/>
              <w:bottom w:val="dotted" w:sz="4" w:space="0" w:color="auto"/>
            </w:tcBorders>
          </w:tcPr>
          <w:p w14:paraId="0C7EA962" w14:textId="77777777" w:rsidR="00E57B19" w:rsidRPr="00763C9A" w:rsidRDefault="00E57B19" w:rsidP="00E57B19">
            <w:pPr>
              <w:jc w:val="left"/>
              <w:rPr>
                <w:szCs w:val="22"/>
              </w:rPr>
            </w:pPr>
            <w:r>
              <w:rPr>
                <w:noProof/>
                <w:szCs w:val="22"/>
              </w:rPr>
              <w:t>31/12/2018</w:t>
            </w:r>
          </w:p>
        </w:tc>
      </w:tr>
      <w:tr w:rsidR="00E57B19" w:rsidRPr="00763C9A" w14:paraId="5EB43F7B" w14:textId="77777777" w:rsidTr="00661781">
        <w:trPr>
          <w:jc w:val="center"/>
        </w:trPr>
        <w:tc>
          <w:tcPr>
            <w:tcW w:w="1682" w:type="dxa"/>
            <w:tcBorders>
              <w:top w:val="dotted" w:sz="4" w:space="0" w:color="auto"/>
              <w:bottom w:val="dotted" w:sz="4" w:space="0" w:color="auto"/>
            </w:tcBorders>
          </w:tcPr>
          <w:p w14:paraId="6C0C7A09" w14:textId="77777777" w:rsidR="00E57B19" w:rsidRPr="00763C9A" w:rsidRDefault="00E57B19" w:rsidP="00E57B19">
            <w:pPr>
              <w:jc w:val="left"/>
              <w:rPr>
                <w:b/>
                <w:szCs w:val="22"/>
              </w:rPr>
            </w:pPr>
            <w:r w:rsidRPr="00763C9A">
              <w:rPr>
                <w:b/>
                <w:szCs w:val="22"/>
              </w:rPr>
              <w:t>Project duration (months)</w:t>
            </w:r>
          </w:p>
        </w:tc>
        <w:tc>
          <w:tcPr>
            <w:tcW w:w="1448" w:type="dxa"/>
            <w:tcBorders>
              <w:top w:val="dotted" w:sz="4" w:space="0" w:color="auto"/>
              <w:bottom w:val="dotted" w:sz="4" w:space="0" w:color="auto"/>
              <w:right w:val="single" w:sz="4" w:space="0" w:color="auto"/>
            </w:tcBorders>
          </w:tcPr>
          <w:p w14:paraId="35B29119" w14:textId="77777777" w:rsidR="00E57B19" w:rsidRPr="00763C9A" w:rsidRDefault="00E57B19" w:rsidP="00E57B19">
            <w:pPr>
              <w:jc w:val="left"/>
              <w:rPr>
                <w:szCs w:val="22"/>
              </w:rPr>
            </w:pPr>
            <w:r w:rsidRPr="008F09C9">
              <w:rPr>
                <w:noProof/>
                <w:szCs w:val="22"/>
              </w:rPr>
              <w:t>18</w:t>
            </w:r>
          </w:p>
        </w:tc>
        <w:tc>
          <w:tcPr>
            <w:tcW w:w="2842" w:type="dxa"/>
            <w:gridSpan w:val="6"/>
            <w:tcBorders>
              <w:top w:val="dotted" w:sz="4" w:space="0" w:color="auto"/>
              <w:left w:val="single" w:sz="4" w:space="0" w:color="auto"/>
              <w:bottom w:val="dotted" w:sz="4" w:space="0" w:color="auto"/>
            </w:tcBorders>
          </w:tcPr>
          <w:p w14:paraId="1E75403B" w14:textId="77777777" w:rsidR="00E57B19" w:rsidRPr="00763C9A" w:rsidRDefault="00E57B19" w:rsidP="00E57B19">
            <w:pPr>
              <w:jc w:val="left"/>
              <w:rPr>
                <w:b/>
                <w:szCs w:val="22"/>
              </w:rPr>
            </w:pPr>
            <w:r w:rsidRPr="00763C9A">
              <w:rPr>
                <w:b/>
                <w:szCs w:val="22"/>
              </w:rPr>
              <w:t>Date required</w:t>
            </w:r>
          </w:p>
        </w:tc>
        <w:tc>
          <w:tcPr>
            <w:tcW w:w="1683" w:type="dxa"/>
            <w:gridSpan w:val="2"/>
            <w:tcBorders>
              <w:top w:val="dotted" w:sz="4" w:space="0" w:color="auto"/>
              <w:bottom w:val="dotted" w:sz="4" w:space="0" w:color="auto"/>
            </w:tcBorders>
          </w:tcPr>
          <w:p w14:paraId="132DCA3D" w14:textId="77777777" w:rsidR="00E57B19" w:rsidRPr="00763C9A" w:rsidRDefault="00E57B19" w:rsidP="00E57B19">
            <w:pPr>
              <w:jc w:val="left"/>
              <w:rPr>
                <w:szCs w:val="22"/>
              </w:rPr>
            </w:pPr>
            <w:r>
              <w:rPr>
                <w:noProof/>
                <w:szCs w:val="22"/>
              </w:rPr>
              <w:t>31/12/2018</w:t>
            </w:r>
          </w:p>
        </w:tc>
      </w:tr>
      <w:tr w:rsidR="00E57B19" w:rsidRPr="00763C9A" w14:paraId="037B679D" w14:textId="77777777" w:rsidTr="00661781">
        <w:trPr>
          <w:jc w:val="center"/>
        </w:trPr>
        <w:tc>
          <w:tcPr>
            <w:tcW w:w="1682" w:type="dxa"/>
            <w:tcBorders>
              <w:top w:val="dotted" w:sz="4" w:space="0" w:color="auto"/>
              <w:bottom w:val="dotted" w:sz="4" w:space="0" w:color="auto"/>
            </w:tcBorders>
          </w:tcPr>
          <w:p w14:paraId="43F429CD" w14:textId="77777777" w:rsidR="00E57B19" w:rsidRPr="00763C9A" w:rsidRDefault="00E57B19" w:rsidP="00E57B19">
            <w:pPr>
              <w:jc w:val="left"/>
              <w:rPr>
                <w:b/>
                <w:szCs w:val="22"/>
              </w:rPr>
            </w:pPr>
            <w:r w:rsidRPr="00763C9A">
              <w:rPr>
                <w:b/>
                <w:szCs w:val="22"/>
              </w:rPr>
              <w:t>In-house or outsourced</w:t>
            </w:r>
          </w:p>
        </w:tc>
        <w:tc>
          <w:tcPr>
            <w:tcW w:w="1448" w:type="dxa"/>
            <w:tcBorders>
              <w:top w:val="dotted" w:sz="4" w:space="0" w:color="auto"/>
              <w:bottom w:val="dotted" w:sz="4" w:space="0" w:color="auto"/>
              <w:right w:val="single" w:sz="4" w:space="0" w:color="auto"/>
            </w:tcBorders>
          </w:tcPr>
          <w:p w14:paraId="08F46854" w14:textId="77777777" w:rsidR="00E57B19" w:rsidRPr="00763C9A" w:rsidRDefault="00E57B19" w:rsidP="00E57B19">
            <w:pPr>
              <w:jc w:val="left"/>
              <w:rPr>
                <w:szCs w:val="22"/>
              </w:rPr>
            </w:pPr>
            <w:r w:rsidRPr="008F09C9">
              <w:rPr>
                <w:noProof/>
                <w:szCs w:val="22"/>
              </w:rPr>
              <w:t>Collaboration</w:t>
            </w:r>
          </w:p>
        </w:tc>
        <w:tc>
          <w:tcPr>
            <w:tcW w:w="2842" w:type="dxa"/>
            <w:gridSpan w:val="6"/>
            <w:tcBorders>
              <w:top w:val="dotted" w:sz="4" w:space="0" w:color="auto"/>
              <w:left w:val="single" w:sz="4" w:space="0" w:color="auto"/>
              <w:bottom w:val="dotted" w:sz="4" w:space="0" w:color="auto"/>
            </w:tcBorders>
          </w:tcPr>
          <w:p w14:paraId="2353239A" w14:textId="77777777" w:rsidR="00E57B19" w:rsidRPr="00763C9A" w:rsidRDefault="00E57B19" w:rsidP="00E57B19">
            <w:pPr>
              <w:jc w:val="left"/>
              <w:rPr>
                <w:b/>
                <w:szCs w:val="22"/>
              </w:rPr>
            </w:pPr>
            <w:r w:rsidRPr="00763C9A">
              <w:rPr>
                <w:b/>
                <w:szCs w:val="22"/>
              </w:rPr>
              <w:t>Actual completion date</w:t>
            </w:r>
          </w:p>
        </w:tc>
        <w:tc>
          <w:tcPr>
            <w:tcW w:w="1683" w:type="dxa"/>
            <w:gridSpan w:val="2"/>
            <w:tcBorders>
              <w:top w:val="dotted" w:sz="4" w:space="0" w:color="auto"/>
              <w:bottom w:val="dotted" w:sz="4" w:space="0" w:color="auto"/>
            </w:tcBorders>
          </w:tcPr>
          <w:p w14:paraId="4789908E" w14:textId="77777777" w:rsidR="00E57B19" w:rsidRPr="00FE227D" w:rsidRDefault="00E57B19" w:rsidP="00E57B19">
            <w:pPr>
              <w:jc w:val="left"/>
              <w:rPr>
                <w:szCs w:val="22"/>
              </w:rPr>
            </w:pPr>
            <w:r>
              <w:rPr>
                <w:szCs w:val="22"/>
              </w:rPr>
              <w:t>N/A</w:t>
            </w:r>
          </w:p>
        </w:tc>
      </w:tr>
      <w:tr w:rsidR="00E57B19" w:rsidRPr="00763C9A" w14:paraId="76B1C62B" w14:textId="77777777" w:rsidTr="00661781">
        <w:trPr>
          <w:trHeight w:val="281"/>
          <w:jc w:val="center"/>
        </w:trPr>
        <w:tc>
          <w:tcPr>
            <w:tcW w:w="1682" w:type="dxa"/>
            <w:tcBorders>
              <w:top w:val="dotted" w:sz="4" w:space="0" w:color="auto"/>
              <w:bottom w:val="dotted" w:sz="4" w:space="0" w:color="auto"/>
              <w:right w:val="nil"/>
            </w:tcBorders>
          </w:tcPr>
          <w:p w14:paraId="3042A536" w14:textId="77777777" w:rsidR="00E57B19" w:rsidRPr="00763C9A" w:rsidRDefault="00E57B19" w:rsidP="00E57B19">
            <w:pPr>
              <w:jc w:val="left"/>
              <w:rPr>
                <w:b/>
                <w:szCs w:val="22"/>
              </w:rPr>
            </w:pPr>
            <w:r w:rsidRPr="00763C9A">
              <w:rPr>
                <w:b/>
                <w:szCs w:val="22"/>
              </w:rPr>
              <w:t>Lead team</w:t>
            </w:r>
          </w:p>
        </w:tc>
        <w:tc>
          <w:tcPr>
            <w:tcW w:w="1448" w:type="dxa"/>
            <w:tcBorders>
              <w:top w:val="dotted" w:sz="4" w:space="0" w:color="auto"/>
              <w:left w:val="nil"/>
              <w:bottom w:val="dotted" w:sz="4" w:space="0" w:color="auto"/>
              <w:right w:val="single" w:sz="4" w:space="0" w:color="auto"/>
            </w:tcBorders>
          </w:tcPr>
          <w:p w14:paraId="07C8E4C8" w14:textId="77777777" w:rsidR="00E57B19" w:rsidRPr="00763C9A" w:rsidRDefault="00E57B19" w:rsidP="00E57B19">
            <w:pPr>
              <w:jc w:val="left"/>
              <w:rPr>
                <w:szCs w:val="22"/>
              </w:rPr>
            </w:pPr>
            <w:r w:rsidRPr="008F09C9">
              <w:rPr>
                <w:noProof/>
                <w:szCs w:val="22"/>
              </w:rPr>
              <w:t>R&amp;L</w:t>
            </w:r>
          </w:p>
        </w:tc>
        <w:tc>
          <w:tcPr>
            <w:tcW w:w="2842" w:type="dxa"/>
            <w:gridSpan w:val="6"/>
            <w:vMerge w:val="restart"/>
            <w:tcBorders>
              <w:top w:val="dotted" w:sz="4" w:space="0" w:color="auto"/>
              <w:left w:val="single" w:sz="4" w:space="0" w:color="auto"/>
            </w:tcBorders>
          </w:tcPr>
          <w:p w14:paraId="40FD902B" w14:textId="77777777" w:rsidR="00E57B19" w:rsidRPr="00763C9A" w:rsidRDefault="00E57B19" w:rsidP="00E57B19">
            <w:pPr>
              <w:jc w:val="left"/>
              <w:rPr>
                <w:b/>
                <w:szCs w:val="22"/>
              </w:rPr>
            </w:pPr>
            <w:r w:rsidRPr="00763C9A">
              <w:rPr>
                <w:b/>
                <w:szCs w:val="22"/>
              </w:rPr>
              <w:t>Reason for project delay (where applicable)</w:t>
            </w:r>
          </w:p>
        </w:tc>
        <w:tc>
          <w:tcPr>
            <w:tcW w:w="1683" w:type="dxa"/>
            <w:gridSpan w:val="2"/>
            <w:vMerge w:val="restart"/>
            <w:tcBorders>
              <w:top w:val="dotted" w:sz="4" w:space="0" w:color="auto"/>
            </w:tcBorders>
          </w:tcPr>
          <w:p w14:paraId="5A908E59" w14:textId="77777777" w:rsidR="00E57B19" w:rsidRPr="00FE227D" w:rsidRDefault="00E57B19" w:rsidP="00E57B19">
            <w:pPr>
              <w:jc w:val="left"/>
              <w:rPr>
                <w:szCs w:val="22"/>
              </w:rPr>
            </w:pPr>
            <w:r w:rsidRPr="008F09C9">
              <w:rPr>
                <w:noProof/>
                <w:szCs w:val="22"/>
              </w:rPr>
              <w:t>N/A</w:t>
            </w:r>
          </w:p>
        </w:tc>
      </w:tr>
      <w:tr w:rsidR="00E57B19" w:rsidRPr="00763C9A" w14:paraId="31FF1BF6" w14:textId="77777777" w:rsidTr="00661781">
        <w:trPr>
          <w:trHeight w:val="140"/>
          <w:jc w:val="center"/>
        </w:trPr>
        <w:tc>
          <w:tcPr>
            <w:tcW w:w="1682" w:type="dxa"/>
            <w:tcBorders>
              <w:top w:val="dotted" w:sz="4" w:space="0" w:color="auto"/>
              <w:bottom w:val="dotted" w:sz="4" w:space="0" w:color="auto"/>
              <w:right w:val="nil"/>
            </w:tcBorders>
          </w:tcPr>
          <w:p w14:paraId="1D0C57A9" w14:textId="77777777" w:rsidR="00E57B19" w:rsidRPr="00763C9A" w:rsidRDefault="00E57B19" w:rsidP="00E57B19">
            <w:pPr>
              <w:jc w:val="left"/>
              <w:rPr>
                <w:b/>
                <w:szCs w:val="22"/>
              </w:rPr>
            </w:pPr>
            <w:r w:rsidRPr="00763C9A">
              <w:rPr>
                <w:b/>
                <w:szCs w:val="22"/>
              </w:rPr>
              <w:t>Supporting team(s)</w:t>
            </w:r>
          </w:p>
        </w:tc>
        <w:tc>
          <w:tcPr>
            <w:tcW w:w="1448" w:type="dxa"/>
            <w:tcBorders>
              <w:top w:val="dotted" w:sz="4" w:space="0" w:color="auto"/>
              <w:left w:val="nil"/>
              <w:bottom w:val="dotted" w:sz="4" w:space="0" w:color="auto"/>
              <w:right w:val="single" w:sz="4" w:space="0" w:color="auto"/>
            </w:tcBorders>
          </w:tcPr>
          <w:p w14:paraId="7D8BA191" w14:textId="77777777" w:rsidR="00E57B19" w:rsidRPr="00763C9A" w:rsidRDefault="00E57B19" w:rsidP="00E57B19">
            <w:pPr>
              <w:jc w:val="left"/>
              <w:rPr>
                <w:szCs w:val="22"/>
              </w:rPr>
            </w:pPr>
            <w:r w:rsidRPr="008F09C9">
              <w:rPr>
                <w:noProof/>
                <w:szCs w:val="22"/>
              </w:rPr>
              <w:t xml:space="preserve">Tom Coulthard, University </w:t>
            </w:r>
            <w:r>
              <w:rPr>
                <w:noProof/>
                <w:szCs w:val="22"/>
              </w:rPr>
              <w:t xml:space="preserve">of </w:t>
            </w:r>
            <w:r w:rsidRPr="008F09C9">
              <w:rPr>
                <w:noProof/>
                <w:szCs w:val="22"/>
              </w:rPr>
              <w:t xml:space="preserve">Hull; Greg Hancock, University </w:t>
            </w:r>
            <w:r>
              <w:rPr>
                <w:noProof/>
                <w:szCs w:val="22"/>
              </w:rPr>
              <w:t xml:space="preserve">of </w:t>
            </w:r>
            <w:r w:rsidRPr="008F09C9">
              <w:rPr>
                <w:noProof/>
                <w:szCs w:val="22"/>
              </w:rPr>
              <w:t>Newcastle</w:t>
            </w:r>
          </w:p>
        </w:tc>
        <w:tc>
          <w:tcPr>
            <w:tcW w:w="2842" w:type="dxa"/>
            <w:gridSpan w:val="6"/>
            <w:vMerge/>
            <w:tcBorders>
              <w:left w:val="single" w:sz="4" w:space="0" w:color="auto"/>
              <w:bottom w:val="dotted" w:sz="4" w:space="0" w:color="auto"/>
            </w:tcBorders>
          </w:tcPr>
          <w:p w14:paraId="70C23A33" w14:textId="77777777" w:rsidR="00E57B19" w:rsidRPr="00763C9A" w:rsidRDefault="00E57B19" w:rsidP="00E57B19">
            <w:pPr>
              <w:jc w:val="left"/>
              <w:rPr>
                <w:b/>
                <w:szCs w:val="22"/>
              </w:rPr>
            </w:pPr>
          </w:p>
        </w:tc>
        <w:tc>
          <w:tcPr>
            <w:tcW w:w="1683" w:type="dxa"/>
            <w:gridSpan w:val="2"/>
            <w:vMerge/>
            <w:tcBorders>
              <w:bottom w:val="dotted" w:sz="4" w:space="0" w:color="auto"/>
            </w:tcBorders>
          </w:tcPr>
          <w:p w14:paraId="663FA08D" w14:textId="77777777" w:rsidR="00E57B19" w:rsidRPr="00763C9A" w:rsidRDefault="00E57B19" w:rsidP="00E57B19">
            <w:pPr>
              <w:jc w:val="left"/>
              <w:rPr>
                <w:szCs w:val="22"/>
              </w:rPr>
            </w:pPr>
          </w:p>
        </w:tc>
      </w:tr>
      <w:tr w:rsidR="00E57B19" w:rsidRPr="00763C9A" w14:paraId="5812E5B1" w14:textId="77777777" w:rsidTr="00661781">
        <w:trPr>
          <w:jc w:val="center"/>
        </w:trPr>
        <w:tc>
          <w:tcPr>
            <w:tcW w:w="1682" w:type="dxa"/>
            <w:tcBorders>
              <w:top w:val="dotted" w:sz="4" w:space="0" w:color="auto"/>
              <w:bottom w:val="dotted" w:sz="4" w:space="0" w:color="auto"/>
            </w:tcBorders>
          </w:tcPr>
          <w:p w14:paraId="22E084EF" w14:textId="77777777" w:rsidR="00E57B19" w:rsidRPr="00763C9A" w:rsidRDefault="00E57B19" w:rsidP="00E57B19">
            <w:pPr>
              <w:jc w:val="left"/>
              <w:rPr>
                <w:b/>
                <w:szCs w:val="22"/>
              </w:rPr>
            </w:pPr>
            <w:r w:rsidRPr="00763C9A">
              <w:rPr>
                <w:b/>
                <w:szCs w:val="22"/>
              </w:rPr>
              <w:t>Project manager</w:t>
            </w:r>
          </w:p>
        </w:tc>
        <w:tc>
          <w:tcPr>
            <w:tcW w:w="1448" w:type="dxa"/>
            <w:tcBorders>
              <w:top w:val="dotted" w:sz="4" w:space="0" w:color="auto"/>
              <w:bottom w:val="dotted" w:sz="4" w:space="0" w:color="auto"/>
              <w:right w:val="single" w:sz="4" w:space="0" w:color="auto"/>
            </w:tcBorders>
          </w:tcPr>
          <w:p w14:paraId="1A589320" w14:textId="77777777" w:rsidR="00E57B19" w:rsidRPr="00763C9A" w:rsidRDefault="00E57B19" w:rsidP="00E57B19">
            <w:pPr>
              <w:jc w:val="left"/>
              <w:rPr>
                <w:szCs w:val="22"/>
              </w:rPr>
            </w:pPr>
            <w:r w:rsidRPr="008F09C9">
              <w:rPr>
                <w:noProof/>
                <w:szCs w:val="22"/>
              </w:rPr>
              <w:t>Lowry, John</w:t>
            </w:r>
          </w:p>
        </w:tc>
        <w:tc>
          <w:tcPr>
            <w:tcW w:w="2842" w:type="dxa"/>
            <w:gridSpan w:val="6"/>
            <w:tcBorders>
              <w:top w:val="dotted" w:sz="4" w:space="0" w:color="auto"/>
              <w:left w:val="single" w:sz="4" w:space="0" w:color="auto"/>
              <w:bottom w:val="dotted" w:sz="4" w:space="0" w:color="auto"/>
            </w:tcBorders>
          </w:tcPr>
          <w:p w14:paraId="53110558" w14:textId="77777777" w:rsidR="00E57B19" w:rsidRPr="00763C9A" w:rsidRDefault="00E57B19" w:rsidP="00E57B19">
            <w:pPr>
              <w:jc w:val="left"/>
              <w:rPr>
                <w:b/>
                <w:szCs w:val="22"/>
              </w:rPr>
            </w:pPr>
            <w:r w:rsidRPr="00763C9A">
              <w:rPr>
                <w:b/>
                <w:szCs w:val="22"/>
              </w:rPr>
              <w:t>Project total estimated internal resources (person weeks)</w:t>
            </w:r>
          </w:p>
        </w:tc>
        <w:tc>
          <w:tcPr>
            <w:tcW w:w="1683" w:type="dxa"/>
            <w:gridSpan w:val="2"/>
            <w:tcBorders>
              <w:top w:val="dotted" w:sz="4" w:space="0" w:color="auto"/>
              <w:bottom w:val="dotted" w:sz="4" w:space="0" w:color="auto"/>
            </w:tcBorders>
          </w:tcPr>
          <w:p w14:paraId="4F06EF30" w14:textId="77777777" w:rsidR="00E57B19" w:rsidRPr="00763C9A" w:rsidRDefault="00E57B19" w:rsidP="00E57B19">
            <w:pPr>
              <w:jc w:val="left"/>
              <w:rPr>
                <w:szCs w:val="22"/>
              </w:rPr>
            </w:pPr>
            <w:r w:rsidRPr="008F09C9">
              <w:rPr>
                <w:noProof/>
                <w:szCs w:val="22"/>
              </w:rPr>
              <w:t>27</w:t>
            </w:r>
          </w:p>
        </w:tc>
      </w:tr>
      <w:tr w:rsidR="00E57B19" w:rsidRPr="00763C9A" w14:paraId="5CDDC079" w14:textId="77777777" w:rsidTr="00661781">
        <w:trPr>
          <w:jc w:val="center"/>
        </w:trPr>
        <w:tc>
          <w:tcPr>
            <w:tcW w:w="1682" w:type="dxa"/>
            <w:tcBorders>
              <w:top w:val="dotted" w:sz="4" w:space="0" w:color="auto"/>
            </w:tcBorders>
          </w:tcPr>
          <w:p w14:paraId="6802AEA9" w14:textId="77777777" w:rsidR="00E57B19" w:rsidRPr="00763C9A" w:rsidRDefault="00E57B19" w:rsidP="00E57B19">
            <w:pPr>
              <w:jc w:val="left"/>
              <w:rPr>
                <w:b/>
                <w:szCs w:val="22"/>
              </w:rPr>
            </w:pPr>
            <w:r w:rsidRPr="00763C9A">
              <w:rPr>
                <w:b/>
                <w:szCs w:val="22"/>
              </w:rPr>
              <w:t>Project sponsor</w:t>
            </w:r>
          </w:p>
        </w:tc>
        <w:tc>
          <w:tcPr>
            <w:tcW w:w="1448" w:type="dxa"/>
            <w:tcBorders>
              <w:top w:val="dotted" w:sz="4" w:space="0" w:color="auto"/>
              <w:right w:val="single" w:sz="4" w:space="0" w:color="auto"/>
            </w:tcBorders>
          </w:tcPr>
          <w:p w14:paraId="49F370CC" w14:textId="77777777" w:rsidR="00E57B19" w:rsidRPr="00763C9A" w:rsidRDefault="00E57B19" w:rsidP="00E57B19">
            <w:pPr>
              <w:jc w:val="left"/>
              <w:rPr>
                <w:szCs w:val="22"/>
              </w:rPr>
            </w:pPr>
            <w:r w:rsidRPr="008F09C9">
              <w:rPr>
                <w:noProof/>
                <w:szCs w:val="22"/>
              </w:rPr>
              <w:t>Bartolo, Renee</w:t>
            </w:r>
          </w:p>
        </w:tc>
        <w:tc>
          <w:tcPr>
            <w:tcW w:w="2842" w:type="dxa"/>
            <w:gridSpan w:val="6"/>
            <w:tcBorders>
              <w:top w:val="dotted" w:sz="4" w:space="0" w:color="auto"/>
              <w:left w:val="single" w:sz="4" w:space="0" w:color="auto"/>
            </w:tcBorders>
          </w:tcPr>
          <w:p w14:paraId="1B3B0F10" w14:textId="77777777" w:rsidR="00E57B19" w:rsidRPr="00763C9A" w:rsidRDefault="00E57B19" w:rsidP="00E57B19">
            <w:pPr>
              <w:jc w:val="left"/>
              <w:rPr>
                <w:b/>
                <w:szCs w:val="22"/>
              </w:rPr>
            </w:pPr>
            <w:r w:rsidRPr="00763C9A">
              <w:rPr>
                <w:b/>
                <w:szCs w:val="22"/>
              </w:rPr>
              <w:t>Project total estimated collaborator resources (person weeks)</w:t>
            </w:r>
          </w:p>
        </w:tc>
        <w:tc>
          <w:tcPr>
            <w:tcW w:w="1683" w:type="dxa"/>
            <w:gridSpan w:val="2"/>
            <w:tcBorders>
              <w:top w:val="dotted" w:sz="4" w:space="0" w:color="auto"/>
            </w:tcBorders>
          </w:tcPr>
          <w:p w14:paraId="43BDA131" w14:textId="77777777" w:rsidR="00E57B19" w:rsidRPr="00763C9A" w:rsidRDefault="00E57B19" w:rsidP="00E57B19">
            <w:pPr>
              <w:jc w:val="left"/>
              <w:rPr>
                <w:szCs w:val="22"/>
              </w:rPr>
            </w:pPr>
            <w:r w:rsidRPr="008F09C9">
              <w:rPr>
                <w:noProof/>
                <w:szCs w:val="22"/>
              </w:rPr>
              <w:t>35</w:t>
            </w:r>
          </w:p>
        </w:tc>
      </w:tr>
    </w:tbl>
    <w:p w14:paraId="422DBC78" w14:textId="77777777" w:rsidR="00E57B19" w:rsidRDefault="00E57B19" w:rsidP="00E57B19">
      <w:pPr>
        <w:pStyle w:val="Heading3"/>
      </w:pPr>
      <w:bookmarkStart w:id="583" w:name="_Toc522870057"/>
      <w:r>
        <w:lastRenderedPageBreak/>
        <w:t>Aims</w:t>
      </w:r>
      <w:bookmarkEnd w:id="583"/>
      <w:r>
        <w:t xml:space="preserve"> </w:t>
      </w:r>
    </w:p>
    <w:p w14:paraId="6FA4319D" w14:textId="77777777" w:rsidR="00E57B19" w:rsidRPr="009A760D" w:rsidRDefault="00E57B19" w:rsidP="00AB6676">
      <w:pPr>
        <w:pStyle w:val="ListParagraph"/>
        <w:numPr>
          <w:ilvl w:val="0"/>
          <w:numId w:val="86"/>
        </w:numPr>
        <w:jc w:val="both"/>
        <w:rPr>
          <w:b/>
        </w:rPr>
      </w:pPr>
      <w:r>
        <w:rPr>
          <w:noProof/>
        </w:rPr>
        <w:t>To assess the geomorphic stability of the rehabilitated final landform for a simulated period of 10,000 years under a range of modelled scenarios, including extreme wet and dry climate scenarios.</w:t>
      </w:r>
    </w:p>
    <w:p w14:paraId="09105511" w14:textId="77777777" w:rsidR="00E57B19" w:rsidRDefault="00E57B19" w:rsidP="00E57B19">
      <w:pPr>
        <w:pStyle w:val="Heading3"/>
      </w:pPr>
      <w:bookmarkStart w:id="584" w:name="_Toc522870058"/>
      <w:r>
        <w:t>Background</w:t>
      </w:r>
      <w:bookmarkEnd w:id="584"/>
      <w:r>
        <w:t xml:space="preserve"> </w:t>
      </w:r>
    </w:p>
    <w:p w14:paraId="529C188F" w14:textId="77777777" w:rsidR="00E57B19" w:rsidRDefault="00E57B19" w:rsidP="00E57B19">
      <w:pPr>
        <w:rPr>
          <w:noProof/>
        </w:rPr>
      </w:pPr>
      <w:r>
        <w:rPr>
          <w:noProof/>
        </w:rPr>
        <w:t xml:space="preserve">The project aims to assess the geomorphic and erosional stability of  the final  Ranger conceptual rehabilitated landform for a period of 10,000 years. A key element of the project is incorporating and modelling the range of climate / rainfall extremes that may be expected to occur over 10,000 years. Information needs relevant to the different climate / rainfall regimes includes identifying and determining the potential size and distribution of gullies on the landform; the composition (bedload, suspended sediment), volume and distribution of sediment transport; and the effects of weathering and different surface covers that may result through these scenarios. Modelling will be principally undertaken using the CAESAR-lisflood Landform Evolution Model (LEM), supported and supplemented by the SIBERIA LEM, which will be run separately to validate and assess CAESAR-Lisflood results. </w:t>
      </w:r>
    </w:p>
    <w:p w14:paraId="4967064F" w14:textId="77777777" w:rsidR="00E57B19" w:rsidRDefault="00E57B19" w:rsidP="00E57B19">
      <w:pPr>
        <w:rPr>
          <w:noProof/>
        </w:rPr>
      </w:pPr>
      <w:r>
        <w:rPr>
          <w:noProof/>
        </w:rPr>
        <w:t xml:space="preserve">A wholly desktop exercise, this project will model a series of agreed scenarios associated with long term rainfall predictions, weathering and surface cover. This project is a successor to the preceding project that modelled earlier versions of the landform. Specifically, this project focuses on modelling the 'definitive' conceptual landform and integrates different modelling components developed and implemented in earlier projects.   </w:t>
      </w:r>
    </w:p>
    <w:p w14:paraId="1069CECE" w14:textId="77777777" w:rsidR="00E57B19" w:rsidRDefault="00E57B19" w:rsidP="00E57B19">
      <w:pPr>
        <w:pStyle w:val="Heading3"/>
      </w:pPr>
      <w:bookmarkStart w:id="585" w:name="_Toc522870059"/>
      <w:r>
        <w:t>Progress against plan</w:t>
      </w:r>
      <w:bookmarkEnd w:id="585"/>
      <w:r>
        <w:t xml:space="preserve"> </w:t>
      </w:r>
    </w:p>
    <w:p w14:paraId="462F80F7" w14:textId="77777777" w:rsidR="00E57B19" w:rsidRDefault="00E57B19" w:rsidP="00AB6676">
      <w:pPr>
        <w:pStyle w:val="ListBullet"/>
        <w:numPr>
          <w:ilvl w:val="0"/>
          <w:numId w:val="86"/>
        </w:numPr>
        <w:ind w:left="357" w:hanging="357"/>
        <w:jc w:val="both"/>
      </w:pPr>
      <w:r w:rsidRPr="00970541">
        <w:rPr>
          <w:noProof/>
        </w:rPr>
        <w:t>Modifications and enhancements to the CAESAR-Lisflood model have been undertaken. These include completion of uncertainty analysis, modelling of sub-surface layers and enhancement to the vegetation component through updating / revising the shear stress parameter.</w:t>
      </w:r>
    </w:p>
    <w:p w14:paraId="27734C30" w14:textId="77777777" w:rsidR="00E57B19" w:rsidRPr="009509CD" w:rsidRDefault="00E57B19" w:rsidP="00E57B19">
      <w:pPr>
        <w:pStyle w:val="Heading3"/>
      </w:pPr>
      <w:bookmarkStart w:id="586" w:name="_Toc522870060"/>
      <w:r w:rsidRPr="00A85812">
        <w:t>Key findings</w:t>
      </w:r>
      <w:bookmarkEnd w:id="586"/>
    </w:p>
    <w:p w14:paraId="0D3E99B8" w14:textId="77777777" w:rsidR="00E57B19" w:rsidRDefault="00E57B19" w:rsidP="00AB6676">
      <w:pPr>
        <w:pStyle w:val="ListBullet"/>
        <w:numPr>
          <w:ilvl w:val="0"/>
          <w:numId w:val="86"/>
        </w:numPr>
        <w:ind w:left="357" w:hanging="357"/>
        <w:jc w:val="both"/>
        <w:rPr>
          <w:noProof/>
        </w:rPr>
      </w:pPr>
      <w:r>
        <w:rPr>
          <w:noProof/>
        </w:rPr>
        <w:t>Not yet applicable - final landform not yet received.</w:t>
      </w:r>
    </w:p>
    <w:p w14:paraId="359BD7E0" w14:textId="77777777" w:rsidR="00E57B19" w:rsidRDefault="00E57B19" w:rsidP="00E57B19">
      <w:pPr>
        <w:pStyle w:val="Heading3"/>
      </w:pPr>
      <w:bookmarkStart w:id="587" w:name="_Toc522870061"/>
      <w:r>
        <w:t>Workplan for 2018-19</w:t>
      </w:r>
      <w:bookmarkEnd w:id="587"/>
      <w:r>
        <w:t xml:space="preserve"> </w:t>
      </w:r>
    </w:p>
    <w:p w14:paraId="36B57069" w14:textId="77777777" w:rsidR="00E57B19" w:rsidRDefault="00E57B19" w:rsidP="00E57B19">
      <w:pPr>
        <w:rPr>
          <w:noProof/>
        </w:rPr>
      </w:pPr>
      <w:r>
        <w:rPr>
          <w:noProof/>
        </w:rPr>
        <w:t>July-November 2018:</w:t>
      </w:r>
    </w:p>
    <w:p w14:paraId="69A64349" w14:textId="77777777" w:rsidR="00E57B19" w:rsidRDefault="00E57B19" w:rsidP="00AB6676">
      <w:pPr>
        <w:pStyle w:val="ListBullet"/>
        <w:numPr>
          <w:ilvl w:val="0"/>
          <w:numId w:val="86"/>
        </w:numPr>
        <w:ind w:left="357" w:hanging="357"/>
        <w:contextualSpacing/>
        <w:jc w:val="both"/>
        <w:rPr>
          <w:noProof/>
        </w:rPr>
      </w:pPr>
      <w:r>
        <w:rPr>
          <w:noProof/>
        </w:rPr>
        <w:t>Model landform using plausible worst case rainfall and surface cover scenario for simulated period of 10,000 years in CAESAR-Lisflood.</w:t>
      </w:r>
    </w:p>
    <w:p w14:paraId="2A702AE0" w14:textId="77777777" w:rsidR="00E57B19" w:rsidRDefault="00E57B19" w:rsidP="00E57B19">
      <w:pPr>
        <w:rPr>
          <w:noProof/>
        </w:rPr>
      </w:pPr>
      <w:r>
        <w:rPr>
          <w:noProof/>
        </w:rPr>
        <w:t>October 2018:</w:t>
      </w:r>
    </w:p>
    <w:p w14:paraId="2C29A7AC" w14:textId="77777777" w:rsidR="00E57B19" w:rsidRDefault="00E57B19" w:rsidP="00AB6676">
      <w:pPr>
        <w:pStyle w:val="ListBullet"/>
        <w:numPr>
          <w:ilvl w:val="0"/>
          <w:numId w:val="86"/>
        </w:numPr>
        <w:ind w:left="357" w:hanging="357"/>
        <w:contextualSpacing/>
        <w:jc w:val="both"/>
        <w:rPr>
          <w:noProof/>
        </w:rPr>
      </w:pPr>
      <w:r>
        <w:rPr>
          <w:noProof/>
        </w:rPr>
        <w:t>Model landform using plausible worst case rainfall and surface cover scenario for simulated period of 10,000 years in SIBERIA.</w:t>
      </w:r>
    </w:p>
    <w:p w14:paraId="55123239" w14:textId="77777777" w:rsidR="00E57B19" w:rsidRDefault="00E57B19" w:rsidP="00661781">
      <w:pPr>
        <w:keepNext/>
        <w:rPr>
          <w:noProof/>
        </w:rPr>
      </w:pPr>
      <w:r>
        <w:rPr>
          <w:noProof/>
        </w:rPr>
        <w:lastRenderedPageBreak/>
        <w:t>November 2018:</w:t>
      </w:r>
    </w:p>
    <w:p w14:paraId="361D8C26" w14:textId="77777777" w:rsidR="00E57B19" w:rsidRDefault="00E57B19" w:rsidP="00AB6676">
      <w:pPr>
        <w:pStyle w:val="ListBullet"/>
        <w:numPr>
          <w:ilvl w:val="0"/>
          <w:numId w:val="86"/>
        </w:numPr>
        <w:ind w:left="357" w:hanging="357"/>
        <w:contextualSpacing/>
        <w:jc w:val="both"/>
        <w:rPr>
          <w:noProof/>
        </w:rPr>
      </w:pPr>
      <w:r>
        <w:rPr>
          <w:noProof/>
        </w:rPr>
        <w:t>Report to ARRTC assessment results for geomorphic stability of the conceptual final  landform.</w:t>
      </w:r>
    </w:p>
    <w:p w14:paraId="269666AC" w14:textId="77777777" w:rsidR="00E57B19" w:rsidRDefault="00E57B19" w:rsidP="00E57B19">
      <w:pPr>
        <w:rPr>
          <w:noProof/>
        </w:rPr>
      </w:pPr>
      <w:r>
        <w:rPr>
          <w:noProof/>
        </w:rPr>
        <w:t>November-December 2018:</w:t>
      </w:r>
    </w:p>
    <w:p w14:paraId="72ED984B" w14:textId="77777777" w:rsidR="00E57B19" w:rsidRDefault="00E57B19" w:rsidP="00AB6676">
      <w:pPr>
        <w:pStyle w:val="ListBullet"/>
        <w:numPr>
          <w:ilvl w:val="0"/>
          <w:numId w:val="86"/>
        </w:numPr>
        <w:ind w:left="357" w:hanging="357"/>
        <w:contextualSpacing/>
        <w:jc w:val="both"/>
        <w:rPr>
          <w:noProof/>
        </w:rPr>
      </w:pPr>
      <w:r>
        <w:rPr>
          <w:noProof/>
        </w:rPr>
        <w:t>Report to ERA assessment results for the geomorphic stability of the conceptual final landform.</w:t>
      </w:r>
    </w:p>
    <w:p w14:paraId="1FF85DD9" w14:textId="77777777" w:rsidR="00E57B19" w:rsidRPr="00EA17D9" w:rsidRDefault="00E57B19" w:rsidP="00AB6676">
      <w:pPr>
        <w:pStyle w:val="ListBullet"/>
        <w:numPr>
          <w:ilvl w:val="0"/>
          <w:numId w:val="86"/>
        </w:numPr>
        <w:ind w:left="357" w:hanging="357"/>
        <w:contextualSpacing/>
        <w:jc w:val="both"/>
      </w:pPr>
      <w:r>
        <w:rPr>
          <w:noProof/>
        </w:rPr>
        <w:t>Journal papers and conference paper on 10,000 year assessment of final landform.</w:t>
      </w:r>
    </w:p>
    <w:p w14:paraId="16351731" w14:textId="77777777" w:rsidR="00E57B19" w:rsidRDefault="00E57B19" w:rsidP="00E57B19">
      <w:pPr>
        <w:pStyle w:val="Heading3"/>
      </w:pPr>
      <w:bookmarkStart w:id="588" w:name="_Toc522870062"/>
      <w:r>
        <w:t>Planned project outputs and associated outcomes</w:t>
      </w:r>
      <w:bookmarkEnd w:id="588"/>
    </w:p>
    <w:p w14:paraId="0DC75F9C" w14:textId="77777777" w:rsidR="00E57B19" w:rsidRDefault="00E57B19" w:rsidP="00E57B19">
      <w:pPr>
        <w:rPr>
          <w:noProof/>
        </w:rPr>
      </w:pPr>
      <w:r>
        <w:rPr>
          <w:noProof/>
        </w:rPr>
        <w:t xml:space="preserve">The primary outputs for the project are: </w:t>
      </w:r>
    </w:p>
    <w:p w14:paraId="34ABAEFA" w14:textId="77777777" w:rsidR="00E57B19" w:rsidRDefault="00E57B19" w:rsidP="00AB6676">
      <w:pPr>
        <w:pStyle w:val="ListBullet"/>
        <w:numPr>
          <w:ilvl w:val="0"/>
          <w:numId w:val="86"/>
        </w:numPr>
        <w:ind w:left="357" w:hanging="357"/>
        <w:contextualSpacing/>
        <w:jc w:val="both"/>
        <w:rPr>
          <w:noProof/>
        </w:rPr>
      </w:pPr>
      <w:r>
        <w:rPr>
          <w:noProof/>
        </w:rPr>
        <w:t>A long-term (10,000 year) assessment of the geomorphic stability of the conceptual rehabilitated landform of the Ranger mine ie whether tailings will be exposed and if erosion will return to background rate within the long-term timeframe.</w:t>
      </w:r>
    </w:p>
    <w:p w14:paraId="3964755A" w14:textId="77777777" w:rsidR="00E57B19" w:rsidRDefault="00E57B19" w:rsidP="00AB6676">
      <w:pPr>
        <w:pStyle w:val="ListBullet"/>
        <w:numPr>
          <w:ilvl w:val="0"/>
          <w:numId w:val="86"/>
        </w:numPr>
        <w:ind w:left="357" w:hanging="357"/>
        <w:contextualSpacing/>
        <w:jc w:val="both"/>
        <w:rPr>
          <w:noProof/>
        </w:rPr>
      </w:pPr>
      <w:r>
        <w:rPr>
          <w:noProof/>
        </w:rPr>
        <w:t xml:space="preserve">Peer-reviewed journal papers and conference presentations / proceedings describing the processes involved in the long-term modelling used to assess the final landform, including the use of the CAESAR-Lisflood and SIBERIA LEMs. </w:t>
      </w:r>
    </w:p>
    <w:p w14:paraId="5DF6D0F0" w14:textId="77777777" w:rsidR="00E57B19" w:rsidRDefault="00E57B19" w:rsidP="00E57B19">
      <w:pPr>
        <w:rPr>
          <w:noProof/>
        </w:rPr>
      </w:pPr>
      <w:r>
        <w:rPr>
          <w:noProof/>
        </w:rPr>
        <w:t>The outcomes of this project include:</w:t>
      </w:r>
    </w:p>
    <w:p w14:paraId="60BA7FD2" w14:textId="77777777" w:rsidR="00E57B19" w:rsidRDefault="00E57B19" w:rsidP="00AB6676">
      <w:pPr>
        <w:pStyle w:val="ListBullet"/>
        <w:numPr>
          <w:ilvl w:val="0"/>
          <w:numId w:val="86"/>
        </w:numPr>
        <w:ind w:left="357" w:hanging="357"/>
        <w:contextualSpacing/>
        <w:jc w:val="both"/>
        <w:rPr>
          <w:noProof/>
        </w:rPr>
      </w:pPr>
      <w:r>
        <w:rPr>
          <w:noProof/>
        </w:rPr>
        <w:t>An optimum landform design with respect to erosional stability and geomorphic impact on the surrounding catchments, which is able to incorporate the potential impact of extreme climate events and the weathering / evolution of the landform surface.</w:t>
      </w:r>
    </w:p>
    <w:p w14:paraId="6DC6860F" w14:textId="77777777" w:rsidR="00E57B19" w:rsidRDefault="00E57B19" w:rsidP="00AB6676">
      <w:pPr>
        <w:pStyle w:val="ListBullet"/>
        <w:numPr>
          <w:ilvl w:val="0"/>
          <w:numId w:val="86"/>
        </w:numPr>
        <w:ind w:left="357" w:hanging="357"/>
        <w:contextualSpacing/>
        <w:jc w:val="both"/>
        <w:rPr>
          <w:noProof/>
        </w:rPr>
      </w:pPr>
      <w:r>
        <w:rPr>
          <w:noProof/>
        </w:rPr>
        <w:t>Confidence that the CAESAR-Lisflood model is a successful tool for assessing the long term stability of a rehabilitated landform.</w:t>
      </w:r>
    </w:p>
    <w:p w14:paraId="7411E76E" w14:textId="77777777" w:rsidR="00E57B19" w:rsidRDefault="00E57B19" w:rsidP="00E57B19">
      <w:pPr>
        <w:pStyle w:val="Heading3"/>
      </w:pPr>
      <w:bookmarkStart w:id="589" w:name="_Toc522870063"/>
      <w:r>
        <w:t>Planned communication activities</w:t>
      </w:r>
      <w:bookmarkEnd w:id="589"/>
    </w:p>
    <w:p w14:paraId="6DE85C12" w14:textId="77777777" w:rsidR="00E57B19" w:rsidRDefault="00E57B19" w:rsidP="00AB6676">
      <w:pPr>
        <w:pStyle w:val="ListBullet"/>
        <w:numPr>
          <w:ilvl w:val="0"/>
          <w:numId w:val="86"/>
        </w:numPr>
        <w:ind w:left="357" w:hanging="357"/>
        <w:contextualSpacing/>
        <w:jc w:val="both"/>
        <w:rPr>
          <w:noProof/>
        </w:rPr>
      </w:pPr>
      <w:r>
        <w:rPr>
          <w:noProof/>
        </w:rPr>
        <w:t>Research papers published in international and peer-reviewed scientific journals.</w:t>
      </w:r>
    </w:p>
    <w:p w14:paraId="06211B26" w14:textId="77777777" w:rsidR="00E57B19" w:rsidRDefault="00E57B19" w:rsidP="00AB6676">
      <w:pPr>
        <w:pStyle w:val="ListBullet"/>
        <w:numPr>
          <w:ilvl w:val="0"/>
          <w:numId w:val="86"/>
        </w:numPr>
        <w:ind w:left="357" w:hanging="357"/>
        <w:contextualSpacing/>
        <w:jc w:val="both"/>
        <w:rPr>
          <w:noProof/>
        </w:rPr>
      </w:pPr>
      <w:r>
        <w:rPr>
          <w:noProof/>
        </w:rPr>
        <w:t>Key findings published in Annual Technical Report.</w:t>
      </w:r>
    </w:p>
    <w:p w14:paraId="3F1B36FA" w14:textId="77777777" w:rsidR="00E57B19" w:rsidRDefault="00E57B19" w:rsidP="00AB6676">
      <w:pPr>
        <w:pStyle w:val="ListBullet"/>
        <w:numPr>
          <w:ilvl w:val="0"/>
          <w:numId w:val="86"/>
        </w:numPr>
        <w:ind w:left="357" w:hanging="357"/>
        <w:contextualSpacing/>
        <w:jc w:val="both"/>
        <w:rPr>
          <w:noProof/>
        </w:rPr>
      </w:pPr>
      <w:r>
        <w:rPr>
          <w:noProof/>
        </w:rPr>
        <w:t>Formal report for ERA assessing the long-term  stability of the final conceptual  landform.</w:t>
      </w:r>
    </w:p>
    <w:p w14:paraId="1218FB2D" w14:textId="77777777" w:rsidR="00E57B19" w:rsidRDefault="00E57B19" w:rsidP="00AB6676">
      <w:pPr>
        <w:pStyle w:val="ListBullet"/>
        <w:numPr>
          <w:ilvl w:val="0"/>
          <w:numId w:val="86"/>
        </w:numPr>
        <w:ind w:left="357" w:hanging="357"/>
        <w:contextualSpacing/>
        <w:jc w:val="both"/>
        <w:rPr>
          <w:noProof/>
        </w:rPr>
      </w:pPr>
      <w:r>
        <w:rPr>
          <w:noProof/>
        </w:rPr>
        <w:t>Presentations to key stakeholders on request.</w:t>
      </w:r>
    </w:p>
    <w:p w14:paraId="6368A578" w14:textId="77777777" w:rsidR="00E57B19" w:rsidRDefault="00E57B19" w:rsidP="00AB6676">
      <w:pPr>
        <w:pStyle w:val="ListBullet"/>
        <w:numPr>
          <w:ilvl w:val="0"/>
          <w:numId w:val="86"/>
        </w:numPr>
        <w:ind w:left="357" w:hanging="357"/>
        <w:contextualSpacing/>
        <w:jc w:val="both"/>
        <w:rPr>
          <w:noProof/>
        </w:rPr>
      </w:pPr>
      <w:r>
        <w:rPr>
          <w:noProof/>
        </w:rPr>
        <w:t xml:space="preserve">Presentations to the broader scientific community at conferences and/or workshops. </w:t>
      </w:r>
    </w:p>
    <w:p w14:paraId="40A0C84E" w14:textId="77777777" w:rsidR="00E57B19" w:rsidRDefault="00E57B19" w:rsidP="00E57B19">
      <w:pPr>
        <w:pStyle w:val="Heading3"/>
      </w:pPr>
      <w:bookmarkStart w:id="590" w:name="_Toc522870064"/>
      <w:r>
        <w:t>Project publications to date (if applicable)</w:t>
      </w:r>
      <w:bookmarkEnd w:id="590"/>
    </w:p>
    <w:p w14:paraId="73313EC3" w14:textId="77777777" w:rsidR="00E57B19" w:rsidRDefault="00E57B19" w:rsidP="00E57B19">
      <w:pPr>
        <w:rPr>
          <w:noProof/>
        </w:rPr>
      </w:pPr>
      <w:r>
        <w:rPr>
          <w:noProof/>
        </w:rPr>
        <w:t>No publications have been produced by this project yet. The related precursor project resulted in the following publications:</w:t>
      </w:r>
    </w:p>
    <w:p w14:paraId="4341A44B" w14:textId="77777777" w:rsidR="00E57B19" w:rsidRDefault="00E57B19" w:rsidP="00E57B19">
      <w:pPr>
        <w:pStyle w:val="referencelist1"/>
        <w:jc w:val="both"/>
        <w:rPr>
          <w:noProof/>
        </w:rPr>
      </w:pPr>
      <w:r>
        <w:rPr>
          <w:noProof/>
        </w:rPr>
        <w:t>Hancock GR, Coulthard TJ &amp; Lowry JBC 2016. Use of Landform Evolution Models to Assess Uncertainty in Long-term Evolution of Post-mining Landscapes. In: Life-of-Mine 2016, Brisbane, Australasian Institute of Mining and Metallurgy, Vol N07/2016 pp 67-70.</w:t>
      </w:r>
    </w:p>
    <w:p w14:paraId="4848A8FD" w14:textId="77777777" w:rsidR="00E57B19" w:rsidRDefault="00E57B19" w:rsidP="00E57B19">
      <w:pPr>
        <w:pStyle w:val="referencelist1"/>
        <w:jc w:val="both"/>
        <w:rPr>
          <w:noProof/>
        </w:rPr>
      </w:pPr>
      <w:r>
        <w:rPr>
          <w:noProof/>
        </w:rPr>
        <w:lastRenderedPageBreak/>
        <w:t>Hancock GR, Lowry JBC &amp; Coulthard TJ 2016. Long-term landscape trajectory – Can we make predictions about landscape form and function for post-mining landforms?  Geomorphology, 266, pp121-132.</w:t>
      </w:r>
    </w:p>
    <w:p w14:paraId="2687C049" w14:textId="77777777" w:rsidR="00E57B19" w:rsidRDefault="00E57B19" w:rsidP="00E57B19">
      <w:pPr>
        <w:pStyle w:val="referencelist1"/>
        <w:jc w:val="both"/>
        <w:rPr>
          <w:noProof/>
        </w:rPr>
      </w:pPr>
      <w:r>
        <w:rPr>
          <w:noProof/>
        </w:rPr>
        <w:t>Hancock GR, Lowry  JBC &amp; Dever C 2016. Surface disturbance and erosion by pigs – a medium term assessment for the monsoonal tropics. Land Degradation and Development. DOI: 10.1002/ldr.2636.</w:t>
      </w:r>
    </w:p>
    <w:p w14:paraId="40E88A35" w14:textId="77777777" w:rsidR="00E57B19" w:rsidRDefault="00E57B19" w:rsidP="00E57B19">
      <w:pPr>
        <w:pStyle w:val="referencelist1"/>
        <w:jc w:val="both"/>
        <w:rPr>
          <w:noProof/>
        </w:rPr>
      </w:pPr>
      <w:r>
        <w:rPr>
          <w:noProof/>
        </w:rPr>
        <w:t>Hancock GR, Lowry JBC &amp; Saynor MJ 2016 Early landscape evolution — A field and modelling assessment for a post-mining landform. CATENA, 147, pp. 699-708.</w:t>
      </w:r>
    </w:p>
    <w:p w14:paraId="340AFD5A" w14:textId="77777777" w:rsidR="00E57B19" w:rsidRDefault="00E57B19" w:rsidP="00E57B19">
      <w:pPr>
        <w:pStyle w:val="referencelist1"/>
        <w:jc w:val="both"/>
        <w:rPr>
          <w:noProof/>
        </w:rPr>
      </w:pPr>
      <w:r>
        <w:rPr>
          <w:noProof/>
        </w:rPr>
        <w:t>Hancock GR, Verdon-Kidd D &amp; Lowry JBC 2017. Sediment output from a post-mining catchment – Centennial impacts using stochastically generated rainfall. Journal of Hydrology,  544 pp180-194.</w:t>
      </w:r>
    </w:p>
    <w:p w14:paraId="24A64754" w14:textId="77777777" w:rsidR="00E57B19" w:rsidRDefault="00E57B19" w:rsidP="00E57B19">
      <w:pPr>
        <w:pStyle w:val="referencelist1"/>
        <w:jc w:val="both"/>
        <w:rPr>
          <w:noProof/>
        </w:rPr>
      </w:pPr>
      <w:r>
        <w:rPr>
          <w:noProof/>
        </w:rPr>
        <w:t>Hancock GR, Lowry JBC &amp; Saynor MJ 2017. Surface armour and erosion – impacts on long-term landscape evolution. Land Degradation and Development. Article DOI: 10.1002/ldr.2738</w:t>
      </w:r>
    </w:p>
    <w:p w14:paraId="1A0B2EFE"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0FFB165E"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3A169912"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2499CB1" w14:textId="77777777" w:rsidTr="00511DC9">
        <w:trPr>
          <w:jc w:val="center"/>
        </w:trPr>
        <w:tc>
          <w:tcPr>
            <w:tcW w:w="1985" w:type="dxa"/>
          </w:tcPr>
          <w:p w14:paraId="2E95CAEC" w14:textId="77777777" w:rsidR="00E57B19" w:rsidRPr="00763C9A" w:rsidRDefault="00E57B19" w:rsidP="00E57B19">
            <w:pPr>
              <w:jc w:val="left"/>
              <w:rPr>
                <w:b/>
                <w:szCs w:val="22"/>
              </w:rPr>
            </w:pPr>
            <w:r w:rsidRPr="00763C9A">
              <w:rPr>
                <w:b/>
                <w:szCs w:val="22"/>
              </w:rPr>
              <w:t>Project title</w:t>
            </w:r>
          </w:p>
        </w:tc>
        <w:tc>
          <w:tcPr>
            <w:tcW w:w="6924" w:type="dxa"/>
            <w:gridSpan w:val="9"/>
          </w:tcPr>
          <w:p w14:paraId="4396911B" w14:textId="77777777" w:rsidR="00E57B19" w:rsidRPr="00763C9A" w:rsidRDefault="00E57B19" w:rsidP="00E57B19">
            <w:pPr>
              <w:jc w:val="left"/>
              <w:rPr>
                <w:szCs w:val="22"/>
              </w:rPr>
            </w:pPr>
            <w:r w:rsidRPr="008F09C9">
              <w:rPr>
                <w:noProof/>
                <w:szCs w:val="22"/>
              </w:rPr>
              <w:t>Weathering of Ranger waste rock to inform landform evolution model predictions</w:t>
            </w:r>
          </w:p>
        </w:tc>
      </w:tr>
      <w:tr w:rsidR="00E57B19" w:rsidRPr="00763C9A" w14:paraId="79F6A294" w14:textId="77777777" w:rsidTr="00511DC9">
        <w:trPr>
          <w:jc w:val="center"/>
        </w:trPr>
        <w:tc>
          <w:tcPr>
            <w:tcW w:w="1985" w:type="dxa"/>
          </w:tcPr>
          <w:p w14:paraId="5D0CEAA5"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5392AC8F"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CF2DB04" w14:textId="77777777" w:rsidR="00E57B19" w:rsidRPr="00763C9A" w:rsidRDefault="00E57B19" w:rsidP="00E57B19">
            <w:pPr>
              <w:jc w:val="left"/>
              <w:rPr>
                <w:b/>
                <w:szCs w:val="22"/>
              </w:rPr>
            </w:pPr>
            <w:r w:rsidRPr="00763C9A">
              <w:rPr>
                <w:b/>
                <w:szCs w:val="22"/>
              </w:rPr>
              <w:t>Site</w:t>
            </w:r>
          </w:p>
        </w:tc>
        <w:tc>
          <w:tcPr>
            <w:tcW w:w="2104" w:type="dxa"/>
            <w:gridSpan w:val="4"/>
          </w:tcPr>
          <w:p w14:paraId="4BC905F7" w14:textId="77777777" w:rsidR="00E57B19" w:rsidRPr="00763C9A" w:rsidRDefault="00E57B19" w:rsidP="00E57B19">
            <w:pPr>
              <w:jc w:val="left"/>
              <w:rPr>
                <w:szCs w:val="22"/>
              </w:rPr>
            </w:pPr>
            <w:r w:rsidRPr="008F09C9">
              <w:rPr>
                <w:noProof/>
                <w:szCs w:val="22"/>
              </w:rPr>
              <w:t>Ranger</w:t>
            </w:r>
          </w:p>
        </w:tc>
      </w:tr>
      <w:tr w:rsidR="00E57B19" w:rsidRPr="00763C9A" w14:paraId="6ED9998B" w14:textId="77777777" w:rsidTr="00511DC9">
        <w:trPr>
          <w:jc w:val="center"/>
        </w:trPr>
        <w:tc>
          <w:tcPr>
            <w:tcW w:w="1985" w:type="dxa"/>
          </w:tcPr>
          <w:p w14:paraId="05C7FD68"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64513926"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1B0A53C1" w14:textId="77777777" w:rsidR="00E57B19" w:rsidRPr="00763C9A" w:rsidRDefault="00E57B19" w:rsidP="00E57B19">
            <w:pPr>
              <w:jc w:val="left"/>
              <w:rPr>
                <w:b/>
                <w:szCs w:val="22"/>
              </w:rPr>
            </w:pPr>
            <w:r w:rsidRPr="00763C9A">
              <w:rPr>
                <w:b/>
                <w:szCs w:val="22"/>
              </w:rPr>
              <w:t>Project status</w:t>
            </w:r>
          </w:p>
        </w:tc>
        <w:tc>
          <w:tcPr>
            <w:tcW w:w="2104" w:type="dxa"/>
            <w:gridSpan w:val="4"/>
          </w:tcPr>
          <w:p w14:paraId="763BCAA2" w14:textId="77777777" w:rsidR="00E57B19" w:rsidRPr="00763C9A" w:rsidRDefault="00E57B19" w:rsidP="00E57B19">
            <w:pPr>
              <w:jc w:val="left"/>
              <w:rPr>
                <w:szCs w:val="22"/>
              </w:rPr>
            </w:pPr>
            <w:r w:rsidRPr="008F09C9">
              <w:rPr>
                <w:noProof/>
                <w:szCs w:val="22"/>
              </w:rPr>
              <w:t>Active</w:t>
            </w:r>
          </w:p>
        </w:tc>
      </w:tr>
      <w:tr w:rsidR="00E57B19" w:rsidRPr="00763C9A" w14:paraId="60587EC5" w14:textId="77777777" w:rsidTr="00511DC9">
        <w:trPr>
          <w:jc w:val="center"/>
        </w:trPr>
        <w:tc>
          <w:tcPr>
            <w:tcW w:w="1985" w:type="dxa"/>
          </w:tcPr>
          <w:p w14:paraId="2CE44A88"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4D0BFF93" w14:textId="77777777" w:rsidR="00E57B19" w:rsidRPr="00763C9A" w:rsidRDefault="00E57B19" w:rsidP="00E57B19">
            <w:pPr>
              <w:jc w:val="left"/>
              <w:rPr>
                <w:szCs w:val="22"/>
              </w:rPr>
            </w:pPr>
            <w:r>
              <w:rPr>
                <w:noProof/>
                <w:szCs w:val="22"/>
              </w:rPr>
              <w:t xml:space="preserve">Determine the weathering rates of Ranger waste rocks and use these rates to calibrate and enhance the </w:t>
            </w:r>
            <w:r w:rsidRPr="008F09C9">
              <w:rPr>
                <w:noProof/>
                <w:szCs w:val="22"/>
              </w:rPr>
              <w:t>CAES</w:t>
            </w:r>
            <w:r>
              <w:rPr>
                <w:noProof/>
                <w:szCs w:val="22"/>
              </w:rPr>
              <w:t>A</w:t>
            </w:r>
            <w:r w:rsidRPr="008F09C9">
              <w:rPr>
                <w:noProof/>
                <w:szCs w:val="22"/>
              </w:rPr>
              <w:t>R-Lisflood</w:t>
            </w:r>
            <w:r>
              <w:rPr>
                <w:noProof/>
                <w:szCs w:val="22"/>
              </w:rPr>
              <w:t xml:space="preserve"> landform evolution model.</w:t>
            </w:r>
          </w:p>
        </w:tc>
      </w:tr>
      <w:tr w:rsidR="00E57B19" w:rsidRPr="00763C9A" w14:paraId="558F6202" w14:textId="77777777" w:rsidTr="00511DC9">
        <w:trPr>
          <w:jc w:val="center"/>
        </w:trPr>
        <w:tc>
          <w:tcPr>
            <w:tcW w:w="1985" w:type="dxa"/>
          </w:tcPr>
          <w:p w14:paraId="3E0439A3"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4323F589" w14:textId="77777777" w:rsidR="00E57B19" w:rsidRPr="00763C9A" w:rsidRDefault="00E57B19" w:rsidP="00E57B19">
            <w:pPr>
              <w:jc w:val="left"/>
              <w:rPr>
                <w:noProof/>
                <w:szCs w:val="22"/>
              </w:rPr>
            </w:pPr>
            <w:r w:rsidRPr="009A382A">
              <w:rPr>
                <w:noProof/>
                <w:szCs w:val="22"/>
              </w:rPr>
              <w:t>LAN3C. How can we optimise the landform evolution model to predict the erosion characteristics of the final landform (e.g. refining parameters, validation using bedload, suspended sediment and erosion measurements, quantification of uncertainty and modelling scenarios)?</w:t>
            </w:r>
          </w:p>
        </w:tc>
      </w:tr>
      <w:tr w:rsidR="00E57B19" w:rsidRPr="00763C9A" w14:paraId="2897797E" w14:textId="77777777" w:rsidTr="00511DC9">
        <w:trPr>
          <w:trHeight w:val="450"/>
          <w:jc w:val="center"/>
        </w:trPr>
        <w:tc>
          <w:tcPr>
            <w:tcW w:w="1985" w:type="dxa"/>
            <w:vMerge w:val="restart"/>
          </w:tcPr>
          <w:p w14:paraId="78AFCD60"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0B66D63D" w14:textId="77777777" w:rsidR="00E57B19" w:rsidRPr="00FE227D" w:rsidRDefault="00E57B19" w:rsidP="00E57B19">
            <w:pPr>
              <w:jc w:val="left"/>
              <w:rPr>
                <w:szCs w:val="22"/>
              </w:rPr>
            </w:pPr>
            <w:r w:rsidRPr="008F09C9">
              <w:rPr>
                <w:noProof/>
                <w:szCs w:val="22"/>
              </w:rPr>
              <w:t>Landform</w:t>
            </w:r>
          </w:p>
        </w:tc>
        <w:tc>
          <w:tcPr>
            <w:tcW w:w="1011" w:type="dxa"/>
            <w:vMerge w:val="restart"/>
            <w:tcBorders>
              <w:left w:val="single" w:sz="4" w:space="0" w:color="auto"/>
            </w:tcBorders>
            <w:vAlign w:val="center"/>
          </w:tcPr>
          <w:p w14:paraId="0335871B"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378CB8FA"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2CA12212"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3CA4CF73"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19B7507D" w14:textId="77777777" w:rsidR="00E57B19" w:rsidRPr="00763C9A" w:rsidRDefault="00E57B19" w:rsidP="00E57B19">
            <w:pPr>
              <w:jc w:val="left"/>
              <w:rPr>
                <w:szCs w:val="22"/>
              </w:rPr>
            </w:pPr>
            <w:r w:rsidRPr="008F09C9">
              <w:rPr>
                <w:noProof/>
                <w:szCs w:val="22"/>
              </w:rPr>
              <w:t>1</w:t>
            </w:r>
          </w:p>
        </w:tc>
      </w:tr>
      <w:tr w:rsidR="00E57B19" w:rsidRPr="00763C9A" w14:paraId="64B84BAC" w14:textId="77777777" w:rsidTr="00BE3F16">
        <w:trPr>
          <w:trHeight w:val="450"/>
          <w:jc w:val="center"/>
        </w:trPr>
        <w:tc>
          <w:tcPr>
            <w:tcW w:w="1985" w:type="dxa"/>
            <w:vMerge/>
          </w:tcPr>
          <w:p w14:paraId="561CA572" w14:textId="77777777" w:rsidR="00E57B19" w:rsidRPr="00763C9A" w:rsidRDefault="00E57B19" w:rsidP="00E57B19">
            <w:pPr>
              <w:jc w:val="left"/>
              <w:rPr>
                <w:b/>
                <w:szCs w:val="22"/>
              </w:rPr>
            </w:pPr>
          </w:p>
        </w:tc>
        <w:tc>
          <w:tcPr>
            <w:tcW w:w="1701" w:type="dxa"/>
            <w:vMerge/>
            <w:tcBorders>
              <w:right w:val="single" w:sz="4" w:space="0" w:color="auto"/>
            </w:tcBorders>
          </w:tcPr>
          <w:p w14:paraId="2403FBFB" w14:textId="77777777" w:rsidR="00E57B19" w:rsidRPr="00763C9A" w:rsidRDefault="00E57B19" w:rsidP="00E57B19">
            <w:pPr>
              <w:jc w:val="left"/>
              <w:rPr>
                <w:szCs w:val="22"/>
              </w:rPr>
            </w:pPr>
          </w:p>
        </w:tc>
        <w:tc>
          <w:tcPr>
            <w:tcW w:w="1011" w:type="dxa"/>
            <w:vMerge/>
            <w:tcBorders>
              <w:left w:val="single" w:sz="4" w:space="0" w:color="auto"/>
            </w:tcBorders>
          </w:tcPr>
          <w:p w14:paraId="47E67F6F"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70B3A874"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37524FE5"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6BCFD171"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1EA2C04F" w14:textId="77777777" w:rsidR="00E57B19" w:rsidRPr="00763C9A" w:rsidRDefault="00E57B19" w:rsidP="00E57B19">
            <w:pPr>
              <w:jc w:val="left"/>
              <w:rPr>
                <w:szCs w:val="22"/>
              </w:rPr>
            </w:pPr>
            <w:r w:rsidRPr="008F09C9">
              <w:rPr>
                <w:noProof/>
                <w:szCs w:val="22"/>
              </w:rPr>
              <w:t>A</w:t>
            </w:r>
          </w:p>
        </w:tc>
      </w:tr>
      <w:tr w:rsidR="00E57B19" w:rsidRPr="00763C9A" w14:paraId="7204E6CA" w14:textId="77777777" w:rsidTr="00511DC9">
        <w:trPr>
          <w:jc w:val="center"/>
        </w:trPr>
        <w:tc>
          <w:tcPr>
            <w:tcW w:w="1985" w:type="dxa"/>
            <w:vMerge w:val="restart"/>
          </w:tcPr>
          <w:p w14:paraId="0D3BEF70"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F5D4905" w14:textId="77777777" w:rsidR="00E57B19" w:rsidRPr="00FE227D" w:rsidRDefault="00E57B19" w:rsidP="00E57B19">
            <w:pPr>
              <w:jc w:val="left"/>
              <w:rPr>
                <w:szCs w:val="22"/>
              </w:rPr>
            </w:pPr>
            <w:r w:rsidRPr="008F09C9">
              <w:rPr>
                <w:noProof/>
                <w:szCs w:val="22"/>
              </w:rPr>
              <w:t>RES-2017-013</w:t>
            </w:r>
          </w:p>
        </w:tc>
        <w:tc>
          <w:tcPr>
            <w:tcW w:w="3279" w:type="dxa"/>
            <w:gridSpan w:val="6"/>
            <w:tcBorders>
              <w:left w:val="single" w:sz="4" w:space="0" w:color="auto"/>
              <w:bottom w:val="dotted" w:sz="4" w:space="0" w:color="auto"/>
            </w:tcBorders>
          </w:tcPr>
          <w:p w14:paraId="48C71A89"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1951CBD2" w14:textId="77777777" w:rsidR="00E57B19" w:rsidRPr="00763C9A" w:rsidRDefault="00E57B19" w:rsidP="00E57B19">
            <w:pPr>
              <w:jc w:val="left"/>
              <w:rPr>
                <w:szCs w:val="22"/>
              </w:rPr>
            </w:pPr>
            <w:r>
              <w:rPr>
                <w:noProof/>
                <w:szCs w:val="22"/>
              </w:rPr>
              <w:t>01/09/2017</w:t>
            </w:r>
          </w:p>
        </w:tc>
      </w:tr>
      <w:tr w:rsidR="00E57B19" w:rsidRPr="00763C9A" w14:paraId="63A9B29E" w14:textId="77777777" w:rsidTr="00511DC9">
        <w:trPr>
          <w:jc w:val="center"/>
        </w:trPr>
        <w:tc>
          <w:tcPr>
            <w:tcW w:w="1985" w:type="dxa"/>
            <w:vMerge/>
            <w:tcBorders>
              <w:bottom w:val="dotted" w:sz="4" w:space="0" w:color="auto"/>
            </w:tcBorders>
          </w:tcPr>
          <w:p w14:paraId="4116D9BB"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24ABA8A3"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6871368D"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5A46A80C" w14:textId="77777777" w:rsidR="00E57B19" w:rsidRPr="00763C9A" w:rsidRDefault="00E57B19" w:rsidP="00E57B19">
            <w:pPr>
              <w:jc w:val="left"/>
              <w:rPr>
                <w:szCs w:val="22"/>
              </w:rPr>
            </w:pPr>
            <w:r>
              <w:rPr>
                <w:noProof/>
                <w:szCs w:val="22"/>
              </w:rPr>
              <w:t>10/12/2018</w:t>
            </w:r>
          </w:p>
        </w:tc>
      </w:tr>
      <w:tr w:rsidR="00E57B19" w:rsidRPr="00763C9A" w14:paraId="48C300DE" w14:textId="77777777" w:rsidTr="00511DC9">
        <w:trPr>
          <w:jc w:val="center"/>
        </w:trPr>
        <w:tc>
          <w:tcPr>
            <w:tcW w:w="1985" w:type="dxa"/>
            <w:tcBorders>
              <w:top w:val="dotted" w:sz="4" w:space="0" w:color="auto"/>
              <w:bottom w:val="dotted" w:sz="4" w:space="0" w:color="auto"/>
            </w:tcBorders>
          </w:tcPr>
          <w:p w14:paraId="00364493"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3CF16177" w14:textId="77777777" w:rsidR="00E57B19" w:rsidRPr="00763C9A" w:rsidRDefault="00E57B19" w:rsidP="00E57B19">
            <w:pPr>
              <w:jc w:val="left"/>
              <w:rPr>
                <w:szCs w:val="22"/>
              </w:rPr>
            </w:pPr>
            <w:r w:rsidRPr="008F09C9">
              <w:rPr>
                <w:noProof/>
                <w:szCs w:val="22"/>
              </w:rPr>
              <w:t>12</w:t>
            </w:r>
          </w:p>
        </w:tc>
        <w:tc>
          <w:tcPr>
            <w:tcW w:w="3279" w:type="dxa"/>
            <w:gridSpan w:val="6"/>
            <w:tcBorders>
              <w:top w:val="dotted" w:sz="4" w:space="0" w:color="auto"/>
              <w:left w:val="single" w:sz="4" w:space="0" w:color="auto"/>
              <w:bottom w:val="dotted" w:sz="4" w:space="0" w:color="auto"/>
            </w:tcBorders>
          </w:tcPr>
          <w:p w14:paraId="1334F690"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71E3BC7D" w14:textId="77777777" w:rsidR="00E57B19" w:rsidRPr="00763C9A" w:rsidRDefault="00E57B19" w:rsidP="00E57B19">
            <w:pPr>
              <w:jc w:val="left"/>
              <w:rPr>
                <w:szCs w:val="22"/>
              </w:rPr>
            </w:pPr>
            <w:r>
              <w:rPr>
                <w:noProof/>
                <w:szCs w:val="22"/>
              </w:rPr>
              <w:t>30/06/2018</w:t>
            </w:r>
          </w:p>
        </w:tc>
      </w:tr>
      <w:tr w:rsidR="00E57B19" w:rsidRPr="00763C9A" w14:paraId="0FE77F04" w14:textId="77777777" w:rsidTr="00511DC9">
        <w:trPr>
          <w:jc w:val="center"/>
        </w:trPr>
        <w:tc>
          <w:tcPr>
            <w:tcW w:w="1985" w:type="dxa"/>
            <w:tcBorders>
              <w:top w:val="dotted" w:sz="4" w:space="0" w:color="auto"/>
              <w:bottom w:val="dotted" w:sz="4" w:space="0" w:color="auto"/>
            </w:tcBorders>
          </w:tcPr>
          <w:p w14:paraId="7C052F6B"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6DF915DA"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07C84150"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287E49F2" w14:textId="77777777" w:rsidR="00E57B19" w:rsidRPr="00FE227D" w:rsidRDefault="00E57B19" w:rsidP="00E57B19">
            <w:pPr>
              <w:jc w:val="left"/>
              <w:rPr>
                <w:szCs w:val="22"/>
              </w:rPr>
            </w:pPr>
            <w:r>
              <w:rPr>
                <w:szCs w:val="22"/>
              </w:rPr>
              <w:t>N/A</w:t>
            </w:r>
          </w:p>
        </w:tc>
      </w:tr>
      <w:tr w:rsidR="00E57B19" w:rsidRPr="00763C9A" w14:paraId="6BF6B34E" w14:textId="77777777" w:rsidTr="00511DC9">
        <w:trPr>
          <w:trHeight w:val="281"/>
          <w:jc w:val="center"/>
        </w:trPr>
        <w:tc>
          <w:tcPr>
            <w:tcW w:w="1985" w:type="dxa"/>
            <w:tcBorders>
              <w:top w:val="dotted" w:sz="4" w:space="0" w:color="auto"/>
              <w:bottom w:val="dotted" w:sz="4" w:space="0" w:color="auto"/>
              <w:right w:val="nil"/>
            </w:tcBorders>
          </w:tcPr>
          <w:p w14:paraId="3F007579"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0FA78591"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28BBC0A7"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45DA8A41" w14:textId="77777777" w:rsidR="00E57B19" w:rsidRPr="00FE227D" w:rsidRDefault="00E57B19" w:rsidP="00E57B19">
            <w:pPr>
              <w:jc w:val="left"/>
              <w:rPr>
                <w:szCs w:val="22"/>
              </w:rPr>
            </w:pPr>
            <w:r w:rsidRPr="008F09C9">
              <w:rPr>
                <w:noProof/>
                <w:szCs w:val="22"/>
              </w:rPr>
              <w:t>Higher priorities</w:t>
            </w:r>
          </w:p>
        </w:tc>
      </w:tr>
      <w:tr w:rsidR="00E57B19" w:rsidRPr="00763C9A" w14:paraId="3F53D11C" w14:textId="77777777" w:rsidTr="00511DC9">
        <w:trPr>
          <w:trHeight w:val="140"/>
          <w:jc w:val="center"/>
        </w:trPr>
        <w:tc>
          <w:tcPr>
            <w:tcW w:w="1985" w:type="dxa"/>
            <w:tcBorders>
              <w:top w:val="dotted" w:sz="4" w:space="0" w:color="auto"/>
              <w:bottom w:val="dotted" w:sz="4" w:space="0" w:color="auto"/>
              <w:right w:val="nil"/>
            </w:tcBorders>
          </w:tcPr>
          <w:p w14:paraId="7249B36A"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1074E1EC" w14:textId="77777777" w:rsidR="00E57B19" w:rsidRPr="00763C9A" w:rsidRDefault="00E57B19" w:rsidP="00E57B19">
            <w:pPr>
              <w:jc w:val="left"/>
              <w:rPr>
                <w:szCs w:val="22"/>
              </w:rPr>
            </w:pPr>
            <w:r>
              <w:rPr>
                <w:noProof/>
                <w:szCs w:val="22"/>
              </w:rPr>
              <w:t>N/A</w:t>
            </w:r>
          </w:p>
        </w:tc>
        <w:tc>
          <w:tcPr>
            <w:tcW w:w="3279" w:type="dxa"/>
            <w:gridSpan w:val="6"/>
            <w:vMerge/>
            <w:tcBorders>
              <w:left w:val="single" w:sz="4" w:space="0" w:color="auto"/>
              <w:bottom w:val="dotted" w:sz="4" w:space="0" w:color="auto"/>
            </w:tcBorders>
          </w:tcPr>
          <w:p w14:paraId="6F0BCA50"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325D4604" w14:textId="77777777" w:rsidR="00E57B19" w:rsidRPr="00763C9A" w:rsidRDefault="00E57B19" w:rsidP="00E57B19">
            <w:pPr>
              <w:jc w:val="left"/>
              <w:rPr>
                <w:szCs w:val="22"/>
              </w:rPr>
            </w:pPr>
          </w:p>
        </w:tc>
      </w:tr>
      <w:tr w:rsidR="00E57B19" w:rsidRPr="00763C9A" w14:paraId="2D2827A6" w14:textId="77777777" w:rsidTr="00511DC9">
        <w:trPr>
          <w:jc w:val="center"/>
        </w:trPr>
        <w:tc>
          <w:tcPr>
            <w:tcW w:w="1985" w:type="dxa"/>
            <w:tcBorders>
              <w:top w:val="dotted" w:sz="4" w:space="0" w:color="auto"/>
              <w:bottom w:val="dotted" w:sz="4" w:space="0" w:color="auto"/>
            </w:tcBorders>
          </w:tcPr>
          <w:p w14:paraId="0D89E7DB"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7E907760" w14:textId="77777777" w:rsidR="00E57B19" w:rsidRPr="00763C9A" w:rsidRDefault="00E57B19" w:rsidP="00E57B19">
            <w:pPr>
              <w:jc w:val="left"/>
              <w:rPr>
                <w:szCs w:val="22"/>
              </w:rPr>
            </w:pPr>
            <w:r w:rsidRPr="008F09C9">
              <w:rPr>
                <w:noProof/>
                <w:szCs w:val="22"/>
              </w:rPr>
              <w:t>Saynor, Mike</w:t>
            </w:r>
          </w:p>
        </w:tc>
        <w:tc>
          <w:tcPr>
            <w:tcW w:w="3279" w:type="dxa"/>
            <w:gridSpan w:val="6"/>
            <w:tcBorders>
              <w:top w:val="dotted" w:sz="4" w:space="0" w:color="auto"/>
              <w:left w:val="single" w:sz="4" w:space="0" w:color="auto"/>
              <w:bottom w:val="dotted" w:sz="4" w:space="0" w:color="auto"/>
            </w:tcBorders>
          </w:tcPr>
          <w:p w14:paraId="07408E45"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529EB239" w14:textId="77777777" w:rsidR="00E57B19" w:rsidRPr="00763C9A" w:rsidRDefault="00E57B19" w:rsidP="00E57B19">
            <w:pPr>
              <w:jc w:val="left"/>
              <w:rPr>
                <w:szCs w:val="22"/>
              </w:rPr>
            </w:pPr>
            <w:r w:rsidRPr="008F09C9">
              <w:rPr>
                <w:noProof/>
                <w:szCs w:val="22"/>
              </w:rPr>
              <w:t>5</w:t>
            </w:r>
          </w:p>
        </w:tc>
      </w:tr>
      <w:tr w:rsidR="00E57B19" w:rsidRPr="00763C9A" w14:paraId="4319CA46" w14:textId="77777777" w:rsidTr="00511DC9">
        <w:trPr>
          <w:jc w:val="center"/>
        </w:trPr>
        <w:tc>
          <w:tcPr>
            <w:tcW w:w="1985" w:type="dxa"/>
            <w:tcBorders>
              <w:top w:val="dotted" w:sz="4" w:space="0" w:color="auto"/>
            </w:tcBorders>
          </w:tcPr>
          <w:p w14:paraId="7885D734"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419DE62B"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6193D842"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FDC579B" w14:textId="77777777" w:rsidR="00E57B19" w:rsidRPr="00763C9A" w:rsidRDefault="00E57B19" w:rsidP="00E57B19">
            <w:pPr>
              <w:jc w:val="left"/>
              <w:rPr>
                <w:szCs w:val="22"/>
              </w:rPr>
            </w:pPr>
            <w:r w:rsidRPr="008F09C9">
              <w:rPr>
                <w:noProof/>
                <w:szCs w:val="22"/>
              </w:rPr>
              <w:t>0</w:t>
            </w:r>
          </w:p>
        </w:tc>
      </w:tr>
    </w:tbl>
    <w:p w14:paraId="4F71A7BC" w14:textId="77777777" w:rsidR="00E57B19" w:rsidRDefault="00E57B19" w:rsidP="00E57B19">
      <w:pPr>
        <w:pStyle w:val="Heading3"/>
      </w:pPr>
      <w:bookmarkStart w:id="591" w:name="_Toc522870065"/>
      <w:r>
        <w:t>Aims</w:t>
      </w:r>
      <w:bookmarkEnd w:id="591"/>
      <w:r>
        <w:t xml:space="preserve"> </w:t>
      </w:r>
    </w:p>
    <w:p w14:paraId="563CBC00" w14:textId="77777777" w:rsidR="00E57B19" w:rsidRPr="00E34C09" w:rsidRDefault="00E57B19" w:rsidP="00AB6676">
      <w:pPr>
        <w:pStyle w:val="ListParagraph"/>
        <w:numPr>
          <w:ilvl w:val="0"/>
          <w:numId w:val="90"/>
        </w:numPr>
        <w:jc w:val="both"/>
        <w:rPr>
          <w:b/>
        </w:rPr>
      </w:pPr>
      <w:r>
        <w:rPr>
          <w:noProof/>
        </w:rPr>
        <w:t>To determine weathering rates of chlorite schist and pegmatite characteristic of Ranger mine waste rock.</w:t>
      </w:r>
    </w:p>
    <w:p w14:paraId="73052AA2" w14:textId="77777777" w:rsidR="00E57B19" w:rsidRDefault="00E57B19" w:rsidP="00E57B19">
      <w:pPr>
        <w:pStyle w:val="Heading3"/>
      </w:pPr>
      <w:bookmarkStart w:id="592" w:name="_Toc522870066"/>
      <w:r>
        <w:lastRenderedPageBreak/>
        <w:t>Background</w:t>
      </w:r>
      <w:bookmarkEnd w:id="592"/>
      <w:r>
        <w:t xml:space="preserve"> </w:t>
      </w:r>
    </w:p>
    <w:p w14:paraId="28417281" w14:textId="77777777" w:rsidR="00E57B19" w:rsidRDefault="00E57B19" w:rsidP="00E57B19">
      <w:pPr>
        <w:rPr>
          <w:noProof/>
        </w:rPr>
      </w:pPr>
      <w:r>
        <w:rPr>
          <w:noProof/>
        </w:rPr>
        <w:t xml:space="preserve">Early work conducted in the 1980s at the Ranger mine suggested that some of the waste rocks break down rapidly, thus creating at a relatively early </w:t>
      </w:r>
      <w:r w:rsidRPr="005945AD">
        <w:rPr>
          <w:noProof/>
        </w:rPr>
        <w:t>stag</w:t>
      </w:r>
      <w:r>
        <w:rPr>
          <w:noProof/>
        </w:rPr>
        <w:t xml:space="preserve">e, a </w:t>
      </w:r>
      <w:r w:rsidRPr="005945AD">
        <w:rPr>
          <w:noProof/>
        </w:rPr>
        <w:t>rudimentary</w:t>
      </w:r>
      <w:r>
        <w:rPr>
          <w:noProof/>
        </w:rPr>
        <w:t xml:space="preserve"> soil. In contrast, observations over the 20 years at Ranger suggest that the rocks that break down rapidly are a small proportion of those represented in waste rock.  Associated studies simulating weathering of chlorite schist and pegmatite over a long time frame show that weathering takes place over decadal time scales.   </w:t>
      </w:r>
    </w:p>
    <w:p w14:paraId="71D276D5" w14:textId="77777777" w:rsidR="00E57B19" w:rsidRDefault="00E57B19" w:rsidP="00E57B19">
      <w:pPr>
        <w:rPr>
          <w:noProof/>
        </w:rPr>
      </w:pPr>
      <w:r>
        <w:rPr>
          <w:noProof/>
        </w:rPr>
        <w:t xml:space="preserve">In 1998, chlorite schist and pegmatite material </w:t>
      </w:r>
      <w:r w:rsidRPr="00970541">
        <w:rPr>
          <w:noProof/>
        </w:rPr>
        <w:t>were sampled from waste rock dumps on-site to determine how the material weathers over the long term. These rocks have been in-situ on the roof of the Jabiru Field Station for 20 years, exposed to natural sunlight and rainfall, and have been measured for their mass annually. Control samples have also been stored in</w:t>
      </w:r>
      <w:r>
        <w:rPr>
          <w:noProof/>
        </w:rPr>
        <w:t xml:space="preserve"> a laboratory controlled environment for the same period of time, but have not been measured to date.</w:t>
      </w:r>
    </w:p>
    <w:p w14:paraId="3225BD85" w14:textId="77777777" w:rsidR="00E57B19" w:rsidRDefault="00E57B19" w:rsidP="00E57B19">
      <w:pPr>
        <w:rPr>
          <w:b/>
        </w:rPr>
      </w:pPr>
      <w:r>
        <w:rPr>
          <w:noProof/>
        </w:rPr>
        <w:t xml:space="preserve">This project focuses on data </w:t>
      </w:r>
      <w:r w:rsidRPr="00970541">
        <w:rPr>
          <w:noProof/>
        </w:rPr>
        <w:t>analysis of the measurements and photographic records obtained over the 20 year period to determine weathering rates for chlorite schist and pegmatite, albeit in the absence of biological processes (including growth of vegetation) that accelerate weathering. The control samples will also be measured. If available, XRD and XRF analyses of both the exposed and control  samples will be undertaken to determine</w:t>
      </w:r>
      <w:r>
        <w:rPr>
          <w:noProof/>
        </w:rPr>
        <w:t xml:space="preserve"> differences in mineralogy and elements due to weathering.The derived weathering rates will be incorporated into the weathering function of the CAESAR-Lisflood model thereby enhancing the predictive capacity of the model.  </w:t>
      </w:r>
    </w:p>
    <w:p w14:paraId="6CE45FC5" w14:textId="77777777" w:rsidR="00E57B19" w:rsidRDefault="00E57B19" w:rsidP="00E57B19">
      <w:pPr>
        <w:pStyle w:val="Heading3"/>
      </w:pPr>
      <w:bookmarkStart w:id="593" w:name="_Toc522870067"/>
      <w:r>
        <w:t>Progress against plan</w:t>
      </w:r>
      <w:bookmarkEnd w:id="593"/>
      <w:r>
        <w:t xml:space="preserve"> </w:t>
      </w:r>
    </w:p>
    <w:p w14:paraId="103AFB36" w14:textId="77777777" w:rsidR="00E57B19" w:rsidRDefault="00E57B19" w:rsidP="00AB6676">
      <w:pPr>
        <w:pStyle w:val="ListParagraph"/>
        <w:numPr>
          <w:ilvl w:val="0"/>
          <w:numId w:val="90"/>
        </w:numPr>
        <w:jc w:val="both"/>
        <w:rPr>
          <w:noProof/>
        </w:rPr>
      </w:pPr>
      <w:r>
        <w:rPr>
          <w:noProof/>
        </w:rPr>
        <w:t xml:space="preserve">Rocks have been weighed nearly annually since 1998. </w:t>
      </w:r>
    </w:p>
    <w:p w14:paraId="41C3F6CC" w14:textId="77777777" w:rsidR="00E57B19" w:rsidRDefault="00E57B19" w:rsidP="00AB6676">
      <w:pPr>
        <w:pStyle w:val="ListParagraph"/>
        <w:numPr>
          <w:ilvl w:val="0"/>
          <w:numId w:val="90"/>
        </w:numPr>
        <w:jc w:val="both"/>
        <w:rPr>
          <w:noProof/>
        </w:rPr>
      </w:pPr>
      <w:r>
        <w:rPr>
          <w:noProof/>
        </w:rPr>
        <w:t>Control rocks are stored in the R&amp;L laboratory.</w:t>
      </w:r>
    </w:p>
    <w:p w14:paraId="15DFC215" w14:textId="77777777" w:rsidR="00E57B19" w:rsidRPr="009509CD" w:rsidRDefault="00E57B19" w:rsidP="00E57B19">
      <w:pPr>
        <w:pStyle w:val="Heading3"/>
      </w:pPr>
      <w:bookmarkStart w:id="594" w:name="_Toc522870068"/>
      <w:r w:rsidRPr="00A85812">
        <w:t>Key findings</w:t>
      </w:r>
      <w:bookmarkEnd w:id="594"/>
    </w:p>
    <w:p w14:paraId="44256E87" w14:textId="77777777" w:rsidR="00E57B19" w:rsidRDefault="00E57B19" w:rsidP="00AB6676">
      <w:pPr>
        <w:pStyle w:val="ListParagraph"/>
        <w:numPr>
          <w:ilvl w:val="0"/>
          <w:numId w:val="90"/>
        </w:numPr>
        <w:jc w:val="both"/>
        <w:rPr>
          <w:noProof/>
        </w:rPr>
      </w:pPr>
      <w:r>
        <w:rPr>
          <w:noProof/>
        </w:rPr>
        <w:t>Measurements made of the exposed rocks in 2017 indicate that the rocks are still largely competent with some some evidence of weathering. However, the weathering is not as rapid as indicated by Milnes et al 1986.</w:t>
      </w:r>
    </w:p>
    <w:p w14:paraId="6B0E1525" w14:textId="77777777" w:rsidR="00E57B19" w:rsidRDefault="00E57B19" w:rsidP="00AB6676">
      <w:pPr>
        <w:pStyle w:val="ListParagraph"/>
        <w:numPr>
          <w:ilvl w:val="0"/>
          <w:numId w:val="90"/>
        </w:numPr>
        <w:jc w:val="both"/>
        <w:rPr>
          <w:noProof/>
        </w:rPr>
      </w:pPr>
      <w:r>
        <w:rPr>
          <w:noProof/>
        </w:rPr>
        <w:t>Observations of rocks on the trial landform over nine wet seasons still show competent rock with minimal weathering though no in-situ measurements have been made.</w:t>
      </w:r>
    </w:p>
    <w:p w14:paraId="164E200F" w14:textId="77777777" w:rsidR="00E57B19" w:rsidRDefault="00E57B19" w:rsidP="00E57B19">
      <w:pPr>
        <w:pStyle w:val="Heading3"/>
      </w:pPr>
      <w:bookmarkStart w:id="595" w:name="_Toc522870069"/>
      <w:r>
        <w:t>Workplan for 2018-19</w:t>
      </w:r>
      <w:bookmarkEnd w:id="595"/>
      <w:r>
        <w:t xml:space="preserve"> </w:t>
      </w:r>
    </w:p>
    <w:p w14:paraId="4E309D6A" w14:textId="77777777" w:rsidR="00E57B19" w:rsidRDefault="00E57B19" w:rsidP="00AB6676">
      <w:pPr>
        <w:pStyle w:val="ListParagraph"/>
        <w:numPr>
          <w:ilvl w:val="0"/>
          <w:numId w:val="90"/>
        </w:numPr>
        <w:jc w:val="both"/>
        <w:rPr>
          <w:noProof/>
        </w:rPr>
      </w:pPr>
      <w:r>
        <w:rPr>
          <w:noProof/>
        </w:rPr>
        <w:t>Conduct XRF analysis on rocks (exposed and control).</w:t>
      </w:r>
    </w:p>
    <w:p w14:paraId="3A13CDAA" w14:textId="77777777" w:rsidR="00E57B19" w:rsidRDefault="00E57B19" w:rsidP="00AB6676">
      <w:pPr>
        <w:pStyle w:val="ListParagraph"/>
        <w:numPr>
          <w:ilvl w:val="0"/>
          <w:numId w:val="90"/>
        </w:numPr>
        <w:jc w:val="both"/>
        <w:rPr>
          <w:noProof/>
        </w:rPr>
      </w:pPr>
      <w:r>
        <w:rPr>
          <w:noProof/>
        </w:rPr>
        <w:t>Submit a Journal paper detailing the weathering results.</w:t>
      </w:r>
    </w:p>
    <w:p w14:paraId="24C5CAA7" w14:textId="77777777" w:rsidR="00E57B19" w:rsidRPr="00EA17D9" w:rsidRDefault="00E57B19" w:rsidP="00AB6676">
      <w:pPr>
        <w:pStyle w:val="ListParagraph"/>
        <w:numPr>
          <w:ilvl w:val="0"/>
          <w:numId w:val="90"/>
        </w:numPr>
        <w:jc w:val="both"/>
        <w:rPr>
          <w:noProof/>
        </w:rPr>
      </w:pPr>
      <w:r>
        <w:rPr>
          <w:noProof/>
        </w:rPr>
        <w:t>Incorporate weathering rates  into the use of CAESAR-Lisflood model.</w:t>
      </w:r>
    </w:p>
    <w:p w14:paraId="52FC1E9E" w14:textId="77777777" w:rsidR="00E57B19" w:rsidRDefault="00E57B19" w:rsidP="00E57B19">
      <w:pPr>
        <w:pStyle w:val="Heading3"/>
      </w:pPr>
      <w:bookmarkStart w:id="596" w:name="_Toc522870070"/>
      <w:r>
        <w:t>Planned project outputs and associated outcomes</w:t>
      </w:r>
      <w:bookmarkEnd w:id="596"/>
    </w:p>
    <w:p w14:paraId="2D2F64D9" w14:textId="77777777" w:rsidR="00E57B19" w:rsidRDefault="00E57B19" w:rsidP="00E57B19">
      <w:pPr>
        <w:rPr>
          <w:noProof/>
        </w:rPr>
      </w:pPr>
      <w:r>
        <w:rPr>
          <w:noProof/>
        </w:rPr>
        <w:t>The primary outputs for the project are:</w:t>
      </w:r>
    </w:p>
    <w:p w14:paraId="0E3C9D52" w14:textId="77777777" w:rsidR="00E57B19" w:rsidRDefault="00E57B19" w:rsidP="00AB6676">
      <w:pPr>
        <w:pStyle w:val="ListParagraph"/>
        <w:numPr>
          <w:ilvl w:val="0"/>
          <w:numId w:val="90"/>
        </w:numPr>
        <w:jc w:val="both"/>
        <w:rPr>
          <w:noProof/>
        </w:rPr>
      </w:pPr>
      <w:r>
        <w:rPr>
          <w:noProof/>
        </w:rPr>
        <w:lastRenderedPageBreak/>
        <w:t>Provision of information on weathering rates of chlorite schist and pegmatite for the Ranger mine site.</w:t>
      </w:r>
    </w:p>
    <w:p w14:paraId="466C0704" w14:textId="77777777" w:rsidR="00E57B19" w:rsidRDefault="00E57B19" w:rsidP="00AB6676">
      <w:pPr>
        <w:pStyle w:val="ListParagraph"/>
        <w:numPr>
          <w:ilvl w:val="0"/>
          <w:numId w:val="90"/>
        </w:numPr>
        <w:jc w:val="both"/>
        <w:rPr>
          <w:noProof/>
        </w:rPr>
      </w:pPr>
      <w:r>
        <w:rPr>
          <w:noProof/>
        </w:rPr>
        <w:t>Understanding the changes in mineralogy and elements during the weathering process on the Ranger site.</w:t>
      </w:r>
    </w:p>
    <w:p w14:paraId="3955EF15" w14:textId="77777777" w:rsidR="00E57B19" w:rsidRDefault="00E57B19" w:rsidP="00AB6676">
      <w:pPr>
        <w:pStyle w:val="ListParagraph"/>
        <w:numPr>
          <w:ilvl w:val="0"/>
          <w:numId w:val="90"/>
        </w:numPr>
        <w:jc w:val="both"/>
        <w:rPr>
          <w:noProof/>
        </w:rPr>
      </w:pPr>
      <w:r>
        <w:rPr>
          <w:noProof/>
        </w:rPr>
        <w:t>Incorporation of the weathering rates into the weathering function of CAESAR-Lisflood.</w:t>
      </w:r>
    </w:p>
    <w:p w14:paraId="30C1CF2C" w14:textId="77777777" w:rsidR="00E57B19" w:rsidRDefault="00E57B19" w:rsidP="00E57B19">
      <w:pPr>
        <w:rPr>
          <w:noProof/>
        </w:rPr>
      </w:pPr>
      <w:r>
        <w:rPr>
          <w:noProof/>
        </w:rPr>
        <w:t>The outcomes of this project include a journal paper on weathering rates and changes to mineralogy and elements of Ranger waste rock.</w:t>
      </w:r>
    </w:p>
    <w:p w14:paraId="16359CF5" w14:textId="77777777" w:rsidR="00E57B19" w:rsidRDefault="00E57B19" w:rsidP="00E57B19">
      <w:pPr>
        <w:pStyle w:val="Heading3"/>
      </w:pPr>
      <w:bookmarkStart w:id="597" w:name="_Toc522870071"/>
      <w:r>
        <w:t>Planned communication activities</w:t>
      </w:r>
      <w:bookmarkEnd w:id="597"/>
    </w:p>
    <w:p w14:paraId="21D331E8" w14:textId="77777777" w:rsidR="00E57B19" w:rsidRDefault="00E57B19" w:rsidP="00AB6676">
      <w:pPr>
        <w:pStyle w:val="ListParagraph"/>
        <w:numPr>
          <w:ilvl w:val="0"/>
          <w:numId w:val="90"/>
        </w:numPr>
        <w:jc w:val="both"/>
        <w:rPr>
          <w:noProof/>
        </w:rPr>
      </w:pPr>
      <w:r>
        <w:rPr>
          <w:noProof/>
        </w:rPr>
        <w:t xml:space="preserve">Journal publication. </w:t>
      </w:r>
    </w:p>
    <w:p w14:paraId="3E2E4F06" w14:textId="77777777" w:rsidR="00E57B19" w:rsidRPr="00EA17D9" w:rsidRDefault="00E57B19" w:rsidP="00AB6676">
      <w:pPr>
        <w:pStyle w:val="ListParagraph"/>
        <w:numPr>
          <w:ilvl w:val="0"/>
          <w:numId w:val="90"/>
        </w:numPr>
        <w:jc w:val="both"/>
        <w:rPr>
          <w:noProof/>
        </w:rPr>
      </w:pPr>
      <w:r>
        <w:rPr>
          <w:noProof/>
        </w:rPr>
        <w:t>Presentations and discussions with the relevant technical working group for Ranger rehabilitation and ARRTC.</w:t>
      </w:r>
    </w:p>
    <w:p w14:paraId="119A666F" w14:textId="77777777" w:rsidR="00E57B19" w:rsidRDefault="00E57B19" w:rsidP="00E57B19">
      <w:pPr>
        <w:pStyle w:val="Heading3"/>
      </w:pPr>
      <w:bookmarkStart w:id="598" w:name="_Toc522870072"/>
      <w:r>
        <w:t>Project publications to date (if applicable)</w:t>
      </w:r>
      <w:bookmarkEnd w:id="598"/>
    </w:p>
    <w:p w14:paraId="6B586E36" w14:textId="77777777" w:rsidR="00E57B19" w:rsidRDefault="00E57B19" w:rsidP="00E57B19">
      <w:pPr>
        <w:keepLines/>
        <w:spacing w:after="80"/>
        <w:ind w:left="360" w:hanging="360"/>
        <w:rPr>
          <w:noProof/>
        </w:rPr>
      </w:pPr>
      <w:r>
        <w:rPr>
          <w:noProof/>
        </w:rPr>
        <w:t xml:space="preserve">Smith B, Saynor M &amp; Evans K 2003. Weathering rates of waste rock from ERA Ranger mine – initial results. Internal Report 464, December, Supervising Scientist, Darwin, Unpublished paper. </w:t>
      </w:r>
    </w:p>
    <w:p w14:paraId="3A890F2B" w14:textId="77777777" w:rsidR="00E57B19" w:rsidRDefault="00E57B19" w:rsidP="00E57B19">
      <w:pPr>
        <w:keepLines/>
        <w:spacing w:after="80"/>
        <w:ind w:left="360" w:hanging="360"/>
        <w:rPr>
          <w:noProof/>
        </w:rPr>
      </w:pPr>
      <w:r>
        <w:rPr>
          <w:noProof/>
        </w:rPr>
        <w:t>Wells T, Binning P &amp; Willgoose G 2005. The role of moisture cycling in the weathering of a quartz chlorite schist in a tropical environment: findings of a laboratory simulation. Earth Surface Processes and Landforms 30 (4), 413-428.</w:t>
      </w:r>
    </w:p>
    <w:p w14:paraId="3717C0B5" w14:textId="77777777" w:rsidR="00E57B19" w:rsidRDefault="00E57B19" w:rsidP="00E57B19">
      <w:pPr>
        <w:spacing w:after="0" w:line="240" w:lineRule="auto"/>
        <w:rPr>
          <w:noProof/>
        </w:rPr>
      </w:pPr>
    </w:p>
    <w:p w14:paraId="2548C2A9"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5CA389FD" w14:textId="77777777" w:rsidTr="00511DC9">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73609E3D" w14:textId="77777777" w:rsidR="00E57B19" w:rsidRPr="00763C9A" w:rsidRDefault="00E57B19" w:rsidP="00E57B19">
            <w:pPr>
              <w:jc w:val="left"/>
              <w:rPr>
                <w:szCs w:val="22"/>
              </w:rPr>
            </w:pPr>
            <w:r w:rsidRPr="00763C9A">
              <w:rPr>
                <w:szCs w:val="22"/>
              </w:rPr>
              <w:lastRenderedPageBreak/>
              <w:t>Project details</w:t>
            </w:r>
          </w:p>
        </w:tc>
      </w:tr>
      <w:tr w:rsidR="00E57B19" w:rsidRPr="00763C9A" w14:paraId="1C2DDA30" w14:textId="77777777" w:rsidTr="00511DC9">
        <w:trPr>
          <w:jc w:val="center"/>
        </w:trPr>
        <w:tc>
          <w:tcPr>
            <w:tcW w:w="1985" w:type="dxa"/>
          </w:tcPr>
          <w:p w14:paraId="08F18442" w14:textId="77777777" w:rsidR="00E57B19" w:rsidRPr="00763C9A" w:rsidRDefault="00E57B19" w:rsidP="00E57B19">
            <w:pPr>
              <w:jc w:val="left"/>
              <w:rPr>
                <w:b/>
                <w:szCs w:val="22"/>
              </w:rPr>
            </w:pPr>
            <w:r w:rsidRPr="00763C9A">
              <w:rPr>
                <w:b/>
                <w:szCs w:val="22"/>
              </w:rPr>
              <w:t>Project title</w:t>
            </w:r>
          </w:p>
        </w:tc>
        <w:tc>
          <w:tcPr>
            <w:tcW w:w="6924" w:type="dxa"/>
            <w:gridSpan w:val="9"/>
          </w:tcPr>
          <w:p w14:paraId="346B872F" w14:textId="77777777" w:rsidR="00E57B19" w:rsidRPr="00763C9A" w:rsidRDefault="00E57B19" w:rsidP="00E57B19">
            <w:pPr>
              <w:jc w:val="left"/>
              <w:rPr>
                <w:szCs w:val="22"/>
              </w:rPr>
            </w:pPr>
            <w:r w:rsidRPr="008F09C9">
              <w:rPr>
                <w:noProof/>
                <w:szCs w:val="22"/>
              </w:rPr>
              <w:t>Assessing the impact of groundwater discharge on landform stability</w:t>
            </w:r>
          </w:p>
        </w:tc>
      </w:tr>
      <w:tr w:rsidR="00E57B19" w:rsidRPr="00763C9A" w14:paraId="27471DC5" w14:textId="77777777" w:rsidTr="00511DC9">
        <w:trPr>
          <w:jc w:val="center"/>
        </w:trPr>
        <w:tc>
          <w:tcPr>
            <w:tcW w:w="1985" w:type="dxa"/>
          </w:tcPr>
          <w:p w14:paraId="26181B30"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05D7B950"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FECE05E" w14:textId="77777777" w:rsidR="00E57B19" w:rsidRPr="00763C9A" w:rsidRDefault="00E57B19" w:rsidP="00E57B19">
            <w:pPr>
              <w:jc w:val="left"/>
              <w:rPr>
                <w:b/>
                <w:szCs w:val="22"/>
              </w:rPr>
            </w:pPr>
            <w:r w:rsidRPr="00763C9A">
              <w:rPr>
                <w:b/>
                <w:szCs w:val="22"/>
              </w:rPr>
              <w:t>Site</w:t>
            </w:r>
          </w:p>
        </w:tc>
        <w:tc>
          <w:tcPr>
            <w:tcW w:w="2104" w:type="dxa"/>
            <w:gridSpan w:val="4"/>
          </w:tcPr>
          <w:p w14:paraId="7D6859BA" w14:textId="77777777" w:rsidR="00E57B19" w:rsidRPr="00763C9A" w:rsidRDefault="00E57B19" w:rsidP="00E57B19">
            <w:pPr>
              <w:jc w:val="left"/>
              <w:rPr>
                <w:szCs w:val="22"/>
              </w:rPr>
            </w:pPr>
            <w:r w:rsidRPr="008F09C9">
              <w:rPr>
                <w:noProof/>
                <w:szCs w:val="22"/>
              </w:rPr>
              <w:t>Ranger</w:t>
            </w:r>
          </w:p>
        </w:tc>
      </w:tr>
      <w:tr w:rsidR="00E57B19" w:rsidRPr="00763C9A" w14:paraId="3387CFD0" w14:textId="77777777" w:rsidTr="00511DC9">
        <w:trPr>
          <w:jc w:val="center"/>
        </w:trPr>
        <w:tc>
          <w:tcPr>
            <w:tcW w:w="1985" w:type="dxa"/>
          </w:tcPr>
          <w:p w14:paraId="6E4DE94D"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3DFC2DE7"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0E79C55F" w14:textId="77777777" w:rsidR="00E57B19" w:rsidRPr="00763C9A" w:rsidRDefault="00E57B19" w:rsidP="00E57B19">
            <w:pPr>
              <w:jc w:val="left"/>
              <w:rPr>
                <w:b/>
                <w:szCs w:val="22"/>
              </w:rPr>
            </w:pPr>
            <w:r w:rsidRPr="00763C9A">
              <w:rPr>
                <w:b/>
                <w:szCs w:val="22"/>
              </w:rPr>
              <w:t>Project status</w:t>
            </w:r>
          </w:p>
        </w:tc>
        <w:tc>
          <w:tcPr>
            <w:tcW w:w="2104" w:type="dxa"/>
            <w:gridSpan w:val="4"/>
          </w:tcPr>
          <w:p w14:paraId="709587CE" w14:textId="77777777" w:rsidR="00E57B19" w:rsidRPr="00763C9A" w:rsidRDefault="00E57B19" w:rsidP="00E57B19">
            <w:pPr>
              <w:jc w:val="left"/>
              <w:rPr>
                <w:szCs w:val="22"/>
              </w:rPr>
            </w:pPr>
            <w:r w:rsidRPr="008F09C9">
              <w:rPr>
                <w:noProof/>
                <w:szCs w:val="22"/>
              </w:rPr>
              <w:t>Completed</w:t>
            </w:r>
          </w:p>
        </w:tc>
      </w:tr>
      <w:tr w:rsidR="00E57B19" w:rsidRPr="00763C9A" w14:paraId="50DB60B8" w14:textId="77777777" w:rsidTr="00511DC9">
        <w:trPr>
          <w:jc w:val="center"/>
        </w:trPr>
        <w:tc>
          <w:tcPr>
            <w:tcW w:w="1985" w:type="dxa"/>
          </w:tcPr>
          <w:p w14:paraId="7C3C40A4"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E88CADE" w14:textId="77777777" w:rsidR="00E57B19" w:rsidRPr="00601D9D" w:rsidRDefault="00E57B19" w:rsidP="00E57B19">
            <w:pPr>
              <w:jc w:val="left"/>
              <w:rPr>
                <w:szCs w:val="22"/>
              </w:rPr>
            </w:pPr>
            <w:r w:rsidRPr="00601D9D">
              <w:rPr>
                <w:noProof/>
                <w:szCs w:val="22"/>
              </w:rPr>
              <w:t xml:space="preserve">This project informs the long-term stability of a rehabilitated landform </w:t>
            </w:r>
            <w:r>
              <w:rPr>
                <w:noProof/>
                <w:szCs w:val="22"/>
              </w:rPr>
              <w:t>by</w:t>
            </w:r>
            <w:r w:rsidRPr="00601D9D">
              <w:rPr>
                <w:noProof/>
                <w:szCs w:val="22"/>
              </w:rPr>
              <w:t xml:space="preserve"> providing an initial assessment of the likelihood </w:t>
            </w:r>
            <w:r>
              <w:rPr>
                <w:noProof/>
                <w:szCs w:val="22"/>
              </w:rPr>
              <w:t>that</w:t>
            </w:r>
            <w:r w:rsidRPr="00601D9D">
              <w:rPr>
                <w:noProof/>
                <w:szCs w:val="22"/>
              </w:rPr>
              <w:t xml:space="preserve"> groundwater discharge  </w:t>
            </w:r>
            <w:r>
              <w:rPr>
                <w:noProof/>
                <w:szCs w:val="22"/>
              </w:rPr>
              <w:t>provides</w:t>
            </w:r>
            <w:r w:rsidRPr="00601D9D">
              <w:rPr>
                <w:noProof/>
                <w:szCs w:val="22"/>
              </w:rPr>
              <w:t xml:space="preserve"> a mechanism for erosion of the Ranger final landform, including where and under what </w:t>
            </w:r>
            <w:r w:rsidRPr="002F6727">
              <w:rPr>
                <w:noProof/>
                <w:szCs w:val="22"/>
              </w:rPr>
              <w:t>conditions this may occur.</w:t>
            </w:r>
          </w:p>
        </w:tc>
      </w:tr>
      <w:tr w:rsidR="00E57B19" w:rsidRPr="00763C9A" w14:paraId="337A9012" w14:textId="77777777" w:rsidTr="00511DC9">
        <w:trPr>
          <w:jc w:val="center"/>
        </w:trPr>
        <w:tc>
          <w:tcPr>
            <w:tcW w:w="1985" w:type="dxa"/>
          </w:tcPr>
          <w:p w14:paraId="0B1A43EB"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09AC5661" w14:textId="77777777" w:rsidR="00E57B19" w:rsidRPr="00601D9D" w:rsidRDefault="00E57B19" w:rsidP="00E57B19">
            <w:pPr>
              <w:jc w:val="left"/>
              <w:rPr>
                <w:noProof/>
                <w:szCs w:val="22"/>
              </w:rPr>
            </w:pPr>
            <w:r w:rsidRPr="00BF4D11">
              <w:rPr>
                <w:noProof/>
                <w:szCs w:val="22"/>
              </w:rPr>
              <w:t>LAN3C. How can we optimise the landform evolution model to predict the erosion characteristics of the final landform (e.g. refining parameters, validation using bedload, suspended sediment and erosion measurements, quantification of uncertainty and modelling scenarios)?</w:t>
            </w:r>
          </w:p>
        </w:tc>
      </w:tr>
      <w:tr w:rsidR="00E57B19" w:rsidRPr="00763C9A" w14:paraId="2F0C541D" w14:textId="77777777" w:rsidTr="00511DC9">
        <w:trPr>
          <w:trHeight w:val="450"/>
          <w:jc w:val="center"/>
        </w:trPr>
        <w:tc>
          <w:tcPr>
            <w:tcW w:w="1985" w:type="dxa"/>
            <w:vMerge w:val="restart"/>
          </w:tcPr>
          <w:p w14:paraId="7FF5CB4A"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1384E466" w14:textId="77777777" w:rsidR="00E57B19" w:rsidRPr="00FE227D" w:rsidRDefault="00E57B19" w:rsidP="00E57B19">
            <w:pPr>
              <w:jc w:val="left"/>
              <w:rPr>
                <w:szCs w:val="22"/>
              </w:rPr>
            </w:pPr>
            <w:r w:rsidRPr="008F09C9">
              <w:rPr>
                <w:noProof/>
                <w:szCs w:val="22"/>
              </w:rPr>
              <w:t>Landform</w:t>
            </w:r>
          </w:p>
        </w:tc>
        <w:tc>
          <w:tcPr>
            <w:tcW w:w="1011" w:type="dxa"/>
            <w:vMerge w:val="restart"/>
            <w:tcBorders>
              <w:left w:val="single" w:sz="4" w:space="0" w:color="auto"/>
            </w:tcBorders>
            <w:vAlign w:val="center"/>
          </w:tcPr>
          <w:p w14:paraId="6C3AE31C"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A27A302"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4DA544B0"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58490048"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039CBD06" w14:textId="77777777" w:rsidR="00E57B19" w:rsidRPr="00763C9A" w:rsidRDefault="00E57B19" w:rsidP="00E57B19">
            <w:pPr>
              <w:jc w:val="left"/>
              <w:rPr>
                <w:szCs w:val="22"/>
              </w:rPr>
            </w:pPr>
            <w:r w:rsidRPr="008F09C9">
              <w:rPr>
                <w:noProof/>
                <w:szCs w:val="22"/>
              </w:rPr>
              <w:t>1</w:t>
            </w:r>
          </w:p>
        </w:tc>
      </w:tr>
      <w:tr w:rsidR="00E57B19" w:rsidRPr="00763C9A" w14:paraId="0DF396FA" w14:textId="77777777" w:rsidTr="00BE3F16">
        <w:trPr>
          <w:trHeight w:val="450"/>
          <w:jc w:val="center"/>
        </w:trPr>
        <w:tc>
          <w:tcPr>
            <w:tcW w:w="1985" w:type="dxa"/>
            <w:vMerge/>
          </w:tcPr>
          <w:p w14:paraId="0703BA93" w14:textId="77777777" w:rsidR="00E57B19" w:rsidRPr="00763C9A" w:rsidRDefault="00E57B19" w:rsidP="00E57B19">
            <w:pPr>
              <w:jc w:val="left"/>
              <w:rPr>
                <w:b/>
                <w:szCs w:val="22"/>
              </w:rPr>
            </w:pPr>
          </w:p>
        </w:tc>
        <w:tc>
          <w:tcPr>
            <w:tcW w:w="1701" w:type="dxa"/>
            <w:vMerge/>
            <w:tcBorders>
              <w:right w:val="single" w:sz="4" w:space="0" w:color="auto"/>
            </w:tcBorders>
          </w:tcPr>
          <w:p w14:paraId="35194B4E" w14:textId="77777777" w:rsidR="00E57B19" w:rsidRPr="00763C9A" w:rsidRDefault="00E57B19" w:rsidP="00E57B19">
            <w:pPr>
              <w:jc w:val="left"/>
              <w:rPr>
                <w:szCs w:val="22"/>
              </w:rPr>
            </w:pPr>
          </w:p>
        </w:tc>
        <w:tc>
          <w:tcPr>
            <w:tcW w:w="1011" w:type="dxa"/>
            <w:vMerge/>
            <w:tcBorders>
              <w:left w:val="single" w:sz="4" w:space="0" w:color="auto"/>
            </w:tcBorders>
          </w:tcPr>
          <w:p w14:paraId="266AC821"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698C56D4"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47EBEFBD"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4158EEA4"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0BC7E046" w14:textId="77777777" w:rsidR="00E57B19" w:rsidRPr="00763C9A" w:rsidRDefault="00E57B19" w:rsidP="00E57B19">
            <w:pPr>
              <w:jc w:val="left"/>
              <w:rPr>
                <w:szCs w:val="22"/>
              </w:rPr>
            </w:pPr>
            <w:r w:rsidRPr="008F09C9">
              <w:rPr>
                <w:noProof/>
                <w:szCs w:val="22"/>
              </w:rPr>
              <w:t>A</w:t>
            </w:r>
          </w:p>
        </w:tc>
      </w:tr>
      <w:tr w:rsidR="00E57B19" w:rsidRPr="00763C9A" w14:paraId="744EA734" w14:textId="77777777" w:rsidTr="00511DC9">
        <w:trPr>
          <w:jc w:val="center"/>
        </w:trPr>
        <w:tc>
          <w:tcPr>
            <w:tcW w:w="1985" w:type="dxa"/>
            <w:vMerge w:val="restart"/>
          </w:tcPr>
          <w:p w14:paraId="54F3BB7A"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256C1C2D" w14:textId="77777777" w:rsidR="00E57B19" w:rsidRPr="00FE227D" w:rsidRDefault="00E57B19" w:rsidP="00E57B19">
            <w:pPr>
              <w:jc w:val="left"/>
              <w:rPr>
                <w:szCs w:val="22"/>
              </w:rPr>
            </w:pPr>
            <w:r w:rsidRPr="008F09C9">
              <w:rPr>
                <w:noProof/>
                <w:szCs w:val="22"/>
              </w:rPr>
              <w:t>RES-2017-027</w:t>
            </w:r>
          </w:p>
        </w:tc>
        <w:tc>
          <w:tcPr>
            <w:tcW w:w="3279" w:type="dxa"/>
            <w:gridSpan w:val="6"/>
            <w:tcBorders>
              <w:left w:val="single" w:sz="4" w:space="0" w:color="auto"/>
              <w:bottom w:val="dotted" w:sz="4" w:space="0" w:color="auto"/>
            </w:tcBorders>
          </w:tcPr>
          <w:p w14:paraId="3F81B08E"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6D5F18FE" w14:textId="77777777" w:rsidR="00E57B19" w:rsidRPr="00763C9A" w:rsidRDefault="00E57B19" w:rsidP="00E57B19">
            <w:pPr>
              <w:jc w:val="left"/>
              <w:rPr>
                <w:szCs w:val="22"/>
              </w:rPr>
            </w:pPr>
            <w:r>
              <w:rPr>
                <w:noProof/>
                <w:szCs w:val="22"/>
              </w:rPr>
              <w:t>01/03/2018</w:t>
            </w:r>
          </w:p>
        </w:tc>
      </w:tr>
      <w:tr w:rsidR="00E57B19" w:rsidRPr="00763C9A" w14:paraId="1B024311" w14:textId="77777777" w:rsidTr="00511DC9">
        <w:trPr>
          <w:jc w:val="center"/>
        </w:trPr>
        <w:tc>
          <w:tcPr>
            <w:tcW w:w="1985" w:type="dxa"/>
            <w:vMerge/>
            <w:tcBorders>
              <w:bottom w:val="dotted" w:sz="4" w:space="0" w:color="auto"/>
            </w:tcBorders>
          </w:tcPr>
          <w:p w14:paraId="08717B7E"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049B3F28"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52D2A5B7"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762C428E" w14:textId="77777777" w:rsidR="00E57B19" w:rsidRPr="00763C9A" w:rsidRDefault="00E57B19" w:rsidP="00E57B19">
            <w:pPr>
              <w:jc w:val="left"/>
              <w:rPr>
                <w:szCs w:val="22"/>
              </w:rPr>
            </w:pPr>
            <w:r>
              <w:rPr>
                <w:noProof/>
                <w:szCs w:val="22"/>
              </w:rPr>
              <w:t>30/06/2018</w:t>
            </w:r>
          </w:p>
        </w:tc>
      </w:tr>
      <w:tr w:rsidR="00E57B19" w:rsidRPr="00763C9A" w14:paraId="56D9A66C" w14:textId="77777777" w:rsidTr="00511DC9">
        <w:trPr>
          <w:jc w:val="center"/>
        </w:trPr>
        <w:tc>
          <w:tcPr>
            <w:tcW w:w="1985" w:type="dxa"/>
            <w:tcBorders>
              <w:top w:val="dotted" w:sz="4" w:space="0" w:color="auto"/>
              <w:bottom w:val="dotted" w:sz="4" w:space="0" w:color="auto"/>
            </w:tcBorders>
          </w:tcPr>
          <w:p w14:paraId="40D391DB"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0F8F5E9F" w14:textId="77777777" w:rsidR="00E57B19" w:rsidRPr="00763C9A" w:rsidRDefault="00E57B19" w:rsidP="00E57B19">
            <w:pPr>
              <w:jc w:val="left"/>
              <w:rPr>
                <w:szCs w:val="22"/>
              </w:rPr>
            </w:pPr>
            <w:r w:rsidRPr="008F09C9">
              <w:rPr>
                <w:noProof/>
                <w:szCs w:val="22"/>
              </w:rPr>
              <w:t>3 months</w:t>
            </w:r>
          </w:p>
        </w:tc>
        <w:tc>
          <w:tcPr>
            <w:tcW w:w="3279" w:type="dxa"/>
            <w:gridSpan w:val="6"/>
            <w:tcBorders>
              <w:top w:val="dotted" w:sz="4" w:space="0" w:color="auto"/>
              <w:left w:val="single" w:sz="4" w:space="0" w:color="auto"/>
              <w:bottom w:val="dotted" w:sz="4" w:space="0" w:color="auto"/>
            </w:tcBorders>
          </w:tcPr>
          <w:p w14:paraId="0A2DA7FF"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149297E3" w14:textId="77777777" w:rsidR="00E57B19" w:rsidRPr="00763C9A" w:rsidRDefault="00E57B19" w:rsidP="00E57B19">
            <w:pPr>
              <w:jc w:val="left"/>
              <w:rPr>
                <w:szCs w:val="22"/>
              </w:rPr>
            </w:pPr>
            <w:r>
              <w:rPr>
                <w:noProof/>
                <w:szCs w:val="22"/>
              </w:rPr>
              <w:t>30/06/2018</w:t>
            </w:r>
          </w:p>
        </w:tc>
      </w:tr>
      <w:tr w:rsidR="00E57B19" w:rsidRPr="00763C9A" w14:paraId="13A5378F" w14:textId="77777777" w:rsidTr="00511DC9">
        <w:trPr>
          <w:jc w:val="center"/>
        </w:trPr>
        <w:tc>
          <w:tcPr>
            <w:tcW w:w="1985" w:type="dxa"/>
            <w:tcBorders>
              <w:top w:val="dotted" w:sz="4" w:space="0" w:color="auto"/>
              <w:bottom w:val="dotted" w:sz="4" w:space="0" w:color="auto"/>
            </w:tcBorders>
          </w:tcPr>
          <w:p w14:paraId="76D25798"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7E7764AA"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455DD71A"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3C11D856" w14:textId="77777777" w:rsidR="00E57B19" w:rsidRPr="00FE227D" w:rsidRDefault="00E57B19" w:rsidP="00E57B19">
            <w:pPr>
              <w:jc w:val="left"/>
              <w:rPr>
                <w:szCs w:val="22"/>
              </w:rPr>
            </w:pPr>
            <w:r>
              <w:rPr>
                <w:noProof/>
                <w:szCs w:val="22"/>
              </w:rPr>
              <w:t>02/08/2018</w:t>
            </w:r>
          </w:p>
        </w:tc>
      </w:tr>
      <w:tr w:rsidR="00E57B19" w:rsidRPr="00763C9A" w14:paraId="1EC1054E" w14:textId="77777777" w:rsidTr="00511DC9">
        <w:trPr>
          <w:trHeight w:val="281"/>
          <w:jc w:val="center"/>
        </w:trPr>
        <w:tc>
          <w:tcPr>
            <w:tcW w:w="1985" w:type="dxa"/>
            <w:tcBorders>
              <w:top w:val="dotted" w:sz="4" w:space="0" w:color="auto"/>
              <w:bottom w:val="dotted" w:sz="4" w:space="0" w:color="auto"/>
              <w:right w:val="nil"/>
            </w:tcBorders>
          </w:tcPr>
          <w:p w14:paraId="44511408"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757A61C0"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730503B3"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226BDB19" w14:textId="77777777" w:rsidR="00E57B19" w:rsidRPr="00FE227D" w:rsidRDefault="00E57B19" w:rsidP="00E57B19">
            <w:pPr>
              <w:jc w:val="left"/>
              <w:rPr>
                <w:szCs w:val="22"/>
              </w:rPr>
            </w:pPr>
            <w:r w:rsidRPr="008F09C9">
              <w:rPr>
                <w:noProof/>
                <w:szCs w:val="22"/>
              </w:rPr>
              <w:t>N/A</w:t>
            </w:r>
          </w:p>
        </w:tc>
      </w:tr>
      <w:tr w:rsidR="00E57B19" w:rsidRPr="00763C9A" w14:paraId="03A3C57B" w14:textId="77777777" w:rsidTr="00511DC9">
        <w:trPr>
          <w:trHeight w:val="140"/>
          <w:jc w:val="center"/>
        </w:trPr>
        <w:tc>
          <w:tcPr>
            <w:tcW w:w="1985" w:type="dxa"/>
            <w:tcBorders>
              <w:top w:val="dotted" w:sz="4" w:space="0" w:color="auto"/>
              <w:bottom w:val="dotted" w:sz="4" w:space="0" w:color="auto"/>
              <w:right w:val="nil"/>
            </w:tcBorders>
          </w:tcPr>
          <w:p w14:paraId="6DF55627"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77F707AE" w14:textId="77777777" w:rsidR="00E57B19" w:rsidRPr="00763C9A" w:rsidRDefault="00E57B19" w:rsidP="00E57B19">
            <w:pPr>
              <w:jc w:val="left"/>
              <w:rPr>
                <w:szCs w:val="22"/>
              </w:rPr>
            </w:pPr>
            <w:r w:rsidRPr="008F09C9">
              <w:rPr>
                <w:noProof/>
                <w:szCs w:val="22"/>
              </w:rPr>
              <w:t>Centre for Mined Land Rehabilitation, The University of Queensland</w:t>
            </w:r>
          </w:p>
        </w:tc>
        <w:tc>
          <w:tcPr>
            <w:tcW w:w="3279" w:type="dxa"/>
            <w:gridSpan w:val="6"/>
            <w:vMerge/>
            <w:tcBorders>
              <w:left w:val="single" w:sz="4" w:space="0" w:color="auto"/>
              <w:bottom w:val="dotted" w:sz="4" w:space="0" w:color="auto"/>
            </w:tcBorders>
          </w:tcPr>
          <w:p w14:paraId="5AEEA59B"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10540DD8" w14:textId="77777777" w:rsidR="00E57B19" w:rsidRPr="00763C9A" w:rsidRDefault="00E57B19" w:rsidP="00E57B19">
            <w:pPr>
              <w:jc w:val="left"/>
              <w:rPr>
                <w:szCs w:val="22"/>
              </w:rPr>
            </w:pPr>
          </w:p>
        </w:tc>
      </w:tr>
      <w:tr w:rsidR="00E57B19" w:rsidRPr="00763C9A" w14:paraId="425B7AE0" w14:textId="77777777" w:rsidTr="00511DC9">
        <w:trPr>
          <w:jc w:val="center"/>
        </w:trPr>
        <w:tc>
          <w:tcPr>
            <w:tcW w:w="1985" w:type="dxa"/>
            <w:tcBorders>
              <w:top w:val="dotted" w:sz="4" w:space="0" w:color="auto"/>
              <w:bottom w:val="dotted" w:sz="4" w:space="0" w:color="auto"/>
            </w:tcBorders>
          </w:tcPr>
          <w:p w14:paraId="3CDBA107"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50BD5CDD" w14:textId="77777777" w:rsidR="00E57B19" w:rsidRPr="00763C9A" w:rsidRDefault="00E57B19" w:rsidP="00E57B19">
            <w:pPr>
              <w:jc w:val="left"/>
              <w:rPr>
                <w:szCs w:val="22"/>
              </w:rPr>
            </w:pPr>
            <w:r w:rsidRPr="008F09C9">
              <w:rPr>
                <w:noProof/>
                <w:szCs w:val="22"/>
              </w:rPr>
              <w:t>Lowry, John</w:t>
            </w:r>
          </w:p>
        </w:tc>
        <w:tc>
          <w:tcPr>
            <w:tcW w:w="3279" w:type="dxa"/>
            <w:gridSpan w:val="6"/>
            <w:tcBorders>
              <w:top w:val="dotted" w:sz="4" w:space="0" w:color="auto"/>
              <w:left w:val="single" w:sz="4" w:space="0" w:color="auto"/>
              <w:bottom w:val="dotted" w:sz="4" w:space="0" w:color="auto"/>
            </w:tcBorders>
          </w:tcPr>
          <w:p w14:paraId="0BA06387"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2316F255" w14:textId="77777777" w:rsidR="00E57B19" w:rsidRPr="00763C9A" w:rsidRDefault="00E57B19" w:rsidP="00E57B19">
            <w:pPr>
              <w:jc w:val="left"/>
              <w:rPr>
                <w:szCs w:val="22"/>
              </w:rPr>
            </w:pPr>
            <w:r w:rsidRPr="008F09C9">
              <w:rPr>
                <w:noProof/>
                <w:szCs w:val="22"/>
              </w:rPr>
              <w:t>2</w:t>
            </w:r>
          </w:p>
        </w:tc>
      </w:tr>
      <w:tr w:rsidR="00E57B19" w:rsidRPr="00763C9A" w14:paraId="2480DCA6" w14:textId="77777777" w:rsidTr="00511DC9">
        <w:trPr>
          <w:jc w:val="center"/>
        </w:trPr>
        <w:tc>
          <w:tcPr>
            <w:tcW w:w="1985" w:type="dxa"/>
            <w:tcBorders>
              <w:top w:val="dotted" w:sz="4" w:space="0" w:color="auto"/>
            </w:tcBorders>
          </w:tcPr>
          <w:p w14:paraId="4A85AE9A"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058831E0"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54EE0F61"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4BD0CE22" w14:textId="77777777" w:rsidR="00E57B19" w:rsidRPr="00763C9A" w:rsidRDefault="00E57B19" w:rsidP="00E57B19">
            <w:pPr>
              <w:jc w:val="left"/>
              <w:rPr>
                <w:szCs w:val="22"/>
              </w:rPr>
            </w:pPr>
            <w:r w:rsidRPr="008F09C9">
              <w:rPr>
                <w:noProof/>
                <w:szCs w:val="22"/>
              </w:rPr>
              <w:t>6</w:t>
            </w:r>
          </w:p>
        </w:tc>
      </w:tr>
    </w:tbl>
    <w:p w14:paraId="7E9D8E2A" w14:textId="77777777" w:rsidR="00E57B19" w:rsidRDefault="00E57B19" w:rsidP="00E57B19">
      <w:pPr>
        <w:pStyle w:val="Heading3"/>
      </w:pPr>
      <w:bookmarkStart w:id="599" w:name="_Toc522870073"/>
      <w:r>
        <w:lastRenderedPageBreak/>
        <w:t>Aims</w:t>
      </w:r>
      <w:bookmarkEnd w:id="599"/>
      <w:r>
        <w:t xml:space="preserve"> </w:t>
      </w:r>
    </w:p>
    <w:p w14:paraId="7D63D47E" w14:textId="77777777" w:rsidR="00E57B19" w:rsidRPr="00E34C09" w:rsidRDefault="00E57B19" w:rsidP="00AB6676">
      <w:pPr>
        <w:pStyle w:val="ListParagraph"/>
        <w:numPr>
          <w:ilvl w:val="0"/>
          <w:numId w:val="91"/>
        </w:numPr>
        <w:jc w:val="both"/>
        <w:rPr>
          <w:b/>
        </w:rPr>
      </w:pPr>
      <w:r>
        <w:rPr>
          <w:noProof/>
        </w:rPr>
        <w:t>To assess if there is potential for ground water discharge to cause erosion or instability in the final rehabilitated landform in areas where break of slope occurs.</w:t>
      </w:r>
    </w:p>
    <w:p w14:paraId="79DBF40F" w14:textId="77777777" w:rsidR="00E57B19" w:rsidRDefault="00E57B19" w:rsidP="00E57B19">
      <w:pPr>
        <w:pStyle w:val="Heading3"/>
      </w:pPr>
      <w:bookmarkStart w:id="600" w:name="_Toc522870074"/>
      <w:r>
        <w:t>Background</w:t>
      </w:r>
      <w:bookmarkEnd w:id="600"/>
      <w:r>
        <w:t xml:space="preserve"> </w:t>
      </w:r>
    </w:p>
    <w:p w14:paraId="062EE142" w14:textId="77777777" w:rsidR="00E57B19" w:rsidRDefault="00E57B19" w:rsidP="00E57B19">
      <w:pPr>
        <w:rPr>
          <w:noProof/>
        </w:rPr>
      </w:pPr>
      <w:r>
        <w:rPr>
          <w:noProof/>
        </w:rPr>
        <w:t xml:space="preserve">Landform stability has the potential to be compromised by both surface and groundwater discharge. Groundwater infiltrating into and flowing through the final landform may express at various points: (i) where there is a change (or ‘break’) in the slope of the surface of the landform; (ii) at the interface between highly permeable layers and compacted layers within the landform; and (iii) at the interface between the constructed landform and the natural Koolpinyah Surface. Depending on a number of factors (e.g. flow rate, slope, waste rock particle size distribution and extent of consolidation, etc.), erosion and gully formation may occur at and downstream of these points of expression. </w:t>
      </w:r>
    </w:p>
    <w:p w14:paraId="4F84538D" w14:textId="77777777" w:rsidR="00E57B19" w:rsidRDefault="00E57B19" w:rsidP="00E57B19">
      <w:pPr>
        <w:rPr>
          <w:noProof/>
        </w:rPr>
      </w:pPr>
      <w:r>
        <w:rPr>
          <w:noProof/>
        </w:rPr>
        <w:t>Two concerns therefore arise:</w:t>
      </w:r>
    </w:p>
    <w:p w14:paraId="2286395E" w14:textId="77777777" w:rsidR="00E57B19" w:rsidRDefault="00E57B19" w:rsidP="00AB6676">
      <w:pPr>
        <w:pStyle w:val="ListParagraph"/>
        <w:numPr>
          <w:ilvl w:val="0"/>
          <w:numId w:val="92"/>
        </w:numPr>
        <w:jc w:val="both"/>
        <w:rPr>
          <w:noProof/>
        </w:rPr>
      </w:pPr>
      <w:r>
        <w:rPr>
          <w:noProof/>
        </w:rPr>
        <w:t>Where there are changes in topographic gradient on the landform surface, will the volume and velocity of the water moving through the landform result in “break of slope” erosion?</w:t>
      </w:r>
    </w:p>
    <w:p w14:paraId="12538944" w14:textId="77777777" w:rsidR="00E57B19" w:rsidRDefault="00E57B19" w:rsidP="00AB6676">
      <w:pPr>
        <w:pStyle w:val="ListParagraph"/>
        <w:numPr>
          <w:ilvl w:val="0"/>
          <w:numId w:val="92"/>
        </w:numPr>
        <w:jc w:val="both"/>
        <w:rPr>
          <w:noProof/>
        </w:rPr>
      </w:pPr>
      <w:r>
        <w:rPr>
          <w:noProof/>
        </w:rPr>
        <w:t>Due to the relatively impermeable nature of the Koolpinyah Surface and potentially other compacted layers within the landform, will the volume and velocity of the water moving through and out of the landform at this surface result in ‘cavitation’ along the margins of the landform, i.e. within the landform or outside or both, resulting in instability and heightened erosion?</w:t>
      </w:r>
    </w:p>
    <w:p w14:paraId="29C5BF6F" w14:textId="77777777" w:rsidR="00E57B19" w:rsidRDefault="00E57B19" w:rsidP="00E57B19">
      <w:pPr>
        <w:rPr>
          <w:noProof/>
        </w:rPr>
      </w:pPr>
      <w:r>
        <w:rPr>
          <w:noProof/>
        </w:rPr>
        <w:t>The objective of this work is to provide an initial assessment of the likelihood of these mechanisms of erosion occurring on the Ranger final landform.</w:t>
      </w:r>
    </w:p>
    <w:p w14:paraId="224DD4FA" w14:textId="77777777" w:rsidR="00E57B19" w:rsidRDefault="00E57B19" w:rsidP="00E57B19">
      <w:pPr>
        <w:pStyle w:val="Heading3"/>
      </w:pPr>
      <w:bookmarkStart w:id="601" w:name="_Toc522870075"/>
      <w:r>
        <w:t>Progress against plan</w:t>
      </w:r>
      <w:bookmarkEnd w:id="601"/>
      <w:r>
        <w:t xml:space="preserve"> </w:t>
      </w:r>
    </w:p>
    <w:p w14:paraId="1EF03185" w14:textId="77777777" w:rsidR="00E57B19" w:rsidRDefault="00E57B19" w:rsidP="00AB6676">
      <w:pPr>
        <w:pStyle w:val="ListParagraph"/>
        <w:numPr>
          <w:ilvl w:val="0"/>
          <w:numId w:val="93"/>
        </w:numPr>
        <w:ind w:left="357" w:hanging="357"/>
        <w:jc w:val="both"/>
        <w:rPr>
          <w:noProof/>
        </w:rPr>
      </w:pPr>
      <w:r>
        <w:rPr>
          <w:noProof/>
        </w:rPr>
        <w:t>This project is complete.</w:t>
      </w:r>
    </w:p>
    <w:p w14:paraId="7FA885B7" w14:textId="77777777" w:rsidR="00E57B19" w:rsidRDefault="00E57B19" w:rsidP="00AB6676">
      <w:pPr>
        <w:pStyle w:val="ListParagraph"/>
        <w:numPr>
          <w:ilvl w:val="0"/>
          <w:numId w:val="93"/>
        </w:numPr>
        <w:ind w:left="357" w:hanging="357"/>
        <w:jc w:val="both"/>
        <w:rPr>
          <w:noProof/>
        </w:rPr>
      </w:pPr>
      <w:r>
        <w:rPr>
          <w:noProof/>
        </w:rPr>
        <w:t>A contract was awarded to CMLR to  investigate the potential effect of groundwater discharge on landform stability in April.</w:t>
      </w:r>
    </w:p>
    <w:p w14:paraId="7F1ECBD7" w14:textId="77777777" w:rsidR="00E57B19" w:rsidRDefault="00E57B19" w:rsidP="00AB6676">
      <w:pPr>
        <w:pStyle w:val="ListParagraph"/>
        <w:numPr>
          <w:ilvl w:val="0"/>
          <w:numId w:val="93"/>
        </w:numPr>
        <w:ind w:left="357" w:hanging="357"/>
        <w:jc w:val="both"/>
        <w:rPr>
          <w:noProof/>
        </w:rPr>
      </w:pPr>
      <w:r>
        <w:rPr>
          <w:noProof/>
        </w:rPr>
        <w:t>A draft report was submitted by CMLR in June 2018.</w:t>
      </w:r>
    </w:p>
    <w:p w14:paraId="5B7EFBCD" w14:textId="77777777" w:rsidR="00E57B19" w:rsidRDefault="00E57B19" w:rsidP="00AB6676">
      <w:pPr>
        <w:pStyle w:val="ListParagraph"/>
        <w:numPr>
          <w:ilvl w:val="0"/>
          <w:numId w:val="93"/>
        </w:numPr>
        <w:ind w:left="357" w:hanging="357"/>
        <w:jc w:val="both"/>
        <w:rPr>
          <w:noProof/>
        </w:rPr>
      </w:pPr>
      <w:r>
        <w:rPr>
          <w:noProof/>
        </w:rPr>
        <w:t xml:space="preserve">A final report was received from CMLR on 2 August 2018. </w:t>
      </w:r>
    </w:p>
    <w:p w14:paraId="318EDBB0" w14:textId="77777777" w:rsidR="00E57B19" w:rsidRPr="009509CD" w:rsidRDefault="00E57B19" w:rsidP="00E57B19">
      <w:pPr>
        <w:pStyle w:val="Heading3"/>
      </w:pPr>
      <w:bookmarkStart w:id="602" w:name="_Toc522870076"/>
      <w:r w:rsidRPr="00A85812">
        <w:t>Key findings</w:t>
      </w:r>
      <w:bookmarkEnd w:id="602"/>
    </w:p>
    <w:p w14:paraId="508EBE36" w14:textId="77777777" w:rsidR="00E57B19" w:rsidRDefault="00E57B19" w:rsidP="00AB6676">
      <w:pPr>
        <w:pStyle w:val="ListParagraph"/>
        <w:numPr>
          <w:ilvl w:val="0"/>
          <w:numId w:val="93"/>
        </w:numPr>
        <w:ind w:left="357" w:hanging="357"/>
        <w:jc w:val="both"/>
        <w:rPr>
          <w:noProof/>
        </w:rPr>
      </w:pPr>
      <w:r>
        <w:rPr>
          <w:noProof/>
        </w:rPr>
        <w:t>The report prepared by CMLR concludes  that there is a risk of seepage erosion occurring on the final landform at the Ranger mine site at the toe of the landform where it meets the Koolpinyah surface.</w:t>
      </w:r>
    </w:p>
    <w:p w14:paraId="0F23FE34" w14:textId="77777777" w:rsidR="00E57B19" w:rsidRDefault="00E57B19" w:rsidP="00E57B19">
      <w:pPr>
        <w:pStyle w:val="Heading3"/>
      </w:pPr>
      <w:bookmarkStart w:id="603" w:name="_Toc522870077"/>
      <w:r>
        <w:t>Workplan for 2018-19</w:t>
      </w:r>
      <w:bookmarkEnd w:id="603"/>
      <w:r>
        <w:t xml:space="preserve"> </w:t>
      </w:r>
    </w:p>
    <w:p w14:paraId="72DBC989" w14:textId="77777777" w:rsidR="00E57B19" w:rsidRPr="00EA17D9" w:rsidRDefault="00E57B19" w:rsidP="00AB6676">
      <w:pPr>
        <w:pStyle w:val="ListParagraph"/>
        <w:numPr>
          <w:ilvl w:val="0"/>
          <w:numId w:val="93"/>
        </w:numPr>
        <w:ind w:left="357" w:hanging="357"/>
        <w:jc w:val="both"/>
        <w:rPr>
          <w:noProof/>
        </w:rPr>
      </w:pPr>
      <w:r>
        <w:rPr>
          <w:noProof/>
        </w:rPr>
        <w:t>Not applicable as this project concluded on 30 June 2018. The final report was received on the 2nd August.</w:t>
      </w:r>
    </w:p>
    <w:p w14:paraId="74CF72E5" w14:textId="77777777" w:rsidR="00E57B19" w:rsidRDefault="00E57B19" w:rsidP="00E57B19">
      <w:pPr>
        <w:pStyle w:val="Heading3"/>
      </w:pPr>
      <w:bookmarkStart w:id="604" w:name="_Toc522870078"/>
      <w:r>
        <w:lastRenderedPageBreak/>
        <w:t>Planned project outputs and associated outcomes</w:t>
      </w:r>
      <w:bookmarkEnd w:id="604"/>
    </w:p>
    <w:p w14:paraId="5577AB35" w14:textId="77777777" w:rsidR="00E57B19" w:rsidRDefault="00E57B19" w:rsidP="00E57B19">
      <w:pPr>
        <w:rPr>
          <w:noProof/>
        </w:rPr>
      </w:pPr>
      <w:r>
        <w:rPr>
          <w:noProof/>
        </w:rPr>
        <w:t>The primary outputs for the project will be the summary consultants report identifying if break of slope may occur on the landform, and potential effects of groundwater expression on landform stability – in particular erosion, gully formation and sediment transport.</w:t>
      </w:r>
    </w:p>
    <w:p w14:paraId="6AEFFF5F" w14:textId="77777777" w:rsidR="00E57B19" w:rsidRDefault="00E57B19" w:rsidP="00E57B19">
      <w:pPr>
        <w:rPr>
          <w:noProof/>
        </w:rPr>
      </w:pPr>
      <w:r>
        <w:rPr>
          <w:noProof/>
        </w:rPr>
        <w:t>The outcomes of this project include enhanced understanding of effects of how groundwater may impact on surface erosion, sediment transport and stability of the final rehabilitated landform.</w:t>
      </w:r>
    </w:p>
    <w:p w14:paraId="1424C7AA" w14:textId="77777777" w:rsidR="00E57B19" w:rsidRDefault="00E57B19" w:rsidP="00E57B19">
      <w:pPr>
        <w:pStyle w:val="Heading3"/>
      </w:pPr>
      <w:bookmarkStart w:id="605" w:name="_Toc522870079"/>
      <w:r>
        <w:t>Planned communication activities</w:t>
      </w:r>
      <w:bookmarkEnd w:id="605"/>
    </w:p>
    <w:p w14:paraId="620C8AD0" w14:textId="77777777" w:rsidR="00E57B19" w:rsidRPr="00EA17D9" w:rsidRDefault="00E57B19" w:rsidP="00AB6676">
      <w:pPr>
        <w:pStyle w:val="ListParagraph"/>
        <w:numPr>
          <w:ilvl w:val="0"/>
          <w:numId w:val="93"/>
        </w:numPr>
        <w:ind w:left="357" w:hanging="357"/>
        <w:jc w:val="both"/>
        <w:rPr>
          <w:noProof/>
        </w:rPr>
      </w:pPr>
      <w:r>
        <w:rPr>
          <w:noProof/>
        </w:rPr>
        <w:t>The completed consultants report will be used to inform future project workplans and proposals.</w:t>
      </w:r>
    </w:p>
    <w:p w14:paraId="16364766" w14:textId="77777777" w:rsidR="00E57B19" w:rsidRDefault="00E57B19" w:rsidP="00E57B19">
      <w:pPr>
        <w:pStyle w:val="Heading3"/>
      </w:pPr>
      <w:bookmarkStart w:id="606" w:name="_Toc522870080"/>
      <w:r>
        <w:t>Project publications to date (if applicable)</w:t>
      </w:r>
      <w:bookmarkEnd w:id="606"/>
    </w:p>
    <w:p w14:paraId="3B5DD4DE" w14:textId="77777777" w:rsidR="00E57B19" w:rsidRDefault="00E57B19" w:rsidP="00E57B19">
      <w:pPr>
        <w:keepLines/>
        <w:spacing w:after="80"/>
        <w:ind w:left="360" w:hanging="360"/>
        <w:rPr>
          <w:noProof/>
        </w:rPr>
      </w:pPr>
      <w:r>
        <w:rPr>
          <w:noProof/>
        </w:rPr>
        <w:t>Pagliero L, Baumgartl T &amp; McIntyre N (2018). Potential of the risk of erosion due to groundwater expression on a rehabilitated mine landform, Report prepared for the Department of the Environment and Energy – Supervising Scientist, by the Sustainable Minerals Institute - Centre for Mined Land Rehabilitation at the University of Queensland, 38 pages.</w:t>
      </w:r>
    </w:p>
    <w:p w14:paraId="19BC2710"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630C2559" w14:textId="77777777" w:rsidTr="00BE3F16">
        <w:trPr>
          <w:cnfStyle w:val="100000000000" w:firstRow="1" w:lastRow="0" w:firstColumn="0" w:lastColumn="0" w:oddVBand="0" w:evenVBand="0" w:oddHBand="0" w:evenHBand="0" w:firstRowFirstColumn="0" w:firstRowLastColumn="0" w:lastRowFirstColumn="0" w:lastRowLastColumn="0"/>
          <w:jc w:val="center"/>
        </w:trPr>
        <w:tc>
          <w:tcPr>
            <w:tcW w:w="7655" w:type="dxa"/>
            <w:gridSpan w:val="10"/>
          </w:tcPr>
          <w:p w14:paraId="62333F31" w14:textId="77777777" w:rsidR="00E57B19" w:rsidRPr="00763C9A" w:rsidRDefault="00E57B19" w:rsidP="00E57B19">
            <w:pPr>
              <w:jc w:val="left"/>
              <w:rPr>
                <w:szCs w:val="22"/>
              </w:rPr>
            </w:pPr>
            <w:r w:rsidRPr="00763C9A">
              <w:rPr>
                <w:szCs w:val="22"/>
              </w:rPr>
              <w:lastRenderedPageBreak/>
              <w:t>Project details</w:t>
            </w:r>
          </w:p>
        </w:tc>
      </w:tr>
      <w:tr w:rsidR="00E57B19" w:rsidRPr="00763C9A" w14:paraId="482FA005" w14:textId="77777777" w:rsidTr="00BE3F16">
        <w:trPr>
          <w:jc w:val="center"/>
        </w:trPr>
        <w:tc>
          <w:tcPr>
            <w:tcW w:w="1682" w:type="dxa"/>
          </w:tcPr>
          <w:p w14:paraId="6401AC69" w14:textId="77777777" w:rsidR="00E57B19" w:rsidRPr="00763C9A" w:rsidRDefault="00E57B19" w:rsidP="00E57B19">
            <w:pPr>
              <w:jc w:val="left"/>
              <w:rPr>
                <w:b/>
                <w:szCs w:val="22"/>
              </w:rPr>
            </w:pPr>
            <w:r w:rsidRPr="00763C9A">
              <w:rPr>
                <w:b/>
                <w:szCs w:val="22"/>
              </w:rPr>
              <w:t>Project title</w:t>
            </w:r>
          </w:p>
        </w:tc>
        <w:tc>
          <w:tcPr>
            <w:tcW w:w="5973" w:type="dxa"/>
            <w:gridSpan w:val="9"/>
          </w:tcPr>
          <w:p w14:paraId="2F401342" w14:textId="77777777" w:rsidR="00E57B19" w:rsidRPr="00763C9A" w:rsidRDefault="00E57B19" w:rsidP="00E57B19">
            <w:pPr>
              <w:jc w:val="left"/>
              <w:rPr>
                <w:szCs w:val="22"/>
              </w:rPr>
            </w:pPr>
            <w:r w:rsidRPr="008F09C9">
              <w:rPr>
                <w:noProof/>
                <w:szCs w:val="22"/>
              </w:rPr>
              <w:t xml:space="preserve">Calibrating sediment outputs for </w:t>
            </w:r>
            <w:r>
              <w:rPr>
                <w:noProof/>
                <w:szCs w:val="22"/>
              </w:rPr>
              <w:t xml:space="preserve">the </w:t>
            </w:r>
            <w:r w:rsidRPr="008F09C9">
              <w:rPr>
                <w:noProof/>
                <w:szCs w:val="22"/>
              </w:rPr>
              <w:t xml:space="preserve">CAESAR </w:t>
            </w:r>
            <w:r>
              <w:rPr>
                <w:noProof/>
                <w:szCs w:val="22"/>
              </w:rPr>
              <w:t xml:space="preserve">model </w:t>
            </w:r>
            <w:r w:rsidRPr="008F09C9">
              <w:rPr>
                <w:noProof/>
                <w:szCs w:val="22"/>
              </w:rPr>
              <w:t xml:space="preserve">using </w:t>
            </w:r>
            <w:r>
              <w:rPr>
                <w:noProof/>
                <w:szCs w:val="22"/>
              </w:rPr>
              <w:t xml:space="preserve">sediment load data from the </w:t>
            </w:r>
            <w:r w:rsidRPr="008F09C9">
              <w:rPr>
                <w:noProof/>
                <w:szCs w:val="22"/>
              </w:rPr>
              <w:t>trial landform</w:t>
            </w:r>
          </w:p>
        </w:tc>
      </w:tr>
      <w:tr w:rsidR="00E57B19" w:rsidRPr="00763C9A" w14:paraId="2BFE4C7B" w14:textId="77777777" w:rsidTr="00BE3F16">
        <w:trPr>
          <w:jc w:val="center"/>
        </w:trPr>
        <w:tc>
          <w:tcPr>
            <w:tcW w:w="1682" w:type="dxa"/>
          </w:tcPr>
          <w:p w14:paraId="661ABFDF" w14:textId="77777777" w:rsidR="00E57B19" w:rsidRPr="00763C9A" w:rsidRDefault="00E57B19" w:rsidP="00E57B19">
            <w:pPr>
              <w:jc w:val="left"/>
              <w:rPr>
                <w:b/>
                <w:szCs w:val="22"/>
              </w:rPr>
            </w:pPr>
            <w:r w:rsidRPr="00763C9A">
              <w:rPr>
                <w:b/>
                <w:szCs w:val="22"/>
              </w:rPr>
              <w:t>SSB function</w:t>
            </w:r>
          </w:p>
        </w:tc>
        <w:tc>
          <w:tcPr>
            <w:tcW w:w="2548" w:type="dxa"/>
            <w:gridSpan w:val="3"/>
            <w:tcBorders>
              <w:right w:val="single" w:sz="4" w:space="0" w:color="auto"/>
            </w:tcBorders>
          </w:tcPr>
          <w:p w14:paraId="2B3FC8F8" w14:textId="77777777" w:rsidR="00E57B19" w:rsidRPr="00763C9A" w:rsidRDefault="00E57B19" w:rsidP="00E57B19">
            <w:pPr>
              <w:jc w:val="left"/>
              <w:rPr>
                <w:szCs w:val="22"/>
              </w:rPr>
            </w:pPr>
            <w:r w:rsidRPr="008F09C9">
              <w:rPr>
                <w:noProof/>
                <w:szCs w:val="22"/>
              </w:rPr>
              <w:t>Research</w:t>
            </w:r>
          </w:p>
        </w:tc>
        <w:tc>
          <w:tcPr>
            <w:tcW w:w="1601" w:type="dxa"/>
            <w:gridSpan w:val="2"/>
            <w:tcBorders>
              <w:left w:val="single" w:sz="4" w:space="0" w:color="auto"/>
            </w:tcBorders>
          </w:tcPr>
          <w:p w14:paraId="490DAEB4" w14:textId="77777777" w:rsidR="00E57B19" w:rsidRPr="00763C9A" w:rsidRDefault="00E57B19" w:rsidP="00E57B19">
            <w:pPr>
              <w:jc w:val="left"/>
              <w:rPr>
                <w:b/>
                <w:szCs w:val="22"/>
              </w:rPr>
            </w:pPr>
            <w:r w:rsidRPr="00763C9A">
              <w:rPr>
                <w:b/>
                <w:szCs w:val="22"/>
              </w:rPr>
              <w:t>Site</w:t>
            </w:r>
          </w:p>
        </w:tc>
        <w:tc>
          <w:tcPr>
            <w:tcW w:w="1824" w:type="dxa"/>
            <w:gridSpan w:val="4"/>
          </w:tcPr>
          <w:p w14:paraId="2CF41CB6" w14:textId="77777777" w:rsidR="00E57B19" w:rsidRPr="00763C9A" w:rsidRDefault="00E57B19" w:rsidP="00E57B19">
            <w:pPr>
              <w:jc w:val="left"/>
              <w:rPr>
                <w:szCs w:val="22"/>
              </w:rPr>
            </w:pPr>
            <w:r w:rsidRPr="008F09C9">
              <w:rPr>
                <w:noProof/>
                <w:szCs w:val="22"/>
              </w:rPr>
              <w:t>Ranger</w:t>
            </w:r>
          </w:p>
        </w:tc>
      </w:tr>
      <w:tr w:rsidR="00E57B19" w:rsidRPr="00763C9A" w14:paraId="27E2072B" w14:textId="77777777" w:rsidTr="00BE3F16">
        <w:trPr>
          <w:jc w:val="center"/>
        </w:trPr>
        <w:tc>
          <w:tcPr>
            <w:tcW w:w="1682" w:type="dxa"/>
          </w:tcPr>
          <w:p w14:paraId="55C8E6C5" w14:textId="77777777" w:rsidR="00E57B19" w:rsidRPr="00763C9A" w:rsidRDefault="00E57B19" w:rsidP="00E57B19">
            <w:pPr>
              <w:jc w:val="left"/>
              <w:rPr>
                <w:b/>
                <w:szCs w:val="22"/>
              </w:rPr>
            </w:pPr>
            <w:r w:rsidRPr="00763C9A">
              <w:rPr>
                <w:b/>
                <w:szCs w:val="22"/>
              </w:rPr>
              <w:t>Project category</w:t>
            </w:r>
          </w:p>
        </w:tc>
        <w:tc>
          <w:tcPr>
            <w:tcW w:w="2548" w:type="dxa"/>
            <w:gridSpan w:val="3"/>
            <w:tcBorders>
              <w:right w:val="single" w:sz="4" w:space="0" w:color="auto"/>
            </w:tcBorders>
          </w:tcPr>
          <w:p w14:paraId="1749F679" w14:textId="77777777" w:rsidR="00E57B19" w:rsidRPr="00763C9A" w:rsidRDefault="00E57B19" w:rsidP="00E57B19">
            <w:pPr>
              <w:jc w:val="left"/>
              <w:rPr>
                <w:szCs w:val="22"/>
              </w:rPr>
            </w:pPr>
            <w:r w:rsidRPr="008F09C9">
              <w:rPr>
                <w:noProof/>
                <w:szCs w:val="22"/>
              </w:rPr>
              <w:t>Developing closure criteria</w:t>
            </w:r>
          </w:p>
        </w:tc>
        <w:tc>
          <w:tcPr>
            <w:tcW w:w="1601" w:type="dxa"/>
            <w:gridSpan w:val="2"/>
            <w:tcBorders>
              <w:left w:val="single" w:sz="4" w:space="0" w:color="auto"/>
            </w:tcBorders>
          </w:tcPr>
          <w:p w14:paraId="0B8150CF" w14:textId="77777777" w:rsidR="00E57B19" w:rsidRPr="00763C9A" w:rsidRDefault="00E57B19" w:rsidP="00E57B19">
            <w:pPr>
              <w:jc w:val="left"/>
              <w:rPr>
                <w:b/>
                <w:szCs w:val="22"/>
              </w:rPr>
            </w:pPr>
            <w:r w:rsidRPr="00763C9A">
              <w:rPr>
                <w:b/>
                <w:szCs w:val="22"/>
              </w:rPr>
              <w:t>Project status</w:t>
            </w:r>
          </w:p>
        </w:tc>
        <w:tc>
          <w:tcPr>
            <w:tcW w:w="1824" w:type="dxa"/>
            <w:gridSpan w:val="4"/>
          </w:tcPr>
          <w:p w14:paraId="7B05C84C" w14:textId="77777777" w:rsidR="00E57B19" w:rsidRPr="00763C9A" w:rsidRDefault="00E57B19" w:rsidP="00E57B19">
            <w:pPr>
              <w:jc w:val="left"/>
              <w:rPr>
                <w:szCs w:val="22"/>
              </w:rPr>
            </w:pPr>
            <w:r w:rsidRPr="008F09C9">
              <w:rPr>
                <w:noProof/>
                <w:szCs w:val="22"/>
              </w:rPr>
              <w:t>Active</w:t>
            </w:r>
          </w:p>
        </w:tc>
      </w:tr>
      <w:tr w:rsidR="00E57B19" w:rsidRPr="00763C9A" w14:paraId="550CF3FB" w14:textId="77777777" w:rsidTr="00BE3F16">
        <w:trPr>
          <w:jc w:val="center"/>
        </w:trPr>
        <w:tc>
          <w:tcPr>
            <w:tcW w:w="1682" w:type="dxa"/>
          </w:tcPr>
          <w:p w14:paraId="2539C454" w14:textId="77777777" w:rsidR="00E57B19" w:rsidRPr="00763C9A" w:rsidRDefault="00E57B19" w:rsidP="00E57B19">
            <w:pPr>
              <w:jc w:val="left"/>
              <w:rPr>
                <w:b/>
                <w:szCs w:val="22"/>
              </w:rPr>
            </w:pPr>
            <w:r w:rsidRPr="00763C9A">
              <w:rPr>
                <w:b/>
                <w:szCs w:val="22"/>
              </w:rPr>
              <w:t>What business need does this project inform?</w:t>
            </w:r>
          </w:p>
        </w:tc>
        <w:tc>
          <w:tcPr>
            <w:tcW w:w="5973" w:type="dxa"/>
            <w:gridSpan w:val="9"/>
          </w:tcPr>
          <w:p w14:paraId="342D9DD6" w14:textId="77777777" w:rsidR="00E57B19" w:rsidRPr="00763C9A" w:rsidRDefault="00E57B19" w:rsidP="00E57B19">
            <w:pPr>
              <w:jc w:val="left"/>
              <w:rPr>
                <w:szCs w:val="22"/>
              </w:rPr>
            </w:pPr>
            <w:r w:rsidRPr="008F09C9">
              <w:rPr>
                <w:noProof/>
                <w:szCs w:val="22"/>
              </w:rPr>
              <w:t>Provision of a rigorous scientific basis for the assessment of the geomorphic stability of the conceptual final landform</w:t>
            </w:r>
            <w:r>
              <w:rPr>
                <w:noProof/>
                <w:szCs w:val="22"/>
              </w:rPr>
              <w:t>,</w:t>
            </w:r>
            <w:r w:rsidRPr="008F09C9">
              <w:rPr>
                <w:noProof/>
                <w:szCs w:val="22"/>
              </w:rPr>
              <w:t xml:space="preserve"> </w:t>
            </w:r>
            <w:r>
              <w:rPr>
                <w:noProof/>
                <w:szCs w:val="22"/>
              </w:rPr>
              <w:t xml:space="preserve">ensuring erosion characteristrics similar to </w:t>
            </w:r>
            <w:r w:rsidRPr="002F6727">
              <w:rPr>
                <w:noProof/>
                <w:szCs w:val="22"/>
              </w:rPr>
              <w:t>comparable landforms in surrounding undisturbed areas</w:t>
            </w:r>
            <w:r w:rsidRPr="008F09C9">
              <w:rPr>
                <w:noProof/>
                <w:szCs w:val="22"/>
              </w:rPr>
              <w:t xml:space="preserve"> </w:t>
            </w:r>
            <w:r>
              <w:rPr>
                <w:noProof/>
                <w:szCs w:val="22"/>
              </w:rPr>
              <w:t xml:space="preserve">and containment of tailings </w:t>
            </w:r>
            <w:r w:rsidRPr="008F09C9">
              <w:rPr>
                <w:noProof/>
                <w:szCs w:val="22"/>
              </w:rPr>
              <w:t xml:space="preserve">for </w:t>
            </w:r>
            <w:r w:rsidRPr="002F6727">
              <w:rPr>
                <w:noProof/>
                <w:szCs w:val="22"/>
              </w:rPr>
              <w:t>at least 10,000 years</w:t>
            </w:r>
            <w:r>
              <w:rPr>
                <w:noProof/>
                <w:szCs w:val="22"/>
              </w:rPr>
              <w:t>.</w:t>
            </w:r>
          </w:p>
        </w:tc>
      </w:tr>
      <w:tr w:rsidR="00E57B19" w:rsidRPr="00763C9A" w14:paraId="16EEE8F7" w14:textId="77777777" w:rsidTr="00BE3F16">
        <w:trPr>
          <w:jc w:val="center"/>
        </w:trPr>
        <w:tc>
          <w:tcPr>
            <w:tcW w:w="1682" w:type="dxa"/>
          </w:tcPr>
          <w:p w14:paraId="6CF8CAD5" w14:textId="77777777" w:rsidR="00E57B19" w:rsidRPr="00763C9A" w:rsidRDefault="00E57B19" w:rsidP="00E57B19">
            <w:pPr>
              <w:jc w:val="left"/>
              <w:rPr>
                <w:b/>
                <w:szCs w:val="22"/>
              </w:rPr>
            </w:pPr>
            <w:r w:rsidRPr="00763C9A">
              <w:rPr>
                <w:b/>
                <w:szCs w:val="22"/>
              </w:rPr>
              <w:t>Key Knowledge Needs (KKN)</w:t>
            </w:r>
          </w:p>
        </w:tc>
        <w:tc>
          <w:tcPr>
            <w:tcW w:w="5973" w:type="dxa"/>
            <w:gridSpan w:val="9"/>
          </w:tcPr>
          <w:p w14:paraId="1F8A47BD" w14:textId="77777777" w:rsidR="00E57B19" w:rsidRPr="00763C9A" w:rsidRDefault="00E57B19" w:rsidP="00E57B19">
            <w:pPr>
              <w:jc w:val="left"/>
              <w:rPr>
                <w:noProof/>
                <w:szCs w:val="22"/>
              </w:rPr>
            </w:pPr>
            <w:r w:rsidRPr="00977A62">
              <w:rPr>
                <w:noProof/>
                <w:szCs w:val="22"/>
              </w:rPr>
              <w:t>LAN3C. How can we optimise the landform evolution model to predict the erosion characteristics of the final landform (e.g. refining parameters, validation using bedload, suspended sediment and erosion measurements, quantification of uncertainty and modelling scenarios)?</w:t>
            </w:r>
          </w:p>
        </w:tc>
      </w:tr>
      <w:tr w:rsidR="00E57B19" w:rsidRPr="00763C9A" w14:paraId="138E975A" w14:textId="77777777" w:rsidTr="00BE3F16">
        <w:trPr>
          <w:trHeight w:val="450"/>
          <w:jc w:val="center"/>
        </w:trPr>
        <w:tc>
          <w:tcPr>
            <w:tcW w:w="1682" w:type="dxa"/>
            <w:vMerge w:val="restart"/>
          </w:tcPr>
          <w:p w14:paraId="666C1442" w14:textId="77777777" w:rsidR="00E57B19" w:rsidRPr="00763C9A" w:rsidRDefault="00E57B19" w:rsidP="00E57B19">
            <w:pPr>
              <w:jc w:val="left"/>
              <w:rPr>
                <w:b/>
                <w:szCs w:val="22"/>
              </w:rPr>
            </w:pPr>
            <w:r w:rsidRPr="00763C9A">
              <w:rPr>
                <w:b/>
                <w:szCs w:val="22"/>
              </w:rPr>
              <w:t>Closure criteria theme (if applicable)</w:t>
            </w:r>
          </w:p>
        </w:tc>
        <w:tc>
          <w:tcPr>
            <w:tcW w:w="1448" w:type="dxa"/>
            <w:vMerge w:val="restart"/>
            <w:tcBorders>
              <w:right w:val="single" w:sz="4" w:space="0" w:color="auto"/>
            </w:tcBorders>
          </w:tcPr>
          <w:p w14:paraId="5B522195" w14:textId="77777777" w:rsidR="00E57B19" w:rsidRPr="00FE227D" w:rsidRDefault="00E57B19" w:rsidP="00E57B19">
            <w:pPr>
              <w:jc w:val="left"/>
              <w:rPr>
                <w:szCs w:val="22"/>
              </w:rPr>
            </w:pPr>
            <w:r w:rsidRPr="008F09C9">
              <w:rPr>
                <w:noProof/>
                <w:szCs w:val="22"/>
              </w:rPr>
              <w:t>Landform</w:t>
            </w:r>
          </w:p>
        </w:tc>
        <w:tc>
          <w:tcPr>
            <w:tcW w:w="877" w:type="dxa"/>
            <w:vMerge w:val="restart"/>
            <w:tcBorders>
              <w:left w:val="single" w:sz="4" w:space="0" w:color="auto"/>
            </w:tcBorders>
            <w:vAlign w:val="center"/>
          </w:tcPr>
          <w:p w14:paraId="78DF49C3" w14:textId="77777777" w:rsidR="00E57B19" w:rsidRPr="00763C9A" w:rsidRDefault="00E57B19" w:rsidP="00E57B19">
            <w:pPr>
              <w:jc w:val="left"/>
              <w:rPr>
                <w:b/>
                <w:szCs w:val="22"/>
              </w:rPr>
            </w:pPr>
            <w:r w:rsidRPr="00763C9A">
              <w:rPr>
                <w:b/>
                <w:szCs w:val="22"/>
              </w:rPr>
              <w:t>Project Priority</w:t>
            </w:r>
          </w:p>
        </w:tc>
        <w:tc>
          <w:tcPr>
            <w:tcW w:w="1096" w:type="dxa"/>
            <w:gridSpan w:val="2"/>
            <w:tcBorders>
              <w:bottom w:val="dotted" w:sz="4" w:space="0" w:color="auto"/>
            </w:tcBorders>
          </w:tcPr>
          <w:p w14:paraId="291DA89D" w14:textId="77777777" w:rsidR="00E57B19" w:rsidRPr="00763C9A" w:rsidRDefault="00E57B19" w:rsidP="00E57B19">
            <w:pPr>
              <w:jc w:val="left"/>
              <w:rPr>
                <w:b/>
                <w:szCs w:val="22"/>
              </w:rPr>
            </w:pPr>
            <w:r w:rsidRPr="00763C9A">
              <w:rPr>
                <w:b/>
                <w:szCs w:val="22"/>
              </w:rPr>
              <w:t>Relevance</w:t>
            </w:r>
          </w:p>
        </w:tc>
        <w:tc>
          <w:tcPr>
            <w:tcW w:w="744" w:type="dxa"/>
            <w:gridSpan w:val="2"/>
            <w:tcBorders>
              <w:bottom w:val="dotted" w:sz="4" w:space="0" w:color="auto"/>
            </w:tcBorders>
          </w:tcPr>
          <w:p w14:paraId="71DA62BA" w14:textId="77777777" w:rsidR="00E57B19" w:rsidRPr="00763C9A" w:rsidRDefault="00E57B19" w:rsidP="00E57B19">
            <w:pPr>
              <w:jc w:val="left"/>
              <w:rPr>
                <w:szCs w:val="22"/>
              </w:rPr>
            </w:pPr>
            <w:r w:rsidRPr="008F09C9">
              <w:rPr>
                <w:noProof/>
                <w:szCs w:val="22"/>
              </w:rPr>
              <w:t>1</w:t>
            </w:r>
          </w:p>
        </w:tc>
        <w:tc>
          <w:tcPr>
            <w:tcW w:w="1097" w:type="dxa"/>
            <w:gridSpan w:val="2"/>
            <w:tcBorders>
              <w:bottom w:val="dotted" w:sz="4" w:space="0" w:color="auto"/>
            </w:tcBorders>
          </w:tcPr>
          <w:p w14:paraId="620A75A6" w14:textId="77777777" w:rsidR="00E57B19" w:rsidRPr="00763C9A" w:rsidRDefault="00E57B19" w:rsidP="00E57B19">
            <w:pPr>
              <w:jc w:val="left"/>
              <w:rPr>
                <w:b/>
                <w:szCs w:val="22"/>
              </w:rPr>
            </w:pPr>
            <w:r w:rsidRPr="00763C9A">
              <w:rPr>
                <w:b/>
                <w:szCs w:val="22"/>
              </w:rPr>
              <w:t>Time-frame</w:t>
            </w:r>
          </w:p>
        </w:tc>
        <w:tc>
          <w:tcPr>
            <w:tcW w:w="711" w:type="dxa"/>
            <w:tcBorders>
              <w:bottom w:val="dotted" w:sz="4" w:space="0" w:color="auto"/>
            </w:tcBorders>
          </w:tcPr>
          <w:p w14:paraId="465059B7" w14:textId="77777777" w:rsidR="00E57B19" w:rsidRPr="00763C9A" w:rsidRDefault="00E57B19" w:rsidP="00E57B19">
            <w:pPr>
              <w:jc w:val="left"/>
              <w:rPr>
                <w:szCs w:val="22"/>
              </w:rPr>
            </w:pPr>
            <w:r w:rsidRPr="008F09C9">
              <w:rPr>
                <w:noProof/>
                <w:szCs w:val="22"/>
              </w:rPr>
              <w:t>1</w:t>
            </w:r>
          </w:p>
        </w:tc>
      </w:tr>
      <w:tr w:rsidR="00BE3F16" w:rsidRPr="00763C9A" w14:paraId="700E0FB5" w14:textId="77777777" w:rsidTr="00BE3F16">
        <w:trPr>
          <w:trHeight w:val="450"/>
          <w:jc w:val="center"/>
        </w:trPr>
        <w:tc>
          <w:tcPr>
            <w:tcW w:w="1682" w:type="dxa"/>
            <w:vMerge/>
          </w:tcPr>
          <w:p w14:paraId="60511150" w14:textId="77777777" w:rsidR="00BE3F16" w:rsidRPr="00763C9A" w:rsidRDefault="00BE3F16" w:rsidP="00E57B19">
            <w:pPr>
              <w:jc w:val="left"/>
              <w:rPr>
                <w:b/>
                <w:szCs w:val="22"/>
              </w:rPr>
            </w:pPr>
          </w:p>
        </w:tc>
        <w:tc>
          <w:tcPr>
            <w:tcW w:w="1448" w:type="dxa"/>
            <w:vMerge/>
            <w:tcBorders>
              <w:right w:val="single" w:sz="4" w:space="0" w:color="auto"/>
            </w:tcBorders>
          </w:tcPr>
          <w:p w14:paraId="21121E0E" w14:textId="77777777" w:rsidR="00BE3F16" w:rsidRPr="00763C9A" w:rsidRDefault="00BE3F16" w:rsidP="00E57B19">
            <w:pPr>
              <w:jc w:val="left"/>
              <w:rPr>
                <w:szCs w:val="22"/>
              </w:rPr>
            </w:pPr>
          </w:p>
        </w:tc>
        <w:tc>
          <w:tcPr>
            <w:tcW w:w="877" w:type="dxa"/>
            <w:vMerge/>
            <w:tcBorders>
              <w:left w:val="single" w:sz="4" w:space="0" w:color="auto"/>
            </w:tcBorders>
          </w:tcPr>
          <w:p w14:paraId="4F17B974" w14:textId="77777777" w:rsidR="00BE3F16" w:rsidRPr="00763C9A" w:rsidRDefault="00BE3F16" w:rsidP="00E57B19">
            <w:pPr>
              <w:jc w:val="left"/>
              <w:rPr>
                <w:b/>
                <w:szCs w:val="22"/>
              </w:rPr>
            </w:pPr>
          </w:p>
        </w:tc>
        <w:tc>
          <w:tcPr>
            <w:tcW w:w="1096" w:type="dxa"/>
            <w:gridSpan w:val="2"/>
            <w:tcBorders>
              <w:top w:val="dotted" w:sz="4" w:space="0" w:color="auto"/>
            </w:tcBorders>
            <w:tcMar>
              <w:left w:w="0" w:type="dxa"/>
              <w:right w:w="0" w:type="dxa"/>
            </w:tcMar>
          </w:tcPr>
          <w:p w14:paraId="5C328416" w14:textId="46611E83" w:rsidR="00BE3F16" w:rsidRPr="00763C9A" w:rsidRDefault="00BE3F16" w:rsidP="00E57B19">
            <w:pPr>
              <w:jc w:val="left"/>
              <w:rPr>
                <w:b/>
                <w:szCs w:val="22"/>
              </w:rPr>
            </w:pPr>
            <w:r w:rsidRPr="00763C9A">
              <w:rPr>
                <w:b/>
                <w:szCs w:val="22"/>
              </w:rPr>
              <w:t>Importance</w:t>
            </w:r>
          </w:p>
        </w:tc>
        <w:tc>
          <w:tcPr>
            <w:tcW w:w="744" w:type="dxa"/>
            <w:gridSpan w:val="2"/>
            <w:tcBorders>
              <w:top w:val="dotted" w:sz="4" w:space="0" w:color="auto"/>
            </w:tcBorders>
          </w:tcPr>
          <w:p w14:paraId="19021DE1" w14:textId="77777777" w:rsidR="00BE3F16" w:rsidRPr="00763C9A" w:rsidRDefault="00BE3F16" w:rsidP="00E57B19">
            <w:pPr>
              <w:jc w:val="left"/>
              <w:rPr>
                <w:szCs w:val="22"/>
              </w:rPr>
            </w:pPr>
            <w:r w:rsidRPr="008F09C9">
              <w:rPr>
                <w:noProof/>
                <w:szCs w:val="22"/>
              </w:rPr>
              <w:t>1</w:t>
            </w:r>
          </w:p>
        </w:tc>
        <w:tc>
          <w:tcPr>
            <w:tcW w:w="1097" w:type="dxa"/>
            <w:gridSpan w:val="2"/>
            <w:tcBorders>
              <w:top w:val="dotted" w:sz="4" w:space="0" w:color="auto"/>
            </w:tcBorders>
          </w:tcPr>
          <w:p w14:paraId="01410B12" w14:textId="77777777" w:rsidR="00BE3F16" w:rsidRPr="00763C9A" w:rsidRDefault="00BE3F16" w:rsidP="00E57B19">
            <w:pPr>
              <w:jc w:val="left"/>
              <w:rPr>
                <w:b/>
                <w:szCs w:val="22"/>
              </w:rPr>
            </w:pPr>
            <w:r w:rsidRPr="00763C9A">
              <w:rPr>
                <w:b/>
                <w:szCs w:val="22"/>
              </w:rPr>
              <w:t>Time buffer</w:t>
            </w:r>
          </w:p>
        </w:tc>
        <w:tc>
          <w:tcPr>
            <w:tcW w:w="711" w:type="dxa"/>
            <w:tcBorders>
              <w:top w:val="dotted" w:sz="4" w:space="0" w:color="auto"/>
            </w:tcBorders>
          </w:tcPr>
          <w:p w14:paraId="37526C35" w14:textId="77777777" w:rsidR="00BE3F16" w:rsidRPr="00763C9A" w:rsidRDefault="00BE3F16" w:rsidP="00E57B19">
            <w:pPr>
              <w:jc w:val="left"/>
              <w:rPr>
                <w:szCs w:val="22"/>
              </w:rPr>
            </w:pPr>
            <w:r w:rsidRPr="008F09C9">
              <w:rPr>
                <w:noProof/>
                <w:szCs w:val="22"/>
              </w:rPr>
              <w:t>A</w:t>
            </w:r>
          </w:p>
        </w:tc>
      </w:tr>
      <w:tr w:rsidR="00E57B19" w:rsidRPr="00763C9A" w14:paraId="548D4C11" w14:textId="77777777" w:rsidTr="00BE3F16">
        <w:trPr>
          <w:jc w:val="center"/>
        </w:trPr>
        <w:tc>
          <w:tcPr>
            <w:tcW w:w="1682" w:type="dxa"/>
            <w:vMerge w:val="restart"/>
          </w:tcPr>
          <w:p w14:paraId="667D91FB"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448" w:type="dxa"/>
            <w:vMerge w:val="restart"/>
            <w:tcBorders>
              <w:right w:val="single" w:sz="4" w:space="0" w:color="auto"/>
            </w:tcBorders>
          </w:tcPr>
          <w:p w14:paraId="7A563481" w14:textId="77777777" w:rsidR="00E57B19" w:rsidRPr="00FE227D" w:rsidRDefault="00E57B19" w:rsidP="00E57B19">
            <w:pPr>
              <w:jc w:val="left"/>
              <w:rPr>
                <w:szCs w:val="22"/>
              </w:rPr>
            </w:pPr>
            <w:r w:rsidRPr="008F09C9">
              <w:rPr>
                <w:noProof/>
                <w:szCs w:val="22"/>
              </w:rPr>
              <w:t>RES-2010-007</w:t>
            </w:r>
          </w:p>
        </w:tc>
        <w:tc>
          <w:tcPr>
            <w:tcW w:w="2842" w:type="dxa"/>
            <w:gridSpan w:val="6"/>
            <w:tcBorders>
              <w:left w:val="single" w:sz="4" w:space="0" w:color="auto"/>
              <w:bottom w:val="dotted" w:sz="4" w:space="0" w:color="auto"/>
            </w:tcBorders>
          </w:tcPr>
          <w:p w14:paraId="58292F66" w14:textId="77777777" w:rsidR="00E57B19" w:rsidRPr="00763C9A" w:rsidRDefault="00E57B19" w:rsidP="00E57B19">
            <w:pPr>
              <w:jc w:val="left"/>
              <w:rPr>
                <w:b/>
                <w:szCs w:val="22"/>
              </w:rPr>
            </w:pPr>
            <w:r w:rsidRPr="00763C9A">
              <w:rPr>
                <w:b/>
                <w:szCs w:val="22"/>
              </w:rPr>
              <w:t>Project commencement date</w:t>
            </w:r>
          </w:p>
        </w:tc>
        <w:tc>
          <w:tcPr>
            <w:tcW w:w="1683" w:type="dxa"/>
            <w:gridSpan w:val="2"/>
            <w:tcBorders>
              <w:bottom w:val="dotted" w:sz="4" w:space="0" w:color="auto"/>
            </w:tcBorders>
          </w:tcPr>
          <w:p w14:paraId="3F0C43AE" w14:textId="77777777" w:rsidR="00E57B19" w:rsidRPr="00763C9A" w:rsidRDefault="00E57B19" w:rsidP="00E57B19">
            <w:pPr>
              <w:jc w:val="left"/>
              <w:rPr>
                <w:szCs w:val="22"/>
              </w:rPr>
            </w:pPr>
            <w:r>
              <w:rPr>
                <w:noProof/>
                <w:szCs w:val="22"/>
              </w:rPr>
              <w:t>01/07/2017</w:t>
            </w:r>
          </w:p>
        </w:tc>
      </w:tr>
      <w:tr w:rsidR="00E57B19" w:rsidRPr="00763C9A" w14:paraId="32B1782E" w14:textId="77777777" w:rsidTr="00BE3F16">
        <w:trPr>
          <w:jc w:val="center"/>
        </w:trPr>
        <w:tc>
          <w:tcPr>
            <w:tcW w:w="1682" w:type="dxa"/>
            <w:vMerge/>
            <w:tcBorders>
              <w:bottom w:val="dotted" w:sz="4" w:space="0" w:color="auto"/>
            </w:tcBorders>
          </w:tcPr>
          <w:p w14:paraId="4BAC0A8E" w14:textId="77777777" w:rsidR="00E57B19" w:rsidRPr="00763C9A" w:rsidRDefault="00E57B19" w:rsidP="00E57B19">
            <w:pPr>
              <w:jc w:val="left"/>
              <w:rPr>
                <w:b/>
                <w:szCs w:val="22"/>
              </w:rPr>
            </w:pPr>
          </w:p>
        </w:tc>
        <w:tc>
          <w:tcPr>
            <w:tcW w:w="1448" w:type="dxa"/>
            <w:vMerge/>
            <w:tcBorders>
              <w:bottom w:val="dotted" w:sz="4" w:space="0" w:color="auto"/>
              <w:right w:val="single" w:sz="4" w:space="0" w:color="auto"/>
            </w:tcBorders>
          </w:tcPr>
          <w:p w14:paraId="221DD662" w14:textId="77777777" w:rsidR="00E57B19" w:rsidRPr="00763C9A" w:rsidRDefault="00E57B19" w:rsidP="00E57B19">
            <w:pPr>
              <w:jc w:val="left"/>
              <w:rPr>
                <w:szCs w:val="22"/>
              </w:rPr>
            </w:pPr>
          </w:p>
        </w:tc>
        <w:tc>
          <w:tcPr>
            <w:tcW w:w="2842" w:type="dxa"/>
            <w:gridSpan w:val="6"/>
            <w:tcBorders>
              <w:top w:val="dotted" w:sz="4" w:space="0" w:color="auto"/>
              <w:left w:val="single" w:sz="4" w:space="0" w:color="auto"/>
              <w:bottom w:val="dotted" w:sz="4" w:space="0" w:color="auto"/>
            </w:tcBorders>
          </w:tcPr>
          <w:p w14:paraId="6DB63D8C" w14:textId="77777777" w:rsidR="00E57B19" w:rsidRPr="00763C9A" w:rsidRDefault="00E57B19" w:rsidP="00E57B19">
            <w:pPr>
              <w:jc w:val="left"/>
              <w:rPr>
                <w:b/>
                <w:szCs w:val="22"/>
              </w:rPr>
            </w:pPr>
            <w:r w:rsidRPr="00763C9A">
              <w:rPr>
                <w:b/>
                <w:szCs w:val="22"/>
              </w:rPr>
              <w:t>Estimated completion date</w:t>
            </w:r>
          </w:p>
        </w:tc>
        <w:tc>
          <w:tcPr>
            <w:tcW w:w="1683" w:type="dxa"/>
            <w:gridSpan w:val="2"/>
            <w:tcBorders>
              <w:top w:val="dotted" w:sz="4" w:space="0" w:color="auto"/>
              <w:bottom w:val="dotted" w:sz="4" w:space="0" w:color="auto"/>
            </w:tcBorders>
          </w:tcPr>
          <w:p w14:paraId="03641CCC" w14:textId="77777777" w:rsidR="00E57B19" w:rsidRPr="00763C9A" w:rsidRDefault="00E57B19" w:rsidP="00E57B19">
            <w:pPr>
              <w:jc w:val="left"/>
              <w:rPr>
                <w:szCs w:val="22"/>
              </w:rPr>
            </w:pPr>
            <w:r>
              <w:rPr>
                <w:noProof/>
                <w:szCs w:val="22"/>
              </w:rPr>
              <w:t>30/12/2018</w:t>
            </w:r>
          </w:p>
        </w:tc>
      </w:tr>
      <w:tr w:rsidR="00E57B19" w:rsidRPr="00763C9A" w14:paraId="482744A3" w14:textId="77777777" w:rsidTr="00BE3F16">
        <w:trPr>
          <w:jc w:val="center"/>
        </w:trPr>
        <w:tc>
          <w:tcPr>
            <w:tcW w:w="1682" w:type="dxa"/>
            <w:tcBorders>
              <w:top w:val="dotted" w:sz="4" w:space="0" w:color="auto"/>
              <w:bottom w:val="dotted" w:sz="4" w:space="0" w:color="auto"/>
            </w:tcBorders>
          </w:tcPr>
          <w:p w14:paraId="5D5C4DC8" w14:textId="77777777" w:rsidR="00E57B19" w:rsidRPr="00763C9A" w:rsidRDefault="00E57B19" w:rsidP="00E57B19">
            <w:pPr>
              <w:jc w:val="left"/>
              <w:rPr>
                <w:b/>
                <w:szCs w:val="22"/>
              </w:rPr>
            </w:pPr>
            <w:r w:rsidRPr="00763C9A">
              <w:rPr>
                <w:b/>
                <w:szCs w:val="22"/>
              </w:rPr>
              <w:t>Project duration (months)</w:t>
            </w:r>
          </w:p>
        </w:tc>
        <w:tc>
          <w:tcPr>
            <w:tcW w:w="1448" w:type="dxa"/>
            <w:tcBorders>
              <w:top w:val="dotted" w:sz="4" w:space="0" w:color="auto"/>
              <w:bottom w:val="dotted" w:sz="4" w:space="0" w:color="auto"/>
              <w:right w:val="single" w:sz="4" w:space="0" w:color="auto"/>
            </w:tcBorders>
          </w:tcPr>
          <w:p w14:paraId="3920E007" w14:textId="77777777" w:rsidR="00E57B19" w:rsidRPr="00763C9A" w:rsidRDefault="00E57B19" w:rsidP="00E57B19">
            <w:pPr>
              <w:jc w:val="left"/>
              <w:rPr>
                <w:szCs w:val="22"/>
              </w:rPr>
            </w:pPr>
            <w:r w:rsidRPr="008F09C9">
              <w:rPr>
                <w:noProof/>
                <w:szCs w:val="22"/>
              </w:rPr>
              <w:t>24</w:t>
            </w:r>
          </w:p>
        </w:tc>
        <w:tc>
          <w:tcPr>
            <w:tcW w:w="2842" w:type="dxa"/>
            <w:gridSpan w:val="6"/>
            <w:tcBorders>
              <w:top w:val="dotted" w:sz="4" w:space="0" w:color="auto"/>
              <w:left w:val="single" w:sz="4" w:space="0" w:color="auto"/>
              <w:bottom w:val="dotted" w:sz="4" w:space="0" w:color="auto"/>
            </w:tcBorders>
          </w:tcPr>
          <w:p w14:paraId="3D3F3560" w14:textId="77777777" w:rsidR="00E57B19" w:rsidRPr="00763C9A" w:rsidRDefault="00E57B19" w:rsidP="00E57B19">
            <w:pPr>
              <w:jc w:val="left"/>
              <w:rPr>
                <w:b/>
                <w:szCs w:val="22"/>
              </w:rPr>
            </w:pPr>
            <w:r w:rsidRPr="00763C9A">
              <w:rPr>
                <w:b/>
                <w:szCs w:val="22"/>
              </w:rPr>
              <w:t>Date required</w:t>
            </w:r>
          </w:p>
        </w:tc>
        <w:tc>
          <w:tcPr>
            <w:tcW w:w="1683" w:type="dxa"/>
            <w:gridSpan w:val="2"/>
            <w:tcBorders>
              <w:top w:val="dotted" w:sz="4" w:space="0" w:color="auto"/>
              <w:bottom w:val="dotted" w:sz="4" w:space="0" w:color="auto"/>
            </w:tcBorders>
          </w:tcPr>
          <w:p w14:paraId="3CEF6CA2" w14:textId="77777777" w:rsidR="00E57B19" w:rsidRPr="00763C9A" w:rsidRDefault="00E57B19" w:rsidP="00E57B19">
            <w:pPr>
              <w:jc w:val="left"/>
              <w:rPr>
                <w:szCs w:val="22"/>
              </w:rPr>
            </w:pPr>
            <w:r>
              <w:rPr>
                <w:noProof/>
                <w:szCs w:val="22"/>
              </w:rPr>
              <w:t>30/06/2019</w:t>
            </w:r>
          </w:p>
        </w:tc>
      </w:tr>
      <w:tr w:rsidR="00E57B19" w:rsidRPr="00763C9A" w14:paraId="3AF2DBE7" w14:textId="77777777" w:rsidTr="00BE3F16">
        <w:trPr>
          <w:jc w:val="center"/>
        </w:trPr>
        <w:tc>
          <w:tcPr>
            <w:tcW w:w="1682" w:type="dxa"/>
            <w:tcBorders>
              <w:top w:val="dotted" w:sz="4" w:space="0" w:color="auto"/>
              <w:bottom w:val="dotted" w:sz="4" w:space="0" w:color="auto"/>
            </w:tcBorders>
          </w:tcPr>
          <w:p w14:paraId="25810D7D" w14:textId="77777777" w:rsidR="00E57B19" w:rsidRPr="00763C9A" w:rsidRDefault="00E57B19" w:rsidP="00E57B19">
            <w:pPr>
              <w:jc w:val="left"/>
              <w:rPr>
                <w:b/>
                <w:szCs w:val="22"/>
              </w:rPr>
            </w:pPr>
            <w:r w:rsidRPr="00763C9A">
              <w:rPr>
                <w:b/>
                <w:szCs w:val="22"/>
              </w:rPr>
              <w:t>In-house or outsourced</w:t>
            </w:r>
          </w:p>
        </w:tc>
        <w:tc>
          <w:tcPr>
            <w:tcW w:w="1448" w:type="dxa"/>
            <w:tcBorders>
              <w:top w:val="dotted" w:sz="4" w:space="0" w:color="auto"/>
              <w:bottom w:val="dotted" w:sz="4" w:space="0" w:color="auto"/>
              <w:right w:val="single" w:sz="4" w:space="0" w:color="auto"/>
            </w:tcBorders>
          </w:tcPr>
          <w:p w14:paraId="62EF39F1" w14:textId="77777777" w:rsidR="00E57B19" w:rsidRPr="00763C9A" w:rsidRDefault="00E57B19" w:rsidP="00E57B19">
            <w:pPr>
              <w:jc w:val="left"/>
              <w:rPr>
                <w:szCs w:val="22"/>
              </w:rPr>
            </w:pPr>
            <w:r w:rsidRPr="008F09C9">
              <w:rPr>
                <w:noProof/>
                <w:szCs w:val="22"/>
              </w:rPr>
              <w:t>Internal</w:t>
            </w:r>
          </w:p>
        </w:tc>
        <w:tc>
          <w:tcPr>
            <w:tcW w:w="2842" w:type="dxa"/>
            <w:gridSpan w:val="6"/>
            <w:tcBorders>
              <w:top w:val="dotted" w:sz="4" w:space="0" w:color="auto"/>
              <w:left w:val="single" w:sz="4" w:space="0" w:color="auto"/>
              <w:bottom w:val="dotted" w:sz="4" w:space="0" w:color="auto"/>
            </w:tcBorders>
          </w:tcPr>
          <w:p w14:paraId="0E8EC1F9" w14:textId="77777777" w:rsidR="00E57B19" w:rsidRPr="00763C9A" w:rsidRDefault="00E57B19" w:rsidP="00E57B19">
            <w:pPr>
              <w:jc w:val="left"/>
              <w:rPr>
                <w:b/>
                <w:szCs w:val="22"/>
              </w:rPr>
            </w:pPr>
            <w:r w:rsidRPr="00763C9A">
              <w:rPr>
                <w:b/>
                <w:szCs w:val="22"/>
              </w:rPr>
              <w:t>Actual completion date</w:t>
            </w:r>
          </w:p>
        </w:tc>
        <w:tc>
          <w:tcPr>
            <w:tcW w:w="1683" w:type="dxa"/>
            <w:gridSpan w:val="2"/>
            <w:tcBorders>
              <w:top w:val="dotted" w:sz="4" w:space="0" w:color="auto"/>
              <w:bottom w:val="dotted" w:sz="4" w:space="0" w:color="auto"/>
            </w:tcBorders>
          </w:tcPr>
          <w:p w14:paraId="15B424C2" w14:textId="77777777" w:rsidR="00E57B19" w:rsidRPr="00FE227D" w:rsidRDefault="00E57B19" w:rsidP="00E57B19">
            <w:pPr>
              <w:jc w:val="left"/>
              <w:rPr>
                <w:szCs w:val="22"/>
              </w:rPr>
            </w:pPr>
            <w:r>
              <w:rPr>
                <w:szCs w:val="22"/>
              </w:rPr>
              <w:t>N/A</w:t>
            </w:r>
          </w:p>
        </w:tc>
      </w:tr>
      <w:tr w:rsidR="00E57B19" w:rsidRPr="00763C9A" w14:paraId="3A7F7734" w14:textId="77777777" w:rsidTr="00BE3F16">
        <w:trPr>
          <w:trHeight w:val="281"/>
          <w:jc w:val="center"/>
        </w:trPr>
        <w:tc>
          <w:tcPr>
            <w:tcW w:w="1682" w:type="dxa"/>
            <w:tcBorders>
              <w:top w:val="dotted" w:sz="4" w:space="0" w:color="auto"/>
              <w:bottom w:val="dotted" w:sz="4" w:space="0" w:color="auto"/>
              <w:right w:val="nil"/>
            </w:tcBorders>
          </w:tcPr>
          <w:p w14:paraId="11EAF3F4" w14:textId="77777777" w:rsidR="00E57B19" w:rsidRPr="00763C9A" w:rsidRDefault="00E57B19" w:rsidP="00E57B19">
            <w:pPr>
              <w:jc w:val="left"/>
              <w:rPr>
                <w:b/>
                <w:szCs w:val="22"/>
              </w:rPr>
            </w:pPr>
            <w:r w:rsidRPr="00763C9A">
              <w:rPr>
                <w:b/>
                <w:szCs w:val="22"/>
              </w:rPr>
              <w:t>Lead team</w:t>
            </w:r>
          </w:p>
        </w:tc>
        <w:tc>
          <w:tcPr>
            <w:tcW w:w="1448" w:type="dxa"/>
            <w:tcBorders>
              <w:top w:val="dotted" w:sz="4" w:space="0" w:color="auto"/>
              <w:left w:val="nil"/>
              <w:bottom w:val="dotted" w:sz="4" w:space="0" w:color="auto"/>
              <w:right w:val="single" w:sz="4" w:space="0" w:color="auto"/>
            </w:tcBorders>
          </w:tcPr>
          <w:p w14:paraId="7D9D929B" w14:textId="77777777" w:rsidR="00E57B19" w:rsidRPr="00763C9A" w:rsidRDefault="00E57B19" w:rsidP="00E57B19">
            <w:pPr>
              <w:jc w:val="left"/>
              <w:rPr>
                <w:szCs w:val="22"/>
              </w:rPr>
            </w:pPr>
            <w:r w:rsidRPr="008F09C9">
              <w:rPr>
                <w:noProof/>
                <w:szCs w:val="22"/>
              </w:rPr>
              <w:t>R&amp;L</w:t>
            </w:r>
          </w:p>
        </w:tc>
        <w:tc>
          <w:tcPr>
            <w:tcW w:w="2842" w:type="dxa"/>
            <w:gridSpan w:val="6"/>
            <w:vMerge w:val="restart"/>
            <w:tcBorders>
              <w:top w:val="dotted" w:sz="4" w:space="0" w:color="auto"/>
              <w:left w:val="single" w:sz="4" w:space="0" w:color="auto"/>
            </w:tcBorders>
          </w:tcPr>
          <w:p w14:paraId="210E42A4" w14:textId="77777777" w:rsidR="00E57B19" w:rsidRPr="00763C9A" w:rsidRDefault="00E57B19" w:rsidP="00E57B19">
            <w:pPr>
              <w:jc w:val="left"/>
              <w:rPr>
                <w:b/>
                <w:szCs w:val="22"/>
              </w:rPr>
            </w:pPr>
            <w:r w:rsidRPr="00763C9A">
              <w:rPr>
                <w:b/>
                <w:szCs w:val="22"/>
              </w:rPr>
              <w:t>Reason for project delay (where applicable)</w:t>
            </w:r>
          </w:p>
        </w:tc>
        <w:tc>
          <w:tcPr>
            <w:tcW w:w="1683" w:type="dxa"/>
            <w:gridSpan w:val="2"/>
            <w:vMerge w:val="restart"/>
            <w:tcBorders>
              <w:top w:val="dotted" w:sz="4" w:space="0" w:color="auto"/>
            </w:tcBorders>
          </w:tcPr>
          <w:p w14:paraId="3B1F4AA5" w14:textId="77777777" w:rsidR="00E57B19" w:rsidRPr="00FE227D" w:rsidRDefault="00E57B19" w:rsidP="00E57B19">
            <w:pPr>
              <w:jc w:val="left"/>
              <w:rPr>
                <w:szCs w:val="22"/>
              </w:rPr>
            </w:pPr>
            <w:r w:rsidRPr="008F09C9">
              <w:rPr>
                <w:noProof/>
                <w:szCs w:val="22"/>
              </w:rPr>
              <w:t>N/A</w:t>
            </w:r>
          </w:p>
        </w:tc>
      </w:tr>
      <w:tr w:rsidR="00E57B19" w:rsidRPr="00763C9A" w14:paraId="5561D662" w14:textId="77777777" w:rsidTr="00BE3F16">
        <w:trPr>
          <w:trHeight w:val="140"/>
          <w:jc w:val="center"/>
        </w:trPr>
        <w:tc>
          <w:tcPr>
            <w:tcW w:w="1682" w:type="dxa"/>
            <w:tcBorders>
              <w:top w:val="dotted" w:sz="4" w:space="0" w:color="auto"/>
              <w:bottom w:val="dotted" w:sz="4" w:space="0" w:color="auto"/>
              <w:right w:val="nil"/>
            </w:tcBorders>
          </w:tcPr>
          <w:p w14:paraId="470CE8DF" w14:textId="77777777" w:rsidR="00E57B19" w:rsidRPr="00763C9A" w:rsidRDefault="00E57B19" w:rsidP="00E57B19">
            <w:pPr>
              <w:jc w:val="left"/>
              <w:rPr>
                <w:b/>
                <w:szCs w:val="22"/>
              </w:rPr>
            </w:pPr>
            <w:r w:rsidRPr="00763C9A">
              <w:rPr>
                <w:b/>
                <w:szCs w:val="22"/>
              </w:rPr>
              <w:t>Supporting team(s)</w:t>
            </w:r>
          </w:p>
        </w:tc>
        <w:tc>
          <w:tcPr>
            <w:tcW w:w="1448" w:type="dxa"/>
            <w:tcBorders>
              <w:top w:val="dotted" w:sz="4" w:space="0" w:color="auto"/>
              <w:left w:val="nil"/>
              <w:bottom w:val="dotted" w:sz="4" w:space="0" w:color="auto"/>
              <w:right w:val="single" w:sz="4" w:space="0" w:color="auto"/>
            </w:tcBorders>
          </w:tcPr>
          <w:p w14:paraId="554E8AD4" w14:textId="77777777" w:rsidR="00E57B19" w:rsidRPr="00763C9A" w:rsidRDefault="00E57B19" w:rsidP="00E57B19">
            <w:pPr>
              <w:jc w:val="left"/>
              <w:rPr>
                <w:szCs w:val="22"/>
              </w:rPr>
            </w:pPr>
            <w:r>
              <w:rPr>
                <w:noProof/>
                <w:szCs w:val="22"/>
              </w:rPr>
              <w:t>N/A</w:t>
            </w:r>
          </w:p>
        </w:tc>
        <w:tc>
          <w:tcPr>
            <w:tcW w:w="2842" w:type="dxa"/>
            <w:gridSpan w:val="6"/>
            <w:vMerge/>
            <w:tcBorders>
              <w:left w:val="single" w:sz="4" w:space="0" w:color="auto"/>
              <w:bottom w:val="dotted" w:sz="4" w:space="0" w:color="auto"/>
            </w:tcBorders>
          </w:tcPr>
          <w:p w14:paraId="4130BC5C" w14:textId="77777777" w:rsidR="00E57B19" w:rsidRPr="00763C9A" w:rsidRDefault="00E57B19" w:rsidP="00E57B19">
            <w:pPr>
              <w:jc w:val="left"/>
              <w:rPr>
                <w:b/>
                <w:szCs w:val="22"/>
              </w:rPr>
            </w:pPr>
          </w:p>
        </w:tc>
        <w:tc>
          <w:tcPr>
            <w:tcW w:w="1683" w:type="dxa"/>
            <w:gridSpan w:val="2"/>
            <w:vMerge/>
            <w:tcBorders>
              <w:bottom w:val="dotted" w:sz="4" w:space="0" w:color="auto"/>
            </w:tcBorders>
          </w:tcPr>
          <w:p w14:paraId="05B6EAFE" w14:textId="77777777" w:rsidR="00E57B19" w:rsidRPr="00763C9A" w:rsidRDefault="00E57B19" w:rsidP="00E57B19">
            <w:pPr>
              <w:jc w:val="left"/>
              <w:rPr>
                <w:szCs w:val="22"/>
              </w:rPr>
            </w:pPr>
          </w:p>
        </w:tc>
      </w:tr>
      <w:tr w:rsidR="00E57B19" w:rsidRPr="00763C9A" w14:paraId="274CCCBA" w14:textId="77777777" w:rsidTr="00BE3F16">
        <w:trPr>
          <w:jc w:val="center"/>
        </w:trPr>
        <w:tc>
          <w:tcPr>
            <w:tcW w:w="1682" w:type="dxa"/>
            <w:tcBorders>
              <w:top w:val="dotted" w:sz="4" w:space="0" w:color="auto"/>
              <w:bottom w:val="dotted" w:sz="4" w:space="0" w:color="auto"/>
            </w:tcBorders>
          </w:tcPr>
          <w:p w14:paraId="256A4BB7" w14:textId="77777777" w:rsidR="00E57B19" w:rsidRPr="00763C9A" w:rsidRDefault="00E57B19" w:rsidP="00E57B19">
            <w:pPr>
              <w:jc w:val="left"/>
              <w:rPr>
                <w:b/>
                <w:szCs w:val="22"/>
              </w:rPr>
            </w:pPr>
            <w:r w:rsidRPr="00763C9A">
              <w:rPr>
                <w:b/>
                <w:szCs w:val="22"/>
              </w:rPr>
              <w:t>Project manager</w:t>
            </w:r>
          </w:p>
        </w:tc>
        <w:tc>
          <w:tcPr>
            <w:tcW w:w="1448" w:type="dxa"/>
            <w:tcBorders>
              <w:top w:val="dotted" w:sz="4" w:space="0" w:color="auto"/>
              <w:bottom w:val="dotted" w:sz="4" w:space="0" w:color="auto"/>
              <w:right w:val="single" w:sz="4" w:space="0" w:color="auto"/>
            </w:tcBorders>
          </w:tcPr>
          <w:p w14:paraId="79E76459" w14:textId="77777777" w:rsidR="00E57B19" w:rsidRPr="00763C9A" w:rsidRDefault="00E57B19" w:rsidP="00E57B19">
            <w:pPr>
              <w:jc w:val="left"/>
              <w:rPr>
                <w:szCs w:val="22"/>
              </w:rPr>
            </w:pPr>
            <w:r w:rsidRPr="008F09C9">
              <w:rPr>
                <w:noProof/>
                <w:szCs w:val="22"/>
              </w:rPr>
              <w:t>Saynor, Mike</w:t>
            </w:r>
          </w:p>
        </w:tc>
        <w:tc>
          <w:tcPr>
            <w:tcW w:w="2842" w:type="dxa"/>
            <w:gridSpan w:val="6"/>
            <w:tcBorders>
              <w:top w:val="dotted" w:sz="4" w:space="0" w:color="auto"/>
              <w:left w:val="single" w:sz="4" w:space="0" w:color="auto"/>
              <w:bottom w:val="dotted" w:sz="4" w:space="0" w:color="auto"/>
            </w:tcBorders>
          </w:tcPr>
          <w:p w14:paraId="3D01A55D" w14:textId="77777777" w:rsidR="00E57B19" w:rsidRPr="00763C9A" w:rsidRDefault="00E57B19" w:rsidP="00E57B19">
            <w:pPr>
              <w:jc w:val="left"/>
              <w:rPr>
                <w:b/>
                <w:szCs w:val="22"/>
              </w:rPr>
            </w:pPr>
            <w:r w:rsidRPr="00763C9A">
              <w:rPr>
                <w:b/>
                <w:szCs w:val="22"/>
              </w:rPr>
              <w:t>Project total estimated internal resources (person weeks)</w:t>
            </w:r>
          </w:p>
        </w:tc>
        <w:tc>
          <w:tcPr>
            <w:tcW w:w="1683" w:type="dxa"/>
            <w:gridSpan w:val="2"/>
            <w:tcBorders>
              <w:top w:val="dotted" w:sz="4" w:space="0" w:color="auto"/>
              <w:bottom w:val="dotted" w:sz="4" w:space="0" w:color="auto"/>
            </w:tcBorders>
          </w:tcPr>
          <w:p w14:paraId="0331C485" w14:textId="77777777" w:rsidR="00E57B19" w:rsidRPr="00763C9A" w:rsidRDefault="00E57B19" w:rsidP="00E57B19">
            <w:pPr>
              <w:jc w:val="left"/>
              <w:rPr>
                <w:szCs w:val="22"/>
              </w:rPr>
            </w:pPr>
            <w:r w:rsidRPr="008F09C9">
              <w:rPr>
                <w:noProof/>
                <w:szCs w:val="22"/>
              </w:rPr>
              <w:t>13</w:t>
            </w:r>
          </w:p>
        </w:tc>
      </w:tr>
      <w:tr w:rsidR="00E57B19" w:rsidRPr="00763C9A" w14:paraId="43A78482" w14:textId="77777777" w:rsidTr="00BE3F16">
        <w:trPr>
          <w:jc w:val="center"/>
        </w:trPr>
        <w:tc>
          <w:tcPr>
            <w:tcW w:w="1682" w:type="dxa"/>
            <w:tcBorders>
              <w:top w:val="dotted" w:sz="4" w:space="0" w:color="auto"/>
            </w:tcBorders>
          </w:tcPr>
          <w:p w14:paraId="4856CE12" w14:textId="77777777" w:rsidR="00E57B19" w:rsidRPr="00763C9A" w:rsidRDefault="00E57B19" w:rsidP="00E57B19">
            <w:pPr>
              <w:jc w:val="left"/>
              <w:rPr>
                <w:b/>
                <w:szCs w:val="22"/>
              </w:rPr>
            </w:pPr>
            <w:r w:rsidRPr="00763C9A">
              <w:rPr>
                <w:b/>
                <w:szCs w:val="22"/>
              </w:rPr>
              <w:t>Project sponsor</w:t>
            </w:r>
          </w:p>
        </w:tc>
        <w:tc>
          <w:tcPr>
            <w:tcW w:w="1448" w:type="dxa"/>
            <w:tcBorders>
              <w:top w:val="dotted" w:sz="4" w:space="0" w:color="auto"/>
              <w:right w:val="single" w:sz="4" w:space="0" w:color="auto"/>
            </w:tcBorders>
          </w:tcPr>
          <w:p w14:paraId="452C527E" w14:textId="77777777" w:rsidR="00E57B19" w:rsidRPr="00763C9A" w:rsidRDefault="00E57B19" w:rsidP="00E57B19">
            <w:pPr>
              <w:jc w:val="left"/>
              <w:rPr>
                <w:szCs w:val="22"/>
              </w:rPr>
            </w:pPr>
            <w:r w:rsidRPr="008F09C9">
              <w:rPr>
                <w:noProof/>
                <w:szCs w:val="22"/>
              </w:rPr>
              <w:t>Bartolo, Renee</w:t>
            </w:r>
          </w:p>
        </w:tc>
        <w:tc>
          <w:tcPr>
            <w:tcW w:w="2842" w:type="dxa"/>
            <w:gridSpan w:val="6"/>
            <w:tcBorders>
              <w:top w:val="dotted" w:sz="4" w:space="0" w:color="auto"/>
              <w:left w:val="single" w:sz="4" w:space="0" w:color="auto"/>
            </w:tcBorders>
          </w:tcPr>
          <w:p w14:paraId="50659054" w14:textId="77777777" w:rsidR="00E57B19" w:rsidRPr="00763C9A" w:rsidRDefault="00E57B19" w:rsidP="00E57B19">
            <w:pPr>
              <w:jc w:val="left"/>
              <w:rPr>
                <w:b/>
                <w:szCs w:val="22"/>
              </w:rPr>
            </w:pPr>
            <w:r w:rsidRPr="00763C9A">
              <w:rPr>
                <w:b/>
                <w:szCs w:val="22"/>
              </w:rPr>
              <w:t>Project total estimated collaborator resources (person weeks)</w:t>
            </w:r>
          </w:p>
        </w:tc>
        <w:tc>
          <w:tcPr>
            <w:tcW w:w="1683" w:type="dxa"/>
            <w:gridSpan w:val="2"/>
            <w:tcBorders>
              <w:top w:val="dotted" w:sz="4" w:space="0" w:color="auto"/>
            </w:tcBorders>
          </w:tcPr>
          <w:p w14:paraId="635EB736" w14:textId="77777777" w:rsidR="00E57B19" w:rsidRPr="00763C9A" w:rsidRDefault="00E57B19" w:rsidP="00E57B19">
            <w:pPr>
              <w:jc w:val="left"/>
              <w:rPr>
                <w:szCs w:val="22"/>
              </w:rPr>
            </w:pPr>
            <w:r w:rsidRPr="008F09C9">
              <w:rPr>
                <w:noProof/>
                <w:szCs w:val="22"/>
              </w:rPr>
              <w:t>0</w:t>
            </w:r>
          </w:p>
        </w:tc>
      </w:tr>
    </w:tbl>
    <w:p w14:paraId="0C934CAA" w14:textId="77777777" w:rsidR="00E57B19" w:rsidRDefault="00E57B19" w:rsidP="00E57B19">
      <w:pPr>
        <w:pStyle w:val="Heading3"/>
      </w:pPr>
      <w:bookmarkStart w:id="607" w:name="_Toc522870081"/>
      <w:r>
        <w:t>Aims</w:t>
      </w:r>
      <w:bookmarkEnd w:id="607"/>
      <w:r>
        <w:t xml:space="preserve"> </w:t>
      </w:r>
    </w:p>
    <w:p w14:paraId="09F0DCA5" w14:textId="77777777" w:rsidR="00E57B19" w:rsidRPr="002700F9" w:rsidRDefault="00E57B19" w:rsidP="00AB6676">
      <w:pPr>
        <w:pStyle w:val="ListParagraph"/>
        <w:numPr>
          <w:ilvl w:val="0"/>
          <w:numId w:val="96"/>
        </w:numPr>
        <w:jc w:val="both"/>
        <w:rPr>
          <w:b/>
        </w:rPr>
      </w:pPr>
      <w:r>
        <w:rPr>
          <w:noProof/>
        </w:rPr>
        <w:t>To assess the accuracy and reliability of CAESAR-Lisflood model simulations by comparing model outputs - specifically predictions of suspended sediment load and bedload -  with field measurements for the same variables over comparable time periods.</w:t>
      </w:r>
    </w:p>
    <w:p w14:paraId="784D52F8" w14:textId="77777777" w:rsidR="00E57B19" w:rsidRDefault="00E57B19" w:rsidP="00E57B19">
      <w:pPr>
        <w:pStyle w:val="Heading3"/>
      </w:pPr>
      <w:bookmarkStart w:id="608" w:name="_Toc522870082"/>
      <w:r>
        <w:lastRenderedPageBreak/>
        <w:t>Background</w:t>
      </w:r>
      <w:bookmarkEnd w:id="608"/>
      <w:r>
        <w:t xml:space="preserve"> </w:t>
      </w:r>
    </w:p>
    <w:p w14:paraId="4974FAAA" w14:textId="77777777" w:rsidR="00E57B19" w:rsidRDefault="00E57B19" w:rsidP="00E57B19">
      <w:pPr>
        <w:rPr>
          <w:noProof/>
        </w:rPr>
      </w:pPr>
      <w:r>
        <w:rPr>
          <w:noProof/>
        </w:rPr>
        <w:t xml:space="preserve">The landform modelling techniques will focus on the use of the CAESAR-Lisflood model which has been specifically modified to work at the erosion plot scale. Suspended sediment data collected on the landform over a period of five years will be used to calibrate the model results by comparing simulated results with observed field measurements of erosion on the trial landform. While field data on suspended sediment were collected between 2009 and 2014, only recently has it been possible  to compile the data in a manner suitable  to be used to calibrate model outputs. </w:t>
      </w:r>
    </w:p>
    <w:p w14:paraId="27C12E4A" w14:textId="77777777" w:rsidR="00E57B19" w:rsidRDefault="00E57B19" w:rsidP="00E57B19">
      <w:pPr>
        <w:pStyle w:val="Heading3"/>
      </w:pPr>
      <w:bookmarkStart w:id="609" w:name="_Toc522870083"/>
      <w:r>
        <w:t>Progress against plan</w:t>
      </w:r>
      <w:bookmarkEnd w:id="609"/>
      <w:r>
        <w:t xml:space="preserve"> </w:t>
      </w:r>
    </w:p>
    <w:p w14:paraId="3919A141" w14:textId="77777777" w:rsidR="00E57B19" w:rsidRDefault="00E57B19" w:rsidP="00AB6676">
      <w:pPr>
        <w:pStyle w:val="ListParagraph"/>
        <w:numPr>
          <w:ilvl w:val="0"/>
          <w:numId w:val="97"/>
        </w:numPr>
        <w:jc w:val="both"/>
        <w:rPr>
          <w:noProof/>
        </w:rPr>
      </w:pPr>
      <w:r>
        <w:rPr>
          <w:noProof/>
        </w:rPr>
        <w:t>Calibration of the CAESAR-Lisflood was completed in June 2018, with testing showing a good correspondence between model prediction and measured outputs.</w:t>
      </w:r>
    </w:p>
    <w:p w14:paraId="274C0252" w14:textId="77777777" w:rsidR="00E57B19" w:rsidRDefault="00E57B19" w:rsidP="00AB6676">
      <w:pPr>
        <w:pStyle w:val="ListParagraph"/>
        <w:numPr>
          <w:ilvl w:val="0"/>
          <w:numId w:val="97"/>
        </w:numPr>
        <w:jc w:val="both"/>
        <w:rPr>
          <w:noProof/>
        </w:rPr>
      </w:pPr>
      <w:r>
        <w:rPr>
          <w:noProof/>
        </w:rPr>
        <w:t>Suspended sediment samples have been collected and analysed in the laboratory. The turbidity data have been cleaned and, where possible, a suspended sediment turbidity relationship developed. In other cases, regression and averages have been used to estimate suspended sediment data for occasions when water was flowing over the flumes. Suspended sediment has been determined only for erosion plot 1, which is the most representative plot for Ranger rehabilitation (ie waste rock, tube-stock treatment).</w:t>
      </w:r>
    </w:p>
    <w:p w14:paraId="2A01D71C" w14:textId="77777777" w:rsidR="00E57B19" w:rsidRDefault="00E57B19" w:rsidP="00AB6676">
      <w:pPr>
        <w:pStyle w:val="ListParagraph"/>
        <w:numPr>
          <w:ilvl w:val="0"/>
          <w:numId w:val="97"/>
        </w:numPr>
        <w:jc w:val="both"/>
      </w:pPr>
      <w:r>
        <w:rPr>
          <w:noProof/>
        </w:rPr>
        <w:t>Reporting of the suspended sediment analyses will be undertaken in 2018-19. The bed load component of the project has been completed with a conference presentation and publication.</w:t>
      </w:r>
    </w:p>
    <w:p w14:paraId="23A6266A" w14:textId="77777777" w:rsidR="00E57B19" w:rsidRPr="009509CD" w:rsidRDefault="00E57B19" w:rsidP="00E57B19">
      <w:pPr>
        <w:pStyle w:val="Heading3"/>
      </w:pPr>
      <w:bookmarkStart w:id="610" w:name="_Toc522870084"/>
      <w:r w:rsidRPr="00A85812">
        <w:t>Key findings</w:t>
      </w:r>
      <w:bookmarkEnd w:id="610"/>
    </w:p>
    <w:p w14:paraId="381C70CC" w14:textId="77777777" w:rsidR="00E57B19" w:rsidRDefault="00E57B19" w:rsidP="00AB6676">
      <w:pPr>
        <w:pStyle w:val="ListParagraph"/>
        <w:numPr>
          <w:ilvl w:val="0"/>
          <w:numId w:val="97"/>
        </w:numPr>
        <w:jc w:val="both"/>
        <w:rPr>
          <w:noProof/>
        </w:rPr>
      </w:pPr>
      <w:r>
        <w:rPr>
          <w:noProof/>
        </w:rPr>
        <w:t>This project found good agreement between field and modelled outputs from the trial landform for periods up to five years.</w:t>
      </w:r>
    </w:p>
    <w:p w14:paraId="3620161B" w14:textId="77777777" w:rsidR="00E57B19" w:rsidRDefault="00E57B19" w:rsidP="00E57B19">
      <w:pPr>
        <w:pStyle w:val="Heading3"/>
      </w:pPr>
      <w:bookmarkStart w:id="611" w:name="_Toc522870085"/>
      <w:r>
        <w:t>Workplan for 2018-19</w:t>
      </w:r>
      <w:bookmarkEnd w:id="611"/>
      <w:r>
        <w:t xml:space="preserve"> </w:t>
      </w:r>
    </w:p>
    <w:p w14:paraId="07FCD50A" w14:textId="77777777" w:rsidR="00E57B19" w:rsidRDefault="00E57B19" w:rsidP="00AB6676">
      <w:pPr>
        <w:pStyle w:val="ListParagraph"/>
        <w:numPr>
          <w:ilvl w:val="0"/>
          <w:numId w:val="97"/>
        </w:numPr>
        <w:jc w:val="both"/>
        <w:rPr>
          <w:noProof/>
        </w:rPr>
      </w:pPr>
      <w:r>
        <w:rPr>
          <w:noProof/>
        </w:rPr>
        <w:t>A draft report is being prepared for external publication.</w:t>
      </w:r>
    </w:p>
    <w:p w14:paraId="0985A233" w14:textId="77777777" w:rsidR="00E57B19" w:rsidRDefault="00E57B19" w:rsidP="00E57B19">
      <w:pPr>
        <w:pStyle w:val="Heading3"/>
      </w:pPr>
      <w:bookmarkStart w:id="612" w:name="_Toc522870086"/>
      <w:r>
        <w:t>Planned project outputs and associated outcomes</w:t>
      </w:r>
      <w:bookmarkEnd w:id="612"/>
    </w:p>
    <w:p w14:paraId="66AC2F87" w14:textId="77777777" w:rsidR="00E57B19" w:rsidRDefault="00E57B19" w:rsidP="00E57B19">
      <w:pPr>
        <w:rPr>
          <w:noProof/>
        </w:rPr>
      </w:pPr>
      <w:r>
        <w:rPr>
          <w:noProof/>
        </w:rPr>
        <w:t>The primary outputs for the project are a QA/QC’ed suspended sediment data set that can be used to calibrate the erosion modelling.</w:t>
      </w:r>
    </w:p>
    <w:p w14:paraId="76A8464D" w14:textId="77777777" w:rsidR="00E57B19" w:rsidRPr="00EA17D9" w:rsidRDefault="00E57B19" w:rsidP="00E57B19">
      <w:r>
        <w:rPr>
          <w:noProof/>
        </w:rPr>
        <w:t>The outcomes of this project include calibration of the landform evolution modelling used to assess the final landform.</w:t>
      </w:r>
    </w:p>
    <w:p w14:paraId="309DE645" w14:textId="77777777" w:rsidR="00E57B19" w:rsidRDefault="00E57B19" w:rsidP="00E57B19">
      <w:pPr>
        <w:pStyle w:val="Heading3"/>
      </w:pPr>
      <w:bookmarkStart w:id="613" w:name="_Toc522870087"/>
      <w:r>
        <w:t>Planned communication activities</w:t>
      </w:r>
      <w:bookmarkEnd w:id="613"/>
    </w:p>
    <w:p w14:paraId="3497A6EE" w14:textId="77777777" w:rsidR="00E57B19" w:rsidRDefault="00E57B19" w:rsidP="00AB6676">
      <w:pPr>
        <w:pStyle w:val="ListParagraph"/>
        <w:numPr>
          <w:ilvl w:val="0"/>
          <w:numId w:val="97"/>
        </w:numPr>
        <w:jc w:val="both"/>
        <w:rPr>
          <w:noProof/>
        </w:rPr>
      </w:pPr>
      <w:r>
        <w:rPr>
          <w:noProof/>
        </w:rPr>
        <w:t>A research paper published in an international and peer reviewed scientific journal on the suspended sediment data arising from erosion plot 1 on the Trial landform.</w:t>
      </w:r>
    </w:p>
    <w:p w14:paraId="38EBC557" w14:textId="77777777" w:rsidR="00E57B19" w:rsidRDefault="00E57B19" w:rsidP="00AB6676">
      <w:pPr>
        <w:pStyle w:val="ListParagraph"/>
        <w:numPr>
          <w:ilvl w:val="0"/>
          <w:numId w:val="97"/>
        </w:numPr>
        <w:jc w:val="both"/>
        <w:rPr>
          <w:noProof/>
        </w:rPr>
      </w:pPr>
      <w:r>
        <w:rPr>
          <w:noProof/>
        </w:rPr>
        <w:t>Key findings published in Annual Technical Report.</w:t>
      </w:r>
    </w:p>
    <w:p w14:paraId="47FE5C05" w14:textId="77777777" w:rsidR="00E57B19" w:rsidRDefault="00E57B19" w:rsidP="00AB6676">
      <w:pPr>
        <w:pStyle w:val="ListParagraph"/>
        <w:numPr>
          <w:ilvl w:val="0"/>
          <w:numId w:val="97"/>
        </w:numPr>
        <w:jc w:val="both"/>
        <w:rPr>
          <w:noProof/>
        </w:rPr>
      </w:pPr>
      <w:r>
        <w:rPr>
          <w:noProof/>
        </w:rPr>
        <w:t>Presentations to key stakeholders on request.</w:t>
      </w:r>
    </w:p>
    <w:p w14:paraId="041CF540" w14:textId="77777777" w:rsidR="00E57B19" w:rsidRPr="00EA17D9" w:rsidRDefault="00E57B19" w:rsidP="00AB6676">
      <w:pPr>
        <w:pStyle w:val="ListParagraph"/>
        <w:numPr>
          <w:ilvl w:val="0"/>
          <w:numId w:val="97"/>
        </w:numPr>
        <w:jc w:val="both"/>
        <w:rPr>
          <w:noProof/>
        </w:rPr>
      </w:pPr>
      <w:r>
        <w:rPr>
          <w:noProof/>
        </w:rPr>
        <w:t>Presentations to the broader scientific community at conferences and/or workshops.</w:t>
      </w:r>
    </w:p>
    <w:p w14:paraId="65F94C06" w14:textId="77777777" w:rsidR="00E57B19" w:rsidRDefault="00E57B19" w:rsidP="00E57B19">
      <w:pPr>
        <w:pStyle w:val="Heading3"/>
      </w:pPr>
      <w:bookmarkStart w:id="614" w:name="_Toc522870088"/>
      <w:r>
        <w:lastRenderedPageBreak/>
        <w:t>Project publications to date (if applicable)</w:t>
      </w:r>
      <w:bookmarkEnd w:id="614"/>
    </w:p>
    <w:p w14:paraId="27E66FBA" w14:textId="77777777" w:rsidR="00E57B19" w:rsidRDefault="00E57B19" w:rsidP="00E57B19">
      <w:pPr>
        <w:keepLines/>
        <w:spacing w:after="80"/>
        <w:ind w:left="360" w:hanging="360"/>
        <w:rPr>
          <w:noProof/>
        </w:rPr>
      </w:pPr>
      <w:r>
        <w:rPr>
          <w:noProof/>
        </w:rPr>
        <w:t>Lowry J, Saynor M &amp; Erskine W 2015. A multi-year assessment of landform evolution model predictions for the Ranger trial landform. Internal Report 633, February, Supervising Scientist, Darwin.</w:t>
      </w:r>
    </w:p>
    <w:p w14:paraId="4E58FB7A" w14:textId="77777777" w:rsidR="00E57B19" w:rsidRDefault="00E57B19" w:rsidP="00E57B19">
      <w:pPr>
        <w:keepLines/>
        <w:spacing w:after="80"/>
        <w:ind w:left="360" w:hanging="360"/>
        <w:rPr>
          <w:noProof/>
        </w:rPr>
      </w:pPr>
      <w:r>
        <w:rPr>
          <w:noProof/>
        </w:rPr>
        <w:t>Lowry J, Saynor M, Erskine W, Coulthard T and Hancock G 2014. A multi-year assessment of landform evolution predictions for a trial rehabilitated landform, in Proceedings of the Life-of-Mine 2014 Conference, 16–18 July 2014, Brisbane Australia. Australasian Institute of Mining and Metallurgy, pp. 67–80.</w:t>
      </w:r>
    </w:p>
    <w:p w14:paraId="46B4470B" w14:textId="77777777" w:rsidR="00E57B19" w:rsidRDefault="00E57B19" w:rsidP="00E57B19">
      <w:pPr>
        <w:keepLines/>
        <w:spacing w:after="80"/>
        <w:ind w:left="360" w:hanging="360"/>
        <w:rPr>
          <w:noProof/>
        </w:rPr>
      </w:pPr>
      <w:r>
        <w:rPr>
          <w:noProof/>
        </w:rPr>
        <w:t>Saynor MJ, Lowry J, Erskine WD, Coulthard T, Hancock G, Jones D &amp; Lu P 2012. Assessing erosion and run-off performance of a trial rehabilitated mining landform. In Proceedings: Life-of-Mine 2012.</w:t>
      </w:r>
    </w:p>
    <w:p w14:paraId="0D165507" w14:textId="77777777" w:rsidR="00E57B19" w:rsidRDefault="00E57B19" w:rsidP="00E57B19">
      <w:pPr>
        <w:keepLines/>
        <w:spacing w:after="80"/>
        <w:ind w:left="360" w:hanging="360"/>
        <w:rPr>
          <w:noProof/>
        </w:rPr>
      </w:pPr>
      <w:r>
        <w:rPr>
          <w:noProof/>
        </w:rPr>
        <w:t>Saynor MJ &amp; Erskine WD 2016. Bed Load losses from Experimental Plots on a Rehabilitated Uranium Mine in Northern Australia. Life-of-Mine 2016, Brisbane, Australasian Institute of Mining and Metallurgy.</w:t>
      </w:r>
    </w:p>
    <w:p w14:paraId="2CC8B3D4"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79007D5A"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2AA78E07" w14:textId="77777777" w:rsidR="00E57B19" w:rsidRPr="00763C9A" w:rsidRDefault="00E57B19" w:rsidP="00E57B19">
            <w:pPr>
              <w:jc w:val="left"/>
              <w:rPr>
                <w:szCs w:val="22"/>
              </w:rPr>
            </w:pPr>
            <w:r w:rsidRPr="00763C9A">
              <w:rPr>
                <w:szCs w:val="22"/>
              </w:rPr>
              <w:lastRenderedPageBreak/>
              <w:t>Project details</w:t>
            </w:r>
          </w:p>
        </w:tc>
      </w:tr>
      <w:tr w:rsidR="00E57B19" w:rsidRPr="00763C9A" w14:paraId="5C052C05" w14:textId="77777777" w:rsidTr="00090422">
        <w:trPr>
          <w:jc w:val="center"/>
        </w:trPr>
        <w:tc>
          <w:tcPr>
            <w:tcW w:w="1985" w:type="dxa"/>
          </w:tcPr>
          <w:p w14:paraId="22D5EB98" w14:textId="77777777" w:rsidR="00E57B19" w:rsidRPr="00763C9A" w:rsidRDefault="00E57B19" w:rsidP="00E57B19">
            <w:pPr>
              <w:jc w:val="left"/>
              <w:rPr>
                <w:b/>
                <w:szCs w:val="22"/>
              </w:rPr>
            </w:pPr>
            <w:r w:rsidRPr="00763C9A">
              <w:rPr>
                <w:b/>
                <w:szCs w:val="22"/>
              </w:rPr>
              <w:t>Project title</w:t>
            </w:r>
          </w:p>
        </w:tc>
        <w:tc>
          <w:tcPr>
            <w:tcW w:w="6924" w:type="dxa"/>
            <w:gridSpan w:val="9"/>
          </w:tcPr>
          <w:p w14:paraId="03BBF07A" w14:textId="77777777" w:rsidR="00E57B19" w:rsidRPr="00763C9A" w:rsidRDefault="00E57B19" w:rsidP="00E57B19">
            <w:pPr>
              <w:jc w:val="left"/>
              <w:rPr>
                <w:szCs w:val="22"/>
              </w:rPr>
            </w:pPr>
            <w:r w:rsidRPr="008F09C9">
              <w:rPr>
                <w:noProof/>
                <w:szCs w:val="22"/>
              </w:rPr>
              <w:t xml:space="preserve">Model </w:t>
            </w:r>
            <w:r>
              <w:rPr>
                <w:noProof/>
                <w:szCs w:val="22"/>
              </w:rPr>
              <w:t xml:space="preserve">the </w:t>
            </w:r>
            <w:r w:rsidRPr="008F09C9">
              <w:rPr>
                <w:noProof/>
                <w:szCs w:val="22"/>
              </w:rPr>
              <w:t xml:space="preserve">geomorphic stability of </w:t>
            </w:r>
            <w:r>
              <w:rPr>
                <w:noProof/>
                <w:szCs w:val="22"/>
              </w:rPr>
              <w:t xml:space="preserve">the </w:t>
            </w:r>
            <w:r w:rsidRPr="008F09C9">
              <w:rPr>
                <w:noProof/>
                <w:szCs w:val="22"/>
              </w:rPr>
              <w:t>pre-mine landform for up to 10,000 years</w:t>
            </w:r>
          </w:p>
        </w:tc>
      </w:tr>
      <w:tr w:rsidR="00E57B19" w:rsidRPr="00763C9A" w14:paraId="442A1995" w14:textId="77777777" w:rsidTr="00090422">
        <w:trPr>
          <w:jc w:val="center"/>
        </w:trPr>
        <w:tc>
          <w:tcPr>
            <w:tcW w:w="1985" w:type="dxa"/>
          </w:tcPr>
          <w:p w14:paraId="4D76A265"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5B40C9B7"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5F876731" w14:textId="77777777" w:rsidR="00E57B19" w:rsidRPr="00763C9A" w:rsidRDefault="00E57B19" w:rsidP="00E57B19">
            <w:pPr>
              <w:jc w:val="left"/>
              <w:rPr>
                <w:b/>
                <w:szCs w:val="22"/>
              </w:rPr>
            </w:pPr>
            <w:r w:rsidRPr="00763C9A">
              <w:rPr>
                <w:b/>
                <w:szCs w:val="22"/>
              </w:rPr>
              <w:t>Site</w:t>
            </w:r>
          </w:p>
        </w:tc>
        <w:tc>
          <w:tcPr>
            <w:tcW w:w="2104" w:type="dxa"/>
            <w:gridSpan w:val="4"/>
          </w:tcPr>
          <w:p w14:paraId="688EAA59" w14:textId="77777777" w:rsidR="00E57B19" w:rsidRPr="00763C9A" w:rsidRDefault="00E57B19" w:rsidP="00E57B19">
            <w:pPr>
              <w:jc w:val="left"/>
              <w:rPr>
                <w:szCs w:val="22"/>
              </w:rPr>
            </w:pPr>
            <w:r w:rsidRPr="008F09C9">
              <w:rPr>
                <w:noProof/>
                <w:szCs w:val="22"/>
              </w:rPr>
              <w:t>Ranger</w:t>
            </w:r>
          </w:p>
        </w:tc>
      </w:tr>
      <w:tr w:rsidR="00E57B19" w:rsidRPr="00763C9A" w14:paraId="4E14B045" w14:textId="77777777" w:rsidTr="00090422">
        <w:trPr>
          <w:jc w:val="center"/>
        </w:trPr>
        <w:tc>
          <w:tcPr>
            <w:tcW w:w="1985" w:type="dxa"/>
          </w:tcPr>
          <w:p w14:paraId="1E244FA2"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720FBFE8"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6142211D" w14:textId="77777777" w:rsidR="00E57B19" w:rsidRPr="00763C9A" w:rsidRDefault="00E57B19" w:rsidP="00E57B19">
            <w:pPr>
              <w:jc w:val="left"/>
              <w:rPr>
                <w:b/>
                <w:szCs w:val="22"/>
              </w:rPr>
            </w:pPr>
            <w:r w:rsidRPr="00763C9A">
              <w:rPr>
                <w:b/>
                <w:szCs w:val="22"/>
              </w:rPr>
              <w:t>Project status</w:t>
            </w:r>
          </w:p>
        </w:tc>
        <w:tc>
          <w:tcPr>
            <w:tcW w:w="2104" w:type="dxa"/>
            <w:gridSpan w:val="4"/>
          </w:tcPr>
          <w:p w14:paraId="40FD3CDD" w14:textId="77777777" w:rsidR="00E57B19" w:rsidRPr="00763C9A" w:rsidRDefault="00E57B19" w:rsidP="00E57B19">
            <w:pPr>
              <w:jc w:val="left"/>
              <w:rPr>
                <w:szCs w:val="22"/>
              </w:rPr>
            </w:pPr>
            <w:r w:rsidRPr="008F09C9">
              <w:rPr>
                <w:noProof/>
                <w:szCs w:val="22"/>
              </w:rPr>
              <w:t>Completed</w:t>
            </w:r>
          </w:p>
        </w:tc>
      </w:tr>
      <w:tr w:rsidR="00E57B19" w:rsidRPr="00763C9A" w14:paraId="522F0A7E" w14:textId="77777777" w:rsidTr="00090422">
        <w:trPr>
          <w:jc w:val="center"/>
        </w:trPr>
        <w:tc>
          <w:tcPr>
            <w:tcW w:w="1985" w:type="dxa"/>
          </w:tcPr>
          <w:p w14:paraId="0ABB1392"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45EA8CF9" w14:textId="77777777" w:rsidR="00E57B19" w:rsidRPr="00763C9A" w:rsidRDefault="00E57B19" w:rsidP="00E57B19">
            <w:pPr>
              <w:jc w:val="left"/>
              <w:rPr>
                <w:szCs w:val="22"/>
              </w:rPr>
            </w:pPr>
            <w:r w:rsidRPr="008F09C9">
              <w:rPr>
                <w:noProof/>
                <w:szCs w:val="22"/>
              </w:rPr>
              <w:t xml:space="preserve">Calibration of </w:t>
            </w:r>
            <w:r>
              <w:rPr>
                <w:noProof/>
                <w:szCs w:val="22"/>
              </w:rPr>
              <w:t xml:space="preserve">the CAESAR-Lisflood </w:t>
            </w:r>
            <w:r w:rsidRPr="008F09C9">
              <w:rPr>
                <w:noProof/>
                <w:szCs w:val="22"/>
              </w:rPr>
              <w:t>landform evolution model for different surfaces, i.e. pre- and post-mine.</w:t>
            </w:r>
          </w:p>
        </w:tc>
      </w:tr>
      <w:tr w:rsidR="00E57B19" w:rsidRPr="00763C9A" w14:paraId="27594684" w14:textId="77777777" w:rsidTr="00090422">
        <w:trPr>
          <w:jc w:val="center"/>
        </w:trPr>
        <w:tc>
          <w:tcPr>
            <w:tcW w:w="1985" w:type="dxa"/>
          </w:tcPr>
          <w:p w14:paraId="71B25C09"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6281C46C" w14:textId="77777777" w:rsidR="00E57B19" w:rsidRPr="00763C9A" w:rsidRDefault="00E57B19" w:rsidP="00E57B19">
            <w:pPr>
              <w:jc w:val="left"/>
              <w:rPr>
                <w:noProof/>
                <w:szCs w:val="22"/>
              </w:rPr>
            </w:pPr>
            <w:r w:rsidRPr="00977A62">
              <w:rPr>
                <w:noProof/>
                <w:szCs w:val="22"/>
              </w:rPr>
              <w:t>LAN3D. What are erosion characteristics of the final landform under a range of modelling scenarios (e.g. location, extent, timeframe, groundwater expression and effectiveness of mitigations)?</w:t>
            </w:r>
          </w:p>
        </w:tc>
      </w:tr>
      <w:tr w:rsidR="00E57B19" w:rsidRPr="00763C9A" w14:paraId="7F06500C" w14:textId="77777777" w:rsidTr="00090422">
        <w:trPr>
          <w:trHeight w:val="450"/>
          <w:jc w:val="center"/>
        </w:trPr>
        <w:tc>
          <w:tcPr>
            <w:tcW w:w="1985" w:type="dxa"/>
            <w:vMerge w:val="restart"/>
          </w:tcPr>
          <w:p w14:paraId="26F30348"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53D1A604" w14:textId="77777777" w:rsidR="00E57B19" w:rsidRPr="00FE227D" w:rsidRDefault="00E57B19" w:rsidP="00E57B19">
            <w:pPr>
              <w:jc w:val="left"/>
              <w:rPr>
                <w:szCs w:val="22"/>
              </w:rPr>
            </w:pPr>
            <w:r w:rsidRPr="008F09C9">
              <w:rPr>
                <w:noProof/>
                <w:szCs w:val="22"/>
              </w:rPr>
              <w:t>Landform</w:t>
            </w:r>
          </w:p>
        </w:tc>
        <w:tc>
          <w:tcPr>
            <w:tcW w:w="1011" w:type="dxa"/>
            <w:vMerge w:val="restart"/>
            <w:tcBorders>
              <w:left w:val="single" w:sz="4" w:space="0" w:color="auto"/>
            </w:tcBorders>
            <w:vAlign w:val="center"/>
          </w:tcPr>
          <w:p w14:paraId="2CDABE85"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5ECBD0B4"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4C1261CE"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783F028F"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24522947" w14:textId="77777777" w:rsidR="00E57B19" w:rsidRPr="00763C9A" w:rsidRDefault="00E57B19" w:rsidP="00E57B19">
            <w:pPr>
              <w:jc w:val="left"/>
              <w:rPr>
                <w:szCs w:val="22"/>
              </w:rPr>
            </w:pPr>
            <w:r w:rsidRPr="008F09C9">
              <w:rPr>
                <w:noProof/>
                <w:szCs w:val="22"/>
              </w:rPr>
              <w:t>1</w:t>
            </w:r>
          </w:p>
        </w:tc>
      </w:tr>
      <w:tr w:rsidR="00E57B19" w:rsidRPr="00763C9A" w14:paraId="7C10AF07" w14:textId="77777777" w:rsidTr="00BE3F16">
        <w:trPr>
          <w:trHeight w:val="450"/>
          <w:jc w:val="center"/>
        </w:trPr>
        <w:tc>
          <w:tcPr>
            <w:tcW w:w="1985" w:type="dxa"/>
            <w:vMerge/>
          </w:tcPr>
          <w:p w14:paraId="3039D299" w14:textId="77777777" w:rsidR="00E57B19" w:rsidRPr="00763C9A" w:rsidRDefault="00E57B19" w:rsidP="00E57B19">
            <w:pPr>
              <w:jc w:val="left"/>
              <w:rPr>
                <w:b/>
                <w:szCs w:val="22"/>
              </w:rPr>
            </w:pPr>
          </w:p>
        </w:tc>
        <w:tc>
          <w:tcPr>
            <w:tcW w:w="1701" w:type="dxa"/>
            <w:vMerge/>
            <w:tcBorders>
              <w:right w:val="single" w:sz="4" w:space="0" w:color="auto"/>
            </w:tcBorders>
          </w:tcPr>
          <w:p w14:paraId="35510356" w14:textId="77777777" w:rsidR="00E57B19" w:rsidRPr="00763C9A" w:rsidRDefault="00E57B19" w:rsidP="00E57B19">
            <w:pPr>
              <w:jc w:val="left"/>
              <w:rPr>
                <w:szCs w:val="22"/>
              </w:rPr>
            </w:pPr>
          </w:p>
        </w:tc>
        <w:tc>
          <w:tcPr>
            <w:tcW w:w="1011" w:type="dxa"/>
            <w:vMerge/>
            <w:tcBorders>
              <w:left w:val="single" w:sz="4" w:space="0" w:color="auto"/>
            </w:tcBorders>
          </w:tcPr>
          <w:p w14:paraId="7FF9C637"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2C36333A"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36580CAA"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6AEAB25E"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48C9AD78" w14:textId="77777777" w:rsidR="00E57B19" w:rsidRPr="00763C9A" w:rsidRDefault="00E57B19" w:rsidP="00E57B19">
            <w:pPr>
              <w:jc w:val="left"/>
              <w:rPr>
                <w:szCs w:val="22"/>
              </w:rPr>
            </w:pPr>
            <w:r w:rsidRPr="008F09C9">
              <w:rPr>
                <w:noProof/>
                <w:szCs w:val="22"/>
              </w:rPr>
              <w:t>A</w:t>
            </w:r>
          </w:p>
        </w:tc>
      </w:tr>
      <w:tr w:rsidR="00E57B19" w:rsidRPr="00763C9A" w14:paraId="0123AD6D" w14:textId="77777777" w:rsidTr="00090422">
        <w:trPr>
          <w:jc w:val="center"/>
        </w:trPr>
        <w:tc>
          <w:tcPr>
            <w:tcW w:w="1985" w:type="dxa"/>
            <w:vMerge w:val="restart"/>
          </w:tcPr>
          <w:p w14:paraId="2717A8F7"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51B9C44D" w14:textId="77777777" w:rsidR="00E57B19" w:rsidRPr="00FE227D" w:rsidRDefault="00E57B19" w:rsidP="00E57B19">
            <w:pPr>
              <w:jc w:val="left"/>
              <w:rPr>
                <w:szCs w:val="22"/>
              </w:rPr>
            </w:pPr>
            <w:r w:rsidRPr="008F09C9">
              <w:rPr>
                <w:noProof/>
                <w:szCs w:val="22"/>
              </w:rPr>
              <w:t>RES-2015-017</w:t>
            </w:r>
          </w:p>
        </w:tc>
        <w:tc>
          <w:tcPr>
            <w:tcW w:w="3279" w:type="dxa"/>
            <w:gridSpan w:val="6"/>
            <w:tcBorders>
              <w:left w:val="single" w:sz="4" w:space="0" w:color="auto"/>
              <w:bottom w:val="dotted" w:sz="4" w:space="0" w:color="auto"/>
            </w:tcBorders>
          </w:tcPr>
          <w:p w14:paraId="5EAC9D21"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1F14EF0E" w14:textId="77777777" w:rsidR="00E57B19" w:rsidRPr="00763C9A" w:rsidRDefault="00E57B19" w:rsidP="00E57B19">
            <w:pPr>
              <w:jc w:val="left"/>
              <w:rPr>
                <w:szCs w:val="22"/>
              </w:rPr>
            </w:pPr>
            <w:r>
              <w:rPr>
                <w:noProof/>
                <w:szCs w:val="22"/>
              </w:rPr>
              <w:t>01/07/2015</w:t>
            </w:r>
          </w:p>
        </w:tc>
      </w:tr>
      <w:tr w:rsidR="00E57B19" w:rsidRPr="00763C9A" w14:paraId="52601048" w14:textId="77777777" w:rsidTr="00090422">
        <w:trPr>
          <w:jc w:val="center"/>
        </w:trPr>
        <w:tc>
          <w:tcPr>
            <w:tcW w:w="1985" w:type="dxa"/>
            <w:vMerge/>
            <w:tcBorders>
              <w:bottom w:val="dotted" w:sz="4" w:space="0" w:color="auto"/>
            </w:tcBorders>
          </w:tcPr>
          <w:p w14:paraId="50C0F10F"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4ECAAB7"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565DDA63"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698FF2BC" w14:textId="77777777" w:rsidR="00E57B19" w:rsidRPr="00763C9A" w:rsidRDefault="00E57B19" w:rsidP="00E57B19">
            <w:pPr>
              <w:jc w:val="left"/>
              <w:rPr>
                <w:szCs w:val="22"/>
              </w:rPr>
            </w:pPr>
            <w:r>
              <w:rPr>
                <w:noProof/>
                <w:szCs w:val="22"/>
              </w:rPr>
              <w:t>30/06/2018</w:t>
            </w:r>
          </w:p>
        </w:tc>
      </w:tr>
      <w:tr w:rsidR="00E57B19" w:rsidRPr="00763C9A" w14:paraId="02B1F838" w14:textId="77777777" w:rsidTr="00090422">
        <w:trPr>
          <w:jc w:val="center"/>
        </w:trPr>
        <w:tc>
          <w:tcPr>
            <w:tcW w:w="1985" w:type="dxa"/>
            <w:tcBorders>
              <w:top w:val="dotted" w:sz="4" w:space="0" w:color="auto"/>
              <w:bottom w:val="dotted" w:sz="4" w:space="0" w:color="auto"/>
            </w:tcBorders>
          </w:tcPr>
          <w:p w14:paraId="4A5D68E8"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7C8E6272" w14:textId="77777777" w:rsidR="00E57B19" w:rsidRPr="00763C9A" w:rsidRDefault="00E57B19" w:rsidP="00E57B19">
            <w:pPr>
              <w:jc w:val="left"/>
              <w:rPr>
                <w:szCs w:val="22"/>
              </w:rPr>
            </w:pPr>
            <w:r w:rsidRPr="008F09C9">
              <w:rPr>
                <w:noProof/>
                <w:szCs w:val="22"/>
              </w:rPr>
              <w:t>6</w:t>
            </w:r>
          </w:p>
        </w:tc>
        <w:tc>
          <w:tcPr>
            <w:tcW w:w="3279" w:type="dxa"/>
            <w:gridSpan w:val="6"/>
            <w:tcBorders>
              <w:top w:val="dotted" w:sz="4" w:space="0" w:color="auto"/>
              <w:left w:val="single" w:sz="4" w:space="0" w:color="auto"/>
              <w:bottom w:val="dotted" w:sz="4" w:space="0" w:color="auto"/>
            </w:tcBorders>
          </w:tcPr>
          <w:p w14:paraId="7D63AB44"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73AE59A5" w14:textId="77777777" w:rsidR="00E57B19" w:rsidRPr="00763C9A" w:rsidRDefault="00E57B19" w:rsidP="00E57B19">
            <w:pPr>
              <w:jc w:val="left"/>
              <w:rPr>
                <w:szCs w:val="22"/>
              </w:rPr>
            </w:pPr>
            <w:r>
              <w:rPr>
                <w:noProof/>
                <w:szCs w:val="22"/>
              </w:rPr>
              <w:t>30/06/2018</w:t>
            </w:r>
          </w:p>
        </w:tc>
      </w:tr>
      <w:tr w:rsidR="00E57B19" w:rsidRPr="00763C9A" w14:paraId="01B0D3F4" w14:textId="77777777" w:rsidTr="00090422">
        <w:trPr>
          <w:jc w:val="center"/>
        </w:trPr>
        <w:tc>
          <w:tcPr>
            <w:tcW w:w="1985" w:type="dxa"/>
            <w:tcBorders>
              <w:top w:val="dotted" w:sz="4" w:space="0" w:color="auto"/>
              <w:bottom w:val="dotted" w:sz="4" w:space="0" w:color="auto"/>
            </w:tcBorders>
          </w:tcPr>
          <w:p w14:paraId="008C37C4"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1E440F42"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340A122A"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0167AEFD" w14:textId="77777777" w:rsidR="00E57B19" w:rsidRPr="00FE227D" w:rsidRDefault="00E57B19" w:rsidP="00E57B19">
            <w:pPr>
              <w:jc w:val="left"/>
              <w:rPr>
                <w:szCs w:val="22"/>
              </w:rPr>
            </w:pPr>
            <w:r>
              <w:rPr>
                <w:noProof/>
                <w:szCs w:val="22"/>
              </w:rPr>
              <w:t>30/06/2018</w:t>
            </w:r>
          </w:p>
        </w:tc>
      </w:tr>
      <w:tr w:rsidR="00E57B19" w:rsidRPr="00763C9A" w14:paraId="22ACD60A" w14:textId="77777777" w:rsidTr="00090422">
        <w:trPr>
          <w:trHeight w:val="281"/>
          <w:jc w:val="center"/>
        </w:trPr>
        <w:tc>
          <w:tcPr>
            <w:tcW w:w="1985" w:type="dxa"/>
            <w:tcBorders>
              <w:top w:val="dotted" w:sz="4" w:space="0" w:color="auto"/>
              <w:bottom w:val="dotted" w:sz="4" w:space="0" w:color="auto"/>
              <w:right w:val="nil"/>
            </w:tcBorders>
          </w:tcPr>
          <w:p w14:paraId="77BFDDAA"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16A7C249"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3CD53347"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5A1CEC94" w14:textId="77777777" w:rsidR="00E57B19" w:rsidRPr="00FE227D" w:rsidRDefault="00E57B19" w:rsidP="00E57B19">
            <w:pPr>
              <w:jc w:val="left"/>
              <w:rPr>
                <w:szCs w:val="22"/>
              </w:rPr>
            </w:pPr>
            <w:r w:rsidRPr="008F09C9">
              <w:rPr>
                <w:noProof/>
                <w:szCs w:val="22"/>
              </w:rPr>
              <w:t>Unable to find appropriate external student collaborator with whom to commence project.</w:t>
            </w:r>
          </w:p>
        </w:tc>
      </w:tr>
      <w:tr w:rsidR="00E57B19" w:rsidRPr="00763C9A" w14:paraId="37912A7C" w14:textId="77777777" w:rsidTr="00090422">
        <w:trPr>
          <w:trHeight w:val="140"/>
          <w:jc w:val="center"/>
        </w:trPr>
        <w:tc>
          <w:tcPr>
            <w:tcW w:w="1985" w:type="dxa"/>
            <w:tcBorders>
              <w:top w:val="dotted" w:sz="4" w:space="0" w:color="auto"/>
              <w:bottom w:val="dotted" w:sz="4" w:space="0" w:color="auto"/>
              <w:right w:val="nil"/>
            </w:tcBorders>
          </w:tcPr>
          <w:p w14:paraId="5B9C032A"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0B3251AE" w14:textId="77777777" w:rsidR="00E57B19" w:rsidRPr="00763C9A" w:rsidRDefault="00E57B19" w:rsidP="00E57B19">
            <w:pPr>
              <w:jc w:val="left"/>
              <w:rPr>
                <w:szCs w:val="22"/>
              </w:rPr>
            </w:pPr>
            <w:r w:rsidRPr="008F09C9">
              <w:rPr>
                <w:noProof/>
                <w:szCs w:val="22"/>
              </w:rPr>
              <w:t>CDU - Professor Ken Evans and Dr Monishka Narayan, University of Newcastle -  Dr Greg Hancock</w:t>
            </w:r>
          </w:p>
        </w:tc>
        <w:tc>
          <w:tcPr>
            <w:tcW w:w="3279" w:type="dxa"/>
            <w:gridSpan w:val="6"/>
            <w:vMerge/>
            <w:tcBorders>
              <w:left w:val="single" w:sz="4" w:space="0" w:color="auto"/>
              <w:bottom w:val="dotted" w:sz="4" w:space="0" w:color="auto"/>
            </w:tcBorders>
          </w:tcPr>
          <w:p w14:paraId="24743783"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19825204" w14:textId="77777777" w:rsidR="00E57B19" w:rsidRPr="00763C9A" w:rsidRDefault="00E57B19" w:rsidP="00E57B19">
            <w:pPr>
              <w:jc w:val="left"/>
              <w:rPr>
                <w:szCs w:val="22"/>
              </w:rPr>
            </w:pPr>
          </w:p>
        </w:tc>
      </w:tr>
      <w:tr w:rsidR="00E57B19" w:rsidRPr="00763C9A" w14:paraId="2F8B2DEC" w14:textId="77777777" w:rsidTr="00090422">
        <w:trPr>
          <w:jc w:val="center"/>
        </w:trPr>
        <w:tc>
          <w:tcPr>
            <w:tcW w:w="1985" w:type="dxa"/>
            <w:tcBorders>
              <w:top w:val="dotted" w:sz="4" w:space="0" w:color="auto"/>
              <w:bottom w:val="dotted" w:sz="4" w:space="0" w:color="auto"/>
            </w:tcBorders>
          </w:tcPr>
          <w:p w14:paraId="5717B861"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44093934" w14:textId="77777777" w:rsidR="00E57B19" w:rsidRPr="00763C9A" w:rsidRDefault="00E57B19" w:rsidP="00E57B19">
            <w:pPr>
              <w:jc w:val="left"/>
              <w:rPr>
                <w:szCs w:val="22"/>
              </w:rPr>
            </w:pPr>
            <w:r w:rsidRPr="008F09C9">
              <w:rPr>
                <w:noProof/>
                <w:szCs w:val="22"/>
              </w:rPr>
              <w:t>Lowry, John</w:t>
            </w:r>
          </w:p>
        </w:tc>
        <w:tc>
          <w:tcPr>
            <w:tcW w:w="3279" w:type="dxa"/>
            <w:gridSpan w:val="6"/>
            <w:tcBorders>
              <w:top w:val="dotted" w:sz="4" w:space="0" w:color="auto"/>
              <w:left w:val="single" w:sz="4" w:space="0" w:color="auto"/>
              <w:bottom w:val="dotted" w:sz="4" w:space="0" w:color="auto"/>
            </w:tcBorders>
          </w:tcPr>
          <w:p w14:paraId="30E4632C"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44BD5C4F" w14:textId="77777777" w:rsidR="00E57B19" w:rsidRPr="00763C9A" w:rsidRDefault="00E57B19" w:rsidP="00E57B19">
            <w:pPr>
              <w:jc w:val="left"/>
              <w:rPr>
                <w:szCs w:val="22"/>
              </w:rPr>
            </w:pPr>
            <w:r w:rsidRPr="008F09C9">
              <w:rPr>
                <w:noProof/>
                <w:szCs w:val="22"/>
              </w:rPr>
              <w:t>3</w:t>
            </w:r>
          </w:p>
        </w:tc>
      </w:tr>
      <w:tr w:rsidR="00E57B19" w:rsidRPr="00763C9A" w14:paraId="16935B22" w14:textId="77777777" w:rsidTr="00090422">
        <w:trPr>
          <w:jc w:val="center"/>
        </w:trPr>
        <w:tc>
          <w:tcPr>
            <w:tcW w:w="1985" w:type="dxa"/>
            <w:tcBorders>
              <w:top w:val="dotted" w:sz="4" w:space="0" w:color="auto"/>
            </w:tcBorders>
          </w:tcPr>
          <w:p w14:paraId="096D8DCE"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4AE5CDDC"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6D174956"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31654EF8" w14:textId="77777777" w:rsidR="00E57B19" w:rsidRPr="00763C9A" w:rsidRDefault="00E57B19" w:rsidP="00E57B19">
            <w:pPr>
              <w:jc w:val="left"/>
              <w:rPr>
                <w:szCs w:val="22"/>
              </w:rPr>
            </w:pPr>
            <w:r w:rsidRPr="008F09C9">
              <w:rPr>
                <w:noProof/>
                <w:szCs w:val="22"/>
              </w:rPr>
              <w:t>8</w:t>
            </w:r>
          </w:p>
        </w:tc>
      </w:tr>
    </w:tbl>
    <w:p w14:paraId="2E1BF56E" w14:textId="77777777" w:rsidR="00E57B19" w:rsidRDefault="00E57B19" w:rsidP="00E57B19">
      <w:pPr>
        <w:pStyle w:val="Heading3"/>
      </w:pPr>
      <w:bookmarkStart w:id="615" w:name="_Toc522870089"/>
      <w:r>
        <w:lastRenderedPageBreak/>
        <w:t>Aims</w:t>
      </w:r>
      <w:bookmarkEnd w:id="615"/>
      <w:r>
        <w:t xml:space="preserve"> </w:t>
      </w:r>
    </w:p>
    <w:p w14:paraId="01A33AC8" w14:textId="77777777" w:rsidR="00E57B19" w:rsidRDefault="00E57B19" w:rsidP="00AB6676">
      <w:pPr>
        <w:pStyle w:val="ListParagraph"/>
        <w:numPr>
          <w:ilvl w:val="0"/>
          <w:numId w:val="98"/>
        </w:numPr>
        <w:jc w:val="both"/>
        <w:rPr>
          <w:noProof/>
        </w:rPr>
      </w:pPr>
      <w:r>
        <w:rPr>
          <w:noProof/>
        </w:rPr>
        <w:t>To assess the geomorphic stability of a pre-mine landform for a simulated period of 10,000 years.</w:t>
      </w:r>
    </w:p>
    <w:p w14:paraId="6E12B883" w14:textId="77777777" w:rsidR="00E57B19" w:rsidRDefault="00E57B19" w:rsidP="00AB6676">
      <w:pPr>
        <w:pStyle w:val="ListParagraph"/>
        <w:numPr>
          <w:ilvl w:val="0"/>
          <w:numId w:val="98"/>
        </w:numPr>
        <w:jc w:val="both"/>
        <w:rPr>
          <w:noProof/>
        </w:rPr>
      </w:pPr>
      <w:r>
        <w:rPr>
          <w:noProof/>
        </w:rPr>
        <w:t>To better understand the range of parameters and variables that should be employed in the CAESAR-Lisflood model for landform modelling purposes.</w:t>
      </w:r>
    </w:p>
    <w:p w14:paraId="5F3D59B9" w14:textId="77777777" w:rsidR="00E57B19" w:rsidRDefault="00E57B19" w:rsidP="00E57B19">
      <w:pPr>
        <w:pStyle w:val="Heading3"/>
      </w:pPr>
      <w:bookmarkStart w:id="616" w:name="_Toc522870090"/>
      <w:r>
        <w:t>Background</w:t>
      </w:r>
      <w:bookmarkEnd w:id="616"/>
      <w:r>
        <w:t xml:space="preserve"> </w:t>
      </w:r>
    </w:p>
    <w:p w14:paraId="4FA7F562" w14:textId="77777777" w:rsidR="00E57B19" w:rsidRDefault="00E57B19" w:rsidP="00E57B19">
      <w:pPr>
        <w:rPr>
          <w:noProof/>
        </w:rPr>
      </w:pPr>
      <w:r>
        <w:rPr>
          <w:noProof/>
        </w:rPr>
        <w:t xml:space="preserve">This desktop project aims to model the geomorphic and erosional stability of a pre-mine landform of the Ranger environment for a period of 10,000 years. The simulations will be used to assess how the landscape may evolve without the presence of the mine. Specifically, they will provide information on the topographic and erosion characteristics of the pre-mine landform that could be used to inform the design of the post-mine landform. In addition, understanding how the undisturbed, pre-mine landform may evolve under a range of extreme scenarios will improve confidence in the ability of landform evolution models to predict the evolution of the final rehabilitated landform for extended time periods of up to 10,000 years. </w:t>
      </w:r>
    </w:p>
    <w:p w14:paraId="797D8F02" w14:textId="77777777" w:rsidR="00E57B19" w:rsidRDefault="00E57B19" w:rsidP="00E57B19">
      <w:pPr>
        <w:rPr>
          <w:noProof/>
        </w:rPr>
      </w:pPr>
      <w:r>
        <w:rPr>
          <w:noProof/>
        </w:rPr>
        <w:t xml:space="preserve">As much as practically possible, the same parameters and inputs will be used in the simulations of the pre-mine landform as will be used in the simulations of the rehabilitated landform. For example, it is expected that the rainfall dataset developed for 10,000 years will be used as input for simulations in this project to enable the same climate and rainfall scenarios to be modelled.    </w:t>
      </w:r>
    </w:p>
    <w:p w14:paraId="60E43AD5" w14:textId="77777777" w:rsidR="00E57B19" w:rsidRDefault="00E57B19" w:rsidP="00E57B19">
      <w:pPr>
        <w:rPr>
          <w:noProof/>
        </w:rPr>
      </w:pPr>
      <w:r>
        <w:rPr>
          <w:noProof/>
        </w:rPr>
        <w:t xml:space="preserve">This project was originally conceived as a potential collaborative honours project that could be undertaken by a student at Charles Darwin University using the CAESAR-Lisflood landform evolution model. However, no students were available. Subsequently a post-doctoral research fellow undertook this work as part of their research program. </w:t>
      </w:r>
    </w:p>
    <w:p w14:paraId="2EB1E801" w14:textId="77777777" w:rsidR="00E57B19" w:rsidRDefault="00E57B19" w:rsidP="00E57B19">
      <w:pPr>
        <w:rPr>
          <w:noProof/>
        </w:rPr>
      </w:pPr>
      <w:r>
        <w:rPr>
          <w:noProof/>
        </w:rPr>
        <w:t xml:space="preserve">The Supervising Scientist involvement was limited to providing advice and support in applying the landform evolution models and collaborating on updating parameter input values. </w:t>
      </w:r>
    </w:p>
    <w:p w14:paraId="7A1E340B" w14:textId="77777777" w:rsidR="00E57B19" w:rsidRDefault="00E57B19" w:rsidP="00E57B19">
      <w:pPr>
        <w:pStyle w:val="Heading3"/>
      </w:pPr>
      <w:bookmarkStart w:id="617" w:name="_Toc522870091"/>
      <w:r>
        <w:t>Progress against plan</w:t>
      </w:r>
      <w:bookmarkEnd w:id="617"/>
      <w:r>
        <w:t xml:space="preserve"> </w:t>
      </w:r>
    </w:p>
    <w:p w14:paraId="73BF8759" w14:textId="77777777" w:rsidR="00E57B19" w:rsidRDefault="00E57B19" w:rsidP="00E57B19">
      <w:pPr>
        <w:rPr>
          <w:noProof/>
        </w:rPr>
      </w:pPr>
      <w:r>
        <w:rPr>
          <w:noProof/>
        </w:rPr>
        <w:t>The project concluded on 30 June 2018 with the completion of the following tasks:</w:t>
      </w:r>
    </w:p>
    <w:p w14:paraId="15B85D31" w14:textId="77777777" w:rsidR="00E57B19" w:rsidRDefault="00E57B19" w:rsidP="00AB6676">
      <w:pPr>
        <w:pStyle w:val="ListParagraph"/>
        <w:numPr>
          <w:ilvl w:val="0"/>
          <w:numId w:val="98"/>
        </w:numPr>
        <w:jc w:val="both"/>
        <w:rPr>
          <w:noProof/>
        </w:rPr>
      </w:pPr>
      <w:r>
        <w:rPr>
          <w:noProof/>
        </w:rPr>
        <w:t>A digital elevation model (DEM) of the pre-mine surface has been compiled and used to delineate catchment areas of Corridor, Coonjimba, Djalkmara and Gulungul creeks.</w:t>
      </w:r>
    </w:p>
    <w:p w14:paraId="5CDBDE04" w14:textId="77777777" w:rsidR="00E57B19" w:rsidRDefault="00E57B19" w:rsidP="00AB6676">
      <w:pPr>
        <w:pStyle w:val="ListParagraph"/>
        <w:numPr>
          <w:ilvl w:val="0"/>
          <w:numId w:val="98"/>
        </w:numPr>
        <w:jc w:val="both"/>
        <w:rPr>
          <w:noProof/>
        </w:rPr>
      </w:pPr>
      <w:r>
        <w:rPr>
          <w:noProof/>
        </w:rPr>
        <w:t xml:space="preserve">Model parameters representing the surface characteritistics have been revised and enhanced for modelling conditions representing both disturbed (post-mine) and undisturbed (pre-mine) landforms.  </w:t>
      </w:r>
    </w:p>
    <w:p w14:paraId="79E128A6" w14:textId="77777777" w:rsidR="00E57B19" w:rsidRDefault="00E57B19" w:rsidP="00AB6676">
      <w:pPr>
        <w:pStyle w:val="ListParagraph"/>
        <w:numPr>
          <w:ilvl w:val="0"/>
          <w:numId w:val="98"/>
        </w:numPr>
        <w:jc w:val="both"/>
        <w:rPr>
          <w:noProof/>
        </w:rPr>
      </w:pPr>
      <w:r>
        <w:rPr>
          <w:noProof/>
        </w:rPr>
        <w:t>Simulations for a period of 1,000 years have been modelled using the synthetic rainfall dataset replicates developed for the Ranger site, plus extreme wet and extreme dry climate analog scenario datasets, as simulations on the post-mining surface.</w:t>
      </w:r>
    </w:p>
    <w:p w14:paraId="4DE16968" w14:textId="77777777" w:rsidR="00E57B19" w:rsidRDefault="00E57B19" w:rsidP="00AB6676">
      <w:pPr>
        <w:pStyle w:val="ListParagraph"/>
        <w:numPr>
          <w:ilvl w:val="0"/>
          <w:numId w:val="98"/>
        </w:numPr>
        <w:jc w:val="both"/>
        <w:rPr>
          <w:noProof/>
        </w:rPr>
      </w:pPr>
      <w:r>
        <w:rPr>
          <w:noProof/>
        </w:rPr>
        <w:lastRenderedPageBreak/>
        <w:t xml:space="preserve">An Internal Report (IR647) has been completed. </w:t>
      </w:r>
    </w:p>
    <w:p w14:paraId="5B95936C" w14:textId="77777777" w:rsidR="00E57B19" w:rsidRDefault="00E57B19" w:rsidP="00AB6676">
      <w:pPr>
        <w:pStyle w:val="ListParagraph"/>
        <w:numPr>
          <w:ilvl w:val="0"/>
          <w:numId w:val="98"/>
        </w:numPr>
        <w:jc w:val="both"/>
        <w:rPr>
          <w:noProof/>
        </w:rPr>
      </w:pPr>
      <w:r>
        <w:rPr>
          <w:noProof/>
        </w:rPr>
        <w:t>A presentation was made at the 2018 Life of Mine Conference in Brisbane.</w:t>
      </w:r>
    </w:p>
    <w:p w14:paraId="14456B81" w14:textId="77777777" w:rsidR="00E57B19" w:rsidRDefault="00E57B19" w:rsidP="00AB6676">
      <w:pPr>
        <w:pStyle w:val="ListParagraph"/>
        <w:numPr>
          <w:ilvl w:val="0"/>
          <w:numId w:val="98"/>
        </w:numPr>
        <w:jc w:val="both"/>
        <w:rPr>
          <w:noProof/>
        </w:rPr>
      </w:pPr>
      <w:r>
        <w:rPr>
          <w:noProof/>
        </w:rPr>
        <w:t xml:space="preserve">A paper has been submitted to the journal Geomorphology summarising the findings of the project. </w:t>
      </w:r>
    </w:p>
    <w:p w14:paraId="463A0277" w14:textId="77777777" w:rsidR="00E57B19" w:rsidRPr="009509CD" w:rsidRDefault="00E57B19" w:rsidP="00E57B19">
      <w:pPr>
        <w:pStyle w:val="Heading3"/>
      </w:pPr>
      <w:bookmarkStart w:id="618" w:name="_Toc522870092"/>
      <w:r w:rsidRPr="00A85812">
        <w:t>Key findings</w:t>
      </w:r>
      <w:bookmarkEnd w:id="618"/>
    </w:p>
    <w:p w14:paraId="3A7D5776" w14:textId="77777777" w:rsidR="00E57B19" w:rsidRDefault="00E57B19" w:rsidP="00AB6676">
      <w:pPr>
        <w:pStyle w:val="ListParagraph"/>
        <w:numPr>
          <w:ilvl w:val="0"/>
          <w:numId w:val="98"/>
        </w:numPr>
        <w:jc w:val="both"/>
        <w:rPr>
          <w:noProof/>
        </w:rPr>
      </w:pPr>
      <w:r>
        <w:rPr>
          <w:noProof/>
        </w:rPr>
        <w:t xml:space="preserve">Landform modelling simulations of a pre-mining landscape using  the same rainfall and climate scenarios as those applied to post-mining landscape simulations indicate denudation rates of the pre-mine catchments are all within the background environmental range (0.01-0.4 mm/yr) from the commencement of simulation. This contrasts with the post-mining landscape where it is predicted to take thousands of years for the denudation rate to reach the background level. Thus, as expected, the post-mining rehabilitated landform produces more erosion. </w:t>
      </w:r>
    </w:p>
    <w:p w14:paraId="75912799" w14:textId="77777777" w:rsidR="00E57B19" w:rsidRDefault="00E57B19" w:rsidP="00AB6676">
      <w:pPr>
        <w:pStyle w:val="ListParagraph"/>
        <w:numPr>
          <w:ilvl w:val="0"/>
          <w:numId w:val="98"/>
        </w:numPr>
        <w:jc w:val="both"/>
        <w:rPr>
          <w:noProof/>
        </w:rPr>
      </w:pPr>
      <w:r>
        <w:rPr>
          <w:noProof/>
        </w:rPr>
        <w:t xml:space="preserve">These results are attributed to differences in the topographical (inlcuding consolidation) characteristics of the pre- and post-mine catchments, and the particle size characteristics used to represent the surface conditions of the pre- and post-mining catchments. </w:t>
      </w:r>
    </w:p>
    <w:p w14:paraId="5CA921B3" w14:textId="77777777" w:rsidR="00E57B19" w:rsidRDefault="00E57B19" w:rsidP="00AB6676">
      <w:pPr>
        <w:pStyle w:val="ListParagraph"/>
        <w:numPr>
          <w:ilvl w:val="0"/>
          <w:numId w:val="98"/>
        </w:numPr>
        <w:jc w:val="both"/>
        <w:rPr>
          <w:noProof/>
        </w:rPr>
      </w:pPr>
      <w:r>
        <w:rPr>
          <w:noProof/>
        </w:rPr>
        <w:t>The return of denudation rates from a undisturbed landform that are within the range of the natural background rates indicates that the model is correctly calibrated and is able to model both natural and disturbed / rehabilitated surfaces.</w:t>
      </w:r>
    </w:p>
    <w:p w14:paraId="5F7EB973" w14:textId="77777777" w:rsidR="00E57B19" w:rsidRDefault="00E57B19" w:rsidP="00E57B19">
      <w:pPr>
        <w:pStyle w:val="Heading3"/>
      </w:pPr>
      <w:bookmarkStart w:id="619" w:name="_Toc522870093"/>
      <w:r>
        <w:t>Workplan for 2018-19</w:t>
      </w:r>
      <w:bookmarkEnd w:id="619"/>
      <w:r>
        <w:t xml:space="preserve"> </w:t>
      </w:r>
    </w:p>
    <w:p w14:paraId="1B9D606C" w14:textId="77777777" w:rsidR="00E57B19" w:rsidRPr="00EA17D9" w:rsidRDefault="00E57B19" w:rsidP="00AB6676">
      <w:pPr>
        <w:pStyle w:val="ListParagraph"/>
        <w:numPr>
          <w:ilvl w:val="0"/>
          <w:numId w:val="98"/>
        </w:numPr>
        <w:jc w:val="both"/>
        <w:rPr>
          <w:noProof/>
        </w:rPr>
      </w:pPr>
      <w:r>
        <w:rPr>
          <w:noProof/>
        </w:rPr>
        <w:t>Not applicable. The project was completed in 2017-18.</w:t>
      </w:r>
    </w:p>
    <w:p w14:paraId="7F88DB6F" w14:textId="77777777" w:rsidR="00E57B19" w:rsidRDefault="00E57B19" w:rsidP="00E57B19">
      <w:pPr>
        <w:pStyle w:val="Heading3"/>
      </w:pPr>
      <w:bookmarkStart w:id="620" w:name="_Toc522870094"/>
      <w:r>
        <w:t>Planned project outputs and associated outcomes</w:t>
      </w:r>
      <w:bookmarkEnd w:id="620"/>
    </w:p>
    <w:p w14:paraId="4057271D" w14:textId="77777777" w:rsidR="00E57B19" w:rsidRDefault="00E57B19" w:rsidP="00E57B19">
      <w:pPr>
        <w:rPr>
          <w:noProof/>
        </w:rPr>
      </w:pPr>
      <w:r>
        <w:rPr>
          <w:noProof/>
        </w:rPr>
        <w:t>The primary output for the project is a conference or journal paper on comparing evolution of pre-and post-mining landforms.</w:t>
      </w:r>
    </w:p>
    <w:p w14:paraId="6A844BB0" w14:textId="77777777" w:rsidR="00E57B19" w:rsidRDefault="00E57B19" w:rsidP="00E57B19">
      <w:pPr>
        <w:rPr>
          <w:noProof/>
        </w:rPr>
      </w:pPr>
      <w:r>
        <w:rPr>
          <w:noProof/>
        </w:rPr>
        <w:t xml:space="preserve">The outcomes of this project include: </w:t>
      </w:r>
    </w:p>
    <w:p w14:paraId="70589C11" w14:textId="77777777" w:rsidR="00E57B19" w:rsidRDefault="00E57B19" w:rsidP="00AB6676">
      <w:pPr>
        <w:pStyle w:val="ListParagraph"/>
        <w:numPr>
          <w:ilvl w:val="0"/>
          <w:numId w:val="98"/>
        </w:numPr>
        <w:jc w:val="both"/>
        <w:rPr>
          <w:noProof/>
        </w:rPr>
      </w:pPr>
      <w:r>
        <w:rPr>
          <w:noProof/>
        </w:rPr>
        <w:t>A better understanding of the performance of the CAESAR-Lisflood evolution model in a natural, undisturbed environment.</w:t>
      </w:r>
    </w:p>
    <w:p w14:paraId="12681F0E" w14:textId="77777777" w:rsidR="00E57B19" w:rsidRDefault="00E57B19" w:rsidP="00AB6676">
      <w:pPr>
        <w:pStyle w:val="ListParagraph"/>
        <w:numPr>
          <w:ilvl w:val="0"/>
          <w:numId w:val="98"/>
        </w:numPr>
        <w:jc w:val="both"/>
        <w:rPr>
          <w:noProof/>
        </w:rPr>
      </w:pPr>
      <w:r>
        <w:rPr>
          <w:noProof/>
        </w:rPr>
        <w:t>How an undisturbed landscape may evolve in the long term.</w:t>
      </w:r>
    </w:p>
    <w:p w14:paraId="3F7C1EB3" w14:textId="77777777" w:rsidR="00E57B19" w:rsidRDefault="00E57B19" w:rsidP="00E57B19">
      <w:pPr>
        <w:pStyle w:val="Heading3"/>
      </w:pPr>
      <w:bookmarkStart w:id="621" w:name="_Toc522870095"/>
      <w:r>
        <w:t>Planned communication activities</w:t>
      </w:r>
      <w:bookmarkEnd w:id="621"/>
    </w:p>
    <w:p w14:paraId="17B27EDD" w14:textId="77777777" w:rsidR="00E57B19" w:rsidRDefault="00E57B19" w:rsidP="00AB6676">
      <w:pPr>
        <w:pStyle w:val="ListParagraph"/>
        <w:numPr>
          <w:ilvl w:val="0"/>
          <w:numId w:val="98"/>
        </w:numPr>
        <w:jc w:val="both"/>
        <w:rPr>
          <w:noProof/>
        </w:rPr>
      </w:pPr>
      <w:r>
        <w:rPr>
          <w:noProof/>
        </w:rPr>
        <w:t>Conference presentation or journal submission.</w:t>
      </w:r>
    </w:p>
    <w:p w14:paraId="35B9A2DA" w14:textId="77777777" w:rsidR="00E57B19" w:rsidRDefault="00E57B19" w:rsidP="00AB6676">
      <w:pPr>
        <w:pStyle w:val="ListParagraph"/>
        <w:numPr>
          <w:ilvl w:val="0"/>
          <w:numId w:val="98"/>
        </w:numPr>
        <w:jc w:val="both"/>
        <w:rPr>
          <w:noProof/>
        </w:rPr>
      </w:pPr>
      <w:r>
        <w:rPr>
          <w:noProof/>
        </w:rPr>
        <w:t>Contribution to relevant stakeholder groups.</w:t>
      </w:r>
    </w:p>
    <w:p w14:paraId="2DA9525F" w14:textId="77777777" w:rsidR="00E57B19" w:rsidRDefault="00E57B19" w:rsidP="00E57B19">
      <w:pPr>
        <w:pStyle w:val="Heading3"/>
      </w:pPr>
      <w:bookmarkStart w:id="622" w:name="_Toc522870096"/>
      <w:r>
        <w:t>Project publications to date (if applicable)</w:t>
      </w:r>
      <w:bookmarkEnd w:id="622"/>
    </w:p>
    <w:p w14:paraId="53C9E3CC" w14:textId="77777777" w:rsidR="00E57B19" w:rsidRDefault="00E57B19" w:rsidP="00E57B19">
      <w:pPr>
        <w:pStyle w:val="referencelist1"/>
        <w:rPr>
          <w:noProof/>
        </w:rPr>
      </w:pPr>
      <w:r>
        <w:rPr>
          <w:noProof/>
        </w:rPr>
        <w:t>Lowry J, Narayan M, Evans K &amp; Hancock G 2017. Utilising landform evolution models to assess the long-term stability of pre- and post-mining landforms. Internal Report 647, Darwin, NT.</w:t>
      </w:r>
    </w:p>
    <w:p w14:paraId="0334E86C" w14:textId="77777777" w:rsidR="00E57B19" w:rsidRDefault="00E57B19" w:rsidP="007407CC">
      <w:pPr>
        <w:pStyle w:val="referencelist1"/>
        <w:keepLines/>
        <w:ind w:left="357" w:hanging="357"/>
        <w:rPr>
          <w:noProof/>
        </w:rPr>
      </w:pPr>
      <w:r>
        <w:rPr>
          <w:noProof/>
        </w:rPr>
        <w:lastRenderedPageBreak/>
        <w:t>Lowry JBC, Narayan M, Evans KG, Saynor MJ &amp; Hancock GR 2018. Using an undisturbed landform to calibrate long-term predictions of the evolution of a rehabilitated landform. In Proceedings of the Life of Mine 2018 Conference, Brisbane 25-27 July 2018, Australian Institute of Mining and Metallurgy, pp 133-137</w:t>
      </w:r>
    </w:p>
    <w:p w14:paraId="1FC52C83"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1A8F7827"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6A4956AF"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E109B81" w14:textId="77777777" w:rsidTr="00090422">
        <w:trPr>
          <w:jc w:val="center"/>
        </w:trPr>
        <w:tc>
          <w:tcPr>
            <w:tcW w:w="1985" w:type="dxa"/>
          </w:tcPr>
          <w:p w14:paraId="0D013E52" w14:textId="77777777" w:rsidR="00E57B19" w:rsidRPr="00763C9A" w:rsidRDefault="00E57B19" w:rsidP="00E57B19">
            <w:pPr>
              <w:jc w:val="left"/>
              <w:rPr>
                <w:b/>
                <w:szCs w:val="22"/>
              </w:rPr>
            </w:pPr>
            <w:r w:rsidRPr="00763C9A">
              <w:rPr>
                <w:b/>
                <w:szCs w:val="22"/>
              </w:rPr>
              <w:t>Project title</w:t>
            </w:r>
          </w:p>
        </w:tc>
        <w:tc>
          <w:tcPr>
            <w:tcW w:w="6924" w:type="dxa"/>
            <w:gridSpan w:val="9"/>
          </w:tcPr>
          <w:p w14:paraId="03C09494" w14:textId="77777777" w:rsidR="00E57B19" w:rsidRPr="00763C9A" w:rsidRDefault="00E57B19" w:rsidP="00E57B19">
            <w:pPr>
              <w:jc w:val="left"/>
              <w:rPr>
                <w:szCs w:val="22"/>
              </w:rPr>
            </w:pPr>
            <w:r w:rsidRPr="008F09C9">
              <w:rPr>
                <w:noProof/>
                <w:szCs w:val="22"/>
              </w:rPr>
              <w:t>Development of a method for monitoring gully formation on the rehabilitated landform using stereopsis and LiDAR</w:t>
            </w:r>
          </w:p>
        </w:tc>
      </w:tr>
      <w:tr w:rsidR="00E57B19" w:rsidRPr="00763C9A" w14:paraId="66547D90" w14:textId="77777777" w:rsidTr="00090422">
        <w:trPr>
          <w:jc w:val="center"/>
        </w:trPr>
        <w:tc>
          <w:tcPr>
            <w:tcW w:w="1985" w:type="dxa"/>
          </w:tcPr>
          <w:p w14:paraId="2E2A5E02"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2A654AC5"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0AF22B74" w14:textId="77777777" w:rsidR="00E57B19" w:rsidRPr="00763C9A" w:rsidRDefault="00E57B19" w:rsidP="00E57B19">
            <w:pPr>
              <w:jc w:val="left"/>
              <w:rPr>
                <w:b/>
                <w:szCs w:val="22"/>
              </w:rPr>
            </w:pPr>
            <w:r w:rsidRPr="00763C9A">
              <w:rPr>
                <w:b/>
                <w:szCs w:val="22"/>
              </w:rPr>
              <w:t>Site</w:t>
            </w:r>
          </w:p>
        </w:tc>
        <w:tc>
          <w:tcPr>
            <w:tcW w:w="2104" w:type="dxa"/>
            <w:gridSpan w:val="4"/>
          </w:tcPr>
          <w:p w14:paraId="0779CA59" w14:textId="77777777" w:rsidR="00E57B19" w:rsidRPr="00763C9A" w:rsidRDefault="00E57B19" w:rsidP="00E57B19">
            <w:pPr>
              <w:jc w:val="left"/>
              <w:rPr>
                <w:szCs w:val="22"/>
              </w:rPr>
            </w:pPr>
            <w:r w:rsidRPr="008F09C9">
              <w:rPr>
                <w:noProof/>
                <w:szCs w:val="22"/>
              </w:rPr>
              <w:t>Ranger</w:t>
            </w:r>
          </w:p>
        </w:tc>
      </w:tr>
      <w:tr w:rsidR="00E57B19" w:rsidRPr="00763C9A" w14:paraId="750DB877" w14:textId="77777777" w:rsidTr="00090422">
        <w:trPr>
          <w:jc w:val="center"/>
        </w:trPr>
        <w:tc>
          <w:tcPr>
            <w:tcW w:w="1985" w:type="dxa"/>
          </w:tcPr>
          <w:p w14:paraId="5261F738"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13560D7E" w14:textId="77777777" w:rsidR="00E57B19" w:rsidRPr="00763C9A" w:rsidRDefault="00E57B19" w:rsidP="00E57B19">
            <w:pPr>
              <w:jc w:val="left"/>
              <w:rPr>
                <w:szCs w:val="22"/>
              </w:rPr>
            </w:pPr>
            <w:r w:rsidRPr="008F09C9">
              <w:rPr>
                <w:noProof/>
                <w:szCs w:val="22"/>
              </w:rPr>
              <w:t>Monitoring of closure criteria</w:t>
            </w:r>
          </w:p>
        </w:tc>
        <w:tc>
          <w:tcPr>
            <w:tcW w:w="1843" w:type="dxa"/>
            <w:gridSpan w:val="2"/>
            <w:tcBorders>
              <w:left w:val="single" w:sz="4" w:space="0" w:color="auto"/>
            </w:tcBorders>
          </w:tcPr>
          <w:p w14:paraId="67504EB2" w14:textId="77777777" w:rsidR="00E57B19" w:rsidRPr="00763C9A" w:rsidRDefault="00E57B19" w:rsidP="00E57B19">
            <w:pPr>
              <w:jc w:val="left"/>
              <w:rPr>
                <w:b/>
                <w:szCs w:val="22"/>
              </w:rPr>
            </w:pPr>
            <w:r w:rsidRPr="00763C9A">
              <w:rPr>
                <w:b/>
                <w:szCs w:val="22"/>
              </w:rPr>
              <w:t>Project status</w:t>
            </w:r>
          </w:p>
        </w:tc>
        <w:tc>
          <w:tcPr>
            <w:tcW w:w="2104" w:type="dxa"/>
            <w:gridSpan w:val="4"/>
          </w:tcPr>
          <w:p w14:paraId="0EE7FE26" w14:textId="77777777" w:rsidR="00E57B19" w:rsidRPr="00763C9A" w:rsidRDefault="00E57B19" w:rsidP="00E57B19">
            <w:pPr>
              <w:jc w:val="left"/>
              <w:rPr>
                <w:szCs w:val="22"/>
              </w:rPr>
            </w:pPr>
            <w:r w:rsidRPr="008F09C9">
              <w:rPr>
                <w:noProof/>
                <w:szCs w:val="22"/>
              </w:rPr>
              <w:t>Active</w:t>
            </w:r>
          </w:p>
        </w:tc>
      </w:tr>
      <w:tr w:rsidR="00E57B19" w:rsidRPr="00763C9A" w14:paraId="1E16B770" w14:textId="77777777" w:rsidTr="00090422">
        <w:trPr>
          <w:jc w:val="center"/>
        </w:trPr>
        <w:tc>
          <w:tcPr>
            <w:tcW w:w="1985" w:type="dxa"/>
          </w:tcPr>
          <w:p w14:paraId="2A6AA412"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5824FD4F" w14:textId="77777777" w:rsidR="00E57B19" w:rsidRPr="00763C9A" w:rsidRDefault="00E57B19" w:rsidP="00E57B19">
            <w:pPr>
              <w:jc w:val="left"/>
              <w:rPr>
                <w:noProof/>
                <w:szCs w:val="22"/>
              </w:rPr>
            </w:pPr>
            <w:r w:rsidRPr="008F09C9">
              <w:rPr>
                <w:noProof/>
                <w:szCs w:val="22"/>
              </w:rPr>
              <w:t xml:space="preserve">Provision of a rigorous scientific basis for the assessment of rehabilitation planning, specifically assessment of the </w:t>
            </w:r>
            <w:r>
              <w:rPr>
                <w:noProof/>
                <w:szCs w:val="22"/>
              </w:rPr>
              <w:t xml:space="preserve">stability of the </w:t>
            </w:r>
            <w:r w:rsidRPr="008F09C9">
              <w:rPr>
                <w:noProof/>
                <w:szCs w:val="22"/>
              </w:rPr>
              <w:t xml:space="preserve">final landform. </w:t>
            </w:r>
          </w:p>
        </w:tc>
      </w:tr>
      <w:tr w:rsidR="00E57B19" w:rsidRPr="00763C9A" w14:paraId="3D410C33" w14:textId="77777777" w:rsidTr="00090422">
        <w:trPr>
          <w:jc w:val="center"/>
        </w:trPr>
        <w:tc>
          <w:tcPr>
            <w:tcW w:w="1985" w:type="dxa"/>
          </w:tcPr>
          <w:p w14:paraId="68880134"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44A3069A" w14:textId="77777777" w:rsidR="00E57B19" w:rsidRPr="00763C9A" w:rsidRDefault="00E57B19" w:rsidP="00E57B19">
            <w:pPr>
              <w:jc w:val="left"/>
              <w:rPr>
                <w:noProof/>
                <w:szCs w:val="22"/>
              </w:rPr>
            </w:pPr>
            <w:r w:rsidRPr="00977A62">
              <w:rPr>
                <w:noProof/>
                <w:szCs w:val="22"/>
              </w:rPr>
              <w:t>LAN4A. How do we optimise methods to measure gully formation on the rehabilitated landform?</w:t>
            </w:r>
          </w:p>
        </w:tc>
      </w:tr>
      <w:tr w:rsidR="00E57B19" w:rsidRPr="00763C9A" w14:paraId="17D7FFC2" w14:textId="77777777" w:rsidTr="00090422">
        <w:trPr>
          <w:trHeight w:val="450"/>
          <w:jc w:val="center"/>
        </w:trPr>
        <w:tc>
          <w:tcPr>
            <w:tcW w:w="1985" w:type="dxa"/>
            <w:vMerge w:val="restart"/>
          </w:tcPr>
          <w:p w14:paraId="037DDA98"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0E37B970" w14:textId="77777777" w:rsidR="00E57B19" w:rsidRPr="00FE227D" w:rsidRDefault="00E57B19" w:rsidP="00E57B19">
            <w:pPr>
              <w:jc w:val="left"/>
              <w:rPr>
                <w:szCs w:val="22"/>
              </w:rPr>
            </w:pPr>
            <w:r w:rsidRPr="008F09C9">
              <w:rPr>
                <w:noProof/>
                <w:szCs w:val="22"/>
              </w:rPr>
              <w:t>Landform</w:t>
            </w:r>
          </w:p>
        </w:tc>
        <w:tc>
          <w:tcPr>
            <w:tcW w:w="1011" w:type="dxa"/>
            <w:vMerge w:val="restart"/>
            <w:tcBorders>
              <w:left w:val="single" w:sz="4" w:space="0" w:color="auto"/>
            </w:tcBorders>
            <w:vAlign w:val="center"/>
          </w:tcPr>
          <w:p w14:paraId="0AD1A45B"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79AE00C"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7B91ED8B"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2852EEC0"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109DFBF7" w14:textId="77777777" w:rsidR="00E57B19" w:rsidRPr="00763C9A" w:rsidRDefault="00E57B19" w:rsidP="00E57B19">
            <w:pPr>
              <w:jc w:val="left"/>
              <w:rPr>
                <w:szCs w:val="22"/>
              </w:rPr>
            </w:pPr>
            <w:r w:rsidRPr="008F09C9">
              <w:rPr>
                <w:noProof/>
                <w:szCs w:val="22"/>
              </w:rPr>
              <w:t>2</w:t>
            </w:r>
          </w:p>
        </w:tc>
      </w:tr>
      <w:tr w:rsidR="00E57B19" w:rsidRPr="00763C9A" w14:paraId="7E3A5CD0" w14:textId="77777777" w:rsidTr="00F07F5D">
        <w:trPr>
          <w:trHeight w:val="450"/>
          <w:jc w:val="center"/>
        </w:trPr>
        <w:tc>
          <w:tcPr>
            <w:tcW w:w="1985" w:type="dxa"/>
            <w:vMerge/>
          </w:tcPr>
          <w:p w14:paraId="547B84D3" w14:textId="77777777" w:rsidR="00E57B19" w:rsidRPr="00763C9A" w:rsidRDefault="00E57B19" w:rsidP="00E57B19">
            <w:pPr>
              <w:jc w:val="left"/>
              <w:rPr>
                <w:b/>
                <w:szCs w:val="22"/>
              </w:rPr>
            </w:pPr>
          </w:p>
        </w:tc>
        <w:tc>
          <w:tcPr>
            <w:tcW w:w="1701" w:type="dxa"/>
            <w:vMerge/>
            <w:tcBorders>
              <w:right w:val="single" w:sz="4" w:space="0" w:color="auto"/>
            </w:tcBorders>
          </w:tcPr>
          <w:p w14:paraId="21A37A35" w14:textId="77777777" w:rsidR="00E57B19" w:rsidRPr="00763C9A" w:rsidRDefault="00E57B19" w:rsidP="00E57B19">
            <w:pPr>
              <w:jc w:val="left"/>
              <w:rPr>
                <w:szCs w:val="22"/>
              </w:rPr>
            </w:pPr>
          </w:p>
        </w:tc>
        <w:tc>
          <w:tcPr>
            <w:tcW w:w="1011" w:type="dxa"/>
            <w:vMerge/>
            <w:tcBorders>
              <w:left w:val="single" w:sz="4" w:space="0" w:color="auto"/>
            </w:tcBorders>
          </w:tcPr>
          <w:p w14:paraId="1793F7C8"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229573CC"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5A881F2B"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33208818"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0211C189" w14:textId="77777777" w:rsidR="00E57B19" w:rsidRPr="00763C9A" w:rsidRDefault="00E57B19" w:rsidP="00E57B19">
            <w:pPr>
              <w:jc w:val="left"/>
              <w:rPr>
                <w:szCs w:val="22"/>
              </w:rPr>
            </w:pPr>
            <w:r w:rsidRPr="008F09C9">
              <w:rPr>
                <w:noProof/>
                <w:szCs w:val="22"/>
              </w:rPr>
              <w:t>A</w:t>
            </w:r>
          </w:p>
        </w:tc>
      </w:tr>
      <w:tr w:rsidR="00E57B19" w:rsidRPr="00763C9A" w14:paraId="40E20ADF" w14:textId="77777777" w:rsidTr="00090422">
        <w:trPr>
          <w:jc w:val="center"/>
        </w:trPr>
        <w:tc>
          <w:tcPr>
            <w:tcW w:w="1985" w:type="dxa"/>
            <w:vMerge w:val="restart"/>
          </w:tcPr>
          <w:p w14:paraId="200792AD"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5D92ABAC" w14:textId="77777777" w:rsidR="00E57B19" w:rsidRPr="00FE227D" w:rsidRDefault="00E57B19" w:rsidP="00E57B19">
            <w:pPr>
              <w:jc w:val="left"/>
              <w:rPr>
                <w:szCs w:val="22"/>
              </w:rPr>
            </w:pPr>
            <w:r w:rsidRPr="008F09C9">
              <w:rPr>
                <w:noProof/>
                <w:szCs w:val="22"/>
              </w:rPr>
              <w:t>RES-2017-005</w:t>
            </w:r>
          </w:p>
        </w:tc>
        <w:tc>
          <w:tcPr>
            <w:tcW w:w="3279" w:type="dxa"/>
            <w:gridSpan w:val="6"/>
            <w:tcBorders>
              <w:left w:val="single" w:sz="4" w:space="0" w:color="auto"/>
              <w:bottom w:val="dotted" w:sz="4" w:space="0" w:color="auto"/>
            </w:tcBorders>
          </w:tcPr>
          <w:p w14:paraId="5ED0C17F"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099C0114" w14:textId="77777777" w:rsidR="00E57B19" w:rsidRPr="00763C9A" w:rsidRDefault="00E57B19" w:rsidP="00E57B19">
            <w:pPr>
              <w:jc w:val="left"/>
              <w:rPr>
                <w:szCs w:val="22"/>
              </w:rPr>
            </w:pPr>
            <w:r>
              <w:rPr>
                <w:noProof/>
                <w:szCs w:val="22"/>
              </w:rPr>
              <w:t>01/12/2017</w:t>
            </w:r>
          </w:p>
        </w:tc>
      </w:tr>
      <w:tr w:rsidR="00E57B19" w:rsidRPr="00763C9A" w14:paraId="016112FD" w14:textId="77777777" w:rsidTr="00090422">
        <w:trPr>
          <w:jc w:val="center"/>
        </w:trPr>
        <w:tc>
          <w:tcPr>
            <w:tcW w:w="1985" w:type="dxa"/>
            <w:vMerge/>
            <w:tcBorders>
              <w:bottom w:val="dotted" w:sz="4" w:space="0" w:color="auto"/>
            </w:tcBorders>
          </w:tcPr>
          <w:p w14:paraId="3AC7E61A"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21D34C2A"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421D9D22"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0521EBD6" w14:textId="77777777" w:rsidR="00E57B19" w:rsidRPr="00763C9A" w:rsidRDefault="00E57B19" w:rsidP="00E57B19">
            <w:pPr>
              <w:jc w:val="left"/>
              <w:rPr>
                <w:szCs w:val="22"/>
              </w:rPr>
            </w:pPr>
            <w:r>
              <w:rPr>
                <w:noProof/>
                <w:szCs w:val="22"/>
              </w:rPr>
              <w:t>01/11/2019</w:t>
            </w:r>
          </w:p>
        </w:tc>
      </w:tr>
      <w:tr w:rsidR="00E57B19" w:rsidRPr="00763C9A" w14:paraId="5D670E07" w14:textId="77777777" w:rsidTr="00090422">
        <w:trPr>
          <w:jc w:val="center"/>
        </w:trPr>
        <w:tc>
          <w:tcPr>
            <w:tcW w:w="1985" w:type="dxa"/>
            <w:tcBorders>
              <w:top w:val="dotted" w:sz="4" w:space="0" w:color="auto"/>
              <w:bottom w:val="dotted" w:sz="4" w:space="0" w:color="auto"/>
            </w:tcBorders>
          </w:tcPr>
          <w:p w14:paraId="042227C4"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2D5C31FE" w14:textId="77777777" w:rsidR="00E57B19" w:rsidRPr="00763C9A" w:rsidRDefault="00E57B19" w:rsidP="00E57B19">
            <w:pPr>
              <w:jc w:val="left"/>
              <w:rPr>
                <w:szCs w:val="22"/>
              </w:rPr>
            </w:pPr>
            <w:r w:rsidRPr="008F09C9">
              <w:rPr>
                <w:noProof/>
                <w:szCs w:val="22"/>
              </w:rPr>
              <w:t>20</w:t>
            </w:r>
          </w:p>
        </w:tc>
        <w:tc>
          <w:tcPr>
            <w:tcW w:w="3279" w:type="dxa"/>
            <w:gridSpan w:val="6"/>
            <w:tcBorders>
              <w:top w:val="dotted" w:sz="4" w:space="0" w:color="auto"/>
              <w:left w:val="single" w:sz="4" w:space="0" w:color="auto"/>
              <w:bottom w:val="dotted" w:sz="4" w:space="0" w:color="auto"/>
            </w:tcBorders>
          </w:tcPr>
          <w:p w14:paraId="44F6AD8E"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466CF7B1" w14:textId="77777777" w:rsidR="00E57B19" w:rsidRPr="00763C9A" w:rsidRDefault="00E57B19" w:rsidP="00E57B19">
            <w:pPr>
              <w:jc w:val="left"/>
              <w:rPr>
                <w:szCs w:val="22"/>
              </w:rPr>
            </w:pPr>
            <w:r>
              <w:rPr>
                <w:noProof/>
                <w:szCs w:val="22"/>
              </w:rPr>
              <w:t>30/03/2020</w:t>
            </w:r>
          </w:p>
        </w:tc>
      </w:tr>
      <w:tr w:rsidR="00E57B19" w:rsidRPr="00763C9A" w14:paraId="264EC8B5" w14:textId="77777777" w:rsidTr="00090422">
        <w:trPr>
          <w:jc w:val="center"/>
        </w:trPr>
        <w:tc>
          <w:tcPr>
            <w:tcW w:w="1985" w:type="dxa"/>
            <w:tcBorders>
              <w:top w:val="dotted" w:sz="4" w:space="0" w:color="auto"/>
              <w:bottom w:val="dotted" w:sz="4" w:space="0" w:color="auto"/>
            </w:tcBorders>
          </w:tcPr>
          <w:p w14:paraId="5591FC62"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5C8C0D46"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03E60FD3"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2BF9B984" w14:textId="77777777" w:rsidR="00E57B19" w:rsidRPr="00FE227D" w:rsidRDefault="00E57B19" w:rsidP="00E57B19">
            <w:pPr>
              <w:jc w:val="left"/>
              <w:rPr>
                <w:szCs w:val="22"/>
              </w:rPr>
            </w:pPr>
            <w:r>
              <w:rPr>
                <w:szCs w:val="22"/>
              </w:rPr>
              <w:t>N/A</w:t>
            </w:r>
          </w:p>
        </w:tc>
      </w:tr>
      <w:tr w:rsidR="00E57B19" w:rsidRPr="00763C9A" w14:paraId="17F6C088" w14:textId="77777777" w:rsidTr="00090422">
        <w:trPr>
          <w:trHeight w:val="281"/>
          <w:jc w:val="center"/>
        </w:trPr>
        <w:tc>
          <w:tcPr>
            <w:tcW w:w="1985" w:type="dxa"/>
            <w:tcBorders>
              <w:top w:val="dotted" w:sz="4" w:space="0" w:color="auto"/>
              <w:bottom w:val="dotted" w:sz="4" w:space="0" w:color="auto"/>
              <w:right w:val="nil"/>
            </w:tcBorders>
          </w:tcPr>
          <w:p w14:paraId="377693BB"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5B0E4DD1"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4ECC1F72"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07DF2E10" w14:textId="77777777" w:rsidR="00E57B19" w:rsidRPr="00FE227D" w:rsidRDefault="00E57B19" w:rsidP="00E57B19">
            <w:pPr>
              <w:jc w:val="left"/>
              <w:rPr>
                <w:szCs w:val="22"/>
              </w:rPr>
            </w:pPr>
            <w:r>
              <w:rPr>
                <w:szCs w:val="22"/>
              </w:rPr>
              <w:t>N/A</w:t>
            </w:r>
          </w:p>
        </w:tc>
      </w:tr>
      <w:tr w:rsidR="00E57B19" w:rsidRPr="00763C9A" w14:paraId="44AEB7F2" w14:textId="77777777" w:rsidTr="00090422">
        <w:trPr>
          <w:trHeight w:val="140"/>
          <w:jc w:val="center"/>
        </w:trPr>
        <w:tc>
          <w:tcPr>
            <w:tcW w:w="1985" w:type="dxa"/>
            <w:tcBorders>
              <w:top w:val="dotted" w:sz="4" w:space="0" w:color="auto"/>
              <w:bottom w:val="dotted" w:sz="4" w:space="0" w:color="auto"/>
              <w:right w:val="nil"/>
            </w:tcBorders>
          </w:tcPr>
          <w:p w14:paraId="7044D507"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1BAD7384" w14:textId="77777777" w:rsidR="00E57B19" w:rsidRPr="00763C9A" w:rsidRDefault="00E57B19" w:rsidP="00E57B19">
            <w:pPr>
              <w:jc w:val="left"/>
              <w:rPr>
                <w:szCs w:val="22"/>
              </w:rPr>
            </w:pPr>
            <w:r>
              <w:rPr>
                <w:noProof/>
                <w:szCs w:val="22"/>
              </w:rPr>
              <w:t>N/A</w:t>
            </w:r>
          </w:p>
        </w:tc>
        <w:tc>
          <w:tcPr>
            <w:tcW w:w="3279" w:type="dxa"/>
            <w:gridSpan w:val="6"/>
            <w:vMerge/>
            <w:tcBorders>
              <w:left w:val="single" w:sz="4" w:space="0" w:color="auto"/>
              <w:bottom w:val="dotted" w:sz="4" w:space="0" w:color="auto"/>
            </w:tcBorders>
          </w:tcPr>
          <w:p w14:paraId="68356019"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62B4946B" w14:textId="77777777" w:rsidR="00E57B19" w:rsidRPr="00763C9A" w:rsidRDefault="00E57B19" w:rsidP="00E57B19">
            <w:pPr>
              <w:jc w:val="left"/>
              <w:rPr>
                <w:szCs w:val="22"/>
              </w:rPr>
            </w:pPr>
          </w:p>
        </w:tc>
      </w:tr>
      <w:tr w:rsidR="00E57B19" w:rsidRPr="00763C9A" w14:paraId="355479DF" w14:textId="77777777" w:rsidTr="00090422">
        <w:trPr>
          <w:jc w:val="center"/>
        </w:trPr>
        <w:tc>
          <w:tcPr>
            <w:tcW w:w="1985" w:type="dxa"/>
            <w:tcBorders>
              <w:top w:val="dotted" w:sz="4" w:space="0" w:color="auto"/>
              <w:bottom w:val="dotted" w:sz="4" w:space="0" w:color="auto"/>
            </w:tcBorders>
          </w:tcPr>
          <w:p w14:paraId="7DD3880A"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3716F2A0" w14:textId="77777777" w:rsidR="00E57B19" w:rsidRPr="00763C9A" w:rsidRDefault="00E57B19" w:rsidP="00E57B19">
            <w:pPr>
              <w:jc w:val="left"/>
              <w:rPr>
                <w:szCs w:val="22"/>
              </w:rPr>
            </w:pPr>
            <w:r w:rsidRPr="008F09C9">
              <w:rPr>
                <w:noProof/>
                <w:szCs w:val="22"/>
              </w:rPr>
              <w:t>Saynor, Mike</w:t>
            </w:r>
          </w:p>
        </w:tc>
        <w:tc>
          <w:tcPr>
            <w:tcW w:w="3279" w:type="dxa"/>
            <w:gridSpan w:val="6"/>
            <w:tcBorders>
              <w:top w:val="dotted" w:sz="4" w:space="0" w:color="auto"/>
              <w:left w:val="single" w:sz="4" w:space="0" w:color="auto"/>
              <w:bottom w:val="dotted" w:sz="4" w:space="0" w:color="auto"/>
            </w:tcBorders>
          </w:tcPr>
          <w:p w14:paraId="0666BBDF"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2E420206" w14:textId="77777777" w:rsidR="00E57B19" w:rsidRPr="00763C9A" w:rsidRDefault="00E57B19" w:rsidP="00E57B19">
            <w:pPr>
              <w:jc w:val="left"/>
              <w:rPr>
                <w:szCs w:val="22"/>
              </w:rPr>
            </w:pPr>
            <w:r w:rsidRPr="008F09C9">
              <w:rPr>
                <w:noProof/>
                <w:szCs w:val="22"/>
              </w:rPr>
              <w:t>30</w:t>
            </w:r>
          </w:p>
        </w:tc>
      </w:tr>
      <w:tr w:rsidR="00E57B19" w:rsidRPr="00763C9A" w14:paraId="69C611D2" w14:textId="77777777" w:rsidTr="00090422">
        <w:trPr>
          <w:jc w:val="center"/>
        </w:trPr>
        <w:tc>
          <w:tcPr>
            <w:tcW w:w="1985" w:type="dxa"/>
            <w:tcBorders>
              <w:top w:val="dotted" w:sz="4" w:space="0" w:color="auto"/>
            </w:tcBorders>
          </w:tcPr>
          <w:p w14:paraId="04D423C0"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596C3804"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27ADE54B"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5542410A" w14:textId="77777777" w:rsidR="00E57B19" w:rsidRPr="00763C9A" w:rsidRDefault="00E57B19" w:rsidP="00E57B19">
            <w:pPr>
              <w:jc w:val="left"/>
              <w:rPr>
                <w:szCs w:val="22"/>
              </w:rPr>
            </w:pPr>
            <w:r w:rsidRPr="008F09C9">
              <w:rPr>
                <w:noProof/>
                <w:szCs w:val="22"/>
              </w:rPr>
              <w:t>0</w:t>
            </w:r>
          </w:p>
        </w:tc>
      </w:tr>
    </w:tbl>
    <w:p w14:paraId="6EA6826C" w14:textId="77777777" w:rsidR="00E57B19" w:rsidRDefault="00E57B19" w:rsidP="00E57B19">
      <w:pPr>
        <w:pStyle w:val="Heading3"/>
      </w:pPr>
      <w:bookmarkStart w:id="623" w:name="_Toc522870097"/>
      <w:r>
        <w:t>Aims</w:t>
      </w:r>
      <w:bookmarkEnd w:id="623"/>
      <w:r>
        <w:t xml:space="preserve"> </w:t>
      </w:r>
    </w:p>
    <w:p w14:paraId="04E660F9" w14:textId="77777777" w:rsidR="00E57B19" w:rsidRDefault="00E57B19" w:rsidP="008B62E3">
      <w:pPr>
        <w:pStyle w:val="ListBullet"/>
        <w:numPr>
          <w:ilvl w:val="0"/>
          <w:numId w:val="63"/>
        </w:numPr>
        <w:tabs>
          <w:tab w:val="left" w:pos="720"/>
        </w:tabs>
        <w:ind w:left="357" w:hanging="357"/>
        <w:contextualSpacing/>
        <w:jc w:val="both"/>
        <w:rPr>
          <w:noProof/>
        </w:rPr>
      </w:pPr>
      <w:r>
        <w:rPr>
          <w:noProof/>
        </w:rPr>
        <w:t>To develop a RPAS (remotely piloted aircraft system) based method to identify and monitor gully formation on the final landform.</w:t>
      </w:r>
    </w:p>
    <w:p w14:paraId="1522EE20" w14:textId="77777777" w:rsidR="00E57B19" w:rsidRDefault="00E57B19" w:rsidP="008B62E3">
      <w:pPr>
        <w:pStyle w:val="ListBullet"/>
        <w:numPr>
          <w:ilvl w:val="0"/>
          <w:numId w:val="63"/>
        </w:numPr>
        <w:tabs>
          <w:tab w:val="left" w:pos="720"/>
        </w:tabs>
        <w:ind w:left="357" w:hanging="357"/>
        <w:contextualSpacing/>
        <w:jc w:val="both"/>
        <w:rPr>
          <w:noProof/>
        </w:rPr>
      </w:pPr>
      <w:r>
        <w:rPr>
          <w:noProof/>
        </w:rPr>
        <w:t>To test and compare methods for assessing gully formation through the capture of Digital Elevation Models (DEMs) from both LiDAR and optical sensors.</w:t>
      </w:r>
    </w:p>
    <w:p w14:paraId="781607E8" w14:textId="77777777" w:rsidR="00E57B19" w:rsidRPr="008B62E3" w:rsidRDefault="00E57B19" w:rsidP="008B62E3">
      <w:pPr>
        <w:pStyle w:val="ListBullet"/>
        <w:numPr>
          <w:ilvl w:val="0"/>
          <w:numId w:val="63"/>
        </w:numPr>
        <w:tabs>
          <w:tab w:val="left" w:pos="720"/>
        </w:tabs>
        <w:ind w:left="357" w:hanging="357"/>
        <w:contextualSpacing/>
        <w:jc w:val="both"/>
        <w:rPr>
          <w:noProof/>
        </w:rPr>
      </w:pPr>
      <w:r>
        <w:rPr>
          <w:noProof/>
        </w:rPr>
        <w:t>To determine the accuracy of the RPAS derived DEMs in assessing gully formation.</w:t>
      </w:r>
    </w:p>
    <w:p w14:paraId="003A37A9" w14:textId="77777777" w:rsidR="00E57B19" w:rsidRDefault="00E57B19" w:rsidP="00E57B19">
      <w:pPr>
        <w:pStyle w:val="Heading3"/>
      </w:pPr>
      <w:bookmarkStart w:id="624" w:name="_Toc522870098"/>
      <w:r>
        <w:lastRenderedPageBreak/>
        <w:t>Background</w:t>
      </w:r>
      <w:bookmarkEnd w:id="624"/>
      <w:r>
        <w:t xml:space="preserve"> </w:t>
      </w:r>
    </w:p>
    <w:p w14:paraId="547602EB" w14:textId="77777777" w:rsidR="00E57B19" w:rsidRDefault="00E57B19" w:rsidP="00E57B19">
      <w:pPr>
        <w:rPr>
          <w:noProof/>
        </w:rPr>
      </w:pPr>
      <w:r>
        <w:rPr>
          <w:noProof/>
        </w:rPr>
        <w:t>There will be a requirement to monitor and assess erosion and gully formation for landform closure criteria. It is critical that gully formation does not occur over tailings in mine pits and the tailings are not exposed. Given the size of the final rehabilitated landform, RPAS (remotely piloted aircraft systems), commonly referred to as drones, are a useful tool to monitor and assess gully formation at such a scale.</w:t>
      </w:r>
    </w:p>
    <w:p w14:paraId="4E5AD7E0" w14:textId="77777777" w:rsidR="00E57B19" w:rsidRDefault="00E57B19" w:rsidP="00E57B19">
      <w:pPr>
        <w:rPr>
          <w:noProof/>
        </w:rPr>
      </w:pPr>
      <w:r>
        <w:rPr>
          <w:noProof/>
        </w:rPr>
        <w:t>The Supervising Scientist Branch has various RPAS that produce digital elevation data at spatial accuracies suitable for measuring gully formation. Most recently, we acquired a LiDAR, and we have been able to generate DEMs derived from SfM (structure from motion) techniques using optical sensors for gullies located near the South Alligator River Valley containment facility. The increasing accuracies with these technologies and the ease of obtaining data, make this a valuable monitoring tool.</w:t>
      </w:r>
    </w:p>
    <w:p w14:paraId="0E1880D3" w14:textId="77777777" w:rsidR="00E57B19" w:rsidRDefault="00E57B19" w:rsidP="00E57B19">
      <w:pPr>
        <w:rPr>
          <w:b/>
        </w:rPr>
      </w:pPr>
      <w:r>
        <w:rPr>
          <w:noProof/>
        </w:rPr>
        <w:t>This project will focus on the area located adjacent to the South Alligator River Valley containment facility, where there is known gully formation. The site enables us to develop methodologies that can be applied to monitoring the final landform at Ranger and elsewhere in the region.</w:t>
      </w:r>
    </w:p>
    <w:p w14:paraId="5D12C6F6" w14:textId="77777777" w:rsidR="00E57B19" w:rsidRDefault="00E57B19" w:rsidP="00E57B19">
      <w:pPr>
        <w:pStyle w:val="Heading3"/>
      </w:pPr>
      <w:bookmarkStart w:id="625" w:name="_Toc522870099"/>
      <w:r>
        <w:t>Progress against plan</w:t>
      </w:r>
      <w:bookmarkEnd w:id="625"/>
      <w:r>
        <w:t xml:space="preserve"> </w:t>
      </w:r>
    </w:p>
    <w:p w14:paraId="3467C0EE" w14:textId="77777777" w:rsidR="00E57B19" w:rsidRDefault="00E57B19" w:rsidP="008B62E3">
      <w:pPr>
        <w:pStyle w:val="ListBullet"/>
        <w:numPr>
          <w:ilvl w:val="0"/>
          <w:numId w:val="63"/>
        </w:numPr>
        <w:tabs>
          <w:tab w:val="left" w:pos="720"/>
        </w:tabs>
        <w:ind w:left="357" w:hanging="357"/>
        <w:contextualSpacing/>
        <w:jc w:val="both"/>
        <w:rPr>
          <w:noProof/>
        </w:rPr>
      </w:pPr>
      <w:r>
        <w:rPr>
          <w:noProof/>
        </w:rPr>
        <w:t>LiDAR flights were completed in December 2017 and June 2018 of the area around the South Alligator Valley Containment. Data have been processed from both flights. Data comparisons have not yet commenced.</w:t>
      </w:r>
    </w:p>
    <w:p w14:paraId="0B614414" w14:textId="77777777" w:rsidR="00E57B19" w:rsidRPr="009509CD" w:rsidRDefault="00E57B19" w:rsidP="00E57B19">
      <w:pPr>
        <w:pStyle w:val="Heading3"/>
      </w:pPr>
      <w:bookmarkStart w:id="626" w:name="_Toc522870100"/>
      <w:r w:rsidRPr="00A85812">
        <w:t>Key findings</w:t>
      </w:r>
      <w:bookmarkEnd w:id="626"/>
    </w:p>
    <w:p w14:paraId="2D7D7009" w14:textId="77777777" w:rsidR="00E57B19" w:rsidRDefault="00E57B19" w:rsidP="008B62E3">
      <w:pPr>
        <w:pStyle w:val="ListBullet"/>
        <w:numPr>
          <w:ilvl w:val="0"/>
          <w:numId w:val="63"/>
        </w:numPr>
        <w:tabs>
          <w:tab w:val="left" w:pos="720"/>
        </w:tabs>
        <w:ind w:left="357" w:hanging="357"/>
        <w:contextualSpacing/>
        <w:jc w:val="both"/>
        <w:rPr>
          <w:noProof/>
        </w:rPr>
      </w:pPr>
      <w:r>
        <w:rPr>
          <w:noProof/>
        </w:rPr>
        <w:t>There are no key findings to report.</w:t>
      </w:r>
    </w:p>
    <w:p w14:paraId="403FC8A9" w14:textId="77777777" w:rsidR="00E57B19" w:rsidRDefault="00E57B19" w:rsidP="00E57B19">
      <w:pPr>
        <w:pStyle w:val="Heading3"/>
      </w:pPr>
      <w:bookmarkStart w:id="627" w:name="_Toc522870101"/>
      <w:r>
        <w:t>Workplan for 2018-19</w:t>
      </w:r>
      <w:bookmarkEnd w:id="627"/>
      <w:r>
        <w:t xml:space="preserve"> </w:t>
      </w:r>
    </w:p>
    <w:p w14:paraId="6A01C87E" w14:textId="77777777" w:rsidR="00E57B19" w:rsidRDefault="00E57B19" w:rsidP="008B62E3">
      <w:pPr>
        <w:pStyle w:val="ListBullet"/>
        <w:numPr>
          <w:ilvl w:val="0"/>
          <w:numId w:val="63"/>
        </w:numPr>
        <w:tabs>
          <w:tab w:val="left" w:pos="720"/>
        </w:tabs>
        <w:ind w:left="357" w:hanging="357"/>
        <w:contextualSpacing/>
        <w:jc w:val="both"/>
        <w:rPr>
          <w:noProof/>
        </w:rPr>
      </w:pPr>
      <w:r>
        <w:rPr>
          <w:noProof/>
        </w:rPr>
        <w:t>Undertake UAV flights over the gullies adjacent to the South Alligator containment facility before and after the 2018-2019 wet season.</w:t>
      </w:r>
    </w:p>
    <w:p w14:paraId="61758674" w14:textId="77777777" w:rsidR="00E57B19" w:rsidRDefault="00E57B19" w:rsidP="008B62E3">
      <w:pPr>
        <w:pStyle w:val="ListBullet"/>
        <w:numPr>
          <w:ilvl w:val="0"/>
          <w:numId w:val="63"/>
        </w:numPr>
        <w:tabs>
          <w:tab w:val="left" w:pos="720"/>
        </w:tabs>
        <w:ind w:left="357" w:hanging="357"/>
        <w:contextualSpacing/>
        <w:jc w:val="both"/>
        <w:rPr>
          <w:noProof/>
        </w:rPr>
      </w:pPr>
      <w:r>
        <w:rPr>
          <w:noProof/>
        </w:rPr>
        <w:t>Process RPAS data to detect and measure gullies; determine changes to the gully dimensions as a result of the 2018-2019 wet season; and compare 2018-2019 data with 2017-18 wet season results.</w:t>
      </w:r>
    </w:p>
    <w:p w14:paraId="74B3F391" w14:textId="77777777" w:rsidR="00E57B19" w:rsidRDefault="00E57B19" w:rsidP="00E57B19">
      <w:pPr>
        <w:pStyle w:val="Heading3"/>
      </w:pPr>
      <w:bookmarkStart w:id="628" w:name="_Toc522870102"/>
      <w:r>
        <w:t>Planned project outputs and associated outcomes</w:t>
      </w:r>
      <w:bookmarkEnd w:id="628"/>
    </w:p>
    <w:p w14:paraId="3694034D" w14:textId="77777777" w:rsidR="00E57B19" w:rsidRDefault="00E57B19" w:rsidP="00E57B19">
      <w:pPr>
        <w:rPr>
          <w:noProof/>
        </w:rPr>
      </w:pPr>
      <w:r>
        <w:rPr>
          <w:noProof/>
        </w:rPr>
        <w:t>The primary output for the project is a RPAS-based method for monitoring gully formation on the rehabilitated landform.</w:t>
      </w:r>
    </w:p>
    <w:p w14:paraId="674F841A" w14:textId="77777777" w:rsidR="00E57B19" w:rsidRPr="00EA17D9" w:rsidRDefault="00E57B19" w:rsidP="00E57B19">
      <w:r>
        <w:rPr>
          <w:noProof/>
        </w:rPr>
        <w:t>The outcomes for this project include the development of a robust and cost effective method suitable  for detecting and assessing gully development on the rehabilitated landform.</w:t>
      </w:r>
    </w:p>
    <w:p w14:paraId="708BBF32" w14:textId="77777777" w:rsidR="00E57B19" w:rsidRDefault="00E57B19" w:rsidP="00E57B19">
      <w:pPr>
        <w:pStyle w:val="Heading3"/>
      </w:pPr>
      <w:bookmarkStart w:id="629" w:name="_Toc522870103"/>
      <w:r>
        <w:t>Planned communication activities</w:t>
      </w:r>
      <w:bookmarkEnd w:id="629"/>
    </w:p>
    <w:p w14:paraId="3C32D4A1" w14:textId="77777777" w:rsidR="00E57B19" w:rsidRDefault="00E57B19" w:rsidP="008B62E3">
      <w:pPr>
        <w:pStyle w:val="ListBullet"/>
        <w:numPr>
          <w:ilvl w:val="0"/>
          <w:numId w:val="63"/>
        </w:numPr>
        <w:tabs>
          <w:tab w:val="left" w:pos="720"/>
        </w:tabs>
        <w:ind w:left="357" w:hanging="357"/>
        <w:contextualSpacing/>
        <w:jc w:val="both"/>
        <w:rPr>
          <w:noProof/>
        </w:rPr>
      </w:pPr>
      <w:r>
        <w:rPr>
          <w:noProof/>
        </w:rPr>
        <w:t>A research paper published in an international and peer reviewed scientific journal on gully determination using RPAS LiDAR.</w:t>
      </w:r>
    </w:p>
    <w:p w14:paraId="0513FAE2" w14:textId="77777777" w:rsidR="00E57B19" w:rsidRDefault="00E57B19" w:rsidP="008B62E3">
      <w:pPr>
        <w:pStyle w:val="ListBullet"/>
        <w:numPr>
          <w:ilvl w:val="0"/>
          <w:numId w:val="63"/>
        </w:numPr>
        <w:tabs>
          <w:tab w:val="left" w:pos="720"/>
        </w:tabs>
        <w:ind w:left="357" w:hanging="357"/>
        <w:contextualSpacing/>
        <w:jc w:val="both"/>
        <w:rPr>
          <w:noProof/>
        </w:rPr>
      </w:pPr>
      <w:r>
        <w:rPr>
          <w:noProof/>
        </w:rPr>
        <w:lastRenderedPageBreak/>
        <w:t>Key findings published in Annual Technical Report.</w:t>
      </w:r>
    </w:p>
    <w:p w14:paraId="6A8C7422" w14:textId="77777777" w:rsidR="00E57B19" w:rsidRDefault="00E57B19" w:rsidP="008B62E3">
      <w:pPr>
        <w:pStyle w:val="ListBullet"/>
        <w:numPr>
          <w:ilvl w:val="0"/>
          <w:numId w:val="63"/>
        </w:numPr>
        <w:tabs>
          <w:tab w:val="left" w:pos="720"/>
        </w:tabs>
        <w:ind w:left="357" w:hanging="357"/>
        <w:contextualSpacing/>
        <w:jc w:val="both"/>
        <w:rPr>
          <w:noProof/>
        </w:rPr>
      </w:pPr>
      <w:r>
        <w:rPr>
          <w:noProof/>
        </w:rPr>
        <w:t>Presentations to key stakeholders on request.</w:t>
      </w:r>
    </w:p>
    <w:p w14:paraId="295039DC" w14:textId="77777777" w:rsidR="00E57B19" w:rsidRPr="00EA17D9" w:rsidRDefault="00E57B19" w:rsidP="008B62E3">
      <w:pPr>
        <w:pStyle w:val="ListBullet"/>
        <w:numPr>
          <w:ilvl w:val="0"/>
          <w:numId w:val="63"/>
        </w:numPr>
        <w:tabs>
          <w:tab w:val="left" w:pos="720"/>
        </w:tabs>
        <w:ind w:left="357" w:hanging="357"/>
        <w:contextualSpacing/>
        <w:jc w:val="both"/>
        <w:rPr>
          <w:noProof/>
        </w:rPr>
      </w:pPr>
      <w:r>
        <w:rPr>
          <w:noProof/>
        </w:rPr>
        <w:t>Presentations to the broader scientific community at conferences and/or workshops.</w:t>
      </w:r>
    </w:p>
    <w:p w14:paraId="05C869EB" w14:textId="77777777" w:rsidR="00E57B19" w:rsidRDefault="00E57B19" w:rsidP="00E57B19">
      <w:pPr>
        <w:pStyle w:val="Heading3"/>
      </w:pPr>
      <w:bookmarkStart w:id="630" w:name="_Toc522870104"/>
      <w:r>
        <w:t>Project publications to date (if applicable)</w:t>
      </w:r>
      <w:bookmarkEnd w:id="630"/>
    </w:p>
    <w:p w14:paraId="74940A4D" w14:textId="77777777" w:rsidR="00E57B19" w:rsidRDefault="00E57B19" w:rsidP="00E57B19">
      <w:pPr>
        <w:pStyle w:val="referencelist1"/>
        <w:jc w:val="both"/>
        <w:rPr>
          <w:noProof/>
        </w:rPr>
      </w:pPr>
      <w:r>
        <w:rPr>
          <w:noProof/>
        </w:rPr>
        <w:t>No project publications to date.</w:t>
      </w:r>
    </w:p>
    <w:p w14:paraId="6E5C1312" w14:textId="77777777" w:rsidR="00E57B19" w:rsidRDefault="00E57B19" w:rsidP="00E57B19">
      <w:pPr>
        <w:spacing w:after="0" w:line="240" w:lineRule="auto"/>
        <w:rPr>
          <w:noProof/>
        </w:rPr>
      </w:pPr>
      <w:r>
        <w:rPr>
          <w:noProof/>
        </w:rPr>
        <w:br w:type="page"/>
      </w:r>
    </w:p>
    <w:p w14:paraId="5D549758" w14:textId="77777777" w:rsidR="00E57B19" w:rsidRPr="00335CD2" w:rsidRDefault="00E57B19" w:rsidP="00E57B19">
      <w:pPr>
        <w:pStyle w:val="Heading2"/>
        <w:tabs>
          <w:tab w:val="left" w:pos="142"/>
        </w:tabs>
      </w:pPr>
      <w:bookmarkStart w:id="631" w:name="_Toc522870105"/>
      <w:r w:rsidRPr="00335CD2">
        <w:lastRenderedPageBreak/>
        <w:t xml:space="preserve">Ranger – </w:t>
      </w:r>
      <w:r>
        <w:t>Rehabilitation</w:t>
      </w:r>
      <w:bookmarkEnd w:id="631"/>
    </w:p>
    <w:p w14:paraId="113EE3E9" w14:textId="77777777" w:rsidR="00E57B19" w:rsidRDefault="00E57B19" w:rsidP="00E57B19">
      <w:pPr>
        <w:pStyle w:val="Heading3"/>
      </w:pPr>
      <w:bookmarkStart w:id="632" w:name="_Toc522870106"/>
      <w:r>
        <w:t>CC theme: Radiation</w:t>
      </w:r>
      <w:r w:rsidRPr="00335CD2">
        <w:t xml:space="preserve"> (</w:t>
      </w:r>
      <w:r>
        <w:t xml:space="preserve">4 </w:t>
      </w:r>
      <w:r w:rsidRPr="00335CD2">
        <w:t>project</w:t>
      </w:r>
      <w:r>
        <w:t>s</w:t>
      </w:r>
      <w:r w:rsidRPr="00335CD2">
        <w:t>)</w:t>
      </w:r>
      <w:bookmarkEnd w:id="632"/>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65470FB6"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34BA2C6D" w14:textId="77777777" w:rsidR="00E57B19" w:rsidRPr="00763C9A" w:rsidRDefault="00E57B19" w:rsidP="00E57B19">
            <w:pPr>
              <w:jc w:val="left"/>
              <w:rPr>
                <w:szCs w:val="22"/>
              </w:rPr>
            </w:pPr>
            <w:r w:rsidRPr="00763C9A">
              <w:rPr>
                <w:szCs w:val="22"/>
              </w:rPr>
              <w:t>Project details</w:t>
            </w:r>
          </w:p>
        </w:tc>
      </w:tr>
      <w:tr w:rsidR="00E57B19" w:rsidRPr="00763C9A" w14:paraId="3384A9D7" w14:textId="77777777" w:rsidTr="00090422">
        <w:trPr>
          <w:jc w:val="center"/>
        </w:trPr>
        <w:tc>
          <w:tcPr>
            <w:tcW w:w="1985" w:type="dxa"/>
          </w:tcPr>
          <w:p w14:paraId="7232A935" w14:textId="77777777" w:rsidR="00E57B19" w:rsidRPr="00763C9A" w:rsidRDefault="00E57B19" w:rsidP="00E57B19">
            <w:pPr>
              <w:jc w:val="left"/>
              <w:rPr>
                <w:b/>
                <w:szCs w:val="22"/>
              </w:rPr>
            </w:pPr>
            <w:r w:rsidRPr="00763C9A">
              <w:rPr>
                <w:b/>
                <w:szCs w:val="22"/>
              </w:rPr>
              <w:t>Project title</w:t>
            </w:r>
          </w:p>
        </w:tc>
        <w:tc>
          <w:tcPr>
            <w:tcW w:w="6924" w:type="dxa"/>
            <w:gridSpan w:val="9"/>
          </w:tcPr>
          <w:p w14:paraId="1C924C45" w14:textId="77777777" w:rsidR="00E57B19" w:rsidRPr="00763C9A" w:rsidRDefault="00E57B19" w:rsidP="00E57B19">
            <w:pPr>
              <w:jc w:val="left"/>
              <w:rPr>
                <w:szCs w:val="22"/>
              </w:rPr>
            </w:pPr>
            <w:r w:rsidRPr="008F09C9">
              <w:rPr>
                <w:noProof/>
                <w:szCs w:val="22"/>
              </w:rPr>
              <w:t>Dose rates to non-human biota</w:t>
            </w:r>
          </w:p>
        </w:tc>
      </w:tr>
      <w:tr w:rsidR="00E57B19" w:rsidRPr="00763C9A" w14:paraId="6885B792" w14:textId="77777777" w:rsidTr="00090422">
        <w:trPr>
          <w:jc w:val="center"/>
        </w:trPr>
        <w:tc>
          <w:tcPr>
            <w:tcW w:w="1985" w:type="dxa"/>
          </w:tcPr>
          <w:p w14:paraId="03746E7B"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24BF2234"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538FDD3C" w14:textId="77777777" w:rsidR="00E57B19" w:rsidRPr="00763C9A" w:rsidRDefault="00E57B19" w:rsidP="00E57B19">
            <w:pPr>
              <w:jc w:val="left"/>
              <w:rPr>
                <w:b/>
                <w:szCs w:val="22"/>
              </w:rPr>
            </w:pPr>
            <w:r w:rsidRPr="00763C9A">
              <w:rPr>
                <w:b/>
                <w:szCs w:val="22"/>
              </w:rPr>
              <w:t>Site</w:t>
            </w:r>
          </w:p>
        </w:tc>
        <w:tc>
          <w:tcPr>
            <w:tcW w:w="2104" w:type="dxa"/>
            <w:gridSpan w:val="4"/>
          </w:tcPr>
          <w:p w14:paraId="5127376A" w14:textId="77777777" w:rsidR="00E57B19" w:rsidRPr="00763C9A" w:rsidRDefault="00E57B19" w:rsidP="00E57B19">
            <w:pPr>
              <w:jc w:val="left"/>
              <w:rPr>
                <w:szCs w:val="22"/>
              </w:rPr>
            </w:pPr>
            <w:r w:rsidRPr="008F09C9">
              <w:rPr>
                <w:noProof/>
                <w:szCs w:val="22"/>
              </w:rPr>
              <w:t>Ranger</w:t>
            </w:r>
          </w:p>
        </w:tc>
      </w:tr>
      <w:tr w:rsidR="00E57B19" w:rsidRPr="00763C9A" w14:paraId="647FB6FD" w14:textId="77777777" w:rsidTr="00090422">
        <w:trPr>
          <w:jc w:val="center"/>
        </w:trPr>
        <w:tc>
          <w:tcPr>
            <w:tcW w:w="1985" w:type="dxa"/>
          </w:tcPr>
          <w:p w14:paraId="6CE0429D"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7268746C"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2C4748F3" w14:textId="77777777" w:rsidR="00E57B19" w:rsidRPr="00763C9A" w:rsidRDefault="00E57B19" w:rsidP="00E57B19">
            <w:pPr>
              <w:jc w:val="left"/>
              <w:rPr>
                <w:b/>
                <w:szCs w:val="22"/>
              </w:rPr>
            </w:pPr>
            <w:r w:rsidRPr="00763C9A">
              <w:rPr>
                <w:b/>
                <w:szCs w:val="22"/>
              </w:rPr>
              <w:t>Project status</w:t>
            </w:r>
          </w:p>
        </w:tc>
        <w:tc>
          <w:tcPr>
            <w:tcW w:w="2104" w:type="dxa"/>
            <w:gridSpan w:val="4"/>
          </w:tcPr>
          <w:p w14:paraId="45C6538A" w14:textId="77777777" w:rsidR="00E57B19" w:rsidRPr="00763C9A" w:rsidRDefault="00E57B19" w:rsidP="00E57B19">
            <w:pPr>
              <w:jc w:val="left"/>
              <w:rPr>
                <w:szCs w:val="22"/>
              </w:rPr>
            </w:pPr>
            <w:r w:rsidRPr="008F09C9">
              <w:rPr>
                <w:noProof/>
                <w:szCs w:val="22"/>
              </w:rPr>
              <w:t>Completed</w:t>
            </w:r>
          </w:p>
        </w:tc>
      </w:tr>
      <w:tr w:rsidR="00E57B19" w:rsidRPr="00763C9A" w14:paraId="517EB429" w14:textId="77777777" w:rsidTr="00090422">
        <w:trPr>
          <w:jc w:val="center"/>
        </w:trPr>
        <w:tc>
          <w:tcPr>
            <w:tcW w:w="1985" w:type="dxa"/>
          </w:tcPr>
          <w:p w14:paraId="129BEA4B"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027805AF" w14:textId="77777777" w:rsidR="00E57B19" w:rsidRPr="00763C9A" w:rsidRDefault="00E57B19" w:rsidP="00E57B19">
            <w:pPr>
              <w:jc w:val="left"/>
              <w:rPr>
                <w:szCs w:val="22"/>
              </w:rPr>
            </w:pPr>
            <w:r w:rsidRPr="008F09C9">
              <w:rPr>
                <w:noProof/>
                <w:szCs w:val="22"/>
              </w:rPr>
              <w:t xml:space="preserve">Protecting the environment of the Alligator Rivers Region from the effects of </w:t>
            </w:r>
            <w:r>
              <w:rPr>
                <w:noProof/>
                <w:szCs w:val="22"/>
              </w:rPr>
              <w:t xml:space="preserve">radiation associated with </w:t>
            </w:r>
            <w:r w:rsidRPr="008F09C9">
              <w:rPr>
                <w:noProof/>
                <w:szCs w:val="22"/>
              </w:rPr>
              <w:t>uranium mining</w:t>
            </w:r>
            <w:r>
              <w:rPr>
                <w:noProof/>
                <w:szCs w:val="22"/>
              </w:rPr>
              <w:t>.</w:t>
            </w:r>
          </w:p>
        </w:tc>
      </w:tr>
      <w:tr w:rsidR="00E57B19" w:rsidRPr="00763C9A" w14:paraId="02F13764" w14:textId="77777777" w:rsidTr="00090422">
        <w:trPr>
          <w:jc w:val="center"/>
        </w:trPr>
        <w:tc>
          <w:tcPr>
            <w:tcW w:w="1985" w:type="dxa"/>
          </w:tcPr>
          <w:p w14:paraId="04D25B79"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150BDB85" w14:textId="77777777" w:rsidR="00E57B19" w:rsidRPr="00763C9A" w:rsidRDefault="00E57B19" w:rsidP="00E57B19">
            <w:pPr>
              <w:jc w:val="left"/>
              <w:rPr>
                <w:noProof/>
                <w:szCs w:val="22"/>
              </w:rPr>
            </w:pPr>
            <w:r w:rsidRPr="00977A62">
              <w:rPr>
                <w:noProof/>
                <w:szCs w:val="22"/>
              </w:rPr>
              <w:t>RAD6B. What are the whole-organism concentration ratios of uranium and actinium series radionuclides in wildlife represented by the representative organism groups?</w:t>
            </w:r>
          </w:p>
        </w:tc>
      </w:tr>
      <w:tr w:rsidR="00E57B19" w:rsidRPr="00763C9A" w14:paraId="0DAACDF3" w14:textId="77777777" w:rsidTr="00090422">
        <w:trPr>
          <w:trHeight w:val="450"/>
          <w:jc w:val="center"/>
        </w:trPr>
        <w:tc>
          <w:tcPr>
            <w:tcW w:w="1985" w:type="dxa"/>
            <w:vMerge w:val="restart"/>
          </w:tcPr>
          <w:p w14:paraId="7AE6A209"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7CE321A3" w14:textId="77777777" w:rsidR="00E57B19" w:rsidRPr="00FE227D" w:rsidRDefault="00E57B19" w:rsidP="00E57B19">
            <w:pPr>
              <w:jc w:val="left"/>
              <w:rPr>
                <w:szCs w:val="22"/>
              </w:rPr>
            </w:pPr>
            <w:r w:rsidRPr="008F09C9">
              <w:rPr>
                <w:noProof/>
                <w:szCs w:val="22"/>
              </w:rPr>
              <w:t>Radiation</w:t>
            </w:r>
          </w:p>
        </w:tc>
        <w:tc>
          <w:tcPr>
            <w:tcW w:w="1011" w:type="dxa"/>
            <w:vMerge w:val="restart"/>
            <w:tcBorders>
              <w:left w:val="single" w:sz="4" w:space="0" w:color="auto"/>
            </w:tcBorders>
            <w:vAlign w:val="center"/>
          </w:tcPr>
          <w:p w14:paraId="308E706A"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637B5245"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0D101103"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3C6961CD"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31D9DAC7" w14:textId="77777777" w:rsidR="00E57B19" w:rsidRPr="00763C9A" w:rsidRDefault="00E57B19" w:rsidP="00E57B19">
            <w:pPr>
              <w:jc w:val="left"/>
              <w:rPr>
                <w:szCs w:val="22"/>
              </w:rPr>
            </w:pPr>
            <w:r w:rsidRPr="008F09C9">
              <w:rPr>
                <w:noProof/>
                <w:szCs w:val="22"/>
              </w:rPr>
              <w:t>1</w:t>
            </w:r>
          </w:p>
        </w:tc>
      </w:tr>
      <w:tr w:rsidR="00E57B19" w:rsidRPr="00763C9A" w14:paraId="320CD038" w14:textId="77777777" w:rsidTr="00F07F5D">
        <w:trPr>
          <w:trHeight w:val="450"/>
          <w:jc w:val="center"/>
        </w:trPr>
        <w:tc>
          <w:tcPr>
            <w:tcW w:w="1985" w:type="dxa"/>
            <w:vMerge/>
          </w:tcPr>
          <w:p w14:paraId="6CABABF5" w14:textId="77777777" w:rsidR="00E57B19" w:rsidRPr="00763C9A" w:rsidRDefault="00E57B19" w:rsidP="00E57B19">
            <w:pPr>
              <w:jc w:val="left"/>
              <w:rPr>
                <w:b/>
                <w:szCs w:val="22"/>
              </w:rPr>
            </w:pPr>
          </w:p>
        </w:tc>
        <w:tc>
          <w:tcPr>
            <w:tcW w:w="1701" w:type="dxa"/>
            <w:vMerge/>
            <w:tcBorders>
              <w:right w:val="single" w:sz="4" w:space="0" w:color="auto"/>
            </w:tcBorders>
          </w:tcPr>
          <w:p w14:paraId="10F0B730" w14:textId="77777777" w:rsidR="00E57B19" w:rsidRPr="00763C9A" w:rsidRDefault="00E57B19" w:rsidP="00E57B19">
            <w:pPr>
              <w:jc w:val="left"/>
              <w:rPr>
                <w:szCs w:val="22"/>
              </w:rPr>
            </w:pPr>
          </w:p>
        </w:tc>
        <w:tc>
          <w:tcPr>
            <w:tcW w:w="1011" w:type="dxa"/>
            <w:vMerge/>
            <w:tcBorders>
              <w:left w:val="single" w:sz="4" w:space="0" w:color="auto"/>
            </w:tcBorders>
          </w:tcPr>
          <w:p w14:paraId="7DB0768A"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75C07E9F"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74C68894"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7F72887A"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67EAB41E" w14:textId="77777777" w:rsidR="00E57B19" w:rsidRPr="00763C9A" w:rsidRDefault="00E57B19" w:rsidP="00E57B19">
            <w:pPr>
              <w:jc w:val="left"/>
              <w:rPr>
                <w:szCs w:val="22"/>
              </w:rPr>
            </w:pPr>
            <w:r w:rsidRPr="008F09C9">
              <w:rPr>
                <w:noProof/>
                <w:szCs w:val="22"/>
              </w:rPr>
              <w:t>A</w:t>
            </w:r>
          </w:p>
        </w:tc>
      </w:tr>
      <w:tr w:rsidR="00E57B19" w:rsidRPr="00763C9A" w14:paraId="5B136FA7" w14:textId="77777777" w:rsidTr="00090422">
        <w:trPr>
          <w:jc w:val="center"/>
        </w:trPr>
        <w:tc>
          <w:tcPr>
            <w:tcW w:w="1985" w:type="dxa"/>
            <w:vMerge w:val="restart"/>
          </w:tcPr>
          <w:p w14:paraId="309CCEB5"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0AB2D1D8" w14:textId="77777777" w:rsidR="00E57B19" w:rsidRPr="00FE227D" w:rsidRDefault="00E57B19" w:rsidP="00E57B19">
            <w:pPr>
              <w:jc w:val="left"/>
              <w:rPr>
                <w:szCs w:val="22"/>
              </w:rPr>
            </w:pPr>
            <w:r w:rsidRPr="008F09C9">
              <w:rPr>
                <w:noProof/>
                <w:szCs w:val="22"/>
              </w:rPr>
              <w:t>RES-2012-002</w:t>
            </w:r>
          </w:p>
        </w:tc>
        <w:tc>
          <w:tcPr>
            <w:tcW w:w="3279" w:type="dxa"/>
            <w:gridSpan w:val="6"/>
            <w:tcBorders>
              <w:left w:val="single" w:sz="4" w:space="0" w:color="auto"/>
              <w:bottom w:val="dotted" w:sz="4" w:space="0" w:color="auto"/>
            </w:tcBorders>
          </w:tcPr>
          <w:p w14:paraId="09290804"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06252BF1" w14:textId="77777777" w:rsidR="00E57B19" w:rsidRPr="00763C9A" w:rsidRDefault="00E57B19" w:rsidP="00E57B19">
            <w:pPr>
              <w:jc w:val="left"/>
              <w:rPr>
                <w:szCs w:val="22"/>
              </w:rPr>
            </w:pPr>
            <w:r>
              <w:rPr>
                <w:noProof/>
                <w:szCs w:val="22"/>
              </w:rPr>
              <w:t>01/07/2012</w:t>
            </w:r>
          </w:p>
        </w:tc>
      </w:tr>
      <w:tr w:rsidR="00E57B19" w:rsidRPr="00763C9A" w14:paraId="766280F3" w14:textId="77777777" w:rsidTr="00090422">
        <w:trPr>
          <w:jc w:val="center"/>
        </w:trPr>
        <w:tc>
          <w:tcPr>
            <w:tcW w:w="1985" w:type="dxa"/>
            <w:vMerge/>
            <w:tcBorders>
              <w:bottom w:val="dotted" w:sz="4" w:space="0" w:color="auto"/>
            </w:tcBorders>
          </w:tcPr>
          <w:p w14:paraId="13AF2EDD"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42A59BEB"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665B52B9"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58816091" w14:textId="77777777" w:rsidR="00E57B19" w:rsidRPr="00763C9A" w:rsidRDefault="00E57B19" w:rsidP="00E57B19">
            <w:pPr>
              <w:jc w:val="left"/>
              <w:rPr>
                <w:szCs w:val="22"/>
              </w:rPr>
            </w:pPr>
            <w:r>
              <w:rPr>
                <w:noProof/>
                <w:szCs w:val="22"/>
              </w:rPr>
              <w:t>30/06/2018</w:t>
            </w:r>
          </w:p>
        </w:tc>
      </w:tr>
      <w:tr w:rsidR="00E57B19" w:rsidRPr="00763C9A" w14:paraId="6C1FE57E" w14:textId="77777777" w:rsidTr="00090422">
        <w:trPr>
          <w:jc w:val="center"/>
        </w:trPr>
        <w:tc>
          <w:tcPr>
            <w:tcW w:w="1985" w:type="dxa"/>
            <w:tcBorders>
              <w:top w:val="dotted" w:sz="4" w:space="0" w:color="auto"/>
              <w:bottom w:val="dotted" w:sz="4" w:space="0" w:color="auto"/>
            </w:tcBorders>
          </w:tcPr>
          <w:p w14:paraId="3BF9E828"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7D4C265C" w14:textId="77777777" w:rsidR="00E57B19" w:rsidRPr="00763C9A" w:rsidRDefault="00E57B19" w:rsidP="00E57B19">
            <w:pPr>
              <w:jc w:val="left"/>
              <w:rPr>
                <w:szCs w:val="22"/>
              </w:rPr>
            </w:pPr>
            <w:r w:rsidRPr="008F09C9">
              <w:rPr>
                <w:noProof/>
                <w:szCs w:val="22"/>
              </w:rPr>
              <w:t>24</w:t>
            </w:r>
          </w:p>
        </w:tc>
        <w:tc>
          <w:tcPr>
            <w:tcW w:w="3279" w:type="dxa"/>
            <w:gridSpan w:val="6"/>
            <w:tcBorders>
              <w:top w:val="dotted" w:sz="4" w:space="0" w:color="auto"/>
              <w:left w:val="single" w:sz="4" w:space="0" w:color="auto"/>
              <w:bottom w:val="dotted" w:sz="4" w:space="0" w:color="auto"/>
            </w:tcBorders>
          </w:tcPr>
          <w:p w14:paraId="6D68A3D6"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626231DD" w14:textId="77777777" w:rsidR="00E57B19" w:rsidRPr="00763C9A" w:rsidRDefault="00E57B19" w:rsidP="00E57B19">
            <w:pPr>
              <w:jc w:val="left"/>
              <w:rPr>
                <w:szCs w:val="22"/>
              </w:rPr>
            </w:pPr>
            <w:r>
              <w:rPr>
                <w:noProof/>
                <w:szCs w:val="22"/>
              </w:rPr>
              <w:t>30/12/2018</w:t>
            </w:r>
          </w:p>
        </w:tc>
      </w:tr>
      <w:tr w:rsidR="00E57B19" w:rsidRPr="00763C9A" w14:paraId="1A783B5D" w14:textId="77777777" w:rsidTr="00090422">
        <w:trPr>
          <w:jc w:val="center"/>
        </w:trPr>
        <w:tc>
          <w:tcPr>
            <w:tcW w:w="1985" w:type="dxa"/>
            <w:tcBorders>
              <w:top w:val="dotted" w:sz="4" w:space="0" w:color="auto"/>
              <w:bottom w:val="dotted" w:sz="4" w:space="0" w:color="auto"/>
            </w:tcBorders>
          </w:tcPr>
          <w:p w14:paraId="1EB3F66E"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7901A3E9"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4EFA2C90"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6E8C6128" w14:textId="77777777" w:rsidR="00E57B19" w:rsidRPr="00FE227D" w:rsidRDefault="00E57B19" w:rsidP="00E57B19">
            <w:pPr>
              <w:jc w:val="left"/>
              <w:rPr>
                <w:szCs w:val="22"/>
              </w:rPr>
            </w:pPr>
            <w:r>
              <w:rPr>
                <w:noProof/>
                <w:szCs w:val="22"/>
              </w:rPr>
              <w:t>30/06/2018</w:t>
            </w:r>
          </w:p>
        </w:tc>
      </w:tr>
      <w:tr w:rsidR="00E57B19" w:rsidRPr="00763C9A" w14:paraId="23969221" w14:textId="77777777" w:rsidTr="00090422">
        <w:trPr>
          <w:trHeight w:val="281"/>
          <w:jc w:val="center"/>
        </w:trPr>
        <w:tc>
          <w:tcPr>
            <w:tcW w:w="1985" w:type="dxa"/>
            <w:tcBorders>
              <w:top w:val="dotted" w:sz="4" w:space="0" w:color="auto"/>
              <w:bottom w:val="dotted" w:sz="4" w:space="0" w:color="auto"/>
              <w:right w:val="nil"/>
            </w:tcBorders>
          </w:tcPr>
          <w:p w14:paraId="118A0DC5"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783EEDC5" w14:textId="77777777" w:rsidR="00E57B19" w:rsidRPr="00763C9A" w:rsidRDefault="00E57B19" w:rsidP="00E57B19">
            <w:pPr>
              <w:jc w:val="left"/>
              <w:rPr>
                <w:szCs w:val="22"/>
              </w:rPr>
            </w:pPr>
            <w:r w:rsidRPr="008F09C9">
              <w:rPr>
                <w:noProof/>
                <w:szCs w:val="22"/>
              </w:rPr>
              <w:t>ENRAD</w:t>
            </w:r>
          </w:p>
        </w:tc>
        <w:tc>
          <w:tcPr>
            <w:tcW w:w="3279" w:type="dxa"/>
            <w:gridSpan w:val="6"/>
            <w:vMerge w:val="restart"/>
            <w:tcBorders>
              <w:top w:val="dotted" w:sz="4" w:space="0" w:color="auto"/>
              <w:left w:val="single" w:sz="4" w:space="0" w:color="auto"/>
            </w:tcBorders>
          </w:tcPr>
          <w:p w14:paraId="2134890B"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777A22D1" w14:textId="77777777" w:rsidR="00E57B19" w:rsidRPr="00FE227D" w:rsidRDefault="00E57B19" w:rsidP="00E57B19">
            <w:pPr>
              <w:jc w:val="left"/>
              <w:rPr>
                <w:szCs w:val="22"/>
              </w:rPr>
            </w:pPr>
            <w:r w:rsidRPr="008F09C9">
              <w:rPr>
                <w:noProof/>
                <w:szCs w:val="22"/>
              </w:rPr>
              <w:t>N/A</w:t>
            </w:r>
          </w:p>
        </w:tc>
      </w:tr>
      <w:tr w:rsidR="00E57B19" w:rsidRPr="00763C9A" w14:paraId="3312DB06" w14:textId="77777777" w:rsidTr="00090422">
        <w:trPr>
          <w:trHeight w:val="140"/>
          <w:jc w:val="center"/>
        </w:trPr>
        <w:tc>
          <w:tcPr>
            <w:tcW w:w="1985" w:type="dxa"/>
            <w:tcBorders>
              <w:top w:val="dotted" w:sz="4" w:space="0" w:color="auto"/>
              <w:bottom w:val="dotted" w:sz="4" w:space="0" w:color="auto"/>
              <w:right w:val="nil"/>
            </w:tcBorders>
          </w:tcPr>
          <w:p w14:paraId="6270CC89"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1C6387BA" w14:textId="77777777" w:rsidR="00E57B19" w:rsidRPr="00763C9A" w:rsidRDefault="00E57B19" w:rsidP="00E57B19">
            <w:pPr>
              <w:jc w:val="left"/>
              <w:rPr>
                <w:szCs w:val="22"/>
              </w:rPr>
            </w:pPr>
            <w:r w:rsidRPr="008F09C9">
              <w:rPr>
                <w:noProof/>
                <w:szCs w:val="22"/>
              </w:rPr>
              <w:t>ARPANSA</w:t>
            </w:r>
          </w:p>
        </w:tc>
        <w:tc>
          <w:tcPr>
            <w:tcW w:w="3279" w:type="dxa"/>
            <w:gridSpan w:val="6"/>
            <w:vMerge/>
            <w:tcBorders>
              <w:left w:val="single" w:sz="4" w:space="0" w:color="auto"/>
              <w:bottom w:val="dotted" w:sz="4" w:space="0" w:color="auto"/>
            </w:tcBorders>
          </w:tcPr>
          <w:p w14:paraId="315AA9E3"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E342F98" w14:textId="77777777" w:rsidR="00E57B19" w:rsidRPr="00763C9A" w:rsidRDefault="00E57B19" w:rsidP="00E57B19">
            <w:pPr>
              <w:jc w:val="left"/>
              <w:rPr>
                <w:szCs w:val="22"/>
              </w:rPr>
            </w:pPr>
          </w:p>
        </w:tc>
      </w:tr>
      <w:tr w:rsidR="00E57B19" w:rsidRPr="00763C9A" w14:paraId="05FF3D65" w14:textId="77777777" w:rsidTr="00090422">
        <w:trPr>
          <w:jc w:val="center"/>
        </w:trPr>
        <w:tc>
          <w:tcPr>
            <w:tcW w:w="1985" w:type="dxa"/>
            <w:tcBorders>
              <w:top w:val="dotted" w:sz="4" w:space="0" w:color="auto"/>
              <w:bottom w:val="dotted" w:sz="4" w:space="0" w:color="auto"/>
            </w:tcBorders>
          </w:tcPr>
          <w:p w14:paraId="756931F2"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5FADF6AA" w14:textId="77777777" w:rsidR="00E57B19" w:rsidRPr="00763C9A" w:rsidRDefault="00E57B19" w:rsidP="00E57B19">
            <w:pPr>
              <w:jc w:val="left"/>
              <w:rPr>
                <w:szCs w:val="22"/>
              </w:rPr>
            </w:pPr>
            <w:r w:rsidRPr="008F09C9">
              <w:rPr>
                <w:noProof/>
                <w:szCs w:val="22"/>
              </w:rPr>
              <w:t>Doering, Che</w:t>
            </w:r>
          </w:p>
        </w:tc>
        <w:tc>
          <w:tcPr>
            <w:tcW w:w="3279" w:type="dxa"/>
            <w:gridSpan w:val="6"/>
            <w:tcBorders>
              <w:top w:val="dotted" w:sz="4" w:space="0" w:color="auto"/>
              <w:left w:val="single" w:sz="4" w:space="0" w:color="auto"/>
              <w:bottom w:val="dotted" w:sz="4" w:space="0" w:color="auto"/>
            </w:tcBorders>
          </w:tcPr>
          <w:p w14:paraId="2FDCCB60"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4472DFC4" w14:textId="77777777" w:rsidR="00E57B19" w:rsidRPr="00763C9A" w:rsidRDefault="00E57B19" w:rsidP="00E57B19">
            <w:pPr>
              <w:jc w:val="left"/>
              <w:rPr>
                <w:szCs w:val="22"/>
              </w:rPr>
            </w:pPr>
            <w:r w:rsidRPr="008F09C9">
              <w:rPr>
                <w:noProof/>
                <w:szCs w:val="22"/>
              </w:rPr>
              <w:t>40</w:t>
            </w:r>
          </w:p>
        </w:tc>
      </w:tr>
      <w:tr w:rsidR="00E57B19" w:rsidRPr="00763C9A" w14:paraId="0C695382" w14:textId="77777777" w:rsidTr="00090422">
        <w:trPr>
          <w:jc w:val="center"/>
        </w:trPr>
        <w:tc>
          <w:tcPr>
            <w:tcW w:w="1985" w:type="dxa"/>
            <w:tcBorders>
              <w:top w:val="dotted" w:sz="4" w:space="0" w:color="auto"/>
            </w:tcBorders>
          </w:tcPr>
          <w:p w14:paraId="2BE30157"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3EB7428B"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1780A378"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3D0BE552" w14:textId="77777777" w:rsidR="00E57B19" w:rsidRPr="00763C9A" w:rsidRDefault="00E57B19" w:rsidP="00E57B19">
            <w:pPr>
              <w:jc w:val="left"/>
              <w:rPr>
                <w:szCs w:val="22"/>
              </w:rPr>
            </w:pPr>
            <w:r w:rsidRPr="008F09C9">
              <w:rPr>
                <w:noProof/>
                <w:szCs w:val="22"/>
              </w:rPr>
              <w:t>8</w:t>
            </w:r>
          </w:p>
        </w:tc>
      </w:tr>
    </w:tbl>
    <w:p w14:paraId="3FB5581A" w14:textId="77777777" w:rsidR="00E57B19" w:rsidRDefault="00E57B19" w:rsidP="00E57B19">
      <w:pPr>
        <w:pStyle w:val="Heading3"/>
      </w:pPr>
      <w:bookmarkStart w:id="633" w:name="_Toc522870107"/>
      <w:r>
        <w:lastRenderedPageBreak/>
        <w:t>Aims</w:t>
      </w:r>
      <w:bookmarkEnd w:id="633"/>
      <w:r>
        <w:t xml:space="preserve"> </w:t>
      </w:r>
    </w:p>
    <w:p w14:paraId="2B01A7ED" w14:textId="77777777" w:rsidR="00E57B19" w:rsidRDefault="00E57B19" w:rsidP="007407CC">
      <w:pPr>
        <w:pStyle w:val="ListParagraph"/>
        <w:keepNext/>
        <w:numPr>
          <w:ilvl w:val="0"/>
          <w:numId w:val="100"/>
        </w:numPr>
        <w:ind w:left="357" w:hanging="357"/>
        <w:jc w:val="both"/>
        <w:rPr>
          <w:noProof/>
        </w:rPr>
      </w:pPr>
      <w:r>
        <w:rPr>
          <w:noProof/>
        </w:rPr>
        <w:t>To derive factors to convert radionuclide activity concentrations in specific tissues to whole organism values.</w:t>
      </w:r>
    </w:p>
    <w:p w14:paraId="7993F7B3" w14:textId="77777777" w:rsidR="00E57B19" w:rsidRDefault="00E57B19" w:rsidP="00AB6676">
      <w:pPr>
        <w:pStyle w:val="ListParagraph"/>
        <w:numPr>
          <w:ilvl w:val="0"/>
          <w:numId w:val="100"/>
        </w:numPr>
        <w:jc w:val="both"/>
        <w:rPr>
          <w:noProof/>
        </w:rPr>
      </w:pPr>
      <w:r>
        <w:rPr>
          <w:noProof/>
        </w:rPr>
        <w:t>To derive concentration ratios between radionuclide activity concentrations in wildlife (whole organism) and those in soil and water.</w:t>
      </w:r>
    </w:p>
    <w:p w14:paraId="3C928E9B" w14:textId="77777777" w:rsidR="00E57B19" w:rsidRPr="00C11CFB" w:rsidRDefault="00E57B19" w:rsidP="00AB6676">
      <w:pPr>
        <w:pStyle w:val="ListParagraph"/>
        <w:numPr>
          <w:ilvl w:val="0"/>
          <w:numId w:val="100"/>
        </w:numPr>
        <w:jc w:val="both"/>
        <w:rPr>
          <w:b/>
        </w:rPr>
      </w:pPr>
      <w:r>
        <w:rPr>
          <w:noProof/>
        </w:rPr>
        <w:t>To derive soil and water radiological quality guideline values for wildlife.</w:t>
      </w:r>
    </w:p>
    <w:p w14:paraId="5D759E75" w14:textId="77777777" w:rsidR="00E57B19" w:rsidRDefault="00E57B19" w:rsidP="00E57B19">
      <w:pPr>
        <w:pStyle w:val="Heading3"/>
      </w:pPr>
      <w:bookmarkStart w:id="634" w:name="_Toc522870108"/>
      <w:r>
        <w:t>Background</w:t>
      </w:r>
      <w:bookmarkEnd w:id="634"/>
      <w:r>
        <w:t xml:space="preserve"> </w:t>
      </w:r>
    </w:p>
    <w:p w14:paraId="044CD9A8" w14:textId="77777777" w:rsidR="00E57B19" w:rsidRDefault="00E57B19" w:rsidP="00E57B19">
      <w:pPr>
        <w:rPr>
          <w:b/>
        </w:rPr>
      </w:pPr>
      <w:r>
        <w:rPr>
          <w:noProof/>
        </w:rPr>
        <w:t>The current recommendations of the International Commission on Radiological Protection (ICRP) recognise the need to consider radiation exposures to wildlife in addition to those to people. The purpose of this is to demonstrate directly that the environment is protected from deleterious radiological impacts associated with industrial activities. Evaluation of radiation exposures to wildlife for environmental protection is currently based on comparing estimates of whole organism dose rates from internal and external radionuclides to effects-based benchmark values of absorbed dose rate. This project will provide methods for estimating dose rates to wildlife.</w:t>
      </w:r>
    </w:p>
    <w:p w14:paraId="1346ABC5" w14:textId="77777777" w:rsidR="00E57B19" w:rsidRDefault="00E57B19" w:rsidP="00E57B19">
      <w:pPr>
        <w:pStyle w:val="Heading3"/>
      </w:pPr>
      <w:bookmarkStart w:id="635" w:name="_Toc522870109"/>
      <w:r>
        <w:t>Progress against plan</w:t>
      </w:r>
      <w:bookmarkEnd w:id="635"/>
      <w:r>
        <w:t xml:space="preserve"> </w:t>
      </w:r>
    </w:p>
    <w:p w14:paraId="19385EB7" w14:textId="77777777" w:rsidR="00E57B19" w:rsidRDefault="00E57B19" w:rsidP="00AB6676">
      <w:pPr>
        <w:pStyle w:val="ListParagraph"/>
        <w:numPr>
          <w:ilvl w:val="0"/>
          <w:numId w:val="101"/>
        </w:numPr>
        <w:jc w:val="both"/>
        <w:rPr>
          <w:noProof/>
        </w:rPr>
      </w:pPr>
      <w:r>
        <w:rPr>
          <w:noProof/>
        </w:rPr>
        <w:t>F</w:t>
      </w:r>
      <w:r w:rsidRPr="006809BB">
        <w:rPr>
          <w:noProof/>
        </w:rPr>
        <w:t>actors to convert radionuclide activity concentrations in specific tissues to whole organism values</w:t>
      </w:r>
      <w:r>
        <w:rPr>
          <w:noProof/>
        </w:rPr>
        <w:t xml:space="preserve"> have been derived and published.</w:t>
      </w:r>
    </w:p>
    <w:p w14:paraId="22964429" w14:textId="77777777" w:rsidR="00E57B19" w:rsidRDefault="00E57B19" w:rsidP="00AB6676">
      <w:pPr>
        <w:pStyle w:val="ListParagraph"/>
        <w:numPr>
          <w:ilvl w:val="0"/>
          <w:numId w:val="101"/>
        </w:numPr>
        <w:jc w:val="both"/>
        <w:rPr>
          <w:noProof/>
        </w:rPr>
      </w:pPr>
      <w:r>
        <w:rPr>
          <w:noProof/>
        </w:rPr>
        <w:t>C</w:t>
      </w:r>
      <w:r w:rsidRPr="006809BB">
        <w:rPr>
          <w:noProof/>
        </w:rPr>
        <w:t>oncentration ratios between radionuclide activity concentrations in wildlife (whole organism) and those in soil and water</w:t>
      </w:r>
      <w:r>
        <w:rPr>
          <w:noProof/>
        </w:rPr>
        <w:t xml:space="preserve"> have been derived and submitted for publication.</w:t>
      </w:r>
    </w:p>
    <w:p w14:paraId="79C19CC7" w14:textId="77777777" w:rsidR="00E57B19" w:rsidRDefault="00E57B19" w:rsidP="00AB6676">
      <w:pPr>
        <w:pStyle w:val="ListParagraph"/>
        <w:numPr>
          <w:ilvl w:val="0"/>
          <w:numId w:val="101"/>
        </w:numPr>
        <w:jc w:val="both"/>
        <w:rPr>
          <w:noProof/>
        </w:rPr>
      </w:pPr>
      <w:r>
        <w:rPr>
          <w:noProof/>
        </w:rPr>
        <w:t>A soil radiological quality guideline value for terrestrial wildlife protection has been derived and published.</w:t>
      </w:r>
    </w:p>
    <w:p w14:paraId="13A86DDD" w14:textId="77777777" w:rsidR="00E57B19" w:rsidRDefault="00E57B19" w:rsidP="00AB6676">
      <w:pPr>
        <w:pStyle w:val="ListParagraph"/>
        <w:numPr>
          <w:ilvl w:val="0"/>
          <w:numId w:val="101"/>
        </w:numPr>
        <w:jc w:val="both"/>
      </w:pPr>
      <w:r>
        <w:rPr>
          <w:noProof/>
        </w:rPr>
        <w:t>A water radiological quality guideline value for freshwater wildlife protection has been derived and submitted for publication.</w:t>
      </w:r>
    </w:p>
    <w:p w14:paraId="3F8B7C98" w14:textId="77777777" w:rsidR="00E57B19" w:rsidRPr="009509CD" w:rsidRDefault="00E57B19" w:rsidP="00E57B19">
      <w:pPr>
        <w:pStyle w:val="Heading3"/>
      </w:pPr>
      <w:bookmarkStart w:id="636" w:name="_Toc522870110"/>
      <w:r w:rsidRPr="00A85812">
        <w:t>Key findings</w:t>
      </w:r>
      <w:bookmarkEnd w:id="636"/>
    </w:p>
    <w:p w14:paraId="6537ADBB" w14:textId="77777777" w:rsidR="00E57B19" w:rsidRDefault="00E57B19" w:rsidP="00AB6676">
      <w:pPr>
        <w:pStyle w:val="ListParagraph"/>
        <w:numPr>
          <w:ilvl w:val="0"/>
          <w:numId w:val="101"/>
        </w:numPr>
        <w:jc w:val="both"/>
        <w:rPr>
          <w:noProof/>
        </w:rPr>
      </w:pPr>
      <w:r>
        <w:rPr>
          <w:noProof/>
        </w:rPr>
        <w:t>A guideline value of 1000 Bq/kg of radium-226 in surface waste rock would ensure radiation protection of terrestrial wildlife.</w:t>
      </w:r>
    </w:p>
    <w:p w14:paraId="2410C8F6" w14:textId="77777777" w:rsidR="00E57B19" w:rsidRDefault="00E57B19" w:rsidP="00AB6676">
      <w:pPr>
        <w:pStyle w:val="ListParagraph"/>
        <w:numPr>
          <w:ilvl w:val="0"/>
          <w:numId w:val="101"/>
        </w:numPr>
        <w:jc w:val="both"/>
        <w:rPr>
          <w:noProof/>
        </w:rPr>
      </w:pPr>
      <w:r>
        <w:rPr>
          <w:noProof/>
        </w:rPr>
        <w:t>A guideline value of 14 mBq/l of radium-226 in water would ensure radiation protection on freshwater wildlife.</w:t>
      </w:r>
    </w:p>
    <w:p w14:paraId="32FA39AB" w14:textId="77777777" w:rsidR="00E57B19" w:rsidRDefault="00E57B19" w:rsidP="00E57B19">
      <w:pPr>
        <w:pStyle w:val="Heading3"/>
      </w:pPr>
      <w:bookmarkStart w:id="637" w:name="_Toc522870111"/>
      <w:r>
        <w:t>Workplan for 2018-19</w:t>
      </w:r>
      <w:bookmarkEnd w:id="637"/>
      <w:r>
        <w:t xml:space="preserve"> </w:t>
      </w:r>
    </w:p>
    <w:p w14:paraId="448326B8" w14:textId="77777777" w:rsidR="00E57B19" w:rsidRPr="00EA17D9" w:rsidRDefault="00E57B19" w:rsidP="00E57B19">
      <w:r>
        <w:rPr>
          <w:noProof/>
        </w:rPr>
        <w:t>N/A</w:t>
      </w:r>
    </w:p>
    <w:p w14:paraId="76713343" w14:textId="77777777" w:rsidR="00E57B19" w:rsidRDefault="00E57B19" w:rsidP="00E57B19">
      <w:pPr>
        <w:pStyle w:val="Heading3"/>
      </w:pPr>
      <w:bookmarkStart w:id="638" w:name="_Toc522870112"/>
      <w:r>
        <w:t>Planned project outputs and associated outcomes</w:t>
      </w:r>
      <w:bookmarkEnd w:id="638"/>
    </w:p>
    <w:p w14:paraId="6FC88A0C" w14:textId="77777777" w:rsidR="00E57B19" w:rsidRDefault="00E57B19" w:rsidP="00E57B19">
      <w:pPr>
        <w:rPr>
          <w:noProof/>
        </w:rPr>
      </w:pPr>
      <w:r>
        <w:rPr>
          <w:noProof/>
        </w:rPr>
        <w:t>The primary outputs for the project are:</w:t>
      </w:r>
    </w:p>
    <w:p w14:paraId="7B64E02C" w14:textId="77777777" w:rsidR="00E57B19" w:rsidRDefault="00E57B19" w:rsidP="00AB6676">
      <w:pPr>
        <w:pStyle w:val="ListParagraph"/>
        <w:numPr>
          <w:ilvl w:val="0"/>
          <w:numId w:val="101"/>
        </w:numPr>
        <w:jc w:val="both"/>
        <w:rPr>
          <w:noProof/>
        </w:rPr>
      </w:pPr>
      <w:r w:rsidRPr="001066F1">
        <w:rPr>
          <w:noProof/>
        </w:rPr>
        <w:t>Factors to convert radionuclide activity concentrations in specific tissues to whole organism values</w:t>
      </w:r>
      <w:r>
        <w:rPr>
          <w:noProof/>
        </w:rPr>
        <w:t>.</w:t>
      </w:r>
    </w:p>
    <w:p w14:paraId="67F8F4E3" w14:textId="77777777" w:rsidR="00E57B19" w:rsidRDefault="00E57B19" w:rsidP="00AB6676">
      <w:pPr>
        <w:pStyle w:val="ListParagraph"/>
        <w:numPr>
          <w:ilvl w:val="0"/>
          <w:numId w:val="101"/>
        </w:numPr>
        <w:jc w:val="both"/>
        <w:rPr>
          <w:noProof/>
        </w:rPr>
      </w:pPr>
      <w:r w:rsidRPr="001066F1">
        <w:rPr>
          <w:noProof/>
        </w:rPr>
        <w:lastRenderedPageBreak/>
        <w:t>Concentration ratios between radionuclide activity concentrations in wildlife (whole organism) and those in soil and water</w:t>
      </w:r>
      <w:r>
        <w:rPr>
          <w:noProof/>
        </w:rPr>
        <w:t>.</w:t>
      </w:r>
    </w:p>
    <w:p w14:paraId="54D7A0E0" w14:textId="77777777" w:rsidR="00E57B19" w:rsidRDefault="00E57B19" w:rsidP="00AB6676">
      <w:pPr>
        <w:pStyle w:val="ListParagraph"/>
        <w:numPr>
          <w:ilvl w:val="0"/>
          <w:numId w:val="101"/>
        </w:numPr>
        <w:jc w:val="both"/>
        <w:rPr>
          <w:noProof/>
        </w:rPr>
      </w:pPr>
      <w:r>
        <w:rPr>
          <w:noProof/>
        </w:rPr>
        <w:t>Soil and water radiological quality guideline values for radiation protection of wildlife.</w:t>
      </w:r>
    </w:p>
    <w:p w14:paraId="6F43873E" w14:textId="77777777" w:rsidR="00E57B19" w:rsidRPr="00EA17D9" w:rsidRDefault="00E57B19" w:rsidP="00E57B19">
      <w:r>
        <w:rPr>
          <w:noProof/>
        </w:rPr>
        <w:t>The outcomes of this project include public and regulator assurance that the final landform will meet the rehabilitation standard for radiation protection of the environment.</w:t>
      </w:r>
    </w:p>
    <w:p w14:paraId="0CA83583" w14:textId="77777777" w:rsidR="00E57B19" w:rsidRDefault="00E57B19" w:rsidP="00E57B19">
      <w:pPr>
        <w:pStyle w:val="Heading3"/>
      </w:pPr>
      <w:bookmarkStart w:id="639" w:name="_Toc522870113"/>
      <w:r>
        <w:t>Planned communication activities</w:t>
      </w:r>
      <w:bookmarkEnd w:id="639"/>
    </w:p>
    <w:p w14:paraId="2C1989EE" w14:textId="77777777" w:rsidR="00E57B19" w:rsidRDefault="00E57B19" w:rsidP="00AB6676">
      <w:pPr>
        <w:pStyle w:val="ListParagraph"/>
        <w:numPr>
          <w:ilvl w:val="0"/>
          <w:numId w:val="101"/>
        </w:numPr>
        <w:jc w:val="both"/>
        <w:rPr>
          <w:noProof/>
        </w:rPr>
      </w:pPr>
      <w:r>
        <w:rPr>
          <w:noProof/>
        </w:rPr>
        <w:t>Research papers published in international and peer reviewed scientific journals.</w:t>
      </w:r>
    </w:p>
    <w:p w14:paraId="6ACD30CC" w14:textId="77777777" w:rsidR="00E57B19" w:rsidRDefault="00E57B19" w:rsidP="00AB6676">
      <w:pPr>
        <w:pStyle w:val="ListParagraph"/>
        <w:numPr>
          <w:ilvl w:val="0"/>
          <w:numId w:val="101"/>
        </w:numPr>
        <w:jc w:val="both"/>
        <w:rPr>
          <w:noProof/>
        </w:rPr>
      </w:pPr>
      <w:r>
        <w:rPr>
          <w:noProof/>
        </w:rPr>
        <w:t>Key findings published in Annual Technical Report.</w:t>
      </w:r>
    </w:p>
    <w:p w14:paraId="5CD5EAEF" w14:textId="77777777" w:rsidR="00E57B19" w:rsidRDefault="00E57B19" w:rsidP="00AB6676">
      <w:pPr>
        <w:pStyle w:val="ListParagraph"/>
        <w:numPr>
          <w:ilvl w:val="0"/>
          <w:numId w:val="101"/>
        </w:numPr>
        <w:jc w:val="both"/>
        <w:rPr>
          <w:noProof/>
        </w:rPr>
      </w:pPr>
      <w:r>
        <w:rPr>
          <w:noProof/>
        </w:rPr>
        <w:t>Presentations to key stakeholders on request.</w:t>
      </w:r>
    </w:p>
    <w:p w14:paraId="15A2B129" w14:textId="77777777" w:rsidR="00E57B19" w:rsidRPr="00EA17D9" w:rsidRDefault="00E57B19" w:rsidP="00AB6676">
      <w:pPr>
        <w:pStyle w:val="ListParagraph"/>
        <w:numPr>
          <w:ilvl w:val="0"/>
          <w:numId w:val="101"/>
        </w:numPr>
        <w:jc w:val="both"/>
        <w:rPr>
          <w:noProof/>
        </w:rPr>
      </w:pPr>
      <w:r>
        <w:rPr>
          <w:noProof/>
        </w:rPr>
        <w:t>Presentations to the broader scientific community at conferences and/or workshops.</w:t>
      </w:r>
    </w:p>
    <w:p w14:paraId="1D733FAC" w14:textId="77777777" w:rsidR="00E57B19" w:rsidRDefault="00E57B19" w:rsidP="00E57B19">
      <w:pPr>
        <w:pStyle w:val="Heading3"/>
      </w:pPr>
      <w:bookmarkStart w:id="640" w:name="_Toc522870114"/>
      <w:r>
        <w:t>Project publications to date (if applicable)</w:t>
      </w:r>
      <w:bookmarkEnd w:id="640"/>
    </w:p>
    <w:p w14:paraId="695E71CA" w14:textId="77777777" w:rsidR="00E57B19" w:rsidRDefault="00E57B19" w:rsidP="00E57B19">
      <w:pPr>
        <w:pStyle w:val="referencelist1"/>
        <w:rPr>
          <w:noProof/>
        </w:rPr>
      </w:pPr>
      <w:r>
        <w:rPr>
          <w:noProof/>
        </w:rPr>
        <w:t>Doering C, Carpenter J, Orr B &amp; Urban D. Whole organism concentration ratios in freshwater wildlife from an Australian tropical U mining environment and the derivation of a water radiological quality guideline value. Journal of Environmental Radioactivity, submitted.</w:t>
      </w:r>
    </w:p>
    <w:p w14:paraId="67403716" w14:textId="77777777" w:rsidR="00E57B19" w:rsidRDefault="00E57B19" w:rsidP="00E57B19">
      <w:pPr>
        <w:pStyle w:val="referencelist1"/>
        <w:rPr>
          <w:noProof/>
        </w:rPr>
      </w:pPr>
      <w:r>
        <w:rPr>
          <w:noProof/>
        </w:rPr>
        <w:t>Doering C, Medley P, Orr B &amp; Urban D 2018. Whole organism to tissue concentration ratios derived from an Australian tropical dataset. Journal of Environmental Radioactivity 189, 31-39.</w:t>
      </w:r>
    </w:p>
    <w:p w14:paraId="258E25A1" w14:textId="77777777" w:rsidR="00E57B19" w:rsidRDefault="00E57B19" w:rsidP="00E57B19">
      <w:pPr>
        <w:pStyle w:val="referencelist1"/>
        <w:rPr>
          <w:noProof/>
        </w:rPr>
      </w:pPr>
      <w:r>
        <w:rPr>
          <w:noProof/>
        </w:rPr>
        <w:t>Doering C &amp; Bollhöfer A 2016. A soil radiological quality guideline value for wildlife-based protection in uranium mine rehabilitation. Journal of Environmental Radioactivity 151, 522-529.</w:t>
      </w:r>
    </w:p>
    <w:p w14:paraId="594654C6"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7A3D54BC"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7A2F0E1C" w14:textId="77777777" w:rsidR="00E57B19" w:rsidRPr="00763C9A" w:rsidRDefault="00E57B19" w:rsidP="00E57B19">
            <w:pPr>
              <w:jc w:val="left"/>
              <w:rPr>
                <w:szCs w:val="22"/>
              </w:rPr>
            </w:pPr>
            <w:r w:rsidRPr="00763C9A">
              <w:rPr>
                <w:szCs w:val="22"/>
              </w:rPr>
              <w:lastRenderedPageBreak/>
              <w:t>Project details</w:t>
            </w:r>
          </w:p>
        </w:tc>
      </w:tr>
      <w:tr w:rsidR="00E57B19" w:rsidRPr="00763C9A" w14:paraId="613D36CD" w14:textId="77777777" w:rsidTr="00090422">
        <w:trPr>
          <w:jc w:val="center"/>
        </w:trPr>
        <w:tc>
          <w:tcPr>
            <w:tcW w:w="1985" w:type="dxa"/>
          </w:tcPr>
          <w:p w14:paraId="1DE8A736" w14:textId="77777777" w:rsidR="00E57B19" w:rsidRPr="00763C9A" w:rsidRDefault="00E57B19" w:rsidP="00E57B19">
            <w:pPr>
              <w:jc w:val="left"/>
              <w:rPr>
                <w:b/>
                <w:szCs w:val="22"/>
              </w:rPr>
            </w:pPr>
            <w:r w:rsidRPr="00763C9A">
              <w:rPr>
                <w:b/>
                <w:szCs w:val="22"/>
              </w:rPr>
              <w:t>Project title</w:t>
            </w:r>
          </w:p>
        </w:tc>
        <w:tc>
          <w:tcPr>
            <w:tcW w:w="6924" w:type="dxa"/>
            <w:gridSpan w:val="9"/>
          </w:tcPr>
          <w:p w14:paraId="0163804A" w14:textId="77777777" w:rsidR="00E57B19" w:rsidRPr="00763C9A" w:rsidRDefault="00E57B19" w:rsidP="00E57B19">
            <w:pPr>
              <w:jc w:val="left"/>
              <w:rPr>
                <w:szCs w:val="22"/>
              </w:rPr>
            </w:pPr>
            <w:r w:rsidRPr="008F09C9">
              <w:rPr>
                <w:noProof/>
                <w:szCs w:val="22"/>
              </w:rPr>
              <w:t xml:space="preserve">Atmospheric dispersion of radon and radon daughters from the </w:t>
            </w:r>
            <w:r>
              <w:rPr>
                <w:noProof/>
                <w:szCs w:val="22"/>
              </w:rPr>
              <w:t xml:space="preserve">Ranger </w:t>
            </w:r>
            <w:r w:rsidRPr="008F09C9">
              <w:rPr>
                <w:noProof/>
                <w:szCs w:val="22"/>
              </w:rPr>
              <w:t>rehabilitated landform</w:t>
            </w:r>
          </w:p>
        </w:tc>
      </w:tr>
      <w:tr w:rsidR="00E57B19" w:rsidRPr="00763C9A" w14:paraId="7497149E" w14:textId="77777777" w:rsidTr="00090422">
        <w:trPr>
          <w:jc w:val="center"/>
        </w:trPr>
        <w:tc>
          <w:tcPr>
            <w:tcW w:w="1985" w:type="dxa"/>
          </w:tcPr>
          <w:p w14:paraId="046C3EDA"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47B3F11C"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5D3596B0" w14:textId="77777777" w:rsidR="00E57B19" w:rsidRPr="00763C9A" w:rsidRDefault="00E57B19" w:rsidP="00E57B19">
            <w:pPr>
              <w:jc w:val="left"/>
              <w:rPr>
                <w:b/>
                <w:szCs w:val="22"/>
              </w:rPr>
            </w:pPr>
            <w:r w:rsidRPr="00763C9A">
              <w:rPr>
                <w:b/>
                <w:szCs w:val="22"/>
              </w:rPr>
              <w:t>Site</w:t>
            </w:r>
          </w:p>
        </w:tc>
        <w:tc>
          <w:tcPr>
            <w:tcW w:w="2104" w:type="dxa"/>
            <w:gridSpan w:val="4"/>
          </w:tcPr>
          <w:p w14:paraId="6BE2BDC5" w14:textId="77777777" w:rsidR="00E57B19" w:rsidRPr="00763C9A" w:rsidRDefault="00E57B19" w:rsidP="00E57B19">
            <w:pPr>
              <w:jc w:val="left"/>
              <w:rPr>
                <w:szCs w:val="22"/>
              </w:rPr>
            </w:pPr>
            <w:r w:rsidRPr="008F09C9">
              <w:rPr>
                <w:noProof/>
                <w:szCs w:val="22"/>
              </w:rPr>
              <w:t>Ranger</w:t>
            </w:r>
          </w:p>
        </w:tc>
      </w:tr>
      <w:tr w:rsidR="00E57B19" w:rsidRPr="00763C9A" w14:paraId="7FB5B5F9" w14:textId="77777777" w:rsidTr="00090422">
        <w:trPr>
          <w:jc w:val="center"/>
        </w:trPr>
        <w:tc>
          <w:tcPr>
            <w:tcW w:w="1985" w:type="dxa"/>
          </w:tcPr>
          <w:p w14:paraId="62FEDA85"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66121A86"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5F906A55" w14:textId="77777777" w:rsidR="00E57B19" w:rsidRPr="00763C9A" w:rsidRDefault="00E57B19" w:rsidP="00E57B19">
            <w:pPr>
              <w:jc w:val="left"/>
              <w:rPr>
                <w:b/>
                <w:szCs w:val="22"/>
              </w:rPr>
            </w:pPr>
            <w:r w:rsidRPr="00763C9A">
              <w:rPr>
                <w:b/>
                <w:szCs w:val="22"/>
              </w:rPr>
              <w:t>Project status</w:t>
            </w:r>
          </w:p>
        </w:tc>
        <w:tc>
          <w:tcPr>
            <w:tcW w:w="2104" w:type="dxa"/>
            <w:gridSpan w:val="4"/>
          </w:tcPr>
          <w:p w14:paraId="424C2F0C" w14:textId="77777777" w:rsidR="00E57B19" w:rsidRPr="00763C9A" w:rsidRDefault="00E57B19" w:rsidP="00E57B19">
            <w:pPr>
              <w:jc w:val="left"/>
              <w:rPr>
                <w:szCs w:val="22"/>
              </w:rPr>
            </w:pPr>
            <w:r w:rsidRPr="008F09C9">
              <w:rPr>
                <w:noProof/>
                <w:szCs w:val="22"/>
              </w:rPr>
              <w:t>Completed</w:t>
            </w:r>
          </w:p>
        </w:tc>
      </w:tr>
      <w:tr w:rsidR="00E57B19" w:rsidRPr="00763C9A" w14:paraId="48A418D3" w14:textId="77777777" w:rsidTr="00090422">
        <w:trPr>
          <w:jc w:val="center"/>
        </w:trPr>
        <w:tc>
          <w:tcPr>
            <w:tcW w:w="1985" w:type="dxa"/>
          </w:tcPr>
          <w:p w14:paraId="791310C2"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6B76D3B1" w14:textId="77777777" w:rsidR="00E57B19" w:rsidRPr="00763C9A" w:rsidRDefault="00E57B19" w:rsidP="00E57B19">
            <w:pPr>
              <w:jc w:val="left"/>
              <w:rPr>
                <w:szCs w:val="22"/>
              </w:rPr>
            </w:pPr>
            <w:r w:rsidRPr="008F09C9">
              <w:rPr>
                <w:noProof/>
                <w:szCs w:val="22"/>
              </w:rPr>
              <w:t>Prot</w:t>
            </w:r>
            <w:r>
              <w:rPr>
                <w:noProof/>
                <w:szCs w:val="22"/>
              </w:rPr>
              <w:t>ecting the health of resident Aboriginal people</w:t>
            </w:r>
            <w:r w:rsidRPr="008F09C9">
              <w:rPr>
                <w:noProof/>
                <w:szCs w:val="22"/>
              </w:rPr>
              <w:t xml:space="preserve"> and other members of the regional community</w:t>
            </w:r>
            <w:r>
              <w:rPr>
                <w:noProof/>
                <w:szCs w:val="22"/>
              </w:rPr>
              <w:t xml:space="preserve"> from potential exposures to radiation.</w:t>
            </w:r>
          </w:p>
        </w:tc>
      </w:tr>
      <w:tr w:rsidR="00E57B19" w:rsidRPr="00763C9A" w14:paraId="7241D90B" w14:textId="77777777" w:rsidTr="00090422">
        <w:trPr>
          <w:jc w:val="center"/>
        </w:trPr>
        <w:tc>
          <w:tcPr>
            <w:tcW w:w="1985" w:type="dxa"/>
          </w:tcPr>
          <w:p w14:paraId="5A59234D"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28AC3A35" w14:textId="77777777" w:rsidR="00E57B19" w:rsidRPr="00763C9A" w:rsidRDefault="00E57B19" w:rsidP="00E57B19">
            <w:pPr>
              <w:jc w:val="left"/>
              <w:rPr>
                <w:noProof/>
                <w:szCs w:val="22"/>
              </w:rPr>
            </w:pPr>
            <w:r w:rsidRPr="00790960">
              <w:rPr>
                <w:noProof/>
                <w:szCs w:val="22"/>
              </w:rPr>
              <w:t>RAD6A. What are the representative organism groups that should be used in wildlife dose assessments for the rehabilitated site?</w:t>
            </w:r>
          </w:p>
        </w:tc>
      </w:tr>
      <w:tr w:rsidR="00E57B19" w:rsidRPr="00763C9A" w14:paraId="7DC2976F" w14:textId="77777777" w:rsidTr="00090422">
        <w:trPr>
          <w:trHeight w:val="450"/>
          <w:jc w:val="center"/>
        </w:trPr>
        <w:tc>
          <w:tcPr>
            <w:tcW w:w="1985" w:type="dxa"/>
            <w:vMerge w:val="restart"/>
          </w:tcPr>
          <w:p w14:paraId="63307A5F"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55D3869F" w14:textId="77777777" w:rsidR="00E57B19" w:rsidRPr="00FE227D" w:rsidRDefault="00E57B19" w:rsidP="00E57B19">
            <w:pPr>
              <w:jc w:val="left"/>
              <w:rPr>
                <w:szCs w:val="22"/>
              </w:rPr>
            </w:pPr>
            <w:r w:rsidRPr="008F09C9">
              <w:rPr>
                <w:noProof/>
                <w:szCs w:val="22"/>
              </w:rPr>
              <w:t>Radiation</w:t>
            </w:r>
          </w:p>
        </w:tc>
        <w:tc>
          <w:tcPr>
            <w:tcW w:w="1011" w:type="dxa"/>
            <w:vMerge w:val="restart"/>
            <w:tcBorders>
              <w:left w:val="single" w:sz="4" w:space="0" w:color="auto"/>
            </w:tcBorders>
            <w:vAlign w:val="center"/>
          </w:tcPr>
          <w:p w14:paraId="2EE0621F"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7121095D"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1B712747"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5EFC973F"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1B433E88" w14:textId="77777777" w:rsidR="00E57B19" w:rsidRPr="00763C9A" w:rsidRDefault="00E57B19" w:rsidP="00E57B19">
            <w:pPr>
              <w:jc w:val="left"/>
              <w:rPr>
                <w:szCs w:val="22"/>
              </w:rPr>
            </w:pPr>
            <w:r w:rsidRPr="008F09C9">
              <w:rPr>
                <w:noProof/>
                <w:szCs w:val="22"/>
              </w:rPr>
              <w:t>1</w:t>
            </w:r>
          </w:p>
        </w:tc>
      </w:tr>
      <w:tr w:rsidR="00E57B19" w:rsidRPr="00763C9A" w14:paraId="1149E210" w14:textId="77777777" w:rsidTr="00F07F5D">
        <w:trPr>
          <w:trHeight w:val="450"/>
          <w:jc w:val="center"/>
        </w:trPr>
        <w:tc>
          <w:tcPr>
            <w:tcW w:w="1985" w:type="dxa"/>
            <w:vMerge/>
          </w:tcPr>
          <w:p w14:paraId="2D3867B9" w14:textId="77777777" w:rsidR="00E57B19" w:rsidRPr="00763C9A" w:rsidRDefault="00E57B19" w:rsidP="00E57B19">
            <w:pPr>
              <w:jc w:val="left"/>
              <w:rPr>
                <w:b/>
                <w:szCs w:val="22"/>
              </w:rPr>
            </w:pPr>
          </w:p>
        </w:tc>
        <w:tc>
          <w:tcPr>
            <w:tcW w:w="1701" w:type="dxa"/>
            <w:vMerge/>
            <w:tcBorders>
              <w:right w:val="single" w:sz="4" w:space="0" w:color="auto"/>
            </w:tcBorders>
          </w:tcPr>
          <w:p w14:paraId="67EFFB59" w14:textId="77777777" w:rsidR="00E57B19" w:rsidRPr="00763C9A" w:rsidRDefault="00E57B19" w:rsidP="00E57B19">
            <w:pPr>
              <w:jc w:val="left"/>
              <w:rPr>
                <w:szCs w:val="22"/>
              </w:rPr>
            </w:pPr>
          </w:p>
        </w:tc>
        <w:tc>
          <w:tcPr>
            <w:tcW w:w="1011" w:type="dxa"/>
            <w:vMerge/>
            <w:tcBorders>
              <w:left w:val="single" w:sz="4" w:space="0" w:color="auto"/>
            </w:tcBorders>
          </w:tcPr>
          <w:p w14:paraId="7C8A68AF"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64DEFC3B"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597F4A9C"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035E2116"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4D27F75F" w14:textId="77777777" w:rsidR="00E57B19" w:rsidRPr="00763C9A" w:rsidRDefault="00E57B19" w:rsidP="00E57B19">
            <w:pPr>
              <w:jc w:val="left"/>
              <w:rPr>
                <w:szCs w:val="22"/>
              </w:rPr>
            </w:pPr>
            <w:r w:rsidRPr="008F09C9">
              <w:rPr>
                <w:noProof/>
                <w:szCs w:val="22"/>
              </w:rPr>
              <w:t>A</w:t>
            </w:r>
          </w:p>
        </w:tc>
      </w:tr>
      <w:tr w:rsidR="00E57B19" w:rsidRPr="00763C9A" w14:paraId="4AB40568" w14:textId="77777777" w:rsidTr="00090422">
        <w:trPr>
          <w:jc w:val="center"/>
        </w:trPr>
        <w:tc>
          <w:tcPr>
            <w:tcW w:w="1985" w:type="dxa"/>
            <w:vMerge w:val="restart"/>
          </w:tcPr>
          <w:p w14:paraId="5A723E87"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6BD59C27" w14:textId="77777777" w:rsidR="00E57B19" w:rsidRPr="00FE227D" w:rsidRDefault="00E57B19" w:rsidP="00E57B19">
            <w:pPr>
              <w:jc w:val="left"/>
              <w:rPr>
                <w:szCs w:val="22"/>
              </w:rPr>
            </w:pPr>
            <w:r w:rsidRPr="008F09C9">
              <w:rPr>
                <w:noProof/>
                <w:szCs w:val="22"/>
              </w:rPr>
              <w:t>RES-2014-004</w:t>
            </w:r>
          </w:p>
        </w:tc>
        <w:tc>
          <w:tcPr>
            <w:tcW w:w="3279" w:type="dxa"/>
            <w:gridSpan w:val="6"/>
            <w:tcBorders>
              <w:left w:val="single" w:sz="4" w:space="0" w:color="auto"/>
              <w:bottom w:val="dotted" w:sz="4" w:space="0" w:color="auto"/>
            </w:tcBorders>
          </w:tcPr>
          <w:p w14:paraId="7CD47F92"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7F2F0A88" w14:textId="77777777" w:rsidR="00E57B19" w:rsidRPr="00763C9A" w:rsidRDefault="00E57B19" w:rsidP="00E57B19">
            <w:pPr>
              <w:jc w:val="left"/>
              <w:rPr>
                <w:szCs w:val="22"/>
              </w:rPr>
            </w:pPr>
            <w:r>
              <w:rPr>
                <w:noProof/>
                <w:szCs w:val="22"/>
              </w:rPr>
              <w:t>01/01/2016</w:t>
            </w:r>
          </w:p>
        </w:tc>
      </w:tr>
      <w:tr w:rsidR="00E57B19" w:rsidRPr="00763C9A" w14:paraId="7578AD46" w14:textId="77777777" w:rsidTr="00090422">
        <w:trPr>
          <w:jc w:val="center"/>
        </w:trPr>
        <w:tc>
          <w:tcPr>
            <w:tcW w:w="1985" w:type="dxa"/>
            <w:vMerge/>
            <w:tcBorders>
              <w:bottom w:val="dotted" w:sz="4" w:space="0" w:color="auto"/>
            </w:tcBorders>
          </w:tcPr>
          <w:p w14:paraId="77404650"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77D65B9A"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75851C8D"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0EA545EF" w14:textId="77777777" w:rsidR="00E57B19" w:rsidRPr="00763C9A" w:rsidRDefault="00E57B19" w:rsidP="00E57B19">
            <w:pPr>
              <w:jc w:val="left"/>
              <w:rPr>
                <w:szCs w:val="22"/>
              </w:rPr>
            </w:pPr>
            <w:r>
              <w:rPr>
                <w:noProof/>
                <w:szCs w:val="22"/>
              </w:rPr>
              <w:t>31/03/2018</w:t>
            </w:r>
          </w:p>
        </w:tc>
      </w:tr>
      <w:tr w:rsidR="00E57B19" w:rsidRPr="00763C9A" w14:paraId="3964FBC2" w14:textId="77777777" w:rsidTr="00090422">
        <w:trPr>
          <w:jc w:val="center"/>
        </w:trPr>
        <w:tc>
          <w:tcPr>
            <w:tcW w:w="1985" w:type="dxa"/>
            <w:tcBorders>
              <w:top w:val="dotted" w:sz="4" w:space="0" w:color="auto"/>
              <w:bottom w:val="dotted" w:sz="4" w:space="0" w:color="auto"/>
            </w:tcBorders>
          </w:tcPr>
          <w:p w14:paraId="319C5343"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5532FC7E" w14:textId="77777777" w:rsidR="00E57B19" w:rsidRPr="00763C9A" w:rsidRDefault="00E57B19" w:rsidP="00E57B19">
            <w:pPr>
              <w:jc w:val="left"/>
              <w:rPr>
                <w:szCs w:val="22"/>
              </w:rPr>
            </w:pPr>
            <w:r w:rsidRPr="008F09C9">
              <w:rPr>
                <w:noProof/>
                <w:szCs w:val="22"/>
              </w:rPr>
              <w:t>24</w:t>
            </w:r>
          </w:p>
        </w:tc>
        <w:tc>
          <w:tcPr>
            <w:tcW w:w="3279" w:type="dxa"/>
            <w:gridSpan w:val="6"/>
            <w:tcBorders>
              <w:top w:val="dotted" w:sz="4" w:space="0" w:color="auto"/>
              <w:left w:val="single" w:sz="4" w:space="0" w:color="auto"/>
              <w:bottom w:val="dotted" w:sz="4" w:space="0" w:color="auto"/>
            </w:tcBorders>
          </w:tcPr>
          <w:p w14:paraId="200D4EBC"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3992376C" w14:textId="77777777" w:rsidR="00E57B19" w:rsidRPr="00763C9A" w:rsidRDefault="00E57B19" w:rsidP="00E57B19">
            <w:pPr>
              <w:jc w:val="left"/>
              <w:rPr>
                <w:szCs w:val="22"/>
              </w:rPr>
            </w:pPr>
            <w:r>
              <w:rPr>
                <w:noProof/>
                <w:szCs w:val="22"/>
              </w:rPr>
              <w:t>31/12/2018</w:t>
            </w:r>
          </w:p>
        </w:tc>
      </w:tr>
      <w:tr w:rsidR="00E57B19" w:rsidRPr="00763C9A" w14:paraId="3EFE7FC3" w14:textId="77777777" w:rsidTr="00090422">
        <w:trPr>
          <w:jc w:val="center"/>
        </w:trPr>
        <w:tc>
          <w:tcPr>
            <w:tcW w:w="1985" w:type="dxa"/>
            <w:tcBorders>
              <w:top w:val="dotted" w:sz="4" w:space="0" w:color="auto"/>
              <w:bottom w:val="dotted" w:sz="4" w:space="0" w:color="auto"/>
            </w:tcBorders>
          </w:tcPr>
          <w:p w14:paraId="721B0CED"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12CBDCEE"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31E7619D"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1498A4FF" w14:textId="77777777" w:rsidR="00E57B19" w:rsidRPr="00FE227D" w:rsidRDefault="00E57B19" w:rsidP="00E57B19">
            <w:pPr>
              <w:jc w:val="left"/>
              <w:rPr>
                <w:szCs w:val="22"/>
              </w:rPr>
            </w:pPr>
            <w:r>
              <w:rPr>
                <w:noProof/>
                <w:szCs w:val="22"/>
              </w:rPr>
              <w:t>30/06/2018</w:t>
            </w:r>
          </w:p>
        </w:tc>
      </w:tr>
      <w:tr w:rsidR="00E57B19" w:rsidRPr="00763C9A" w14:paraId="6113C1DE" w14:textId="77777777" w:rsidTr="00090422">
        <w:trPr>
          <w:trHeight w:val="281"/>
          <w:jc w:val="center"/>
        </w:trPr>
        <w:tc>
          <w:tcPr>
            <w:tcW w:w="1985" w:type="dxa"/>
            <w:tcBorders>
              <w:top w:val="dotted" w:sz="4" w:space="0" w:color="auto"/>
              <w:bottom w:val="dotted" w:sz="4" w:space="0" w:color="auto"/>
              <w:right w:val="nil"/>
            </w:tcBorders>
          </w:tcPr>
          <w:p w14:paraId="44782D5D"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5171143D" w14:textId="77777777" w:rsidR="00E57B19" w:rsidRPr="00763C9A" w:rsidRDefault="00E57B19" w:rsidP="00E57B19">
            <w:pPr>
              <w:jc w:val="left"/>
              <w:rPr>
                <w:szCs w:val="22"/>
              </w:rPr>
            </w:pPr>
            <w:r w:rsidRPr="008F09C9">
              <w:rPr>
                <w:noProof/>
                <w:szCs w:val="22"/>
              </w:rPr>
              <w:t>ENRAD</w:t>
            </w:r>
          </w:p>
        </w:tc>
        <w:tc>
          <w:tcPr>
            <w:tcW w:w="3279" w:type="dxa"/>
            <w:gridSpan w:val="6"/>
            <w:vMerge w:val="restart"/>
            <w:tcBorders>
              <w:top w:val="dotted" w:sz="4" w:space="0" w:color="auto"/>
              <w:left w:val="single" w:sz="4" w:space="0" w:color="auto"/>
            </w:tcBorders>
          </w:tcPr>
          <w:p w14:paraId="7A223EA0"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0EC9717F" w14:textId="77777777" w:rsidR="00E57B19" w:rsidRPr="00FE227D" w:rsidRDefault="00E57B19" w:rsidP="00E57B19">
            <w:pPr>
              <w:jc w:val="left"/>
              <w:rPr>
                <w:szCs w:val="22"/>
              </w:rPr>
            </w:pPr>
            <w:r w:rsidRPr="008F09C9">
              <w:rPr>
                <w:noProof/>
                <w:szCs w:val="22"/>
              </w:rPr>
              <w:t>N/A</w:t>
            </w:r>
          </w:p>
        </w:tc>
      </w:tr>
      <w:tr w:rsidR="00E57B19" w:rsidRPr="00763C9A" w14:paraId="07C274C7" w14:textId="77777777" w:rsidTr="00090422">
        <w:trPr>
          <w:trHeight w:val="140"/>
          <w:jc w:val="center"/>
        </w:trPr>
        <w:tc>
          <w:tcPr>
            <w:tcW w:w="1985" w:type="dxa"/>
            <w:tcBorders>
              <w:top w:val="dotted" w:sz="4" w:space="0" w:color="auto"/>
              <w:bottom w:val="dotted" w:sz="4" w:space="0" w:color="auto"/>
              <w:right w:val="nil"/>
            </w:tcBorders>
          </w:tcPr>
          <w:p w14:paraId="4E014C59"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22DABEFC" w14:textId="77777777" w:rsidR="00E57B19" w:rsidRPr="00763C9A" w:rsidRDefault="00E57B19" w:rsidP="00E57B19">
            <w:pPr>
              <w:jc w:val="left"/>
              <w:rPr>
                <w:szCs w:val="22"/>
              </w:rPr>
            </w:pPr>
            <w:r w:rsidRPr="008F09C9">
              <w:rPr>
                <w:noProof/>
                <w:szCs w:val="22"/>
              </w:rPr>
              <w:t>ANSTO</w:t>
            </w:r>
          </w:p>
        </w:tc>
        <w:tc>
          <w:tcPr>
            <w:tcW w:w="3279" w:type="dxa"/>
            <w:gridSpan w:val="6"/>
            <w:vMerge/>
            <w:tcBorders>
              <w:left w:val="single" w:sz="4" w:space="0" w:color="auto"/>
              <w:bottom w:val="dotted" w:sz="4" w:space="0" w:color="auto"/>
            </w:tcBorders>
          </w:tcPr>
          <w:p w14:paraId="3CDD9C6B"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1CC68AAB" w14:textId="77777777" w:rsidR="00E57B19" w:rsidRPr="00763C9A" w:rsidRDefault="00E57B19" w:rsidP="00E57B19">
            <w:pPr>
              <w:jc w:val="left"/>
              <w:rPr>
                <w:szCs w:val="22"/>
              </w:rPr>
            </w:pPr>
          </w:p>
        </w:tc>
      </w:tr>
      <w:tr w:rsidR="00E57B19" w:rsidRPr="00763C9A" w14:paraId="055B2F8E" w14:textId="77777777" w:rsidTr="00090422">
        <w:trPr>
          <w:jc w:val="center"/>
        </w:trPr>
        <w:tc>
          <w:tcPr>
            <w:tcW w:w="1985" w:type="dxa"/>
            <w:tcBorders>
              <w:top w:val="dotted" w:sz="4" w:space="0" w:color="auto"/>
              <w:bottom w:val="dotted" w:sz="4" w:space="0" w:color="auto"/>
            </w:tcBorders>
          </w:tcPr>
          <w:p w14:paraId="4A06A1AD"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7B754A34" w14:textId="77777777" w:rsidR="00E57B19" w:rsidRPr="00763C9A" w:rsidRDefault="00E57B19" w:rsidP="00E57B19">
            <w:pPr>
              <w:jc w:val="left"/>
              <w:rPr>
                <w:szCs w:val="22"/>
              </w:rPr>
            </w:pPr>
            <w:r w:rsidRPr="008F09C9">
              <w:rPr>
                <w:noProof/>
                <w:szCs w:val="22"/>
              </w:rPr>
              <w:t>Doering, Che</w:t>
            </w:r>
          </w:p>
        </w:tc>
        <w:tc>
          <w:tcPr>
            <w:tcW w:w="3279" w:type="dxa"/>
            <w:gridSpan w:val="6"/>
            <w:tcBorders>
              <w:top w:val="dotted" w:sz="4" w:space="0" w:color="auto"/>
              <w:left w:val="single" w:sz="4" w:space="0" w:color="auto"/>
              <w:bottom w:val="dotted" w:sz="4" w:space="0" w:color="auto"/>
            </w:tcBorders>
          </w:tcPr>
          <w:p w14:paraId="5DAC9D5B"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421D9EA0" w14:textId="77777777" w:rsidR="00E57B19" w:rsidRPr="00763C9A" w:rsidRDefault="00E57B19" w:rsidP="00E57B19">
            <w:pPr>
              <w:jc w:val="left"/>
              <w:rPr>
                <w:szCs w:val="22"/>
              </w:rPr>
            </w:pPr>
            <w:r w:rsidRPr="008F09C9">
              <w:rPr>
                <w:noProof/>
                <w:szCs w:val="22"/>
              </w:rPr>
              <w:t>20</w:t>
            </w:r>
          </w:p>
        </w:tc>
      </w:tr>
      <w:tr w:rsidR="00E57B19" w:rsidRPr="00763C9A" w14:paraId="1EBDAEAE" w14:textId="77777777" w:rsidTr="00090422">
        <w:trPr>
          <w:jc w:val="center"/>
        </w:trPr>
        <w:tc>
          <w:tcPr>
            <w:tcW w:w="1985" w:type="dxa"/>
            <w:tcBorders>
              <w:top w:val="dotted" w:sz="4" w:space="0" w:color="auto"/>
            </w:tcBorders>
          </w:tcPr>
          <w:p w14:paraId="163BFC62"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164DEC02"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4663C93D"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D2C120E" w14:textId="77777777" w:rsidR="00E57B19" w:rsidRPr="00763C9A" w:rsidRDefault="00E57B19" w:rsidP="00E57B19">
            <w:pPr>
              <w:jc w:val="left"/>
              <w:rPr>
                <w:szCs w:val="22"/>
              </w:rPr>
            </w:pPr>
            <w:r w:rsidRPr="008F09C9">
              <w:rPr>
                <w:noProof/>
                <w:szCs w:val="22"/>
              </w:rPr>
              <w:t>8</w:t>
            </w:r>
          </w:p>
        </w:tc>
      </w:tr>
    </w:tbl>
    <w:p w14:paraId="6DE30BF8" w14:textId="77777777" w:rsidR="00E57B19" w:rsidRDefault="00E57B19" w:rsidP="00E57B19">
      <w:pPr>
        <w:pStyle w:val="Heading3"/>
      </w:pPr>
      <w:bookmarkStart w:id="641" w:name="_Toc522870115"/>
      <w:r>
        <w:t>Aims</w:t>
      </w:r>
      <w:bookmarkEnd w:id="641"/>
      <w:r>
        <w:t xml:space="preserve"> </w:t>
      </w:r>
    </w:p>
    <w:p w14:paraId="3A4F233A" w14:textId="77777777" w:rsidR="00E57B19" w:rsidRDefault="00E57B19" w:rsidP="00AB6676">
      <w:pPr>
        <w:pStyle w:val="ListParagraph"/>
        <w:numPr>
          <w:ilvl w:val="0"/>
          <w:numId w:val="102"/>
        </w:numPr>
        <w:jc w:val="both"/>
        <w:rPr>
          <w:noProof/>
        </w:rPr>
      </w:pPr>
      <w:r>
        <w:rPr>
          <w:noProof/>
        </w:rPr>
        <w:t>To model the atmospheric dispersion of radon-222 from the Ranger final landform.</w:t>
      </w:r>
    </w:p>
    <w:p w14:paraId="090744E9" w14:textId="77777777" w:rsidR="00E57B19" w:rsidRPr="00065711" w:rsidRDefault="00E57B19" w:rsidP="00AB6676">
      <w:pPr>
        <w:pStyle w:val="ListParagraph"/>
        <w:numPr>
          <w:ilvl w:val="0"/>
          <w:numId w:val="102"/>
        </w:numPr>
        <w:jc w:val="both"/>
        <w:rPr>
          <w:b/>
        </w:rPr>
      </w:pPr>
      <w:r>
        <w:rPr>
          <w:noProof/>
        </w:rPr>
        <w:t>To develop maps of radon progeny dose potential for people located in the vicinity of the final landform.</w:t>
      </w:r>
    </w:p>
    <w:p w14:paraId="76EB5424" w14:textId="77777777" w:rsidR="00E57B19" w:rsidRDefault="00E57B19" w:rsidP="00E57B19">
      <w:pPr>
        <w:pStyle w:val="Heading3"/>
      </w:pPr>
      <w:bookmarkStart w:id="642" w:name="_Toc522870116"/>
      <w:r>
        <w:lastRenderedPageBreak/>
        <w:t>Background</w:t>
      </w:r>
      <w:bookmarkEnd w:id="642"/>
      <w:r>
        <w:t xml:space="preserve"> </w:t>
      </w:r>
    </w:p>
    <w:p w14:paraId="3D07DD71" w14:textId="77777777" w:rsidR="00E57B19" w:rsidRDefault="00E57B19" w:rsidP="00E57B19">
      <w:pPr>
        <w:rPr>
          <w:noProof/>
        </w:rPr>
      </w:pPr>
      <w:r>
        <w:rPr>
          <w:noProof/>
        </w:rPr>
        <w:t>Radon-222 is an inert radioactive gas formed from the decay of radium-226 in the uranium decay series. When radium-226 in soil or rock decays, the resulting radon-222 atom can emanate into the pore space, be transported to the ground surface and exhale to the atmosphere. It is then dispersed in the atmosphere by wind and thermal currents. When radon-222 decays it produces a series of short-lived progeny radionuclides. Unlike radon, these progeny radionuclides are metals (not gases) and can attach to aerosols. The main contribution to dose from the radon exposure pathway comes from the inhalation of progeny radionuclides because of their retention in the lung tissue and subsequent alpha decay. Radon-222 itself does not contribute much to inhalation dose, as it is immediately exhaled from the lung, with little decay occurring inside the lung due to its long half-life of ~3.8 days.</w:t>
      </w:r>
    </w:p>
    <w:p w14:paraId="71C71555" w14:textId="77777777" w:rsidR="00E57B19" w:rsidRDefault="00E57B19" w:rsidP="00E57B19">
      <w:pPr>
        <w:rPr>
          <w:b/>
        </w:rPr>
      </w:pPr>
      <w:r>
        <w:rPr>
          <w:noProof/>
        </w:rPr>
        <w:t>The current rehabilitation strategy for Ranger mine includes the creation of a final landform overlaid with several metres of waste rock, which is excavated material with a uranium-238 activity concentration of up to 2100 Bq/kg. This activity concentration is distinctively elevated compared to the surrounding natural environment (~30–100 Bq/kg) and the average pre-mining baseline of the Ranger site (~260 Bq/kg). Thus, the rehabilitated landform represents a potential source of above baseline radon progeny exposure to people in its vicinity. This project will model the atmospheric dispersion of radon-222 from the final landform for use in dose assessments of the radon progeny inhalation pathway.</w:t>
      </w:r>
    </w:p>
    <w:p w14:paraId="7D8A638C" w14:textId="77777777" w:rsidR="00E57B19" w:rsidRDefault="00E57B19" w:rsidP="00E57B19">
      <w:pPr>
        <w:pStyle w:val="Heading3"/>
      </w:pPr>
      <w:bookmarkStart w:id="643" w:name="_Toc522870117"/>
      <w:r>
        <w:t>Progress against plan</w:t>
      </w:r>
      <w:bookmarkEnd w:id="643"/>
      <w:r>
        <w:t xml:space="preserve"> </w:t>
      </w:r>
    </w:p>
    <w:p w14:paraId="4119F3DC" w14:textId="77777777" w:rsidR="00E57B19" w:rsidRDefault="00E57B19" w:rsidP="00AB6676">
      <w:pPr>
        <w:pStyle w:val="ListParagraph"/>
        <w:numPr>
          <w:ilvl w:val="0"/>
          <w:numId w:val="103"/>
        </w:numPr>
        <w:jc w:val="both"/>
        <w:rPr>
          <w:noProof/>
        </w:rPr>
      </w:pPr>
      <w:r>
        <w:rPr>
          <w:noProof/>
        </w:rPr>
        <w:t>Maps of radon-222 dispersion out to 10 km from the final landform have been developed.</w:t>
      </w:r>
    </w:p>
    <w:p w14:paraId="1BAD1E75" w14:textId="77777777" w:rsidR="00E57B19" w:rsidRDefault="00E57B19" w:rsidP="00AB6676">
      <w:pPr>
        <w:pStyle w:val="ListParagraph"/>
        <w:numPr>
          <w:ilvl w:val="0"/>
          <w:numId w:val="103"/>
        </w:numPr>
        <w:jc w:val="both"/>
        <w:rPr>
          <w:noProof/>
        </w:rPr>
      </w:pPr>
      <w:r>
        <w:rPr>
          <w:noProof/>
        </w:rPr>
        <w:t>Estimates of radon-222 pathway dose have been made for potential exposure scenarios.</w:t>
      </w:r>
    </w:p>
    <w:p w14:paraId="5B7638AE" w14:textId="77777777" w:rsidR="00E57B19" w:rsidRDefault="00E57B19" w:rsidP="00AB6676">
      <w:pPr>
        <w:pStyle w:val="ListParagraph"/>
        <w:numPr>
          <w:ilvl w:val="0"/>
          <w:numId w:val="103"/>
        </w:numPr>
        <w:jc w:val="both"/>
      </w:pPr>
      <w:r>
        <w:rPr>
          <w:noProof/>
        </w:rPr>
        <w:t>A research paper describing the modelling methods and results has been published in Journal of Environmental Radioactivity.</w:t>
      </w:r>
    </w:p>
    <w:p w14:paraId="616964AB" w14:textId="77777777" w:rsidR="00E57B19" w:rsidRPr="009509CD" w:rsidRDefault="00E57B19" w:rsidP="00E57B19">
      <w:pPr>
        <w:pStyle w:val="Heading3"/>
      </w:pPr>
      <w:bookmarkStart w:id="644" w:name="_Toc522870118"/>
      <w:r w:rsidRPr="00A85812">
        <w:t>Key findings</w:t>
      </w:r>
      <w:bookmarkEnd w:id="644"/>
    </w:p>
    <w:p w14:paraId="2347DED2" w14:textId="77777777" w:rsidR="00E57B19" w:rsidRDefault="00E57B19" w:rsidP="00AB6676">
      <w:pPr>
        <w:pStyle w:val="ListParagraph"/>
        <w:numPr>
          <w:ilvl w:val="0"/>
          <w:numId w:val="103"/>
        </w:numPr>
        <w:jc w:val="both"/>
        <w:rPr>
          <w:noProof/>
        </w:rPr>
      </w:pPr>
      <w:r>
        <w:rPr>
          <w:noProof/>
        </w:rPr>
        <w:t>There is a higher radon dose potential within 10 km of the final landform during the dry season due to higher exhalation flux densities from waste rock.</w:t>
      </w:r>
    </w:p>
    <w:p w14:paraId="173BEAF2" w14:textId="77777777" w:rsidR="00E57B19" w:rsidRDefault="00E57B19" w:rsidP="00AB6676">
      <w:pPr>
        <w:pStyle w:val="ListParagraph"/>
        <w:numPr>
          <w:ilvl w:val="0"/>
          <w:numId w:val="103"/>
        </w:numPr>
        <w:jc w:val="both"/>
        <w:rPr>
          <w:noProof/>
        </w:rPr>
      </w:pPr>
      <w:r>
        <w:rPr>
          <w:noProof/>
        </w:rPr>
        <w:t>The radon dose potential is highest along the prevailing wind direction, which, in the dry season, is towards west-northwest.</w:t>
      </w:r>
    </w:p>
    <w:p w14:paraId="70B0F26B" w14:textId="77777777" w:rsidR="00E57B19" w:rsidRDefault="00E57B19" w:rsidP="00E57B19">
      <w:pPr>
        <w:pStyle w:val="Heading3"/>
      </w:pPr>
      <w:bookmarkStart w:id="645" w:name="_Toc522870119"/>
      <w:r>
        <w:t>Workplan for 2018-19</w:t>
      </w:r>
      <w:bookmarkEnd w:id="645"/>
      <w:r>
        <w:t xml:space="preserve"> </w:t>
      </w:r>
    </w:p>
    <w:p w14:paraId="4F50EF07" w14:textId="77777777" w:rsidR="00E57B19" w:rsidRPr="00EA17D9" w:rsidRDefault="00E57B19" w:rsidP="00E57B19">
      <w:r>
        <w:rPr>
          <w:noProof/>
        </w:rPr>
        <w:t>N/A</w:t>
      </w:r>
    </w:p>
    <w:p w14:paraId="6EEEB8A1" w14:textId="77777777" w:rsidR="00E57B19" w:rsidRDefault="00E57B19" w:rsidP="00E57B19">
      <w:pPr>
        <w:pStyle w:val="Heading3"/>
      </w:pPr>
      <w:bookmarkStart w:id="646" w:name="_Toc522870120"/>
      <w:r>
        <w:t>Planned project outputs and associated outcomes</w:t>
      </w:r>
      <w:bookmarkEnd w:id="646"/>
    </w:p>
    <w:p w14:paraId="572DF791" w14:textId="77777777" w:rsidR="00E57B19" w:rsidRDefault="00E57B19" w:rsidP="00E57B19">
      <w:pPr>
        <w:rPr>
          <w:noProof/>
        </w:rPr>
      </w:pPr>
      <w:r>
        <w:rPr>
          <w:noProof/>
        </w:rPr>
        <w:t>The primary outputs for the project are:</w:t>
      </w:r>
    </w:p>
    <w:p w14:paraId="197F51EA" w14:textId="77777777" w:rsidR="00E57B19" w:rsidRDefault="00E57B19" w:rsidP="00AB6676">
      <w:pPr>
        <w:pStyle w:val="ListParagraph"/>
        <w:numPr>
          <w:ilvl w:val="0"/>
          <w:numId w:val="103"/>
        </w:numPr>
        <w:jc w:val="both"/>
        <w:rPr>
          <w:noProof/>
        </w:rPr>
      </w:pPr>
      <w:r>
        <w:rPr>
          <w:noProof/>
        </w:rPr>
        <w:t>Contour maps of radon-222 dispersion from the Ranger final landform.</w:t>
      </w:r>
    </w:p>
    <w:p w14:paraId="4476487D" w14:textId="77777777" w:rsidR="00E57B19" w:rsidRDefault="00E57B19" w:rsidP="00AB6676">
      <w:pPr>
        <w:pStyle w:val="ListParagraph"/>
        <w:numPr>
          <w:ilvl w:val="0"/>
          <w:numId w:val="103"/>
        </w:numPr>
        <w:jc w:val="both"/>
        <w:rPr>
          <w:noProof/>
        </w:rPr>
      </w:pPr>
      <w:r>
        <w:rPr>
          <w:noProof/>
        </w:rPr>
        <w:t>Estimates of potential radon progeny dose to the public from the final landform.</w:t>
      </w:r>
    </w:p>
    <w:p w14:paraId="08C7AC05" w14:textId="77777777" w:rsidR="00E57B19" w:rsidRPr="00EA17D9" w:rsidRDefault="00E57B19" w:rsidP="00E57B19">
      <w:r>
        <w:rPr>
          <w:noProof/>
        </w:rPr>
        <w:lastRenderedPageBreak/>
        <w:t>The outcomes of this project include public and regulator assurance that the final landform will meet the rehabilitation standard for radiation protection of the public.</w:t>
      </w:r>
    </w:p>
    <w:p w14:paraId="6F1EEFAA" w14:textId="77777777" w:rsidR="00E57B19" w:rsidRDefault="00E57B19" w:rsidP="00E57B19">
      <w:pPr>
        <w:pStyle w:val="Heading3"/>
      </w:pPr>
      <w:bookmarkStart w:id="647" w:name="_Toc522870121"/>
      <w:r>
        <w:t>Planned communication activities</w:t>
      </w:r>
      <w:bookmarkEnd w:id="647"/>
    </w:p>
    <w:p w14:paraId="10DD4146" w14:textId="77777777" w:rsidR="00E57B19" w:rsidRDefault="00E57B19" w:rsidP="00AB6676">
      <w:pPr>
        <w:pStyle w:val="ListParagraph"/>
        <w:numPr>
          <w:ilvl w:val="0"/>
          <w:numId w:val="103"/>
        </w:numPr>
        <w:jc w:val="both"/>
        <w:rPr>
          <w:noProof/>
        </w:rPr>
      </w:pPr>
      <w:r>
        <w:rPr>
          <w:noProof/>
        </w:rPr>
        <w:t>A research paper published in an international and peer reviewed scientific journal.</w:t>
      </w:r>
    </w:p>
    <w:p w14:paraId="131DDF4B" w14:textId="77777777" w:rsidR="00E57B19" w:rsidRDefault="00E57B19" w:rsidP="00AB6676">
      <w:pPr>
        <w:pStyle w:val="ListParagraph"/>
        <w:numPr>
          <w:ilvl w:val="0"/>
          <w:numId w:val="103"/>
        </w:numPr>
        <w:jc w:val="both"/>
        <w:rPr>
          <w:noProof/>
        </w:rPr>
      </w:pPr>
      <w:r>
        <w:rPr>
          <w:noProof/>
        </w:rPr>
        <w:t>Key findings published in Annual Technical Report.</w:t>
      </w:r>
    </w:p>
    <w:p w14:paraId="7C0BF0F2" w14:textId="77777777" w:rsidR="00E57B19" w:rsidRDefault="00E57B19" w:rsidP="00AB6676">
      <w:pPr>
        <w:pStyle w:val="ListParagraph"/>
        <w:numPr>
          <w:ilvl w:val="0"/>
          <w:numId w:val="103"/>
        </w:numPr>
        <w:jc w:val="both"/>
        <w:rPr>
          <w:noProof/>
        </w:rPr>
      </w:pPr>
      <w:r>
        <w:rPr>
          <w:noProof/>
        </w:rPr>
        <w:t>Presentations to key stakeholders on request.</w:t>
      </w:r>
    </w:p>
    <w:p w14:paraId="712776A9" w14:textId="77777777" w:rsidR="00E57B19" w:rsidRPr="00EA17D9" w:rsidRDefault="00E57B19" w:rsidP="00AB6676">
      <w:pPr>
        <w:pStyle w:val="ListParagraph"/>
        <w:numPr>
          <w:ilvl w:val="0"/>
          <w:numId w:val="103"/>
        </w:numPr>
        <w:jc w:val="both"/>
        <w:rPr>
          <w:noProof/>
        </w:rPr>
      </w:pPr>
      <w:r>
        <w:rPr>
          <w:noProof/>
        </w:rPr>
        <w:t>Presentations to the broader scientific community at conferences and/or workshops.</w:t>
      </w:r>
    </w:p>
    <w:p w14:paraId="12003040" w14:textId="77777777" w:rsidR="00E57B19" w:rsidRDefault="00E57B19" w:rsidP="00E57B19">
      <w:pPr>
        <w:pStyle w:val="Heading3"/>
      </w:pPr>
      <w:bookmarkStart w:id="648" w:name="_Toc522870122"/>
      <w:r>
        <w:t>Project publications to date (if applicable)</w:t>
      </w:r>
      <w:bookmarkEnd w:id="648"/>
    </w:p>
    <w:p w14:paraId="2C47CEA8" w14:textId="77777777" w:rsidR="00E57B19" w:rsidRDefault="00E57B19" w:rsidP="00E57B19">
      <w:pPr>
        <w:keepLines/>
        <w:spacing w:after="80"/>
        <w:ind w:left="360" w:hanging="360"/>
        <w:rPr>
          <w:noProof/>
        </w:rPr>
      </w:pPr>
      <w:r>
        <w:rPr>
          <w:noProof/>
        </w:rPr>
        <w:t>Doering C, McMaster SA &amp; Johansen MP. Modelling the dispersion of radon-222 from a landform covered by low uranium grade waste rock. Journal of Environmental Radioactivity 192, 498–504.</w:t>
      </w:r>
    </w:p>
    <w:p w14:paraId="59CFE0D7"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4A0E872B"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16F181D5" w14:textId="77777777" w:rsidR="00E57B19" w:rsidRPr="00763C9A" w:rsidRDefault="00E57B19" w:rsidP="00E57B19">
            <w:pPr>
              <w:jc w:val="left"/>
              <w:rPr>
                <w:szCs w:val="22"/>
              </w:rPr>
            </w:pPr>
            <w:r w:rsidRPr="00763C9A">
              <w:rPr>
                <w:szCs w:val="22"/>
              </w:rPr>
              <w:lastRenderedPageBreak/>
              <w:t>Project details</w:t>
            </w:r>
          </w:p>
        </w:tc>
      </w:tr>
      <w:tr w:rsidR="00E57B19" w:rsidRPr="00763C9A" w14:paraId="64BD0D7E" w14:textId="77777777" w:rsidTr="00090422">
        <w:trPr>
          <w:jc w:val="center"/>
        </w:trPr>
        <w:tc>
          <w:tcPr>
            <w:tcW w:w="1985" w:type="dxa"/>
          </w:tcPr>
          <w:p w14:paraId="2A645EB4" w14:textId="77777777" w:rsidR="00E57B19" w:rsidRPr="00763C9A" w:rsidRDefault="00E57B19" w:rsidP="00E57B19">
            <w:pPr>
              <w:jc w:val="left"/>
              <w:rPr>
                <w:b/>
                <w:szCs w:val="22"/>
              </w:rPr>
            </w:pPr>
            <w:r w:rsidRPr="00763C9A">
              <w:rPr>
                <w:b/>
                <w:szCs w:val="22"/>
              </w:rPr>
              <w:t>Project title</w:t>
            </w:r>
          </w:p>
        </w:tc>
        <w:tc>
          <w:tcPr>
            <w:tcW w:w="6924" w:type="dxa"/>
            <w:gridSpan w:val="9"/>
          </w:tcPr>
          <w:p w14:paraId="6791F050" w14:textId="77777777" w:rsidR="00E57B19" w:rsidRPr="00763C9A" w:rsidRDefault="00E57B19" w:rsidP="00E57B19">
            <w:pPr>
              <w:jc w:val="left"/>
              <w:rPr>
                <w:szCs w:val="22"/>
              </w:rPr>
            </w:pPr>
            <w:r w:rsidRPr="008F09C9">
              <w:rPr>
                <w:noProof/>
                <w:szCs w:val="22"/>
              </w:rPr>
              <w:t>Modelling the atmospheric dispersion of radionuclides in dust from the Ranger final landform</w:t>
            </w:r>
          </w:p>
        </w:tc>
      </w:tr>
      <w:tr w:rsidR="00E57B19" w:rsidRPr="00763C9A" w14:paraId="2C95FCA1" w14:textId="77777777" w:rsidTr="00090422">
        <w:trPr>
          <w:jc w:val="center"/>
        </w:trPr>
        <w:tc>
          <w:tcPr>
            <w:tcW w:w="1985" w:type="dxa"/>
          </w:tcPr>
          <w:p w14:paraId="43BB9236"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0DE4E9A0"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21E367F5" w14:textId="77777777" w:rsidR="00E57B19" w:rsidRPr="00763C9A" w:rsidRDefault="00E57B19" w:rsidP="00E57B19">
            <w:pPr>
              <w:jc w:val="left"/>
              <w:rPr>
                <w:b/>
                <w:szCs w:val="22"/>
              </w:rPr>
            </w:pPr>
            <w:r w:rsidRPr="00763C9A">
              <w:rPr>
                <w:b/>
                <w:szCs w:val="22"/>
              </w:rPr>
              <w:t>Site</w:t>
            </w:r>
          </w:p>
        </w:tc>
        <w:tc>
          <w:tcPr>
            <w:tcW w:w="2104" w:type="dxa"/>
            <w:gridSpan w:val="4"/>
          </w:tcPr>
          <w:p w14:paraId="2C17EAC3" w14:textId="77777777" w:rsidR="00E57B19" w:rsidRPr="00763C9A" w:rsidRDefault="00E57B19" w:rsidP="00E57B19">
            <w:pPr>
              <w:jc w:val="left"/>
              <w:rPr>
                <w:szCs w:val="22"/>
              </w:rPr>
            </w:pPr>
            <w:r w:rsidRPr="008F09C9">
              <w:rPr>
                <w:noProof/>
                <w:szCs w:val="22"/>
              </w:rPr>
              <w:t>Ranger</w:t>
            </w:r>
          </w:p>
        </w:tc>
      </w:tr>
      <w:tr w:rsidR="00E57B19" w:rsidRPr="00763C9A" w14:paraId="4F86FD1F" w14:textId="77777777" w:rsidTr="00090422">
        <w:trPr>
          <w:jc w:val="center"/>
        </w:trPr>
        <w:tc>
          <w:tcPr>
            <w:tcW w:w="1985" w:type="dxa"/>
          </w:tcPr>
          <w:p w14:paraId="11097266"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32767897"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05FD01EA" w14:textId="77777777" w:rsidR="00E57B19" w:rsidRPr="00763C9A" w:rsidRDefault="00E57B19" w:rsidP="00E57B19">
            <w:pPr>
              <w:jc w:val="left"/>
              <w:rPr>
                <w:b/>
                <w:szCs w:val="22"/>
              </w:rPr>
            </w:pPr>
            <w:r w:rsidRPr="00763C9A">
              <w:rPr>
                <w:b/>
                <w:szCs w:val="22"/>
              </w:rPr>
              <w:t>Project status</w:t>
            </w:r>
          </w:p>
        </w:tc>
        <w:tc>
          <w:tcPr>
            <w:tcW w:w="2104" w:type="dxa"/>
            <w:gridSpan w:val="4"/>
          </w:tcPr>
          <w:p w14:paraId="563F254E" w14:textId="77777777" w:rsidR="00E57B19" w:rsidRPr="00763C9A" w:rsidRDefault="00E57B19" w:rsidP="00E57B19">
            <w:pPr>
              <w:jc w:val="left"/>
              <w:rPr>
                <w:szCs w:val="22"/>
              </w:rPr>
            </w:pPr>
            <w:r w:rsidRPr="008F09C9">
              <w:rPr>
                <w:noProof/>
                <w:szCs w:val="22"/>
              </w:rPr>
              <w:t>Active</w:t>
            </w:r>
          </w:p>
        </w:tc>
      </w:tr>
      <w:tr w:rsidR="00E57B19" w:rsidRPr="00763C9A" w14:paraId="4FE270C0" w14:textId="77777777" w:rsidTr="00090422">
        <w:trPr>
          <w:jc w:val="center"/>
        </w:trPr>
        <w:tc>
          <w:tcPr>
            <w:tcW w:w="1985" w:type="dxa"/>
          </w:tcPr>
          <w:p w14:paraId="08A97BA9"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68F9BD5C" w14:textId="77777777" w:rsidR="00E57B19" w:rsidRPr="00763C9A" w:rsidRDefault="00E57B19" w:rsidP="00E57B19">
            <w:pPr>
              <w:jc w:val="left"/>
              <w:rPr>
                <w:szCs w:val="22"/>
              </w:rPr>
            </w:pPr>
            <w:r w:rsidRPr="008F09C9">
              <w:rPr>
                <w:noProof/>
                <w:szCs w:val="22"/>
              </w:rPr>
              <w:t xml:space="preserve">Protecting the health of </w:t>
            </w:r>
            <w:r>
              <w:rPr>
                <w:noProof/>
                <w:szCs w:val="22"/>
              </w:rPr>
              <w:t xml:space="preserve">resident </w:t>
            </w:r>
            <w:r w:rsidRPr="008F09C9">
              <w:rPr>
                <w:noProof/>
                <w:szCs w:val="22"/>
              </w:rPr>
              <w:t>Aboriginal</w:t>
            </w:r>
            <w:r>
              <w:rPr>
                <w:noProof/>
                <w:szCs w:val="22"/>
              </w:rPr>
              <w:t xml:space="preserve"> people</w:t>
            </w:r>
            <w:r w:rsidRPr="008F09C9">
              <w:rPr>
                <w:noProof/>
                <w:szCs w:val="22"/>
              </w:rPr>
              <w:t xml:space="preserve"> and other members of the regional community</w:t>
            </w:r>
            <w:r>
              <w:rPr>
                <w:noProof/>
                <w:szCs w:val="22"/>
              </w:rPr>
              <w:t xml:space="preserve"> from potential exposures to radiation.</w:t>
            </w:r>
          </w:p>
        </w:tc>
      </w:tr>
      <w:tr w:rsidR="00E57B19" w:rsidRPr="00763C9A" w14:paraId="7692A3A7" w14:textId="77777777" w:rsidTr="00090422">
        <w:trPr>
          <w:jc w:val="center"/>
        </w:trPr>
        <w:tc>
          <w:tcPr>
            <w:tcW w:w="1985" w:type="dxa"/>
          </w:tcPr>
          <w:p w14:paraId="3D0C5908"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1DC0553C" w14:textId="77777777" w:rsidR="00E57B19" w:rsidRPr="00763C9A" w:rsidRDefault="00E57B19" w:rsidP="00E57B19">
            <w:pPr>
              <w:jc w:val="left"/>
              <w:rPr>
                <w:noProof/>
                <w:szCs w:val="22"/>
              </w:rPr>
            </w:pPr>
            <w:r w:rsidRPr="0004786A">
              <w:rPr>
                <w:noProof/>
                <w:szCs w:val="22"/>
              </w:rPr>
              <w:t>RAD4B. What is the above-background activity concentration in air of long-lived alpha-emitting radionuclides in dust emitted from the final landform?</w:t>
            </w:r>
          </w:p>
        </w:tc>
      </w:tr>
      <w:tr w:rsidR="00E57B19" w:rsidRPr="00763C9A" w14:paraId="5952772A" w14:textId="77777777" w:rsidTr="00090422">
        <w:trPr>
          <w:trHeight w:val="450"/>
          <w:jc w:val="center"/>
        </w:trPr>
        <w:tc>
          <w:tcPr>
            <w:tcW w:w="1985" w:type="dxa"/>
            <w:vMerge w:val="restart"/>
          </w:tcPr>
          <w:p w14:paraId="729D3B18"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14F10A9F" w14:textId="77777777" w:rsidR="00E57B19" w:rsidRPr="00FE227D" w:rsidRDefault="00E57B19" w:rsidP="00E57B19">
            <w:pPr>
              <w:jc w:val="left"/>
              <w:rPr>
                <w:szCs w:val="22"/>
              </w:rPr>
            </w:pPr>
            <w:r w:rsidRPr="008F09C9">
              <w:rPr>
                <w:noProof/>
                <w:szCs w:val="22"/>
              </w:rPr>
              <w:t>Radiation</w:t>
            </w:r>
          </w:p>
        </w:tc>
        <w:tc>
          <w:tcPr>
            <w:tcW w:w="1011" w:type="dxa"/>
            <w:vMerge w:val="restart"/>
            <w:tcBorders>
              <w:left w:val="single" w:sz="4" w:space="0" w:color="auto"/>
            </w:tcBorders>
            <w:vAlign w:val="center"/>
          </w:tcPr>
          <w:p w14:paraId="7E3135D2"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40EAC51B"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0998748E"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38BC1399"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2248AE46" w14:textId="77777777" w:rsidR="00E57B19" w:rsidRPr="00763C9A" w:rsidRDefault="00E57B19" w:rsidP="00E57B19">
            <w:pPr>
              <w:jc w:val="left"/>
              <w:rPr>
                <w:szCs w:val="22"/>
              </w:rPr>
            </w:pPr>
            <w:r w:rsidRPr="008F09C9">
              <w:rPr>
                <w:noProof/>
                <w:szCs w:val="22"/>
              </w:rPr>
              <w:t>1</w:t>
            </w:r>
          </w:p>
        </w:tc>
      </w:tr>
      <w:tr w:rsidR="00E57B19" w:rsidRPr="00763C9A" w14:paraId="27180676" w14:textId="77777777" w:rsidTr="00F07F5D">
        <w:trPr>
          <w:trHeight w:val="450"/>
          <w:jc w:val="center"/>
        </w:trPr>
        <w:tc>
          <w:tcPr>
            <w:tcW w:w="1985" w:type="dxa"/>
            <w:vMerge/>
          </w:tcPr>
          <w:p w14:paraId="4BB267E4" w14:textId="77777777" w:rsidR="00E57B19" w:rsidRPr="00763C9A" w:rsidRDefault="00E57B19" w:rsidP="00E57B19">
            <w:pPr>
              <w:jc w:val="left"/>
              <w:rPr>
                <w:b/>
                <w:szCs w:val="22"/>
              </w:rPr>
            </w:pPr>
          </w:p>
        </w:tc>
        <w:tc>
          <w:tcPr>
            <w:tcW w:w="1701" w:type="dxa"/>
            <w:vMerge/>
            <w:tcBorders>
              <w:right w:val="single" w:sz="4" w:space="0" w:color="auto"/>
            </w:tcBorders>
          </w:tcPr>
          <w:p w14:paraId="1648634F" w14:textId="77777777" w:rsidR="00E57B19" w:rsidRPr="00763C9A" w:rsidRDefault="00E57B19" w:rsidP="00E57B19">
            <w:pPr>
              <w:jc w:val="left"/>
              <w:rPr>
                <w:szCs w:val="22"/>
              </w:rPr>
            </w:pPr>
          </w:p>
        </w:tc>
        <w:tc>
          <w:tcPr>
            <w:tcW w:w="1011" w:type="dxa"/>
            <w:vMerge/>
            <w:tcBorders>
              <w:left w:val="single" w:sz="4" w:space="0" w:color="auto"/>
            </w:tcBorders>
          </w:tcPr>
          <w:p w14:paraId="72167A21"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6358392D"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4A96507C"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039A766C"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57BDCAC0" w14:textId="77777777" w:rsidR="00E57B19" w:rsidRPr="00763C9A" w:rsidRDefault="00E57B19" w:rsidP="00E57B19">
            <w:pPr>
              <w:jc w:val="left"/>
              <w:rPr>
                <w:szCs w:val="22"/>
              </w:rPr>
            </w:pPr>
            <w:r w:rsidRPr="008F09C9">
              <w:rPr>
                <w:noProof/>
                <w:szCs w:val="22"/>
              </w:rPr>
              <w:t>A</w:t>
            </w:r>
          </w:p>
        </w:tc>
      </w:tr>
      <w:tr w:rsidR="00E57B19" w:rsidRPr="00763C9A" w14:paraId="7D594EB6" w14:textId="77777777" w:rsidTr="00090422">
        <w:trPr>
          <w:jc w:val="center"/>
        </w:trPr>
        <w:tc>
          <w:tcPr>
            <w:tcW w:w="1985" w:type="dxa"/>
            <w:vMerge w:val="restart"/>
          </w:tcPr>
          <w:p w14:paraId="5FBCA71F"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63642A53" w14:textId="77777777" w:rsidR="00E57B19" w:rsidRPr="00FE227D" w:rsidRDefault="00E57B19" w:rsidP="00E57B19">
            <w:pPr>
              <w:jc w:val="left"/>
              <w:rPr>
                <w:szCs w:val="22"/>
              </w:rPr>
            </w:pPr>
            <w:r w:rsidRPr="008F09C9">
              <w:rPr>
                <w:noProof/>
                <w:szCs w:val="22"/>
              </w:rPr>
              <w:t>RES-2017-025</w:t>
            </w:r>
          </w:p>
        </w:tc>
        <w:tc>
          <w:tcPr>
            <w:tcW w:w="3279" w:type="dxa"/>
            <w:gridSpan w:val="6"/>
            <w:tcBorders>
              <w:left w:val="single" w:sz="4" w:space="0" w:color="auto"/>
              <w:bottom w:val="dotted" w:sz="4" w:space="0" w:color="auto"/>
            </w:tcBorders>
          </w:tcPr>
          <w:p w14:paraId="14B898BB"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08C80AF7" w14:textId="77777777" w:rsidR="00E57B19" w:rsidRPr="00763C9A" w:rsidRDefault="00E57B19" w:rsidP="00E57B19">
            <w:pPr>
              <w:jc w:val="left"/>
              <w:rPr>
                <w:szCs w:val="22"/>
              </w:rPr>
            </w:pPr>
            <w:r>
              <w:rPr>
                <w:noProof/>
                <w:szCs w:val="22"/>
              </w:rPr>
              <w:t>01/03/2018</w:t>
            </w:r>
          </w:p>
        </w:tc>
      </w:tr>
      <w:tr w:rsidR="00E57B19" w:rsidRPr="00763C9A" w14:paraId="0C488C0B" w14:textId="77777777" w:rsidTr="00090422">
        <w:trPr>
          <w:jc w:val="center"/>
        </w:trPr>
        <w:tc>
          <w:tcPr>
            <w:tcW w:w="1985" w:type="dxa"/>
            <w:vMerge/>
            <w:tcBorders>
              <w:bottom w:val="dotted" w:sz="4" w:space="0" w:color="auto"/>
            </w:tcBorders>
          </w:tcPr>
          <w:p w14:paraId="662DAA08"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00E0CFF3"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4B9644FD"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5EE18217" w14:textId="77777777" w:rsidR="00E57B19" w:rsidRPr="00763C9A" w:rsidRDefault="00E57B19" w:rsidP="00E57B19">
            <w:pPr>
              <w:jc w:val="left"/>
              <w:rPr>
                <w:szCs w:val="22"/>
              </w:rPr>
            </w:pPr>
            <w:r>
              <w:rPr>
                <w:noProof/>
                <w:szCs w:val="22"/>
              </w:rPr>
              <w:t>31/12/2018</w:t>
            </w:r>
          </w:p>
        </w:tc>
      </w:tr>
      <w:tr w:rsidR="00E57B19" w:rsidRPr="00763C9A" w14:paraId="76314BFE" w14:textId="77777777" w:rsidTr="00090422">
        <w:trPr>
          <w:jc w:val="center"/>
        </w:trPr>
        <w:tc>
          <w:tcPr>
            <w:tcW w:w="1985" w:type="dxa"/>
            <w:tcBorders>
              <w:top w:val="dotted" w:sz="4" w:space="0" w:color="auto"/>
              <w:bottom w:val="dotted" w:sz="4" w:space="0" w:color="auto"/>
            </w:tcBorders>
          </w:tcPr>
          <w:p w14:paraId="563133BF"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389B179B" w14:textId="77777777" w:rsidR="00E57B19" w:rsidRPr="00763C9A" w:rsidRDefault="00E57B19" w:rsidP="00E57B19">
            <w:pPr>
              <w:jc w:val="left"/>
              <w:rPr>
                <w:szCs w:val="22"/>
              </w:rPr>
            </w:pPr>
            <w:r w:rsidRPr="008F09C9">
              <w:rPr>
                <w:noProof/>
                <w:szCs w:val="22"/>
              </w:rPr>
              <w:t>10</w:t>
            </w:r>
          </w:p>
        </w:tc>
        <w:tc>
          <w:tcPr>
            <w:tcW w:w="3279" w:type="dxa"/>
            <w:gridSpan w:val="6"/>
            <w:tcBorders>
              <w:top w:val="dotted" w:sz="4" w:space="0" w:color="auto"/>
              <w:left w:val="single" w:sz="4" w:space="0" w:color="auto"/>
              <w:bottom w:val="dotted" w:sz="4" w:space="0" w:color="auto"/>
            </w:tcBorders>
          </w:tcPr>
          <w:p w14:paraId="30E55A65"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69C99A4C" w14:textId="77777777" w:rsidR="00E57B19" w:rsidRPr="00763C9A" w:rsidRDefault="00E57B19" w:rsidP="00E57B19">
            <w:pPr>
              <w:jc w:val="left"/>
              <w:rPr>
                <w:szCs w:val="22"/>
              </w:rPr>
            </w:pPr>
            <w:r>
              <w:rPr>
                <w:noProof/>
                <w:szCs w:val="22"/>
              </w:rPr>
              <w:t>30/06/2018</w:t>
            </w:r>
          </w:p>
        </w:tc>
      </w:tr>
      <w:tr w:rsidR="00E57B19" w:rsidRPr="00763C9A" w14:paraId="1E653A1A" w14:textId="77777777" w:rsidTr="00090422">
        <w:trPr>
          <w:jc w:val="center"/>
        </w:trPr>
        <w:tc>
          <w:tcPr>
            <w:tcW w:w="1985" w:type="dxa"/>
            <w:tcBorders>
              <w:top w:val="dotted" w:sz="4" w:space="0" w:color="auto"/>
              <w:bottom w:val="dotted" w:sz="4" w:space="0" w:color="auto"/>
            </w:tcBorders>
          </w:tcPr>
          <w:p w14:paraId="5C3D4F2D"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37134D96"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7A943DF8"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241A4211" w14:textId="77777777" w:rsidR="00E57B19" w:rsidRPr="00FE227D" w:rsidRDefault="00E57B19" w:rsidP="00E57B19">
            <w:pPr>
              <w:jc w:val="left"/>
              <w:rPr>
                <w:szCs w:val="22"/>
              </w:rPr>
            </w:pPr>
            <w:r>
              <w:rPr>
                <w:szCs w:val="22"/>
              </w:rPr>
              <w:t>N/A</w:t>
            </w:r>
          </w:p>
        </w:tc>
      </w:tr>
      <w:tr w:rsidR="00E57B19" w:rsidRPr="00763C9A" w14:paraId="20508A20" w14:textId="77777777" w:rsidTr="00090422">
        <w:trPr>
          <w:trHeight w:val="281"/>
          <w:jc w:val="center"/>
        </w:trPr>
        <w:tc>
          <w:tcPr>
            <w:tcW w:w="1985" w:type="dxa"/>
            <w:tcBorders>
              <w:top w:val="dotted" w:sz="4" w:space="0" w:color="auto"/>
              <w:bottom w:val="dotted" w:sz="4" w:space="0" w:color="auto"/>
              <w:right w:val="nil"/>
            </w:tcBorders>
          </w:tcPr>
          <w:p w14:paraId="2C72CC91"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4B1E9757" w14:textId="77777777" w:rsidR="00E57B19" w:rsidRPr="00763C9A" w:rsidRDefault="00E57B19" w:rsidP="00E57B19">
            <w:pPr>
              <w:jc w:val="left"/>
              <w:rPr>
                <w:szCs w:val="22"/>
              </w:rPr>
            </w:pPr>
            <w:r w:rsidRPr="008F09C9">
              <w:rPr>
                <w:noProof/>
                <w:szCs w:val="22"/>
              </w:rPr>
              <w:t>ENRAD</w:t>
            </w:r>
          </w:p>
        </w:tc>
        <w:tc>
          <w:tcPr>
            <w:tcW w:w="3279" w:type="dxa"/>
            <w:gridSpan w:val="6"/>
            <w:vMerge w:val="restart"/>
            <w:tcBorders>
              <w:top w:val="dotted" w:sz="4" w:space="0" w:color="auto"/>
              <w:left w:val="single" w:sz="4" w:space="0" w:color="auto"/>
            </w:tcBorders>
          </w:tcPr>
          <w:p w14:paraId="6FA0B513"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034F9D41" w14:textId="77777777" w:rsidR="00E57B19" w:rsidRPr="00FE227D" w:rsidRDefault="00E57B19" w:rsidP="00E57B19">
            <w:pPr>
              <w:jc w:val="left"/>
              <w:rPr>
                <w:szCs w:val="22"/>
              </w:rPr>
            </w:pPr>
            <w:r w:rsidRPr="008F09C9">
              <w:rPr>
                <w:noProof/>
                <w:szCs w:val="22"/>
              </w:rPr>
              <w:t>N/A</w:t>
            </w:r>
          </w:p>
        </w:tc>
      </w:tr>
      <w:tr w:rsidR="00E57B19" w:rsidRPr="00763C9A" w14:paraId="2E27FC87" w14:textId="77777777" w:rsidTr="00090422">
        <w:trPr>
          <w:trHeight w:val="140"/>
          <w:jc w:val="center"/>
        </w:trPr>
        <w:tc>
          <w:tcPr>
            <w:tcW w:w="1985" w:type="dxa"/>
            <w:tcBorders>
              <w:top w:val="dotted" w:sz="4" w:space="0" w:color="auto"/>
              <w:bottom w:val="dotted" w:sz="4" w:space="0" w:color="auto"/>
              <w:right w:val="nil"/>
            </w:tcBorders>
          </w:tcPr>
          <w:p w14:paraId="4CCFBA5A"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582CFF89" w14:textId="77777777" w:rsidR="00E57B19" w:rsidRPr="00763C9A" w:rsidRDefault="00E57B19" w:rsidP="00E57B19">
            <w:pPr>
              <w:jc w:val="left"/>
              <w:rPr>
                <w:szCs w:val="22"/>
              </w:rPr>
            </w:pPr>
            <w:r w:rsidRPr="008F09C9">
              <w:rPr>
                <w:noProof/>
                <w:szCs w:val="22"/>
              </w:rPr>
              <w:t>N/A</w:t>
            </w:r>
          </w:p>
        </w:tc>
        <w:tc>
          <w:tcPr>
            <w:tcW w:w="3279" w:type="dxa"/>
            <w:gridSpan w:val="6"/>
            <w:vMerge/>
            <w:tcBorders>
              <w:left w:val="single" w:sz="4" w:space="0" w:color="auto"/>
              <w:bottom w:val="dotted" w:sz="4" w:space="0" w:color="auto"/>
            </w:tcBorders>
          </w:tcPr>
          <w:p w14:paraId="515419BD"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226C41E0" w14:textId="77777777" w:rsidR="00E57B19" w:rsidRPr="00763C9A" w:rsidRDefault="00E57B19" w:rsidP="00E57B19">
            <w:pPr>
              <w:jc w:val="left"/>
              <w:rPr>
                <w:szCs w:val="22"/>
              </w:rPr>
            </w:pPr>
          </w:p>
        </w:tc>
      </w:tr>
      <w:tr w:rsidR="00E57B19" w:rsidRPr="00763C9A" w14:paraId="6C852E84" w14:textId="77777777" w:rsidTr="00090422">
        <w:trPr>
          <w:jc w:val="center"/>
        </w:trPr>
        <w:tc>
          <w:tcPr>
            <w:tcW w:w="1985" w:type="dxa"/>
            <w:tcBorders>
              <w:top w:val="dotted" w:sz="4" w:space="0" w:color="auto"/>
              <w:bottom w:val="dotted" w:sz="4" w:space="0" w:color="auto"/>
            </w:tcBorders>
          </w:tcPr>
          <w:p w14:paraId="4F0F8BD4"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2274141E" w14:textId="77777777" w:rsidR="00E57B19" w:rsidRPr="00763C9A" w:rsidRDefault="00E57B19" w:rsidP="00E57B19">
            <w:pPr>
              <w:jc w:val="left"/>
              <w:rPr>
                <w:szCs w:val="22"/>
              </w:rPr>
            </w:pPr>
            <w:r w:rsidRPr="008F09C9">
              <w:rPr>
                <w:noProof/>
                <w:szCs w:val="22"/>
              </w:rPr>
              <w:t>McMaster, Scott</w:t>
            </w:r>
          </w:p>
        </w:tc>
        <w:tc>
          <w:tcPr>
            <w:tcW w:w="3279" w:type="dxa"/>
            <w:gridSpan w:val="6"/>
            <w:tcBorders>
              <w:top w:val="dotted" w:sz="4" w:space="0" w:color="auto"/>
              <w:left w:val="single" w:sz="4" w:space="0" w:color="auto"/>
              <w:bottom w:val="dotted" w:sz="4" w:space="0" w:color="auto"/>
            </w:tcBorders>
          </w:tcPr>
          <w:p w14:paraId="5A347D0B"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2AADE70A" w14:textId="77777777" w:rsidR="00E57B19" w:rsidRPr="00763C9A" w:rsidRDefault="00E57B19" w:rsidP="00E57B19">
            <w:pPr>
              <w:jc w:val="left"/>
              <w:rPr>
                <w:szCs w:val="22"/>
              </w:rPr>
            </w:pPr>
            <w:r w:rsidRPr="008F09C9">
              <w:rPr>
                <w:noProof/>
                <w:szCs w:val="22"/>
              </w:rPr>
              <w:t>12</w:t>
            </w:r>
          </w:p>
        </w:tc>
      </w:tr>
      <w:tr w:rsidR="00E57B19" w:rsidRPr="00763C9A" w14:paraId="1C84F1A4" w14:textId="77777777" w:rsidTr="00090422">
        <w:trPr>
          <w:jc w:val="center"/>
        </w:trPr>
        <w:tc>
          <w:tcPr>
            <w:tcW w:w="1985" w:type="dxa"/>
            <w:tcBorders>
              <w:top w:val="dotted" w:sz="4" w:space="0" w:color="auto"/>
            </w:tcBorders>
          </w:tcPr>
          <w:p w14:paraId="4C566D85"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2AB472FD"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67AC2E6C"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537DCF42" w14:textId="77777777" w:rsidR="00E57B19" w:rsidRPr="00763C9A" w:rsidRDefault="00E57B19" w:rsidP="00E57B19">
            <w:pPr>
              <w:jc w:val="left"/>
              <w:rPr>
                <w:szCs w:val="22"/>
              </w:rPr>
            </w:pPr>
            <w:r w:rsidRPr="008F09C9">
              <w:rPr>
                <w:noProof/>
                <w:szCs w:val="22"/>
              </w:rPr>
              <w:t>0</w:t>
            </w:r>
          </w:p>
        </w:tc>
      </w:tr>
    </w:tbl>
    <w:p w14:paraId="3336F22D" w14:textId="77777777" w:rsidR="00E57B19" w:rsidRDefault="00E57B19" w:rsidP="00E57B19">
      <w:pPr>
        <w:pStyle w:val="Heading3"/>
      </w:pPr>
      <w:bookmarkStart w:id="649" w:name="_Toc522870123"/>
      <w:r>
        <w:t>Aims</w:t>
      </w:r>
      <w:bookmarkEnd w:id="649"/>
      <w:r>
        <w:t xml:space="preserve"> </w:t>
      </w:r>
    </w:p>
    <w:p w14:paraId="5DF57AC4" w14:textId="77777777" w:rsidR="00E57B19" w:rsidRDefault="00E57B19" w:rsidP="00AB6676">
      <w:pPr>
        <w:pStyle w:val="ListParagraph"/>
        <w:numPr>
          <w:ilvl w:val="0"/>
          <w:numId w:val="104"/>
        </w:numPr>
        <w:jc w:val="both"/>
        <w:rPr>
          <w:noProof/>
        </w:rPr>
      </w:pPr>
      <w:r>
        <w:rPr>
          <w:noProof/>
        </w:rPr>
        <w:t>To model the wet and dry season dispersion of radionuclides in dust from the Ranger final landform.</w:t>
      </w:r>
    </w:p>
    <w:p w14:paraId="2D73A9EA" w14:textId="77777777" w:rsidR="00E57B19" w:rsidRDefault="00E57B19" w:rsidP="00AB6676">
      <w:pPr>
        <w:pStyle w:val="ListParagraph"/>
        <w:numPr>
          <w:ilvl w:val="0"/>
          <w:numId w:val="104"/>
        </w:numPr>
        <w:jc w:val="both"/>
        <w:rPr>
          <w:noProof/>
        </w:rPr>
      </w:pPr>
      <w:r>
        <w:rPr>
          <w:noProof/>
        </w:rPr>
        <w:t>To develop wet and dry season dose rate contour maps for radionuclides in dust.</w:t>
      </w:r>
    </w:p>
    <w:p w14:paraId="494A4163" w14:textId="77777777" w:rsidR="00E57B19" w:rsidRPr="00C11CFB" w:rsidRDefault="00E57B19" w:rsidP="00AB6676">
      <w:pPr>
        <w:pStyle w:val="ListParagraph"/>
        <w:numPr>
          <w:ilvl w:val="0"/>
          <w:numId w:val="104"/>
        </w:numPr>
        <w:jc w:val="both"/>
        <w:rPr>
          <w:b/>
        </w:rPr>
      </w:pPr>
      <w:r>
        <w:rPr>
          <w:noProof/>
        </w:rPr>
        <w:t>To conduct sensitivity analysis on dispersion modelling inputs to identify which parameters most strongly influence radiation dose rates from dust inhalation.</w:t>
      </w:r>
    </w:p>
    <w:p w14:paraId="40BB4277" w14:textId="77777777" w:rsidR="00E57B19" w:rsidRDefault="00E57B19" w:rsidP="00E57B19">
      <w:pPr>
        <w:pStyle w:val="Heading3"/>
      </w:pPr>
      <w:bookmarkStart w:id="650" w:name="_Toc522870124"/>
      <w:r>
        <w:lastRenderedPageBreak/>
        <w:t>Background</w:t>
      </w:r>
      <w:bookmarkEnd w:id="650"/>
      <w:r>
        <w:t xml:space="preserve"> </w:t>
      </w:r>
    </w:p>
    <w:p w14:paraId="6AF19E5A" w14:textId="77777777" w:rsidR="00E57B19" w:rsidRDefault="00E57B19" w:rsidP="00E57B19">
      <w:pPr>
        <w:rPr>
          <w:b/>
        </w:rPr>
      </w:pPr>
      <w:r>
        <w:rPr>
          <w:noProof/>
        </w:rPr>
        <w:t>The inhalation of radionuclides in dust represents one of the potential radiation exposure pathways to the public from the Ranger final landform. The above-background dose to the public from radionuclides in dust needs to be estimated to determine whether the sum of the dose from all exposure pathways is above or below the statutory dose limit of 1 mSv in a year.</w:t>
      </w:r>
    </w:p>
    <w:p w14:paraId="5254DBB4" w14:textId="77777777" w:rsidR="00E57B19" w:rsidRDefault="00E57B19" w:rsidP="00E57B19">
      <w:pPr>
        <w:pStyle w:val="Heading3"/>
      </w:pPr>
      <w:bookmarkStart w:id="651" w:name="_Toc522870125"/>
      <w:r>
        <w:t>Progress against plan</w:t>
      </w:r>
      <w:bookmarkEnd w:id="651"/>
      <w:r>
        <w:t xml:space="preserve"> </w:t>
      </w:r>
    </w:p>
    <w:p w14:paraId="1C7D6FB8" w14:textId="77777777" w:rsidR="00E57B19" w:rsidRDefault="00E57B19" w:rsidP="00AB6676">
      <w:pPr>
        <w:pStyle w:val="ListParagraph"/>
        <w:numPr>
          <w:ilvl w:val="0"/>
          <w:numId w:val="105"/>
        </w:numPr>
        <w:jc w:val="both"/>
        <w:rPr>
          <w:noProof/>
        </w:rPr>
      </w:pPr>
      <w:r>
        <w:rPr>
          <w:noProof/>
        </w:rPr>
        <w:t>Mass loadings of airborne dust derived from high volume air sampling data.</w:t>
      </w:r>
    </w:p>
    <w:p w14:paraId="1333ABD4" w14:textId="77777777" w:rsidR="00E57B19" w:rsidRDefault="00E57B19" w:rsidP="00AB6676">
      <w:pPr>
        <w:pStyle w:val="ListParagraph"/>
        <w:numPr>
          <w:ilvl w:val="0"/>
          <w:numId w:val="105"/>
        </w:numPr>
        <w:jc w:val="both"/>
        <w:rPr>
          <w:noProof/>
        </w:rPr>
      </w:pPr>
      <w:r>
        <w:rPr>
          <w:noProof/>
        </w:rPr>
        <w:t>Modelling the dispersion of radionuclides in dust from the final landform completed.</w:t>
      </w:r>
    </w:p>
    <w:p w14:paraId="4053B085" w14:textId="77777777" w:rsidR="00E57B19" w:rsidRDefault="00E57B19" w:rsidP="00AB6676">
      <w:pPr>
        <w:pStyle w:val="ListParagraph"/>
        <w:numPr>
          <w:ilvl w:val="0"/>
          <w:numId w:val="105"/>
        </w:numPr>
        <w:jc w:val="both"/>
        <w:rPr>
          <w:noProof/>
        </w:rPr>
      </w:pPr>
      <w:r>
        <w:rPr>
          <w:noProof/>
        </w:rPr>
        <w:t>Research paper in draft.</w:t>
      </w:r>
    </w:p>
    <w:p w14:paraId="65A7A340" w14:textId="77777777" w:rsidR="00E57B19" w:rsidRPr="009509CD" w:rsidRDefault="00E57B19" w:rsidP="00E57B19">
      <w:pPr>
        <w:pStyle w:val="Heading3"/>
      </w:pPr>
      <w:bookmarkStart w:id="652" w:name="_Toc522870126"/>
      <w:r w:rsidRPr="00A85812">
        <w:t>Key findings</w:t>
      </w:r>
      <w:bookmarkEnd w:id="652"/>
    </w:p>
    <w:p w14:paraId="6B2EAC48" w14:textId="77777777" w:rsidR="00E57B19" w:rsidRDefault="00E57B19" w:rsidP="00AB6676">
      <w:pPr>
        <w:pStyle w:val="ListParagraph"/>
        <w:numPr>
          <w:ilvl w:val="0"/>
          <w:numId w:val="105"/>
        </w:numPr>
        <w:jc w:val="both"/>
        <w:rPr>
          <w:noProof/>
        </w:rPr>
      </w:pPr>
      <w:r>
        <w:rPr>
          <w:noProof/>
        </w:rPr>
        <w:t>Dust dispersion is primarily governed by wind direction and speed.</w:t>
      </w:r>
    </w:p>
    <w:p w14:paraId="789444C8" w14:textId="77777777" w:rsidR="00E57B19" w:rsidRDefault="00E57B19" w:rsidP="00AB6676">
      <w:pPr>
        <w:pStyle w:val="ListParagraph"/>
        <w:numPr>
          <w:ilvl w:val="0"/>
          <w:numId w:val="105"/>
        </w:numPr>
        <w:jc w:val="both"/>
      </w:pPr>
      <w:r>
        <w:rPr>
          <w:noProof/>
        </w:rPr>
        <w:t>Dust inhalation does not represent a significant radiation exposure pathway to the public from the Ranger final landform.</w:t>
      </w:r>
    </w:p>
    <w:p w14:paraId="6B1FABF5" w14:textId="77777777" w:rsidR="00E57B19" w:rsidRDefault="00E57B19" w:rsidP="00E57B19">
      <w:pPr>
        <w:pStyle w:val="Heading3"/>
      </w:pPr>
      <w:bookmarkStart w:id="653" w:name="_Toc522870127"/>
      <w:r>
        <w:t>Workplan for 2018-19</w:t>
      </w:r>
      <w:bookmarkEnd w:id="653"/>
      <w:r>
        <w:t xml:space="preserve"> </w:t>
      </w:r>
    </w:p>
    <w:p w14:paraId="3914C739" w14:textId="77777777" w:rsidR="00E57B19" w:rsidRDefault="00E57B19" w:rsidP="00E57B19">
      <w:pPr>
        <w:rPr>
          <w:noProof/>
        </w:rPr>
      </w:pPr>
      <w:r>
        <w:rPr>
          <w:noProof/>
        </w:rPr>
        <w:t xml:space="preserve">July 2018: </w:t>
      </w:r>
    </w:p>
    <w:p w14:paraId="6D2B9ADD" w14:textId="77777777" w:rsidR="00E57B19" w:rsidRDefault="00E57B19" w:rsidP="00AB6676">
      <w:pPr>
        <w:pStyle w:val="ListParagraph"/>
        <w:numPr>
          <w:ilvl w:val="0"/>
          <w:numId w:val="105"/>
        </w:numPr>
        <w:jc w:val="both"/>
        <w:rPr>
          <w:noProof/>
        </w:rPr>
      </w:pPr>
      <w:r>
        <w:rPr>
          <w:noProof/>
        </w:rPr>
        <w:t>Develop wet and dry season dose rate contour maps for radionuclides in dust based on dispersion modelling results.</w:t>
      </w:r>
    </w:p>
    <w:p w14:paraId="3CE1033A" w14:textId="77777777" w:rsidR="00E57B19" w:rsidRDefault="00E57B19" w:rsidP="00E57B19">
      <w:pPr>
        <w:rPr>
          <w:noProof/>
        </w:rPr>
      </w:pPr>
      <w:r>
        <w:rPr>
          <w:noProof/>
        </w:rPr>
        <w:t xml:space="preserve">August 2018: </w:t>
      </w:r>
    </w:p>
    <w:p w14:paraId="1F459420" w14:textId="77777777" w:rsidR="00E57B19" w:rsidRDefault="00E57B19" w:rsidP="00AB6676">
      <w:pPr>
        <w:pStyle w:val="ListParagraph"/>
        <w:numPr>
          <w:ilvl w:val="0"/>
          <w:numId w:val="105"/>
        </w:numPr>
        <w:jc w:val="both"/>
        <w:rPr>
          <w:noProof/>
        </w:rPr>
      </w:pPr>
      <w:r>
        <w:rPr>
          <w:noProof/>
        </w:rPr>
        <w:t>Investigate the influence of model inputs on dispersion modelling results through sensitivity analysis.</w:t>
      </w:r>
    </w:p>
    <w:p w14:paraId="4B50511D" w14:textId="77777777" w:rsidR="00E57B19" w:rsidRDefault="00E57B19" w:rsidP="00E57B19">
      <w:pPr>
        <w:rPr>
          <w:noProof/>
        </w:rPr>
      </w:pPr>
      <w:r>
        <w:rPr>
          <w:noProof/>
        </w:rPr>
        <w:t xml:space="preserve">September-December 2018: </w:t>
      </w:r>
    </w:p>
    <w:p w14:paraId="634495EE" w14:textId="77777777" w:rsidR="00E57B19" w:rsidRPr="00EA17D9" w:rsidRDefault="00E57B19" w:rsidP="00AB6676">
      <w:pPr>
        <w:pStyle w:val="ListParagraph"/>
        <w:numPr>
          <w:ilvl w:val="0"/>
          <w:numId w:val="105"/>
        </w:numPr>
        <w:jc w:val="both"/>
        <w:rPr>
          <w:noProof/>
        </w:rPr>
      </w:pPr>
      <w:r>
        <w:rPr>
          <w:noProof/>
        </w:rPr>
        <w:t>Draft research paper on modelling methods and results.</w:t>
      </w:r>
    </w:p>
    <w:p w14:paraId="5938C7D7" w14:textId="77777777" w:rsidR="00E57B19" w:rsidRDefault="00E57B19" w:rsidP="00E57B19">
      <w:pPr>
        <w:pStyle w:val="Heading3"/>
      </w:pPr>
      <w:bookmarkStart w:id="654" w:name="_Toc522870128"/>
      <w:r>
        <w:t>Planned project outputs and associated outcomes</w:t>
      </w:r>
      <w:bookmarkEnd w:id="654"/>
    </w:p>
    <w:p w14:paraId="72577106" w14:textId="77777777" w:rsidR="00E57B19" w:rsidRDefault="00E57B19" w:rsidP="00E57B19">
      <w:pPr>
        <w:rPr>
          <w:noProof/>
        </w:rPr>
      </w:pPr>
      <w:r>
        <w:rPr>
          <w:noProof/>
        </w:rPr>
        <w:t>The primary outputs for the project are:</w:t>
      </w:r>
    </w:p>
    <w:p w14:paraId="1F97DEEE" w14:textId="77777777" w:rsidR="00E57B19" w:rsidRDefault="00E57B19" w:rsidP="00AB6676">
      <w:pPr>
        <w:pStyle w:val="ListParagraph"/>
        <w:numPr>
          <w:ilvl w:val="0"/>
          <w:numId w:val="105"/>
        </w:numPr>
        <w:jc w:val="both"/>
        <w:rPr>
          <w:noProof/>
        </w:rPr>
      </w:pPr>
      <w:r>
        <w:rPr>
          <w:noProof/>
        </w:rPr>
        <w:t>Contour maps of dust dispersion from the Ranger final landform.</w:t>
      </w:r>
    </w:p>
    <w:p w14:paraId="20500BBB" w14:textId="77777777" w:rsidR="00E57B19" w:rsidRDefault="00E57B19" w:rsidP="00AB6676">
      <w:pPr>
        <w:pStyle w:val="ListParagraph"/>
        <w:numPr>
          <w:ilvl w:val="0"/>
          <w:numId w:val="105"/>
        </w:numPr>
        <w:jc w:val="both"/>
        <w:rPr>
          <w:noProof/>
        </w:rPr>
      </w:pPr>
      <w:r>
        <w:rPr>
          <w:noProof/>
        </w:rPr>
        <w:t>Estimates of potential dose to the public from radionuclides in dust arising from the final landform.</w:t>
      </w:r>
    </w:p>
    <w:p w14:paraId="39DED269" w14:textId="77777777" w:rsidR="00E57B19" w:rsidRPr="00EA17D9" w:rsidRDefault="00E57B19" w:rsidP="00E57B19">
      <w:r>
        <w:rPr>
          <w:noProof/>
        </w:rPr>
        <w:t>The outcomes of this project include public and regulator assurance that the final landform will meet the rehabilitation standard for radiation protection of the public.</w:t>
      </w:r>
    </w:p>
    <w:p w14:paraId="343AD8F1" w14:textId="77777777" w:rsidR="00E57B19" w:rsidRDefault="00E57B19" w:rsidP="00E57B19">
      <w:pPr>
        <w:pStyle w:val="Heading3"/>
      </w:pPr>
      <w:bookmarkStart w:id="655" w:name="_Toc522870129"/>
      <w:r>
        <w:t>Planned communication activities</w:t>
      </w:r>
      <w:bookmarkEnd w:id="655"/>
    </w:p>
    <w:p w14:paraId="50A16460" w14:textId="77777777" w:rsidR="00E57B19" w:rsidRDefault="00E57B19" w:rsidP="00AB6676">
      <w:pPr>
        <w:pStyle w:val="ListParagraph"/>
        <w:numPr>
          <w:ilvl w:val="0"/>
          <w:numId w:val="105"/>
        </w:numPr>
        <w:jc w:val="both"/>
        <w:rPr>
          <w:noProof/>
        </w:rPr>
      </w:pPr>
      <w:r>
        <w:rPr>
          <w:noProof/>
        </w:rPr>
        <w:t>A research paper published in an international and peer reviewed scientific journal.</w:t>
      </w:r>
    </w:p>
    <w:p w14:paraId="5A949402" w14:textId="77777777" w:rsidR="00E57B19" w:rsidRDefault="00E57B19" w:rsidP="00AB6676">
      <w:pPr>
        <w:pStyle w:val="ListParagraph"/>
        <w:numPr>
          <w:ilvl w:val="0"/>
          <w:numId w:val="105"/>
        </w:numPr>
        <w:jc w:val="both"/>
        <w:rPr>
          <w:noProof/>
        </w:rPr>
      </w:pPr>
      <w:r>
        <w:rPr>
          <w:noProof/>
        </w:rPr>
        <w:t>Key findings published in Annual Technical Report.</w:t>
      </w:r>
    </w:p>
    <w:p w14:paraId="10FF0877" w14:textId="77777777" w:rsidR="00E57B19" w:rsidRDefault="00E57B19" w:rsidP="007407CC">
      <w:pPr>
        <w:pStyle w:val="ListParagraph"/>
        <w:keepNext/>
        <w:numPr>
          <w:ilvl w:val="0"/>
          <w:numId w:val="105"/>
        </w:numPr>
        <w:ind w:left="357" w:hanging="357"/>
        <w:jc w:val="both"/>
        <w:rPr>
          <w:noProof/>
        </w:rPr>
      </w:pPr>
      <w:r>
        <w:rPr>
          <w:noProof/>
        </w:rPr>
        <w:lastRenderedPageBreak/>
        <w:t>Presentations to key stakeholders on request.</w:t>
      </w:r>
    </w:p>
    <w:p w14:paraId="22F47AC0" w14:textId="77777777" w:rsidR="00E57B19" w:rsidRPr="00EA17D9" w:rsidRDefault="00E57B19" w:rsidP="00AB6676">
      <w:pPr>
        <w:pStyle w:val="ListParagraph"/>
        <w:numPr>
          <w:ilvl w:val="0"/>
          <w:numId w:val="105"/>
        </w:numPr>
        <w:jc w:val="both"/>
        <w:rPr>
          <w:noProof/>
        </w:rPr>
      </w:pPr>
      <w:r>
        <w:rPr>
          <w:noProof/>
        </w:rPr>
        <w:t>Presentations to the broader scientific community at conferences and/or workshops.</w:t>
      </w:r>
    </w:p>
    <w:p w14:paraId="1815D019" w14:textId="77777777" w:rsidR="00E57B19" w:rsidRDefault="00E57B19" w:rsidP="00E57B19">
      <w:pPr>
        <w:pStyle w:val="Heading3"/>
      </w:pPr>
      <w:bookmarkStart w:id="656" w:name="_Toc522870130"/>
      <w:r>
        <w:t>Project publications to date (if applicable)</w:t>
      </w:r>
      <w:bookmarkEnd w:id="656"/>
    </w:p>
    <w:p w14:paraId="17DD1957" w14:textId="77777777" w:rsidR="00E57B19" w:rsidRDefault="00E57B19" w:rsidP="00E57B19">
      <w:pPr>
        <w:pStyle w:val="referencelist1"/>
        <w:jc w:val="both"/>
        <w:rPr>
          <w:noProof/>
        </w:rPr>
      </w:pPr>
      <w:r>
        <w:rPr>
          <w:noProof/>
        </w:rPr>
        <w:t>No project publications to date.</w:t>
      </w:r>
    </w:p>
    <w:p w14:paraId="1821D24F"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31FA3E09"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648DE0E9"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36BA72B" w14:textId="77777777" w:rsidTr="00090422">
        <w:trPr>
          <w:jc w:val="center"/>
        </w:trPr>
        <w:tc>
          <w:tcPr>
            <w:tcW w:w="1985" w:type="dxa"/>
          </w:tcPr>
          <w:p w14:paraId="682AAE9E" w14:textId="77777777" w:rsidR="00E57B19" w:rsidRPr="00763C9A" w:rsidRDefault="00E57B19" w:rsidP="00E57B19">
            <w:pPr>
              <w:jc w:val="left"/>
              <w:rPr>
                <w:b/>
                <w:szCs w:val="22"/>
              </w:rPr>
            </w:pPr>
            <w:r w:rsidRPr="00763C9A">
              <w:rPr>
                <w:b/>
                <w:szCs w:val="22"/>
              </w:rPr>
              <w:t>Project title</w:t>
            </w:r>
          </w:p>
        </w:tc>
        <w:tc>
          <w:tcPr>
            <w:tcW w:w="6924" w:type="dxa"/>
            <w:gridSpan w:val="9"/>
          </w:tcPr>
          <w:p w14:paraId="4879CAF3"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"Project_Title" </w:instrText>
            </w:r>
            <w:r w:rsidRPr="00763C9A">
              <w:rPr>
                <w:szCs w:val="22"/>
              </w:rPr>
              <w:fldChar w:fldCharType="separate"/>
            </w:r>
            <w:r w:rsidRPr="00F608AF">
              <w:rPr>
                <w:noProof/>
                <w:szCs w:val="22"/>
              </w:rPr>
              <w:t>Environmental fate and transport of Ac-227 and Pa-231</w:t>
            </w:r>
            <w:r w:rsidRPr="00763C9A">
              <w:rPr>
                <w:szCs w:val="22"/>
              </w:rPr>
              <w:fldChar w:fldCharType="end"/>
            </w:r>
          </w:p>
        </w:tc>
      </w:tr>
      <w:tr w:rsidR="00E57B19" w:rsidRPr="00763C9A" w14:paraId="11FE6F79" w14:textId="77777777" w:rsidTr="00090422">
        <w:trPr>
          <w:jc w:val="center"/>
        </w:trPr>
        <w:tc>
          <w:tcPr>
            <w:tcW w:w="1985" w:type="dxa"/>
          </w:tcPr>
          <w:p w14:paraId="53F8DCC2"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0D39EAE7" w14:textId="77777777" w:rsidR="00E57B19" w:rsidRPr="00763C9A" w:rsidRDefault="00E57B19" w:rsidP="00E57B19">
            <w:pPr>
              <w:jc w:val="left"/>
              <w:rPr>
                <w:szCs w:val="22"/>
              </w:rPr>
            </w:pPr>
            <w:r>
              <w:rPr>
                <w:szCs w:val="22"/>
              </w:rPr>
              <w:fldChar w:fldCharType="begin"/>
            </w:r>
            <w:r>
              <w:rPr>
                <w:szCs w:val="22"/>
              </w:rPr>
              <w:instrText xml:space="preserve"> MERGEFIELD "Project_Type" </w:instrText>
            </w:r>
            <w:r>
              <w:rPr>
                <w:szCs w:val="22"/>
              </w:rPr>
              <w:fldChar w:fldCharType="separate"/>
            </w:r>
            <w:r w:rsidRPr="00F608AF">
              <w:rPr>
                <w:noProof/>
                <w:szCs w:val="22"/>
              </w:rPr>
              <w:t>Research</w:t>
            </w:r>
            <w:r>
              <w:rPr>
                <w:szCs w:val="22"/>
              </w:rPr>
              <w:fldChar w:fldCharType="end"/>
            </w:r>
          </w:p>
        </w:tc>
        <w:tc>
          <w:tcPr>
            <w:tcW w:w="1843" w:type="dxa"/>
            <w:gridSpan w:val="2"/>
            <w:tcBorders>
              <w:left w:val="single" w:sz="4" w:space="0" w:color="auto"/>
            </w:tcBorders>
          </w:tcPr>
          <w:p w14:paraId="01F54D07" w14:textId="77777777" w:rsidR="00E57B19" w:rsidRPr="00763C9A" w:rsidRDefault="00E57B19" w:rsidP="00E57B19">
            <w:pPr>
              <w:jc w:val="left"/>
              <w:rPr>
                <w:b/>
                <w:szCs w:val="22"/>
              </w:rPr>
            </w:pPr>
            <w:r w:rsidRPr="00763C9A">
              <w:rPr>
                <w:b/>
                <w:szCs w:val="22"/>
              </w:rPr>
              <w:t>Site</w:t>
            </w:r>
          </w:p>
        </w:tc>
        <w:tc>
          <w:tcPr>
            <w:tcW w:w="2104" w:type="dxa"/>
            <w:gridSpan w:val="4"/>
          </w:tcPr>
          <w:p w14:paraId="3A98C65B"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Site </w:instrText>
            </w:r>
            <w:r w:rsidRPr="00763C9A">
              <w:rPr>
                <w:szCs w:val="22"/>
              </w:rPr>
              <w:fldChar w:fldCharType="separate"/>
            </w:r>
            <w:r w:rsidRPr="00F608AF">
              <w:rPr>
                <w:noProof/>
                <w:szCs w:val="22"/>
              </w:rPr>
              <w:t>Ranger</w:t>
            </w:r>
            <w:r w:rsidRPr="00763C9A">
              <w:rPr>
                <w:szCs w:val="22"/>
              </w:rPr>
              <w:fldChar w:fldCharType="end"/>
            </w:r>
          </w:p>
        </w:tc>
      </w:tr>
      <w:tr w:rsidR="00E57B19" w:rsidRPr="00763C9A" w14:paraId="1DFA0B83" w14:textId="77777777" w:rsidTr="00090422">
        <w:trPr>
          <w:jc w:val="center"/>
        </w:trPr>
        <w:tc>
          <w:tcPr>
            <w:tcW w:w="1985" w:type="dxa"/>
          </w:tcPr>
          <w:p w14:paraId="69073A57"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5555FD16"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Project_category </w:instrText>
            </w:r>
            <w:r w:rsidRPr="00763C9A">
              <w:rPr>
                <w:szCs w:val="22"/>
              </w:rPr>
              <w:fldChar w:fldCharType="separate"/>
            </w:r>
            <w:r w:rsidRPr="00F608AF">
              <w:rPr>
                <w:noProof/>
                <w:szCs w:val="22"/>
              </w:rPr>
              <w:t>Demonstrating achievement of closure criteria</w:t>
            </w:r>
            <w:r w:rsidRPr="00763C9A">
              <w:rPr>
                <w:szCs w:val="22"/>
              </w:rPr>
              <w:fldChar w:fldCharType="end"/>
            </w:r>
          </w:p>
        </w:tc>
        <w:tc>
          <w:tcPr>
            <w:tcW w:w="1843" w:type="dxa"/>
            <w:gridSpan w:val="2"/>
            <w:tcBorders>
              <w:left w:val="single" w:sz="4" w:space="0" w:color="auto"/>
            </w:tcBorders>
          </w:tcPr>
          <w:p w14:paraId="5EDB1AE5" w14:textId="77777777" w:rsidR="00E57B19" w:rsidRPr="00763C9A" w:rsidRDefault="00E57B19" w:rsidP="00E57B19">
            <w:pPr>
              <w:jc w:val="left"/>
              <w:rPr>
                <w:b/>
                <w:szCs w:val="22"/>
              </w:rPr>
            </w:pPr>
            <w:r w:rsidRPr="00763C9A">
              <w:rPr>
                <w:b/>
                <w:szCs w:val="22"/>
              </w:rPr>
              <w:t>Project status</w:t>
            </w:r>
          </w:p>
        </w:tc>
        <w:tc>
          <w:tcPr>
            <w:tcW w:w="2104" w:type="dxa"/>
            <w:gridSpan w:val="4"/>
          </w:tcPr>
          <w:p w14:paraId="16A39E3B"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Project_Status </w:instrText>
            </w:r>
            <w:r w:rsidRPr="00763C9A">
              <w:rPr>
                <w:szCs w:val="22"/>
              </w:rPr>
              <w:fldChar w:fldCharType="separate"/>
            </w:r>
            <w:r w:rsidRPr="00F608AF">
              <w:rPr>
                <w:noProof/>
                <w:szCs w:val="22"/>
              </w:rPr>
              <w:t>Active</w:t>
            </w:r>
            <w:r w:rsidRPr="00763C9A">
              <w:rPr>
                <w:szCs w:val="22"/>
              </w:rPr>
              <w:fldChar w:fldCharType="end"/>
            </w:r>
          </w:p>
        </w:tc>
      </w:tr>
      <w:tr w:rsidR="00E57B19" w:rsidRPr="00763C9A" w14:paraId="3F233022" w14:textId="77777777" w:rsidTr="00090422">
        <w:trPr>
          <w:jc w:val="center"/>
        </w:trPr>
        <w:tc>
          <w:tcPr>
            <w:tcW w:w="1985" w:type="dxa"/>
          </w:tcPr>
          <w:p w14:paraId="1C985E68"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1C6A9001" w14:textId="77777777" w:rsidR="00E57B19" w:rsidRPr="00763C9A" w:rsidRDefault="00E57B19" w:rsidP="00E57B19">
            <w:pPr>
              <w:jc w:val="left"/>
              <w:rPr>
                <w:szCs w:val="22"/>
              </w:rPr>
            </w:pPr>
            <w:r>
              <w:rPr>
                <w:szCs w:val="22"/>
              </w:rPr>
              <w:t>Protecting the health of resident Aboriginal people and other members of the regional community and protecting the environment of the Alligator Rivers Region from the effects of radiation associated with uranium mining.</w:t>
            </w:r>
          </w:p>
        </w:tc>
      </w:tr>
      <w:tr w:rsidR="00E57B19" w:rsidRPr="00763C9A" w14:paraId="2FCC55D5" w14:textId="77777777" w:rsidTr="00090422">
        <w:trPr>
          <w:jc w:val="center"/>
        </w:trPr>
        <w:tc>
          <w:tcPr>
            <w:tcW w:w="1985" w:type="dxa"/>
          </w:tcPr>
          <w:p w14:paraId="43FA63EA"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77D7E07F" w14:textId="77777777" w:rsidR="00E57B19" w:rsidRPr="00763C9A" w:rsidRDefault="00E57B19" w:rsidP="00E57B19">
            <w:pPr>
              <w:jc w:val="left"/>
              <w:rPr>
                <w:szCs w:val="22"/>
              </w:rPr>
            </w:pPr>
            <w:r w:rsidRPr="0004786A">
              <w:rPr>
                <w:szCs w:val="22"/>
              </w:rPr>
              <w:t>RAD5A. What are the concentration ratios of actinium-227 and protactinium-231 in bush foods?</w:t>
            </w:r>
          </w:p>
        </w:tc>
      </w:tr>
      <w:tr w:rsidR="00E57B19" w:rsidRPr="00763C9A" w14:paraId="49DFEA72" w14:textId="77777777" w:rsidTr="00090422">
        <w:trPr>
          <w:trHeight w:val="450"/>
          <w:jc w:val="center"/>
        </w:trPr>
        <w:tc>
          <w:tcPr>
            <w:tcW w:w="1985" w:type="dxa"/>
            <w:vMerge w:val="restart"/>
          </w:tcPr>
          <w:p w14:paraId="4D05A338"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6C538930" w14:textId="77777777" w:rsidR="00E57B19" w:rsidRPr="00D939F9" w:rsidRDefault="00E57B19" w:rsidP="00E57B19">
            <w:pPr>
              <w:jc w:val="left"/>
              <w:rPr>
                <w:szCs w:val="22"/>
              </w:rPr>
            </w:pPr>
            <w:r w:rsidRPr="00763C9A">
              <w:rPr>
                <w:szCs w:val="22"/>
              </w:rPr>
              <w:fldChar w:fldCharType="begin"/>
            </w:r>
            <w:r w:rsidRPr="00763C9A">
              <w:rPr>
                <w:szCs w:val="22"/>
              </w:rPr>
              <w:instrText xml:space="preserve"> MERGEFIELD CC_theme_if_applicable </w:instrText>
            </w:r>
            <w:r w:rsidRPr="00763C9A">
              <w:rPr>
                <w:szCs w:val="22"/>
              </w:rPr>
              <w:fldChar w:fldCharType="separate"/>
            </w:r>
            <w:r w:rsidRPr="00F608AF">
              <w:rPr>
                <w:noProof/>
                <w:szCs w:val="22"/>
              </w:rPr>
              <w:t>Radiation</w:t>
            </w:r>
            <w:r w:rsidRPr="00763C9A">
              <w:rPr>
                <w:szCs w:val="22"/>
              </w:rPr>
              <w:fldChar w:fldCharType="end"/>
            </w:r>
          </w:p>
        </w:tc>
        <w:tc>
          <w:tcPr>
            <w:tcW w:w="1011" w:type="dxa"/>
            <w:vMerge w:val="restart"/>
            <w:tcBorders>
              <w:left w:val="single" w:sz="4" w:space="0" w:color="auto"/>
            </w:tcBorders>
            <w:vAlign w:val="center"/>
          </w:tcPr>
          <w:p w14:paraId="5BC2DB37"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5D60B2A8"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61B2C387"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Relevance </w:instrText>
            </w:r>
            <w:r w:rsidRPr="00763C9A">
              <w:rPr>
                <w:szCs w:val="22"/>
              </w:rPr>
              <w:fldChar w:fldCharType="separate"/>
            </w:r>
            <w:r w:rsidRPr="00F608AF">
              <w:rPr>
                <w:noProof/>
                <w:szCs w:val="22"/>
              </w:rPr>
              <w:t>2</w:t>
            </w:r>
            <w:r w:rsidRPr="00763C9A">
              <w:rPr>
                <w:szCs w:val="22"/>
              </w:rPr>
              <w:fldChar w:fldCharType="end"/>
            </w:r>
          </w:p>
        </w:tc>
        <w:tc>
          <w:tcPr>
            <w:tcW w:w="1276" w:type="dxa"/>
            <w:gridSpan w:val="2"/>
            <w:tcBorders>
              <w:bottom w:val="dotted" w:sz="4" w:space="0" w:color="auto"/>
            </w:tcBorders>
          </w:tcPr>
          <w:p w14:paraId="2203EC7C"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0B940DBE"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Timeframe </w:instrText>
            </w:r>
            <w:r w:rsidRPr="00763C9A">
              <w:rPr>
                <w:szCs w:val="22"/>
              </w:rPr>
              <w:fldChar w:fldCharType="separate"/>
            </w:r>
            <w:r w:rsidRPr="00F608AF">
              <w:rPr>
                <w:noProof/>
                <w:szCs w:val="22"/>
              </w:rPr>
              <w:t>1</w:t>
            </w:r>
            <w:r w:rsidRPr="00763C9A">
              <w:rPr>
                <w:szCs w:val="22"/>
              </w:rPr>
              <w:fldChar w:fldCharType="end"/>
            </w:r>
          </w:p>
        </w:tc>
      </w:tr>
      <w:tr w:rsidR="00E57B19" w:rsidRPr="00763C9A" w14:paraId="5EF15894" w14:textId="77777777" w:rsidTr="00F07F5D">
        <w:trPr>
          <w:trHeight w:val="450"/>
          <w:jc w:val="center"/>
        </w:trPr>
        <w:tc>
          <w:tcPr>
            <w:tcW w:w="1985" w:type="dxa"/>
            <w:vMerge/>
          </w:tcPr>
          <w:p w14:paraId="2E31E8A3" w14:textId="77777777" w:rsidR="00E57B19" w:rsidRPr="00763C9A" w:rsidRDefault="00E57B19" w:rsidP="00E57B19">
            <w:pPr>
              <w:jc w:val="left"/>
              <w:rPr>
                <w:b/>
                <w:szCs w:val="22"/>
              </w:rPr>
            </w:pPr>
          </w:p>
        </w:tc>
        <w:tc>
          <w:tcPr>
            <w:tcW w:w="1701" w:type="dxa"/>
            <w:vMerge/>
            <w:tcBorders>
              <w:right w:val="single" w:sz="4" w:space="0" w:color="auto"/>
            </w:tcBorders>
          </w:tcPr>
          <w:p w14:paraId="4BB68B28" w14:textId="77777777" w:rsidR="00E57B19" w:rsidRPr="00763C9A" w:rsidRDefault="00E57B19" w:rsidP="00E57B19">
            <w:pPr>
              <w:jc w:val="left"/>
              <w:rPr>
                <w:szCs w:val="22"/>
              </w:rPr>
            </w:pPr>
          </w:p>
        </w:tc>
        <w:tc>
          <w:tcPr>
            <w:tcW w:w="1011" w:type="dxa"/>
            <w:vMerge/>
            <w:tcBorders>
              <w:left w:val="single" w:sz="4" w:space="0" w:color="auto"/>
            </w:tcBorders>
          </w:tcPr>
          <w:p w14:paraId="3505647C"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2AECB28E"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558AAC54"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Importance </w:instrText>
            </w:r>
            <w:r w:rsidRPr="00763C9A">
              <w:rPr>
                <w:szCs w:val="22"/>
              </w:rPr>
              <w:fldChar w:fldCharType="separate"/>
            </w:r>
            <w:r w:rsidRPr="00F608AF">
              <w:rPr>
                <w:noProof/>
                <w:szCs w:val="22"/>
              </w:rPr>
              <w:t>2</w:t>
            </w:r>
            <w:r w:rsidRPr="00763C9A">
              <w:rPr>
                <w:szCs w:val="22"/>
              </w:rPr>
              <w:fldChar w:fldCharType="end"/>
            </w:r>
          </w:p>
        </w:tc>
        <w:tc>
          <w:tcPr>
            <w:tcW w:w="1276" w:type="dxa"/>
            <w:gridSpan w:val="2"/>
            <w:tcBorders>
              <w:top w:val="dotted" w:sz="4" w:space="0" w:color="auto"/>
            </w:tcBorders>
          </w:tcPr>
          <w:p w14:paraId="4401FBF1"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1B2B15D5"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Time_buffer </w:instrText>
            </w:r>
            <w:r w:rsidRPr="00763C9A">
              <w:rPr>
                <w:szCs w:val="22"/>
              </w:rPr>
              <w:fldChar w:fldCharType="separate"/>
            </w:r>
            <w:r w:rsidRPr="00F608AF">
              <w:rPr>
                <w:noProof/>
                <w:szCs w:val="22"/>
              </w:rPr>
              <w:t>A</w:t>
            </w:r>
            <w:r w:rsidRPr="00763C9A">
              <w:rPr>
                <w:szCs w:val="22"/>
              </w:rPr>
              <w:fldChar w:fldCharType="end"/>
            </w:r>
          </w:p>
        </w:tc>
      </w:tr>
      <w:tr w:rsidR="00E57B19" w:rsidRPr="00763C9A" w14:paraId="318B8FC5" w14:textId="77777777" w:rsidTr="00090422">
        <w:trPr>
          <w:jc w:val="center"/>
        </w:trPr>
        <w:tc>
          <w:tcPr>
            <w:tcW w:w="1985" w:type="dxa"/>
            <w:vMerge w:val="restart"/>
          </w:tcPr>
          <w:p w14:paraId="6BE01B8D"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0F8DDEBF" w14:textId="77777777" w:rsidR="00E57B19" w:rsidRPr="00D939F9" w:rsidRDefault="00E57B19" w:rsidP="00E57B19">
            <w:pPr>
              <w:jc w:val="left"/>
              <w:rPr>
                <w:szCs w:val="22"/>
              </w:rPr>
            </w:pPr>
            <w:r w:rsidRPr="00763C9A">
              <w:rPr>
                <w:szCs w:val="22"/>
              </w:rPr>
              <w:fldChar w:fldCharType="begin"/>
            </w:r>
            <w:r w:rsidRPr="00763C9A">
              <w:rPr>
                <w:szCs w:val="22"/>
              </w:rPr>
              <w:instrText xml:space="preserve"> MERGEFIELD Project_Code </w:instrText>
            </w:r>
            <w:r w:rsidRPr="00763C9A">
              <w:rPr>
                <w:szCs w:val="22"/>
              </w:rPr>
              <w:fldChar w:fldCharType="separate"/>
            </w:r>
            <w:r w:rsidRPr="00F608AF">
              <w:rPr>
                <w:noProof/>
                <w:szCs w:val="22"/>
              </w:rPr>
              <w:t>RES-2015-014</w:t>
            </w:r>
            <w:r w:rsidRPr="00763C9A">
              <w:rPr>
                <w:szCs w:val="22"/>
              </w:rPr>
              <w:fldChar w:fldCharType="end"/>
            </w:r>
          </w:p>
        </w:tc>
        <w:tc>
          <w:tcPr>
            <w:tcW w:w="3279" w:type="dxa"/>
            <w:gridSpan w:val="6"/>
            <w:tcBorders>
              <w:left w:val="single" w:sz="4" w:space="0" w:color="auto"/>
              <w:bottom w:val="dotted" w:sz="4" w:space="0" w:color="auto"/>
            </w:tcBorders>
          </w:tcPr>
          <w:p w14:paraId="50A6F5DD"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30330D22"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Actual_start_date </w:instrText>
            </w:r>
            <w:r w:rsidRPr="00763C9A">
              <w:rPr>
                <w:szCs w:val="22"/>
              </w:rPr>
              <w:fldChar w:fldCharType="separate"/>
            </w:r>
            <w:r>
              <w:rPr>
                <w:noProof/>
                <w:szCs w:val="22"/>
              </w:rPr>
              <w:t>1</w:t>
            </w:r>
            <w:r w:rsidRPr="00F608AF">
              <w:rPr>
                <w:noProof/>
                <w:szCs w:val="22"/>
              </w:rPr>
              <w:t>/</w:t>
            </w:r>
            <w:r>
              <w:rPr>
                <w:noProof/>
                <w:szCs w:val="22"/>
              </w:rPr>
              <w:t>2</w:t>
            </w:r>
            <w:r w:rsidRPr="00F608AF">
              <w:rPr>
                <w:noProof/>
                <w:szCs w:val="22"/>
              </w:rPr>
              <w:t>/2015</w:t>
            </w:r>
            <w:r w:rsidRPr="00763C9A">
              <w:rPr>
                <w:szCs w:val="22"/>
              </w:rPr>
              <w:fldChar w:fldCharType="end"/>
            </w:r>
          </w:p>
        </w:tc>
      </w:tr>
      <w:tr w:rsidR="00E57B19" w:rsidRPr="00763C9A" w14:paraId="0258D781" w14:textId="77777777" w:rsidTr="00090422">
        <w:trPr>
          <w:jc w:val="center"/>
        </w:trPr>
        <w:tc>
          <w:tcPr>
            <w:tcW w:w="1985" w:type="dxa"/>
            <w:vMerge/>
            <w:tcBorders>
              <w:bottom w:val="dotted" w:sz="4" w:space="0" w:color="auto"/>
            </w:tcBorders>
          </w:tcPr>
          <w:p w14:paraId="521737CE"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5FC4BF5D"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19EE3159"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61E7DFA6" w14:textId="77777777" w:rsidR="00E57B19" w:rsidRDefault="00E57B19" w:rsidP="00E57B19">
            <w:pPr>
              <w:jc w:val="left"/>
              <w:rPr>
                <w:szCs w:val="22"/>
              </w:rPr>
            </w:pPr>
            <w:r w:rsidRPr="00763C9A">
              <w:rPr>
                <w:szCs w:val="22"/>
              </w:rPr>
              <w:fldChar w:fldCharType="begin"/>
            </w:r>
            <w:r w:rsidRPr="00763C9A">
              <w:rPr>
                <w:szCs w:val="22"/>
              </w:rPr>
              <w:instrText xml:space="preserve"> MERGEFIELD Expected_Completion_Date </w:instrText>
            </w:r>
            <w:r w:rsidRPr="00763C9A">
              <w:rPr>
                <w:szCs w:val="22"/>
              </w:rPr>
              <w:fldChar w:fldCharType="separate"/>
            </w:r>
            <w:r>
              <w:rPr>
                <w:noProof/>
                <w:szCs w:val="22"/>
              </w:rPr>
              <w:t>1</w:t>
            </w:r>
            <w:r w:rsidRPr="00F608AF">
              <w:rPr>
                <w:noProof/>
                <w:szCs w:val="22"/>
              </w:rPr>
              <w:t>/</w:t>
            </w:r>
            <w:r>
              <w:rPr>
                <w:noProof/>
                <w:szCs w:val="22"/>
              </w:rPr>
              <w:t>2</w:t>
            </w:r>
            <w:r w:rsidRPr="00F608AF">
              <w:rPr>
                <w:noProof/>
                <w:szCs w:val="22"/>
              </w:rPr>
              <w:t>/2021</w:t>
            </w:r>
            <w:r w:rsidRPr="00763C9A">
              <w:rPr>
                <w:szCs w:val="22"/>
              </w:rPr>
              <w:fldChar w:fldCharType="end"/>
            </w:r>
          </w:p>
          <w:p w14:paraId="177BC59D"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Revised_completion_date </w:instrText>
            </w:r>
            <w:r w:rsidRPr="00763C9A">
              <w:rPr>
                <w:szCs w:val="22"/>
              </w:rPr>
              <w:fldChar w:fldCharType="end"/>
            </w:r>
          </w:p>
        </w:tc>
      </w:tr>
      <w:tr w:rsidR="00E57B19" w:rsidRPr="00763C9A" w14:paraId="53695EBF" w14:textId="77777777" w:rsidTr="00090422">
        <w:trPr>
          <w:jc w:val="center"/>
        </w:trPr>
        <w:tc>
          <w:tcPr>
            <w:tcW w:w="1985" w:type="dxa"/>
            <w:tcBorders>
              <w:top w:val="dotted" w:sz="4" w:space="0" w:color="auto"/>
              <w:bottom w:val="dotted" w:sz="4" w:space="0" w:color="auto"/>
            </w:tcBorders>
          </w:tcPr>
          <w:p w14:paraId="25501D92"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0D8B3C3E"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"Estimated_project_duration_in_months" </w:instrText>
            </w:r>
            <w:r w:rsidRPr="00763C9A">
              <w:rPr>
                <w:szCs w:val="22"/>
              </w:rPr>
              <w:fldChar w:fldCharType="separate"/>
            </w:r>
            <w:r w:rsidRPr="00F608AF">
              <w:rPr>
                <w:noProof/>
                <w:szCs w:val="22"/>
              </w:rPr>
              <w:t>72</w:t>
            </w:r>
            <w:r w:rsidRPr="00763C9A">
              <w:rPr>
                <w:szCs w:val="22"/>
              </w:rPr>
              <w:fldChar w:fldCharType="end"/>
            </w:r>
          </w:p>
        </w:tc>
        <w:tc>
          <w:tcPr>
            <w:tcW w:w="3279" w:type="dxa"/>
            <w:gridSpan w:val="6"/>
            <w:tcBorders>
              <w:top w:val="dotted" w:sz="4" w:space="0" w:color="auto"/>
              <w:left w:val="single" w:sz="4" w:space="0" w:color="auto"/>
              <w:bottom w:val="dotted" w:sz="4" w:space="0" w:color="auto"/>
            </w:tcBorders>
          </w:tcPr>
          <w:p w14:paraId="3192C49B"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668D3CFB"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Date_Required </w:instrText>
            </w:r>
            <w:r w:rsidRPr="00763C9A">
              <w:rPr>
                <w:szCs w:val="22"/>
              </w:rPr>
              <w:fldChar w:fldCharType="separate"/>
            </w:r>
            <w:r>
              <w:rPr>
                <w:noProof/>
                <w:szCs w:val="22"/>
              </w:rPr>
              <w:t>30/6</w:t>
            </w:r>
            <w:r w:rsidRPr="00F608AF">
              <w:rPr>
                <w:noProof/>
                <w:szCs w:val="22"/>
              </w:rPr>
              <w:t>/2018</w:t>
            </w:r>
            <w:r w:rsidRPr="00763C9A">
              <w:rPr>
                <w:szCs w:val="22"/>
              </w:rPr>
              <w:fldChar w:fldCharType="end"/>
            </w:r>
          </w:p>
        </w:tc>
      </w:tr>
      <w:tr w:rsidR="00E57B19" w:rsidRPr="00763C9A" w14:paraId="1AE81D05" w14:textId="77777777" w:rsidTr="00090422">
        <w:trPr>
          <w:jc w:val="center"/>
        </w:trPr>
        <w:tc>
          <w:tcPr>
            <w:tcW w:w="1985" w:type="dxa"/>
            <w:tcBorders>
              <w:top w:val="dotted" w:sz="4" w:space="0" w:color="auto"/>
              <w:bottom w:val="dotted" w:sz="4" w:space="0" w:color="auto"/>
            </w:tcBorders>
          </w:tcPr>
          <w:p w14:paraId="0C649F01"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0B34A622"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STEP_1_a_Type_of_Project </w:instrText>
            </w:r>
            <w:r w:rsidRPr="00763C9A">
              <w:rPr>
                <w:szCs w:val="22"/>
              </w:rPr>
              <w:fldChar w:fldCharType="separate"/>
            </w:r>
            <w:r w:rsidRPr="00F608AF">
              <w:rPr>
                <w:noProof/>
                <w:szCs w:val="22"/>
              </w:rPr>
              <w:t>Collaboration</w:t>
            </w:r>
            <w:r w:rsidRPr="00763C9A">
              <w:rPr>
                <w:szCs w:val="22"/>
              </w:rPr>
              <w:fldChar w:fldCharType="end"/>
            </w:r>
          </w:p>
        </w:tc>
        <w:tc>
          <w:tcPr>
            <w:tcW w:w="3279" w:type="dxa"/>
            <w:gridSpan w:val="6"/>
            <w:tcBorders>
              <w:top w:val="dotted" w:sz="4" w:space="0" w:color="auto"/>
              <w:left w:val="single" w:sz="4" w:space="0" w:color="auto"/>
              <w:bottom w:val="dotted" w:sz="4" w:space="0" w:color="auto"/>
            </w:tcBorders>
          </w:tcPr>
          <w:p w14:paraId="7DD625BD"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1B72B721" w14:textId="77777777" w:rsidR="00E57B19" w:rsidRPr="00D939F9" w:rsidRDefault="00E57B19" w:rsidP="00E57B19">
            <w:pPr>
              <w:jc w:val="left"/>
              <w:rPr>
                <w:szCs w:val="22"/>
              </w:rPr>
            </w:pPr>
            <w:r>
              <w:rPr>
                <w:szCs w:val="22"/>
              </w:rPr>
              <w:t>N/A</w:t>
            </w:r>
            <w:r>
              <w:rPr>
                <w:szCs w:val="22"/>
              </w:rPr>
              <w:fldChar w:fldCharType="begin"/>
            </w:r>
            <w:r>
              <w:rPr>
                <w:szCs w:val="22"/>
              </w:rPr>
              <w:instrText xml:space="preserve"> MERGEFIELD "Actual_completion_date" </w:instrText>
            </w:r>
            <w:r>
              <w:rPr>
                <w:szCs w:val="22"/>
              </w:rPr>
              <w:fldChar w:fldCharType="end"/>
            </w:r>
          </w:p>
        </w:tc>
      </w:tr>
      <w:tr w:rsidR="00E57B19" w:rsidRPr="00763C9A" w14:paraId="039B618E" w14:textId="77777777" w:rsidTr="00090422">
        <w:trPr>
          <w:trHeight w:val="281"/>
          <w:jc w:val="center"/>
        </w:trPr>
        <w:tc>
          <w:tcPr>
            <w:tcW w:w="1985" w:type="dxa"/>
            <w:tcBorders>
              <w:top w:val="dotted" w:sz="4" w:space="0" w:color="auto"/>
              <w:bottom w:val="dotted" w:sz="4" w:space="0" w:color="auto"/>
              <w:right w:val="nil"/>
            </w:tcBorders>
          </w:tcPr>
          <w:p w14:paraId="55AE0CDA"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112FDE57"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Work_group </w:instrText>
            </w:r>
            <w:r w:rsidRPr="00763C9A">
              <w:rPr>
                <w:szCs w:val="22"/>
              </w:rPr>
              <w:fldChar w:fldCharType="separate"/>
            </w:r>
            <w:r w:rsidRPr="00F608AF">
              <w:rPr>
                <w:noProof/>
                <w:szCs w:val="22"/>
              </w:rPr>
              <w:t>ENRAD</w:t>
            </w:r>
            <w:r w:rsidRPr="00763C9A">
              <w:rPr>
                <w:szCs w:val="22"/>
              </w:rPr>
              <w:fldChar w:fldCharType="end"/>
            </w:r>
          </w:p>
        </w:tc>
        <w:tc>
          <w:tcPr>
            <w:tcW w:w="3279" w:type="dxa"/>
            <w:gridSpan w:val="6"/>
            <w:vMerge w:val="restart"/>
            <w:tcBorders>
              <w:top w:val="dotted" w:sz="4" w:space="0" w:color="auto"/>
              <w:left w:val="single" w:sz="4" w:space="0" w:color="auto"/>
            </w:tcBorders>
          </w:tcPr>
          <w:p w14:paraId="74716C98"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3E5FFDE0" w14:textId="77777777" w:rsidR="00E57B19" w:rsidRPr="00D939F9" w:rsidRDefault="00E57B19" w:rsidP="00E57B19">
            <w:pPr>
              <w:jc w:val="left"/>
              <w:rPr>
                <w:szCs w:val="22"/>
              </w:rPr>
            </w:pPr>
            <w:r>
              <w:rPr>
                <w:szCs w:val="22"/>
              </w:rPr>
              <w:fldChar w:fldCharType="begin"/>
            </w:r>
            <w:r>
              <w:rPr>
                <w:szCs w:val="22"/>
              </w:rPr>
              <w:instrText xml:space="preserve"> MERGEFIELD "Reason_for_project_delay" </w:instrText>
            </w:r>
            <w:r>
              <w:rPr>
                <w:szCs w:val="22"/>
              </w:rPr>
              <w:fldChar w:fldCharType="separate"/>
            </w:r>
            <w:r w:rsidRPr="00F608AF">
              <w:rPr>
                <w:noProof/>
                <w:szCs w:val="22"/>
              </w:rPr>
              <w:t>N/A</w:t>
            </w:r>
            <w:r>
              <w:rPr>
                <w:szCs w:val="22"/>
              </w:rPr>
              <w:fldChar w:fldCharType="end"/>
            </w:r>
          </w:p>
        </w:tc>
      </w:tr>
      <w:tr w:rsidR="00E57B19" w:rsidRPr="00763C9A" w14:paraId="3FC71F08" w14:textId="77777777" w:rsidTr="00090422">
        <w:trPr>
          <w:trHeight w:val="140"/>
          <w:jc w:val="center"/>
        </w:trPr>
        <w:tc>
          <w:tcPr>
            <w:tcW w:w="1985" w:type="dxa"/>
            <w:tcBorders>
              <w:top w:val="dotted" w:sz="4" w:space="0" w:color="auto"/>
              <w:bottom w:val="dotted" w:sz="4" w:space="0" w:color="auto"/>
              <w:right w:val="nil"/>
            </w:tcBorders>
          </w:tcPr>
          <w:p w14:paraId="7AFA3CA1"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6CF4E798"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STEP_2_f_Supporting_Teamscollaborati </w:instrText>
            </w:r>
            <w:r w:rsidRPr="00763C9A">
              <w:rPr>
                <w:szCs w:val="22"/>
              </w:rPr>
              <w:fldChar w:fldCharType="separate"/>
            </w:r>
            <w:r w:rsidRPr="00F608AF">
              <w:rPr>
                <w:noProof/>
                <w:szCs w:val="22"/>
              </w:rPr>
              <w:t>ANU</w:t>
            </w:r>
            <w:r w:rsidRPr="00763C9A">
              <w:rPr>
                <w:szCs w:val="22"/>
              </w:rPr>
              <w:fldChar w:fldCharType="end"/>
            </w:r>
          </w:p>
        </w:tc>
        <w:tc>
          <w:tcPr>
            <w:tcW w:w="3279" w:type="dxa"/>
            <w:gridSpan w:val="6"/>
            <w:vMerge/>
            <w:tcBorders>
              <w:left w:val="single" w:sz="4" w:space="0" w:color="auto"/>
              <w:bottom w:val="dotted" w:sz="4" w:space="0" w:color="auto"/>
            </w:tcBorders>
          </w:tcPr>
          <w:p w14:paraId="0A659CD8"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73ED039" w14:textId="77777777" w:rsidR="00E57B19" w:rsidRPr="00763C9A" w:rsidRDefault="00E57B19" w:rsidP="00E57B19">
            <w:pPr>
              <w:jc w:val="left"/>
              <w:rPr>
                <w:szCs w:val="22"/>
              </w:rPr>
            </w:pPr>
          </w:p>
        </w:tc>
      </w:tr>
      <w:tr w:rsidR="00E57B19" w:rsidRPr="00763C9A" w14:paraId="2F0B094E" w14:textId="77777777" w:rsidTr="00090422">
        <w:trPr>
          <w:jc w:val="center"/>
        </w:trPr>
        <w:tc>
          <w:tcPr>
            <w:tcW w:w="1985" w:type="dxa"/>
            <w:tcBorders>
              <w:top w:val="dotted" w:sz="4" w:space="0" w:color="auto"/>
              <w:bottom w:val="dotted" w:sz="4" w:space="0" w:color="auto"/>
            </w:tcBorders>
          </w:tcPr>
          <w:p w14:paraId="54FE475A"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3A04328B"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STEP_2_d_Project_Manager </w:instrText>
            </w:r>
            <w:r w:rsidRPr="00763C9A">
              <w:rPr>
                <w:szCs w:val="22"/>
              </w:rPr>
              <w:fldChar w:fldCharType="separate"/>
            </w:r>
            <w:r w:rsidRPr="00F608AF">
              <w:rPr>
                <w:noProof/>
                <w:szCs w:val="22"/>
              </w:rPr>
              <w:t>Doering, Che</w:t>
            </w:r>
            <w:r w:rsidRPr="00763C9A">
              <w:rPr>
                <w:szCs w:val="22"/>
              </w:rPr>
              <w:fldChar w:fldCharType="end"/>
            </w:r>
          </w:p>
        </w:tc>
        <w:tc>
          <w:tcPr>
            <w:tcW w:w="3279" w:type="dxa"/>
            <w:gridSpan w:val="6"/>
            <w:tcBorders>
              <w:top w:val="dotted" w:sz="4" w:space="0" w:color="auto"/>
              <w:left w:val="single" w:sz="4" w:space="0" w:color="auto"/>
              <w:bottom w:val="dotted" w:sz="4" w:space="0" w:color="auto"/>
            </w:tcBorders>
          </w:tcPr>
          <w:p w14:paraId="4E13D915"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6A7BEB9E"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STEP_2_m_Estimated_internal_resources </w:instrText>
            </w:r>
            <w:r w:rsidRPr="00763C9A">
              <w:rPr>
                <w:szCs w:val="22"/>
              </w:rPr>
              <w:fldChar w:fldCharType="separate"/>
            </w:r>
            <w:r w:rsidRPr="00F608AF">
              <w:rPr>
                <w:noProof/>
                <w:szCs w:val="22"/>
              </w:rPr>
              <w:t>40</w:t>
            </w:r>
            <w:r w:rsidRPr="00763C9A">
              <w:rPr>
                <w:szCs w:val="22"/>
              </w:rPr>
              <w:fldChar w:fldCharType="end"/>
            </w:r>
          </w:p>
        </w:tc>
      </w:tr>
      <w:tr w:rsidR="00E57B19" w:rsidRPr="00763C9A" w14:paraId="40F037C4" w14:textId="77777777" w:rsidTr="00090422">
        <w:trPr>
          <w:jc w:val="center"/>
        </w:trPr>
        <w:tc>
          <w:tcPr>
            <w:tcW w:w="1985" w:type="dxa"/>
            <w:tcBorders>
              <w:top w:val="dotted" w:sz="4" w:space="0" w:color="auto"/>
            </w:tcBorders>
          </w:tcPr>
          <w:p w14:paraId="5570C74E"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629AF099"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STEP_2_c_Project_Sponsor </w:instrText>
            </w:r>
            <w:r w:rsidRPr="00763C9A">
              <w:rPr>
                <w:szCs w:val="22"/>
              </w:rPr>
              <w:fldChar w:fldCharType="separate"/>
            </w:r>
            <w:r w:rsidRPr="00F608AF">
              <w:rPr>
                <w:noProof/>
                <w:szCs w:val="22"/>
              </w:rPr>
              <w:t>Van Dam, Rick</w:t>
            </w:r>
            <w:r w:rsidRPr="00763C9A">
              <w:rPr>
                <w:szCs w:val="22"/>
              </w:rPr>
              <w:fldChar w:fldCharType="end"/>
            </w:r>
          </w:p>
        </w:tc>
        <w:tc>
          <w:tcPr>
            <w:tcW w:w="3279" w:type="dxa"/>
            <w:gridSpan w:val="6"/>
            <w:tcBorders>
              <w:top w:val="dotted" w:sz="4" w:space="0" w:color="auto"/>
              <w:left w:val="single" w:sz="4" w:space="0" w:color="auto"/>
            </w:tcBorders>
          </w:tcPr>
          <w:p w14:paraId="6D0D01AF"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27068A31" w14:textId="77777777" w:rsidR="00E57B19" w:rsidRPr="00763C9A" w:rsidRDefault="00E57B19" w:rsidP="00E57B19">
            <w:pPr>
              <w:jc w:val="left"/>
              <w:rPr>
                <w:szCs w:val="22"/>
              </w:rPr>
            </w:pPr>
            <w:r w:rsidRPr="00763C9A">
              <w:rPr>
                <w:szCs w:val="22"/>
              </w:rPr>
              <w:fldChar w:fldCharType="begin"/>
            </w:r>
            <w:r w:rsidRPr="00763C9A">
              <w:rPr>
                <w:szCs w:val="22"/>
              </w:rPr>
              <w:instrText xml:space="preserve"> MERGEFIELD STEP_2_o_Estimated_collaborator_resou </w:instrText>
            </w:r>
            <w:r w:rsidRPr="00763C9A">
              <w:rPr>
                <w:szCs w:val="22"/>
              </w:rPr>
              <w:fldChar w:fldCharType="separate"/>
            </w:r>
            <w:r w:rsidRPr="00F608AF">
              <w:rPr>
                <w:noProof/>
                <w:szCs w:val="22"/>
              </w:rPr>
              <w:t>100</w:t>
            </w:r>
            <w:r w:rsidRPr="00763C9A">
              <w:rPr>
                <w:szCs w:val="22"/>
              </w:rPr>
              <w:fldChar w:fldCharType="end"/>
            </w:r>
          </w:p>
        </w:tc>
      </w:tr>
    </w:tbl>
    <w:p w14:paraId="5A983C5C" w14:textId="77777777" w:rsidR="00E57B19" w:rsidRDefault="00E57B19" w:rsidP="00E57B19">
      <w:pPr>
        <w:pStyle w:val="Heading3"/>
      </w:pPr>
      <w:bookmarkStart w:id="657" w:name="_Toc522870131"/>
      <w:r>
        <w:t>Aims</w:t>
      </w:r>
      <w:bookmarkEnd w:id="657"/>
      <w:r>
        <w:t xml:space="preserve"> </w:t>
      </w:r>
    </w:p>
    <w:p w14:paraId="1D506D51" w14:textId="77777777" w:rsidR="00E57B19" w:rsidRPr="00250248" w:rsidRDefault="00E57B19" w:rsidP="00AB6676">
      <w:pPr>
        <w:pStyle w:val="ListParagraph"/>
        <w:numPr>
          <w:ilvl w:val="0"/>
          <w:numId w:val="106"/>
        </w:numPr>
        <w:jc w:val="both"/>
        <w:rPr>
          <w:noProof/>
        </w:rPr>
      </w:pPr>
      <w:r>
        <w:rPr>
          <w:noProof/>
        </w:rPr>
        <w:t>To d</w:t>
      </w:r>
      <w:r w:rsidRPr="00250248">
        <w:rPr>
          <w:noProof/>
        </w:rPr>
        <w:t>evelop methods to prepare and measure environmental samples for actinium-227 (Ac-227) and protactinium-231 (Pa-231).</w:t>
      </w:r>
    </w:p>
    <w:p w14:paraId="317E7260" w14:textId="77777777" w:rsidR="00E57B19" w:rsidRPr="00250248" w:rsidRDefault="00E57B19" w:rsidP="00AB6676">
      <w:pPr>
        <w:pStyle w:val="ListParagraph"/>
        <w:numPr>
          <w:ilvl w:val="0"/>
          <w:numId w:val="106"/>
        </w:numPr>
        <w:jc w:val="both"/>
        <w:rPr>
          <w:noProof/>
        </w:rPr>
      </w:pPr>
      <w:r>
        <w:rPr>
          <w:noProof/>
        </w:rPr>
        <w:t>To m</w:t>
      </w:r>
      <w:r w:rsidRPr="00250248">
        <w:rPr>
          <w:noProof/>
        </w:rPr>
        <w:t>easure Ac-227 and Pa-231 in environmental samples and determine concentration ratios between the activity concentration in biota and that in soil or water.</w:t>
      </w:r>
    </w:p>
    <w:p w14:paraId="5AF69E52" w14:textId="77777777" w:rsidR="00E57B19" w:rsidRPr="00250248" w:rsidRDefault="00E57B19" w:rsidP="00AB6676">
      <w:pPr>
        <w:pStyle w:val="ListParagraph"/>
        <w:numPr>
          <w:ilvl w:val="0"/>
          <w:numId w:val="106"/>
        </w:numPr>
        <w:jc w:val="both"/>
        <w:rPr>
          <w:noProof/>
        </w:rPr>
      </w:pPr>
      <w:r>
        <w:rPr>
          <w:noProof/>
        </w:rPr>
        <w:lastRenderedPageBreak/>
        <w:t>To e</w:t>
      </w:r>
      <w:r w:rsidRPr="00250248">
        <w:rPr>
          <w:noProof/>
        </w:rPr>
        <w:t>stimate radiation dose contributions to people and wildlife from Ac-227 and Pa-231.</w:t>
      </w:r>
    </w:p>
    <w:p w14:paraId="42249AA3" w14:textId="77777777" w:rsidR="00E57B19" w:rsidRDefault="00E57B19" w:rsidP="00E57B19">
      <w:pPr>
        <w:pStyle w:val="Heading3"/>
      </w:pPr>
      <w:bookmarkStart w:id="658" w:name="_Toc522870132"/>
      <w:r>
        <w:t>Background</w:t>
      </w:r>
      <w:bookmarkEnd w:id="658"/>
      <w:r>
        <w:t xml:space="preserve"> </w:t>
      </w:r>
    </w:p>
    <w:p w14:paraId="114D39CE" w14:textId="77777777" w:rsidR="00E57B19" w:rsidRPr="00250248" w:rsidRDefault="00E57B19" w:rsidP="00E57B19">
      <w:r w:rsidRPr="00250248">
        <w:t>Although a significant body of research has been undertaken on the behaviour of radionuclides of the uranium decay series in the environment, there is very little information for actinium decay series radionuclides, partly because techniques for measurement of two key isotopes in the actinium decay series – Pa-231 and Ac-227 – are limited and prone to technical difficulties (particularly in the chemical separation steps). It is also argued that the activity concentration of U-235, at the head of the actinium decay series, is ~20 times below that of U-238 for natural uranium and therefore presents fewer radiological risks. However, Ac-227 dose coefficients are typically higher than those for the uranium decay series radionuclides, with ingestion dose coefficients similar to those of Po-210, 1.6 times higher than Pb-210 and 4 times higher than Ra-226. Inhalation dose coefficients for both Ac-227 and Pa-231 are higher than those for Po-210, Pb-210 and Ra-226 even after taking into account the relative abundances of the parents of the different decay series. Uranium mining and milling may significantly increase the mobility of radionuclides in both the uranium and actinium decay series compared to the natural state, creating the potential for these isotopes to be released into the environment and potentially leading to increased exposure to ionising radiation for humans and wildlife.</w:t>
      </w:r>
    </w:p>
    <w:p w14:paraId="5AAF5E77" w14:textId="77777777" w:rsidR="00E57B19" w:rsidRPr="00250248" w:rsidRDefault="00E57B19" w:rsidP="00E57B19">
      <w:r w:rsidRPr="00250248">
        <w:t>Environmental assessment of the Ranger uranium mine, both before and after mine closure, requires that all potential pathways of exposure to ionising radiation be considered. This PhD project involves research into techniques for measurement of environmental concentrations of Pa-231 and Ac-227, and the potential mobility of these isotopes in aquatic and terrestrial environments in the vicinity of the Ranger mine.</w:t>
      </w:r>
    </w:p>
    <w:p w14:paraId="14C7D1C7" w14:textId="77777777" w:rsidR="00E57B19" w:rsidRDefault="00E57B19" w:rsidP="00E57B19">
      <w:pPr>
        <w:pStyle w:val="Heading3"/>
      </w:pPr>
      <w:bookmarkStart w:id="659" w:name="_Toc522870133"/>
      <w:r>
        <w:t>Progress against plan</w:t>
      </w:r>
      <w:bookmarkEnd w:id="659"/>
      <w:r>
        <w:t xml:space="preserve"> </w:t>
      </w:r>
    </w:p>
    <w:p w14:paraId="50C76AE7" w14:textId="77777777" w:rsidR="00E57B19" w:rsidRPr="00250248" w:rsidRDefault="00E57B19" w:rsidP="00AB6676">
      <w:pPr>
        <w:pStyle w:val="ListParagraph"/>
        <w:numPr>
          <w:ilvl w:val="0"/>
          <w:numId w:val="107"/>
        </w:numPr>
        <w:jc w:val="both"/>
      </w:pPr>
      <w:r w:rsidRPr="00250248">
        <w:t>Method developed for preparation of a Pa-233 tracer for determining the recovery efficiency of Pa-231 in environmental samples undergoing radiochemistry processing.</w:t>
      </w:r>
    </w:p>
    <w:p w14:paraId="0D5CEED2" w14:textId="77777777" w:rsidR="00E57B19" w:rsidRPr="00250248" w:rsidRDefault="00E57B19" w:rsidP="00AB6676">
      <w:pPr>
        <w:pStyle w:val="ListParagraph"/>
        <w:numPr>
          <w:ilvl w:val="0"/>
          <w:numId w:val="107"/>
        </w:numPr>
        <w:jc w:val="both"/>
      </w:pPr>
      <w:r w:rsidRPr="00250248">
        <w:t>Calibration of Ac-227 tracer solution completed and the solution used to validate an extraction chromotography method for Ac-227 separation.</w:t>
      </w:r>
    </w:p>
    <w:p w14:paraId="4142AC08" w14:textId="77777777" w:rsidR="00E57B19" w:rsidRPr="00250248" w:rsidRDefault="00E57B19" w:rsidP="00AB6676">
      <w:pPr>
        <w:pStyle w:val="ListParagraph"/>
        <w:numPr>
          <w:ilvl w:val="0"/>
          <w:numId w:val="107"/>
        </w:numPr>
        <w:jc w:val="both"/>
      </w:pPr>
      <w:r w:rsidRPr="00250248">
        <w:t>Preliminary testing of a liquid scintillation counting method for Ac-227 measurement undertaken.</w:t>
      </w:r>
    </w:p>
    <w:p w14:paraId="35CE7C29" w14:textId="77777777" w:rsidR="00E57B19" w:rsidRPr="00250248" w:rsidRDefault="00E57B19" w:rsidP="00AB6676">
      <w:pPr>
        <w:pStyle w:val="ListParagraph"/>
        <w:numPr>
          <w:ilvl w:val="0"/>
          <w:numId w:val="107"/>
        </w:numPr>
        <w:jc w:val="both"/>
      </w:pPr>
      <w:r w:rsidRPr="00250248">
        <w:t>Preliminary testing of a lanthanide hydroxide precipitation technique for alpha spectrometric measurement of Ac-227 started. Initial results presented at RACI National Congress, July 2017.</w:t>
      </w:r>
    </w:p>
    <w:p w14:paraId="4D7DEEC9" w14:textId="77777777" w:rsidR="00E57B19" w:rsidRPr="00250248" w:rsidRDefault="00E57B19" w:rsidP="00AB6676">
      <w:pPr>
        <w:pStyle w:val="ListParagraph"/>
        <w:numPr>
          <w:ilvl w:val="0"/>
          <w:numId w:val="107"/>
        </w:numPr>
        <w:jc w:val="both"/>
      </w:pPr>
      <w:r w:rsidRPr="00250248">
        <w:t>Testing of Pa-231 separation method started. Only limited success in preliminary testing. However, there was sufficient separation from the gross sample matrix to enable a single measurement of a mussel from Mudginberri billabong.</w:t>
      </w:r>
    </w:p>
    <w:p w14:paraId="733E7034" w14:textId="77777777" w:rsidR="00E57B19" w:rsidRPr="00250248" w:rsidRDefault="00E57B19" w:rsidP="007407CC">
      <w:pPr>
        <w:pStyle w:val="ListParagraph"/>
        <w:keepLines/>
        <w:numPr>
          <w:ilvl w:val="0"/>
          <w:numId w:val="107"/>
        </w:numPr>
        <w:ind w:left="357" w:hanging="357"/>
        <w:jc w:val="both"/>
      </w:pPr>
      <w:r w:rsidRPr="00250248">
        <w:lastRenderedPageBreak/>
        <w:t xml:space="preserve">Paper presented at the 14th International Conference on Accelerator Mass Spectrometry. Manuscript accepted for publication in the conference proceedings reporting development of Pa-233 tracer, injection of PaO2 and activity concentration result for a mussel from Mudginberri </w:t>
      </w:r>
      <w:r>
        <w:t>B</w:t>
      </w:r>
      <w:r w:rsidRPr="00250248">
        <w:t>illabong.</w:t>
      </w:r>
    </w:p>
    <w:p w14:paraId="3D637D44" w14:textId="77777777" w:rsidR="00E57B19" w:rsidRPr="009509CD" w:rsidRDefault="00E57B19" w:rsidP="00E57B19">
      <w:pPr>
        <w:pStyle w:val="Heading3"/>
      </w:pPr>
      <w:bookmarkStart w:id="660" w:name="_Toc522870134"/>
      <w:r w:rsidRPr="00A85812">
        <w:t>Key findings</w:t>
      </w:r>
      <w:bookmarkEnd w:id="660"/>
    </w:p>
    <w:p w14:paraId="2CC975A4" w14:textId="77777777" w:rsidR="00E57B19" w:rsidRPr="00D8741F" w:rsidRDefault="00E57B19" w:rsidP="00AB6676">
      <w:pPr>
        <w:pStyle w:val="ListParagraph"/>
        <w:numPr>
          <w:ilvl w:val="0"/>
          <w:numId w:val="107"/>
        </w:numPr>
        <w:jc w:val="both"/>
      </w:pPr>
      <w:r w:rsidRPr="00D8741F">
        <w:t xml:space="preserve">The use of liquid scintillation counting would not be able to achieve the required detection limits for Ac-227. </w:t>
      </w:r>
    </w:p>
    <w:p w14:paraId="47B2E98C" w14:textId="77777777" w:rsidR="00E57B19" w:rsidRPr="00D8741F" w:rsidRDefault="00E57B19" w:rsidP="00AB6676">
      <w:pPr>
        <w:pStyle w:val="ListParagraph"/>
        <w:numPr>
          <w:ilvl w:val="0"/>
          <w:numId w:val="107"/>
        </w:numPr>
        <w:jc w:val="both"/>
      </w:pPr>
      <w:r w:rsidRPr="00D8741F">
        <w:t>Source preparation of Ac-227 as a lanthanide hydroxide for alpha spectrometry will be able to achieve the desired detection limits</w:t>
      </w:r>
      <w:r>
        <w:t>.</w:t>
      </w:r>
    </w:p>
    <w:p w14:paraId="35B678F3" w14:textId="77777777" w:rsidR="00E57B19" w:rsidRPr="00D8741F" w:rsidRDefault="00E57B19" w:rsidP="00AB6676">
      <w:pPr>
        <w:pStyle w:val="ListParagraph"/>
        <w:numPr>
          <w:ilvl w:val="0"/>
          <w:numId w:val="107"/>
        </w:numPr>
        <w:jc w:val="both"/>
      </w:pPr>
      <w:r w:rsidRPr="00D8741F">
        <w:t>Using the injection species of PaO2 is the most efficient in the 14UD accelerator mass spectrometer for measurement of Pa-231 and reduces interference from U-233 to non-significant levels.</w:t>
      </w:r>
    </w:p>
    <w:p w14:paraId="344ADAFE" w14:textId="77777777" w:rsidR="00E57B19" w:rsidRPr="00D8741F" w:rsidRDefault="00E57B19" w:rsidP="00AB6676">
      <w:pPr>
        <w:pStyle w:val="ListParagraph"/>
        <w:numPr>
          <w:ilvl w:val="0"/>
          <w:numId w:val="107"/>
        </w:numPr>
        <w:jc w:val="both"/>
      </w:pPr>
      <w:r w:rsidRPr="00D8741F">
        <w:t>Pa-233 can be effectively separated from Np-237 for use as a tracer isotope for Pa-231 measurement via accelerator mass spectrometry.</w:t>
      </w:r>
    </w:p>
    <w:p w14:paraId="36C01E83" w14:textId="77777777" w:rsidR="00E57B19" w:rsidRPr="00D8741F" w:rsidRDefault="00E57B19" w:rsidP="00AB6676">
      <w:pPr>
        <w:pStyle w:val="ListParagraph"/>
        <w:numPr>
          <w:ilvl w:val="0"/>
          <w:numId w:val="107"/>
        </w:numPr>
        <w:jc w:val="both"/>
      </w:pPr>
      <w:r w:rsidRPr="00D8741F">
        <w:t>Sufficient activity of Pa-231 is present in freshwater mussels of the Alligator Rivers Region to enable the use of current sample preparation methods for ana</w:t>
      </w:r>
      <w:r>
        <w:t>l</w:t>
      </w:r>
      <w:r w:rsidRPr="00D8741F">
        <w:t>ysis of Pa-231.</w:t>
      </w:r>
    </w:p>
    <w:p w14:paraId="035F5213" w14:textId="77777777" w:rsidR="00E57B19" w:rsidRPr="00D8741F" w:rsidRDefault="00E57B19" w:rsidP="00AB6676">
      <w:pPr>
        <w:pStyle w:val="ListParagraph"/>
        <w:numPr>
          <w:ilvl w:val="0"/>
          <w:numId w:val="107"/>
        </w:numPr>
        <w:jc w:val="both"/>
      </w:pPr>
      <w:r w:rsidRPr="00D8741F">
        <w:t>Newly published research provides evidence that a recently developed chromatography resin, TK400 from Triskem International, is suitable for separation of Pa without the use of HF that may provide a suitable alter</w:t>
      </w:r>
      <w:r>
        <w:t>n</w:t>
      </w:r>
      <w:r w:rsidRPr="00D8741F">
        <w:t>ative to the Pa separation method being tested for the project.</w:t>
      </w:r>
    </w:p>
    <w:p w14:paraId="7ADC4524" w14:textId="77777777" w:rsidR="00E57B19" w:rsidRDefault="00E57B19" w:rsidP="00E57B19">
      <w:pPr>
        <w:pStyle w:val="Heading3"/>
      </w:pPr>
      <w:bookmarkStart w:id="661" w:name="_Toc522870135"/>
      <w:r>
        <w:t>Workplan for 2018-19</w:t>
      </w:r>
      <w:bookmarkEnd w:id="661"/>
      <w:r>
        <w:t xml:space="preserve"> </w:t>
      </w:r>
    </w:p>
    <w:p w14:paraId="6F5576A7" w14:textId="77777777" w:rsidR="00E57B19" w:rsidRDefault="00E57B19" w:rsidP="00E57B19">
      <w:r w:rsidRPr="00367B20">
        <w:t xml:space="preserve">July -October 2018: </w:t>
      </w:r>
    </w:p>
    <w:p w14:paraId="3CB5D92F" w14:textId="77777777" w:rsidR="00E57B19" w:rsidRPr="00367B20" w:rsidRDefault="00E57B19" w:rsidP="00AB6676">
      <w:pPr>
        <w:pStyle w:val="ListParagraph"/>
        <w:numPr>
          <w:ilvl w:val="0"/>
          <w:numId w:val="107"/>
        </w:numPr>
        <w:jc w:val="both"/>
      </w:pPr>
      <w:r w:rsidRPr="00367B20">
        <w:t>Calibration of alpha spectrometer and/or liquid scintillation counters for measurement of Ac-227, including assessment of potential for chamber contamination and the use of Mylar thin film to prevent contamination.</w:t>
      </w:r>
    </w:p>
    <w:p w14:paraId="2759A4EF" w14:textId="77777777" w:rsidR="00E57B19" w:rsidRDefault="00E57B19" w:rsidP="00E57B19">
      <w:r w:rsidRPr="00367B20">
        <w:t xml:space="preserve">July 2018-December 2019: </w:t>
      </w:r>
    </w:p>
    <w:p w14:paraId="35193BE4" w14:textId="77777777" w:rsidR="00E57B19" w:rsidRPr="00367B20" w:rsidRDefault="00E57B19" w:rsidP="00AB6676">
      <w:pPr>
        <w:pStyle w:val="ListParagraph"/>
        <w:numPr>
          <w:ilvl w:val="0"/>
          <w:numId w:val="107"/>
        </w:numPr>
        <w:jc w:val="both"/>
      </w:pPr>
      <w:r w:rsidRPr="00367B20">
        <w:t>Development of sample preparation protocols for samples requiring measurement of Ac-227 and Pa-231.</w:t>
      </w:r>
    </w:p>
    <w:p w14:paraId="241B7637" w14:textId="77777777" w:rsidR="00E57B19" w:rsidRDefault="00E57B19" w:rsidP="00E57B19">
      <w:r w:rsidRPr="00367B20">
        <w:t xml:space="preserve">July 2018-June 2019: </w:t>
      </w:r>
    </w:p>
    <w:p w14:paraId="4C92F465" w14:textId="77777777" w:rsidR="00E57B19" w:rsidRPr="00367B20" w:rsidRDefault="00E57B19" w:rsidP="00AB6676">
      <w:pPr>
        <w:pStyle w:val="ListParagraph"/>
        <w:numPr>
          <w:ilvl w:val="0"/>
          <w:numId w:val="107"/>
        </w:numPr>
        <w:jc w:val="both"/>
      </w:pPr>
      <w:r w:rsidRPr="00367B20">
        <w:t>Continuing Calibration of the Accelerator Mass Spectrometer for measurement of Pa-231.</w:t>
      </w:r>
    </w:p>
    <w:p w14:paraId="3CB6AD6B" w14:textId="77777777" w:rsidR="00E57B19" w:rsidRDefault="00E57B19" w:rsidP="00E57B19">
      <w:r w:rsidRPr="00367B20">
        <w:t xml:space="preserve">September 2018-June 2019: </w:t>
      </w:r>
    </w:p>
    <w:p w14:paraId="4727BCD5" w14:textId="77777777" w:rsidR="00E57B19" w:rsidRPr="00367B20" w:rsidRDefault="00E57B19" w:rsidP="00AB6676">
      <w:pPr>
        <w:pStyle w:val="ListParagraph"/>
        <w:numPr>
          <w:ilvl w:val="0"/>
          <w:numId w:val="107"/>
        </w:numPr>
        <w:jc w:val="both"/>
      </w:pPr>
      <w:r w:rsidRPr="00367B20">
        <w:t>Measurement of Ac-227 in selected samples using alpha spectrometry.</w:t>
      </w:r>
    </w:p>
    <w:p w14:paraId="5A8424D9" w14:textId="77777777" w:rsidR="00E57B19" w:rsidRDefault="00E57B19" w:rsidP="00E57B19">
      <w:r w:rsidRPr="00367B20">
        <w:t xml:space="preserve">October 2018 – February 2019: </w:t>
      </w:r>
    </w:p>
    <w:p w14:paraId="1A868123" w14:textId="77777777" w:rsidR="00E57B19" w:rsidRPr="00D8741F" w:rsidRDefault="00E57B19" w:rsidP="00AB6676">
      <w:pPr>
        <w:pStyle w:val="ListParagraph"/>
        <w:numPr>
          <w:ilvl w:val="0"/>
          <w:numId w:val="107"/>
        </w:numPr>
        <w:jc w:val="both"/>
      </w:pPr>
      <w:r w:rsidRPr="00367B20">
        <w:t>Testing of UTEVA and Triskem AK400 resins for radiochemical separation of Pa without the use of HF.</w:t>
      </w:r>
    </w:p>
    <w:p w14:paraId="3514C933" w14:textId="77777777" w:rsidR="00E57B19" w:rsidRDefault="00E57B19" w:rsidP="00E57B19">
      <w:pPr>
        <w:pStyle w:val="Heading3"/>
      </w:pPr>
      <w:bookmarkStart w:id="662" w:name="_Toc522870136"/>
      <w:r>
        <w:lastRenderedPageBreak/>
        <w:t>Planned project outputs and associated outcomes</w:t>
      </w:r>
      <w:bookmarkEnd w:id="662"/>
    </w:p>
    <w:p w14:paraId="797766D1" w14:textId="77777777" w:rsidR="00E57B19" w:rsidRPr="00367B20" w:rsidRDefault="00E57B19" w:rsidP="00E57B19">
      <w:r>
        <w:rPr>
          <w:noProof/>
        </w:rPr>
        <w:t>The primary outputs for the project are</w:t>
      </w:r>
      <w:r w:rsidRPr="00367B20">
        <w:t>:</w:t>
      </w:r>
    </w:p>
    <w:p w14:paraId="74B05017" w14:textId="77777777" w:rsidR="00E57B19" w:rsidRPr="00367B20" w:rsidRDefault="00E57B19" w:rsidP="00AB6676">
      <w:pPr>
        <w:pStyle w:val="ListParagraph"/>
        <w:numPr>
          <w:ilvl w:val="0"/>
          <w:numId w:val="107"/>
        </w:numPr>
        <w:jc w:val="both"/>
      </w:pPr>
      <w:r w:rsidRPr="00367B20">
        <w:t>New radiochemistry and measurement techniques for Ac-227 and Pa-231 in environmental samples.</w:t>
      </w:r>
    </w:p>
    <w:p w14:paraId="2AFD7F6A" w14:textId="77777777" w:rsidR="00E57B19" w:rsidRPr="00367B20" w:rsidRDefault="00E57B19" w:rsidP="00AB6676">
      <w:pPr>
        <w:pStyle w:val="ListParagraph"/>
        <w:numPr>
          <w:ilvl w:val="0"/>
          <w:numId w:val="107"/>
        </w:numPr>
        <w:jc w:val="both"/>
      </w:pPr>
      <w:r w:rsidRPr="00367B20">
        <w:t>Data on Ac-227 and Pa-231 activity concentrations in animals, plants, soil and water.</w:t>
      </w:r>
    </w:p>
    <w:p w14:paraId="5A0DBF20" w14:textId="77777777" w:rsidR="00E57B19" w:rsidRPr="00367B20" w:rsidRDefault="00E57B19" w:rsidP="00AB6676">
      <w:pPr>
        <w:pStyle w:val="ListParagraph"/>
        <w:numPr>
          <w:ilvl w:val="0"/>
          <w:numId w:val="107"/>
        </w:numPr>
        <w:jc w:val="both"/>
      </w:pPr>
      <w:r w:rsidRPr="00367B20">
        <w:t>Concentration ratios for Ac-227 and Pa-231 in bush foods and wildlife.</w:t>
      </w:r>
    </w:p>
    <w:p w14:paraId="5C6A229D" w14:textId="77777777" w:rsidR="00E57B19" w:rsidRPr="00367B20" w:rsidRDefault="00E57B19" w:rsidP="00AB6676">
      <w:pPr>
        <w:pStyle w:val="ListParagraph"/>
        <w:numPr>
          <w:ilvl w:val="0"/>
          <w:numId w:val="107"/>
        </w:numPr>
        <w:jc w:val="both"/>
      </w:pPr>
      <w:r w:rsidRPr="00367B20">
        <w:t>Estimates of radiation doses to people and wildlife from Ac-227 and Pa-231.</w:t>
      </w:r>
    </w:p>
    <w:p w14:paraId="6EBEC1C4" w14:textId="77777777" w:rsidR="00E57B19" w:rsidRPr="00367B20" w:rsidRDefault="00E57B19" w:rsidP="00E57B19">
      <w:r w:rsidRPr="00367B20">
        <w:t>The outcomes of this project include:</w:t>
      </w:r>
    </w:p>
    <w:p w14:paraId="271C6927" w14:textId="77777777" w:rsidR="00E57B19" w:rsidRPr="00367B20" w:rsidRDefault="00E57B19" w:rsidP="00AB6676">
      <w:pPr>
        <w:pStyle w:val="ListParagraph"/>
        <w:numPr>
          <w:ilvl w:val="0"/>
          <w:numId w:val="107"/>
        </w:numPr>
        <w:jc w:val="both"/>
      </w:pPr>
      <w:r w:rsidRPr="00367B20">
        <w:t>An evidence-based understanding of the radiological importance of actinium-series radionuclides in the Ranger rehabilitation context.</w:t>
      </w:r>
    </w:p>
    <w:p w14:paraId="07FAB4D8" w14:textId="77777777" w:rsidR="00E57B19" w:rsidRPr="00367B20" w:rsidRDefault="00E57B19" w:rsidP="00AB6676">
      <w:pPr>
        <w:pStyle w:val="ListParagraph"/>
        <w:numPr>
          <w:ilvl w:val="0"/>
          <w:numId w:val="107"/>
        </w:numPr>
        <w:jc w:val="both"/>
      </w:pPr>
      <w:r w:rsidRPr="00367B20">
        <w:t>Public and regulator assurance that the final landform will meet the rehabilitation standards for radiation protection of the public and the environment.</w:t>
      </w:r>
    </w:p>
    <w:p w14:paraId="37F8745F" w14:textId="77777777" w:rsidR="00E57B19" w:rsidRDefault="00E57B19" w:rsidP="00E57B19">
      <w:pPr>
        <w:pStyle w:val="Heading3"/>
      </w:pPr>
      <w:bookmarkStart w:id="663" w:name="_Toc522870137"/>
      <w:r>
        <w:t>Planned communication activities</w:t>
      </w:r>
      <w:bookmarkEnd w:id="663"/>
    </w:p>
    <w:p w14:paraId="5195394D" w14:textId="77777777" w:rsidR="00E57B19" w:rsidRDefault="00E57B19" w:rsidP="00AB6676">
      <w:pPr>
        <w:pStyle w:val="ListParagraph"/>
        <w:numPr>
          <w:ilvl w:val="0"/>
          <w:numId w:val="107"/>
        </w:numPr>
        <w:jc w:val="both"/>
      </w:pPr>
      <w:r w:rsidRPr="00EA17D9">
        <w:fldChar w:fldCharType="begin"/>
      </w:r>
      <w:r w:rsidRPr="00EA17D9">
        <w:instrText xml:space="preserve"> MERGEFIELD "STEP_2_k_Planned_communication_activi" </w:instrText>
      </w:r>
      <w:r w:rsidRPr="00EA17D9">
        <w:fldChar w:fldCharType="separate"/>
      </w:r>
      <w:r>
        <w:t>Research papers published in international and peer reviewed scientific journals.</w:t>
      </w:r>
    </w:p>
    <w:p w14:paraId="64C4222D" w14:textId="77777777" w:rsidR="00E57B19" w:rsidRDefault="00E57B19" w:rsidP="00AB6676">
      <w:pPr>
        <w:pStyle w:val="ListParagraph"/>
        <w:numPr>
          <w:ilvl w:val="0"/>
          <w:numId w:val="107"/>
        </w:numPr>
        <w:jc w:val="both"/>
      </w:pPr>
      <w:r>
        <w:t>Key findings published in Annual Technical Report.</w:t>
      </w:r>
    </w:p>
    <w:p w14:paraId="53600511" w14:textId="77777777" w:rsidR="00E57B19" w:rsidRDefault="00E57B19" w:rsidP="00AB6676">
      <w:pPr>
        <w:pStyle w:val="ListParagraph"/>
        <w:numPr>
          <w:ilvl w:val="0"/>
          <w:numId w:val="107"/>
        </w:numPr>
        <w:jc w:val="both"/>
      </w:pPr>
      <w:r>
        <w:t>Presentations to key stakeholders on request.</w:t>
      </w:r>
    </w:p>
    <w:p w14:paraId="25AF4C85" w14:textId="77777777" w:rsidR="00E57B19" w:rsidRPr="00EA17D9" w:rsidRDefault="00E57B19" w:rsidP="00AB6676">
      <w:pPr>
        <w:pStyle w:val="ListParagraph"/>
        <w:numPr>
          <w:ilvl w:val="0"/>
          <w:numId w:val="107"/>
        </w:numPr>
        <w:jc w:val="both"/>
      </w:pPr>
      <w:r>
        <w:t>Presentations to the broader scientific community at conferences and/or workshops.</w:t>
      </w:r>
      <w:r w:rsidRPr="00EA17D9">
        <w:fldChar w:fldCharType="end"/>
      </w:r>
    </w:p>
    <w:p w14:paraId="51176102" w14:textId="77777777" w:rsidR="00E57B19" w:rsidRDefault="00E57B19" w:rsidP="00E57B19">
      <w:pPr>
        <w:pStyle w:val="Heading3"/>
      </w:pPr>
      <w:bookmarkStart w:id="664" w:name="_Toc522870138"/>
      <w:r>
        <w:t>Project publications to date (if applicable)</w:t>
      </w:r>
      <w:bookmarkEnd w:id="664"/>
    </w:p>
    <w:p w14:paraId="08F169A3" w14:textId="77777777" w:rsidR="00E57B19" w:rsidRPr="00D939F9" w:rsidRDefault="00EE5354" w:rsidP="00E57B19">
      <w:pPr>
        <w:pStyle w:val="referencelist1"/>
      </w:pPr>
      <w:fldSimple w:instr=" MERGEFIELD &quot;Project_publications_to_date_if_applica&quot; ">
        <w:r w:rsidR="00E57B19">
          <w:rPr>
            <w:noProof/>
          </w:rPr>
          <w:t>Medley P, Tims S, Froehlich MB, Fifield LK, Bollhöfer A, Wallner A &amp; Pavetich S (2018). Development of 231Pa AMS measurements to improve radiological dose assessment from uranium mining and milling. Nuclear Instruments and Methods in Physics Research, Section B: Beam Interactions with Materials and Atoms. (In Press).</w:t>
        </w:r>
      </w:fldSimple>
    </w:p>
    <w:p w14:paraId="306E58E0" w14:textId="77777777" w:rsidR="00E57B19" w:rsidRDefault="00E57B19" w:rsidP="00E57B19">
      <w:pPr>
        <w:spacing w:after="0" w:line="240" w:lineRule="auto"/>
        <w:rPr>
          <w:noProof/>
        </w:rPr>
      </w:pPr>
      <w:r>
        <w:br w:type="page"/>
      </w:r>
    </w:p>
    <w:p w14:paraId="145447DE" w14:textId="77777777" w:rsidR="00E57B19" w:rsidRPr="00335CD2" w:rsidRDefault="00E57B19" w:rsidP="00E57B19">
      <w:pPr>
        <w:pStyle w:val="Heading2"/>
        <w:tabs>
          <w:tab w:val="left" w:pos="142"/>
        </w:tabs>
      </w:pPr>
      <w:bookmarkStart w:id="665" w:name="_Toc522870139"/>
      <w:r w:rsidRPr="00335CD2">
        <w:lastRenderedPageBreak/>
        <w:t xml:space="preserve">Ranger – </w:t>
      </w:r>
      <w:r>
        <w:t>Rehabilitation</w:t>
      </w:r>
      <w:bookmarkEnd w:id="665"/>
    </w:p>
    <w:p w14:paraId="0055D5DC" w14:textId="1B7BD73F" w:rsidR="00E57B19" w:rsidRDefault="00E57B19" w:rsidP="00E57B19">
      <w:pPr>
        <w:pStyle w:val="Heading3"/>
      </w:pPr>
      <w:bookmarkStart w:id="666" w:name="_Toc522870140"/>
      <w:r>
        <w:t xml:space="preserve">CC theme: Ecosystem </w:t>
      </w:r>
      <w:r w:rsidR="00862BCF">
        <w:t>restoration</w:t>
      </w:r>
      <w:r w:rsidR="00862BCF" w:rsidRPr="001810D0" w:rsidDel="00862BCF">
        <w:t xml:space="preserve"> </w:t>
      </w:r>
      <w:r w:rsidRPr="001810D0">
        <w:t>(</w:t>
      </w:r>
      <w:r>
        <w:t>12</w:t>
      </w:r>
      <w:r w:rsidRPr="001810D0">
        <w:t xml:space="preserve"> projects)</w:t>
      </w:r>
      <w:bookmarkEnd w:id="666"/>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4FDCC9AA"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77FA13F6" w14:textId="77777777" w:rsidR="00E57B19" w:rsidRPr="00763C9A" w:rsidRDefault="00E57B19" w:rsidP="00E57B19">
            <w:pPr>
              <w:jc w:val="left"/>
              <w:rPr>
                <w:szCs w:val="22"/>
              </w:rPr>
            </w:pPr>
            <w:r w:rsidRPr="00763C9A">
              <w:rPr>
                <w:szCs w:val="22"/>
              </w:rPr>
              <w:t>Project details</w:t>
            </w:r>
          </w:p>
        </w:tc>
      </w:tr>
      <w:tr w:rsidR="00E57B19" w:rsidRPr="00763C9A" w14:paraId="3EC04523" w14:textId="77777777" w:rsidTr="00090422">
        <w:trPr>
          <w:jc w:val="center"/>
        </w:trPr>
        <w:tc>
          <w:tcPr>
            <w:tcW w:w="1985" w:type="dxa"/>
          </w:tcPr>
          <w:p w14:paraId="64316C60" w14:textId="77777777" w:rsidR="00E57B19" w:rsidRPr="00763C9A" w:rsidRDefault="00E57B19" w:rsidP="00E57B19">
            <w:pPr>
              <w:jc w:val="left"/>
              <w:rPr>
                <w:b/>
                <w:szCs w:val="22"/>
              </w:rPr>
            </w:pPr>
            <w:r w:rsidRPr="00763C9A">
              <w:rPr>
                <w:b/>
                <w:szCs w:val="22"/>
              </w:rPr>
              <w:t>Project title</w:t>
            </w:r>
          </w:p>
        </w:tc>
        <w:tc>
          <w:tcPr>
            <w:tcW w:w="6924" w:type="dxa"/>
            <w:gridSpan w:val="9"/>
          </w:tcPr>
          <w:p w14:paraId="5717951C" w14:textId="77777777" w:rsidR="00E57B19" w:rsidRPr="00763C9A" w:rsidRDefault="00E57B19" w:rsidP="00E57B19">
            <w:pPr>
              <w:jc w:val="left"/>
              <w:rPr>
                <w:szCs w:val="22"/>
              </w:rPr>
            </w:pPr>
            <w:r w:rsidRPr="008F09C9">
              <w:rPr>
                <w:noProof/>
                <w:szCs w:val="22"/>
              </w:rPr>
              <w:t>Quantifying trajectories for savanna habitat at Ranger to inform revegetation closure criteria - Stage 1. Descriptive component</w:t>
            </w:r>
          </w:p>
        </w:tc>
      </w:tr>
      <w:tr w:rsidR="00E57B19" w:rsidRPr="00763C9A" w14:paraId="7044668B" w14:textId="77777777" w:rsidTr="00090422">
        <w:trPr>
          <w:jc w:val="center"/>
        </w:trPr>
        <w:tc>
          <w:tcPr>
            <w:tcW w:w="1985" w:type="dxa"/>
          </w:tcPr>
          <w:p w14:paraId="7129341E"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54C14C06"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168E5607" w14:textId="77777777" w:rsidR="00E57B19" w:rsidRPr="00763C9A" w:rsidRDefault="00E57B19" w:rsidP="00E57B19">
            <w:pPr>
              <w:jc w:val="left"/>
              <w:rPr>
                <w:b/>
                <w:szCs w:val="22"/>
              </w:rPr>
            </w:pPr>
            <w:r w:rsidRPr="00763C9A">
              <w:rPr>
                <w:b/>
                <w:szCs w:val="22"/>
              </w:rPr>
              <w:t>Site</w:t>
            </w:r>
          </w:p>
        </w:tc>
        <w:tc>
          <w:tcPr>
            <w:tcW w:w="2104" w:type="dxa"/>
            <w:gridSpan w:val="4"/>
          </w:tcPr>
          <w:p w14:paraId="6D8707D5" w14:textId="77777777" w:rsidR="00E57B19" w:rsidRPr="00763C9A" w:rsidRDefault="00E57B19" w:rsidP="00E57B19">
            <w:pPr>
              <w:jc w:val="left"/>
              <w:rPr>
                <w:szCs w:val="22"/>
              </w:rPr>
            </w:pPr>
            <w:r w:rsidRPr="008F09C9">
              <w:rPr>
                <w:noProof/>
                <w:szCs w:val="22"/>
              </w:rPr>
              <w:t>Ranger</w:t>
            </w:r>
          </w:p>
        </w:tc>
      </w:tr>
      <w:tr w:rsidR="00E57B19" w:rsidRPr="00763C9A" w14:paraId="068A628B" w14:textId="77777777" w:rsidTr="00090422">
        <w:trPr>
          <w:jc w:val="center"/>
        </w:trPr>
        <w:tc>
          <w:tcPr>
            <w:tcW w:w="1985" w:type="dxa"/>
          </w:tcPr>
          <w:p w14:paraId="0B1EDF8E"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3A730435"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697532E1" w14:textId="77777777" w:rsidR="00E57B19" w:rsidRPr="00763C9A" w:rsidRDefault="00E57B19" w:rsidP="00E57B19">
            <w:pPr>
              <w:jc w:val="left"/>
              <w:rPr>
                <w:b/>
                <w:szCs w:val="22"/>
              </w:rPr>
            </w:pPr>
            <w:r w:rsidRPr="00763C9A">
              <w:rPr>
                <w:b/>
                <w:szCs w:val="22"/>
              </w:rPr>
              <w:t>Project status</w:t>
            </w:r>
          </w:p>
        </w:tc>
        <w:tc>
          <w:tcPr>
            <w:tcW w:w="2104" w:type="dxa"/>
            <w:gridSpan w:val="4"/>
          </w:tcPr>
          <w:p w14:paraId="502DC278" w14:textId="77777777" w:rsidR="00E57B19" w:rsidRPr="00763C9A" w:rsidRDefault="00E57B19" w:rsidP="00E57B19">
            <w:pPr>
              <w:jc w:val="left"/>
              <w:rPr>
                <w:szCs w:val="22"/>
              </w:rPr>
            </w:pPr>
            <w:r w:rsidRPr="008F09C9">
              <w:rPr>
                <w:noProof/>
                <w:szCs w:val="22"/>
              </w:rPr>
              <w:t>Active</w:t>
            </w:r>
          </w:p>
        </w:tc>
      </w:tr>
      <w:tr w:rsidR="00E57B19" w:rsidRPr="00763C9A" w14:paraId="7A706478" w14:textId="77777777" w:rsidTr="00090422">
        <w:trPr>
          <w:jc w:val="center"/>
        </w:trPr>
        <w:tc>
          <w:tcPr>
            <w:tcW w:w="1985" w:type="dxa"/>
          </w:tcPr>
          <w:p w14:paraId="05F32606"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5C065825" w14:textId="77777777" w:rsidR="00E57B19" w:rsidRPr="00763C9A" w:rsidRDefault="00E57B19" w:rsidP="00E57B19">
            <w:pPr>
              <w:jc w:val="left"/>
              <w:rPr>
                <w:szCs w:val="22"/>
              </w:rPr>
            </w:pPr>
            <w:r w:rsidRPr="008F09C9">
              <w:rPr>
                <w:noProof/>
                <w:szCs w:val="22"/>
              </w:rPr>
              <w:t>Develop and monitor closure criteria</w:t>
            </w:r>
            <w:r>
              <w:rPr>
                <w:noProof/>
                <w:szCs w:val="22"/>
              </w:rPr>
              <w:t>.</w:t>
            </w:r>
          </w:p>
        </w:tc>
      </w:tr>
      <w:tr w:rsidR="00E57B19" w:rsidRPr="00763C9A" w14:paraId="023B2138" w14:textId="77777777" w:rsidTr="00090422">
        <w:trPr>
          <w:jc w:val="center"/>
        </w:trPr>
        <w:tc>
          <w:tcPr>
            <w:tcW w:w="1985" w:type="dxa"/>
          </w:tcPr>
          <w:p w14:paraId="44CB586A"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480BA80F" w14:textId="77777777" w:rsidR="00E57B19" w:rsidRPr="00763C9A" w:rsidRDefault="00E57B19" w:rsidP="00E57B19">
            <w:pPr>
              <w:jc w:val="left"/>
              <w:rPr>
                <w:noProof/>
                <w:szCs w:val="22"/>
              </w:rPr>
            </w:pPr>
            <w:r w:rsidRPr="00BF09C8">
              <w:rPr>
                <w:noProof/>
                <w:szCs w:val="22"/>
              </w:rPr>
              <w:t>EE5B. How can we develop vegetation community trajectories to predict when the rehabilitated site will move to a sustainable vegetation community without further management intervention (including different fire and weed scenarios)?</w:t>
            </w:r>
          </w:p>
        </w:tc>
      </w:tr>
      <w:tr w:rsidR="00E57B19" w:rsidRPr="00763C9A" w14:paraId="6DE33489" w14:textId="77777777" w:rsidTr="00090422">
        <w:trPr>
          <w:trHeight w:val="450"/>
          <w:jc w:val="center"/>
        </w:trPr>
        <w:tc>
          <w:tcPr>
            <w:tcW w:w="1985" w:type="dxa"/>
            <w:vMerge w:val="restart"/>
          </w:tcPr>
          <w:p w14:paraId="317605AF"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17C4E817" w14:textId="4F5413E1" w:rsidR="00E57B19" w:rsidRPr="00FE227D" w:rsidRDefault="00E57B19" w:rsidP="00E57B19">
            <w:pPr>
              <w:jc w:val="left"/>
              <w:rPr>
                <w:szCs w:val="22"/>
              </w:rPr>
            </w:pPr>
            <w:r>
              <w:rPr>
                <w:noProof/>
                <w:szCs w:val="22"/>
              </w:rPr>
              <w:t xml:space="preserve">Ecosystem </w:t>
            </w:r>
            <w:r w:rsidR="00862BCF">
              <w:t>Restoration</w:t>
            </w:r>
          </w:p>
        </w:tc>
        <w:tc>
          <w:tcPr>
            <w:tcW w:w="1011" w:type="dxa"/>
            <w:vMerge w:val="restart"/>
            <w:tcBorders>
              <w:left w:val="single" w:sz="4" w:space="0" w:color="auto"/>
            </w:tcBorders>
            <w:vAlign w:val="center"/>
          </w:tcPr>
          <w:p w14:paraId="780878D8"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7810E309"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3AE2D81D"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2B89B684"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5D2BA198" w14:textId="77777777" w:rsidR="00E57B19" w:rsidRPr="00763C9A" w:rsidRDefault="00E57B19" w:rsidP="00E57B19">
            <w:pPr>
              <w:jc w:val="left"/>
              <w:rPr>
                <w:szCs w:val="22"/>
              </w:rPr>
            </w:pPr>
            <w:r w:rsidRPr="008F09C9">
              <w:rPr>
                <w:noProof/>
                <w:szCs w:val="22"/>
              </w:rPr>
              <w:t>3</w:t>
            </w:r>
          </w:p>
        </w:tc>
      </w:tr>
      <w:tr w:rsidR="00E57B19" w:rsidRPr="00763C9A" w14:paraId="727DFF62" w14:textId="77777777" w:rsidTr="00F07F5D">
        <w:trPr>
          <w:trHeight w:val="450"/>
          <w:jc w:val="center"/>
        </w:trPr>
        <w:tc>
          <w:tcPr>
            <w:tcW w:w="1985" w:type="dxa"/>
            <w:vMerge/>
          </w:tcPr>
          <w:p w14:paraId="40635053" w14:textId="77777777" w:rsidR="00E57B19" w:rsidRPr="00763C9A" w:rsidRDefault="00E57B19" w:rsidP="00E57B19">
            <w:pPr>
              <w:jc w:val="left"/>
              <w:rPr>
                <w:b/>
                <w:szCs w:val="22"/>
              </w:rPr>
            </w:pPr>
          </w:p>
        </w:tc>
        <w:tc>
          <w:tcPr>
            <w:tcW w:w="1701" w:type="dxa"/>
            <w:vMerge/>
            <w:tcBorders>
              <w:right w:val="single" w:sz="4" w:space="0" w:color="auto"/>
            </w:tcBorders>
          </w:tcPr>
          <w:p w14:paraId="3D0D5100" w14:textId="77777777" w:rsidR="00E57B19" w:rsidRPr="00763C9A" w:rsidRDefault="00E57B19" w:rsidP="00E57B19">
            <w:pPr>
              <w:jc w:val="left"/>
              <w:rPr>
                <w:szCs w:val="22"/>
              </w:rPr>
            </w:pPr>
          </w:p>
        </w:tc>
        <w:tc>
          <w:tcPr>
            <w:tcW w:w="1011" w:type="dxa"/>
            <w:vMerge/>
            <w:tcBorders>
              <w:left w:val="single" w:sz="4" w:space="0" w:color="auto"/>
            </w:tcBorders>
          </w:tcPr>
          <w:p w14:paraId="42E94677"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0A41186D"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7E52D53A" w14:textId="77777777" w:rsidR="00E57B19" w:rsidRPr="00763C9A" w:rsidRDefault="00E57B19" w:rsidP="00E57B19">
            <w:pPr>
              <w:jc w:val="left"/>
              <w:rPr>
                <w:szCs w:val="22"/>
              </w:rPr>
            </w:pPr>
            <w:r w:rsidRPr="008F09C9">
              <w:rPr>
                <w:noProof/>
                <w:szCs w:val="22"/>
              </w:rPr>
              <w:t>3</w:t>
            </w:r>
          </w:p>
        </w:tc>
        <w:tc>
          <w:tcPr>
            <w:tcW w:w="1276" w:type="dxa"/>
            <w:gridSpan w:val="2"/>
            <w:tcBorders>
              <w:top w:val="dotted" w:sz="4" w:space="0" w:color="auto"/>
            </w:tcBorders>
          </w:tcPr>
          <w:p w14:paraId="4ACB04C9"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69837074" w14:textId="77777777" w:rsidR="00E57B19" w:rsidRPr="00763C9A" w:rsidRDefault="00E57B19" w:rsidP="00E57B19">
            <w:pPr>
              <w:jc w:val="left"/>
              <w:rPr>
                <w:szCs w:val="22"/>
              </w:rPr>
            </w:pPr>
            <w:r w:rsidRPr="008F09C9">
              <w:rPr>
                <w:noProof/>
                <w:szCs w:val="22"/>
              </w:rPr>
              <w:t>D</w:t>
            </w:r>
          </w:p>
        </w:tc>
      </w:tr>
      <w:tr w:rsidR="00E57B19" w:rsidRPr="00763C9A" w14:paraId="3797C159" w14:textId="77777777" w:rsidTr="00090422">
        <w:trPr>
          <w:jc w:val="center"/>
        </w:trPr>
        <w:tc>
          <w:tcPr>
            <w:tcW w:w="1985" w:type="dxa"/>
            <w:vMerge w:val="restart"/>
          </w:tcPr>
          <w:p w14:paraId="66BB4C5C"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3A6D45B5" w14:textId="77777777" w:rsidR="00E57B19" w:rsidRPr="00FE227D" w:rsidRDefault="00E57B19" w:rsidP="00E57B19">
            <w:pPr>
              <w:jc w:val="left"/>
              <w:rPr>
                <w:szCs w:val="22"/>
              </w:rPr>
            </w:pPr>
            <w:r w:rsidRPr="008F09C9">
              <w:rPr>
                <w:noProof/>
                <w:szCs w:val="22"/>
              </w:rPr>
              <w:t>RES-2013-002</w:t>
            </w:r>
          </w:p>
        </w:tc>
        <w:tc>
          <w:tcPr>
            <w:tcW w:w="3279" w:type="dxa"/>
            <w:gridSpan w:val="6"/>
            <w:tcBorders>
              <w:left w:val="single" w:sz="4" w:space="0" w:color="auto"/>
              <w:bottom w:val="dotted" w:sz="4" w:space="0" w:color="auto"/>
            </w:tcBorders>
          </w:tcPr>
          <w:p w14:paraId="0D17F3E5"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6AF44213" w14:textId="77777777" w:rsidR="00E57B19" w:rsidRPr="00763C9A" w:rsidRDefault="00E57B19" w:rsidP="00E57B19">
            <w:pPr>
              <w:jc w:val="left"/>
              <w:rPr>
                <w:szCs w:val="22"/>
              </w:rPr>
            </w:pPr>
            <w:r>
              <w:rPr>
                <w:noProof/>
                <w:szCs w:val="22"/>
              </w:rPr>
              <w:t>01/09/2013</w:t>
            </w:r>
          </w:p>
        </w:tc>
      </w:tr>
      <w:tr w:rsidR="00E57B19" w:rsidRPr="00763C9A" w14:paraId="31E1F6EA" w14:textId="77777777" w:rsidTr="00090422">
        <w:trPr>
          <w:jc w:val="center"/>
        </w:trPr>
        <w:tc>
          <w:tcPr>
            <w:tcW w:w="1985" w:type="dxa"/>
            <w:vMerge/>
            <w:tcBorders>
              <w:bottom w:val="dotted" w:sz="4" w:space="0" w:color="auto"/>
            </w:tcBorders>
          </w:tcPr>
          <w:p w14:paraId="53E14348"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03DEF3BB"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1B3906DB"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75C8C2B1" w14:textId="77777777" w:rsidR="00E57B19" w:rsidRPr="00763C9A" w:rsidRDefault="00E57B19" w:rsidP="00E57B19">
            <w:pPr>
              <w:jc w:val="left"/>
              <w:rPr>
                <w:szCs w:val="22"/>
              </w:rPr>
            </w:pPr>
            <w:r>
              <w:rPr>
                <w:noProof/>
                <w:szCs w:val="22"/>
              </w:rPr>
              <w:t>30/06/2018</w:t>
            </w:r>
          </w:p>
        </w:tc>
      </w:tr>
      <w:tr w:rsidR="00E57B19" w:rsidRPr="00763C9A" w14:paraId="70228BC6" w14:textId="77777777" w:rsidTr="00090422">
        <w:trPr>
          <w:jc w:val="center"/>
        </w:trPr>
        <w:tc>
          <w:tcPr>
            <w:tcW w:w="1985" w:type="dxa"/>
            <w:tcBorders>
              <w:top w:val="dotted" w:sz="4" w:space="0" w:color="auto"/>
              <w:bottom w:val="dotted" w:sz="4" w:space="0" w:color="auto"/>
            </w:tcBorders>
          </w:tcPr>
          <w:p w14:paraId="44CA372A"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1CB31D07" w14:textId="77777777" w:rsidR="00E57B19" w:rsidRPr="00763C9A" w:rsidRDefault="00E57B19" w:rsidP="00E57B19">
            <w:pPr>
              <w:jc w:val="left"/>
              <w:rPr>
                <w:szCs w:val="22"/>
              </w:rPr>
            </w:pPr>
            <w:r w:rsidRPr="008F09C9">
              <w:rPr>
                <w:noProof/>
                <w:szCs w:val="22"/>
              </w:rPr>
              <w:t>24</w:t>
            </w:r>
          </w:p>
        </w:tc>
        <w:tc>
          <w:tcPr>
            <w:tcW w:w="3279" w:type="dxa"/>
            <w:gridSpan w:val="6"/>
            <w:tcBorders>
              <w:top w:val="dotted" w:sz="4" w:space="0" w:color="auto"/>
              <w:left w:val="single" w:sz="4" w:space="0" w:color="auto"/>
              <w:bottom w:val="dotted" w:sz="4" w:space="0" w:color="auto"/>
            </w:tcBorders>
          </w:tcPr>
          <w:p w14:paraId="1E6D560F"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638B3FFC" w14:textId="77777777" w:rsidR="00E57B19" w:rsidRPr="00763C9A" w:rsidRDefault="00E57B19" w:rsidP="00E57B19">
            <w:pPr>
              <w:jc w:val="left"/>
              <w:rPr>
                <w:szCs w:val="22"/>
              </w:rPr>
            </w:pPr>
            <w:r>
              <w:rPr>
                <w:noProof/>
                <w:szCs w:val="22"/>
              </w:rPr>
              <w:t>01/01/2023</w:t>
            </w:r>
          </w:p>
        </w:tc>
      </w:tr>
      <w:tr w:rsidR="00E57B19" w:rsidRPr="00763C9A" w14:paraId="5B7648BB" w14:textId="77777777" w:rsidTr="00090422">
        <w:trPr>
          <w:jc w:val="center"/>
        </w:trPr>
        <w:tc>
          <w:tcPr>
            <w:tcW w:w="1985" w:type="dxa"/>
            <w:tcBorders>
              <w:top w:val="dotted" w:sz="4" w:space="0" w:color="auto"/>
              <w:bottom w:val="dotted" w:sz="4" w:space="0" w:color="auto"/>
            </w:tcBorders>
          </w:tcPr>
          <w:p w14:paraId="785913FA"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0C605123"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6615742B"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60168842" w14:textId="77777777" w:rsidR="00E57B19" w:rsidRPr="00FE227D" w:rsidRDefault="00E57B19" w:rsidP="00E57B19">
            <w:pPr>
              <w:jc w:val="left"/>
              <w:rPr>
                <w:szCs w:val="22"/>
              </w:rPr>
            </w:pPr>
            <w:r>
              <w:rPr>
                <w:szCs w:val="22"/>
              </w:rPr>
              <w:t>N/A</w:t>
            </w:r>
          </w:p>
        </w:tc>
      </w:tr>
      <w:tr w:rsidR="00E57B19" w:rsidRPr="00763C9A" w14:paraId="5CB63DE5" w14:textId="77777777" w:rsidTr="00090422">
        <w:trPr>
          <w:trHeight w:val="281"/>
          <w:jc w:val="center"/>
        </w:trPr>
        <w:tc>
          <w:tcPr>
            <w:tcW w:w="1985" w:type="dxa"/>
            <w:tcBorders>
              <w:top w:val="dotted" w:sz="4" w:space="0" w:color="auto"/>
              <w:bottom w:val="dotted" w:sz="4" w:space="0" w:color="auto"/>
              <w:right w:val="nil"/>
            </w:tcBorders>
          </w:tcPr>
          <w:p w14:paraId="63D11854"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679F4C05"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65343F2B"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20684F48" w14:textId="77777777" w:rsidR="00E57B19" w:rsidRPr="00FE227D" w:rsidRDefault="00E57B19" w:rsidP="00E57B19">
            <w:pPr>
              <w:jc w:val="left"/>
              <w:rPr>
                <w:szCs w:val="22"/>
              </w:rPr>
            </w:pPr>
            <w:r w:rsidRPr="008F09C9">
              <w:rPr>
                <w:noProof/>
                <w:szCs w:val="22"/>
              </w:rPr>
              <w:t xml:space="preserve">Other priorities have </w:t>
            </w:r>
            <w:r>
              <w:rPr>
                <w:noProof/>
                <w:szCs w:val="22"/>
              </w:rPr>
              <w:t>delayed</w:t>
            </w:r>
            <w:r w:rsidRPr="008F09C9">
              <w:rPr>
                <w:noProof/>
                <w:szCs w:val="22"/>
              </w:rPr>
              <w:t xml:space="preserve"> the delivery time of this project</w:t>
            </w:r>
          </w:p>
        </w:tc>
      </w:tr>
      <w:tr w:rsidR="00E57B19" w:rsidRPr="00763C9A" w14:paraId="3C8E356C" w14:textId="77777777" w:rsidTr="00090422">
        <w:trPr>
          <w:trHeight w:val="140"/>
          <w:jc w:val="center"/>
        </w:trPr>
        <w:tc>
          <w:tcPr>
            <w:tcW w:w="1985" w:type="dxa"/>
            <w:tcBorders>
              <w:top w:val="dotted" w:sz="4" w:space="0" w:color="auto"/>
              <w:bottom w:val="dotted" w:sz="4" w:space="0" w:color="auto"/>
              <w:right w:val="nil"/>
            </w:tcBorders>
          </w:tcPr>
          <w:p w14:paraId="567151A2"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54558CB7" w14:textId="77777777" w:rsidR="00E57B19" w:rsidRPr="00763C9A" w:rsidRDefault="00E57B19" w:rsidP="00E57B19">
            <w:pPr>
              <w:jc w:val="left"/>
              <w:rPr>
                <w:szCs w:val="22"/>
              </w:rPr>
            </w:pPr>
            <w:r>
              <w:rPr>
                <w:szCs w:val="22"/>
              </w:rPr>
              <w:t>N/A</w:t>
            </w:r>
          </w:p>
        </w:tc>
        <w:tc>
          <w:tcPr>
            <w:tcW w:w="3279" w:type="dxa"/>
            <w:gridSpan w:val="6"/>
            <w:vMerge/>
            <w:tcBorders>
              <w:left w:val="single" w:sz="4" w:space="0" w:color="auto"/>
              <w:bottom w:val="dotted" w:sz="4" w:space="0" w:color="auto"/>
            </w:tcBorders>
          </w:tcPr>
          <w:p w14:paraId="710432A7"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49181945" w14:textId="77777777" w:rsidR="00E57B19" w:rsidRPr="00763C9A" w:rsidRDefault="00E57B19" w:rsidP="00E57B19">
            <w:pPr>
              <w:jc w:val="left"/>
              <w:rPr>
                <w:szCs w:val="22"/>
              </w:rPr>
            </w:pPr>
          </w:p>
        </w:tc>
      </w:tr>
      <w:tr w:rsidR="00E57B19" w:rsidRPr="00763C9A" w14:paraId="1C378D5F" w14:textId="77777777" w:rsidTr="00090422">
        <w:trPr>
          <w:jc w:val="center"/>
        </w:trPr>
        <w:tc>
          <w:tcPr>
            <w:tcW w:w="1985" w:type="dxa"/>
            <w:tcBorders>
              <w:top w:val="dotted" w:sz="4" w:space="0" w:color="auto"/>
              <w:bottom w:val="dotted" w:sz="4" w:space="0" w:color="auto"/>
            </w:tcBorders>
          </w:tcPr>
          <w:p w14:paraId="36A44368"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56BAB815"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bottom w:val="dotted" w:sz="4" w:space="0" w:color="auto"/>
            </w:tcBorders>
          </w:tcPr>
          <w:p w14:paraId="5434EC86"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0D62A3EE" w14:textId="77777777" w:rsidR="00E57B19" w:rsidRPr="00763C9A" w:rsidRDefault="00E57B19" w:rsidP="00E57B19">
            <w:pPr>
              <w:jc w:val="left"/>
              <w:rPr>
                <w:szCs w:val="22"/>
              </w:rPr>
            </w:pPr>
            <w:r w:rsidRPr="008F09C9">
              <w:rPr>
                <w:noProof/>
                <w:szCs w:val="22"/>
              </w:rPr>
              <w:t>140</w:t>
            </w:r>
          </w:p>
        </w:tc>
      </w:tr>
      <w:tr w:rsidR="00E57B19" w:rsidRPr="00763C9A" w14:paraId="68F8B1A4" w14:textId="77777777" w:rsidTr="00090422">
        <w:trPr>
          <w:jc w:val="center"/>
        </w:trPr>
        <w:tc>
          <w:tcPr>
            <w:tcW w:w="1985" w:type="dxa"/>
            <w:tcBorders>
              <w:top w:val="dotted" w:sz="4" w:space="0" w:color="auto"/>
            </w:tcBorders>
          </w:tcPr>
          <w:p w14:paraId="1A3739ED"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53B5E65A"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0452FFD0"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F2C7E5D" w14:textId="77777777" w:rsidR="00E57B19" w:rsidRPr="00763C9A" w:rsidRDefault="00E57B19" w:rsidP="00E57B19">
            <w:pPr>
              <w:jc w:val="left"/>
              <w:rPr>
                <w:szCs w:val="22"/>
              </w:rPr>
            </w:pPr>
            <w:r>
              <w:rPr>
                <w:szCs w:val="22"/>
              </w:rPr>
              <w:t>0</w:t>
            </w:r>
          </w:p>
        </w:tc>
      </w:tr>
    </w:tbl>
    <w:p w14:paraId="27C3C429" w14:textId="77777777" w:rsidR="00E57B19" w:rsidRDefault="00E57B19" w:rsidP="00E57B19">
      <w:pPr>
        <w:pStyle w:val="Heading3"/>
      </w:pPr>
      <w:bookmarkStart w:id="667" w:name="_Toc522870141"/>
      <w:r>
        <w:lastRenderedPageBreak/>
        <w:t>Aims</w:t>
      </w:r>
      <w:bookmarkEnd w:id="667"/>
      <w:r>
        <w:t xml:space="preserve"> </w:t>
      </w:r>
    </w:p>
    <w:p w14:paraId="1C491BBC" w14:textId="77777777" w:rsidR="00E57B19" w:rsidRDefault="00E57B19" w:rsidP="00AB6676">
      <w:pPr>
        <w:pStyle w:val="ListParagraph"/>
        <w:numPr>
          <w:ilvl w:val="0"/>
          <w:numId w:val="108"/>
        </w:numPr>
        <w:jc w:val="both"/>
        <w:rPr>
          <w:noProof/>
        </w:rPr>
      </w:pPr>
      <w:r>
        <w:rPr>
          <w:noProof/>
        </w:rPr>
        <w:t>To develop a timeline of landscape disturbances and change for Kakadu National Park, and in particular, the Ranger lease area (1950-2016).</w:t>
      </w:r>
    </w:p>
    <w:p w14:paraId="3BB9AFAC" w14:textId="77777777" w:rsidR="00E57B19" w:rsidRDefault="00E57B19" w:rsidP="00AB6676">
      <w:pPr>
        <w:pStyle w:val="ListParagraph"/>
        <w:numPr>
          <w:ilvl w:val="0"/>
          <w:numId w:val="108"/>
        </w:numPr>
        <w:jc w:val="both"/>
        <w:rPr>
          <w:noProof/>
        </w:rPr>
      </w:pPr>
      <w:r>
        <w:rPr>
          <w:noProof/>
        </w:rPr>
        <w:t>To characterise vegetation change for a ‘stable’ temporal envelope (1996-2016) using the aerial photography record.</w:t>
      </w:r>
    </w:p>
    <w:p w14:paraId="5D95320C" w14:textId="77777777" w:rsidR="00E57B19" w:rsidRDefault="00E57B19" w:rsidP="00AB6676">
      <w:pPr>
        <w:pStyle w:val="ListParagraph"/>
        <w:numPr>
          <w:ilvl w:val="0"/>
          <w:numId w:val="108"/>
        </w:numPr>
        <w:jc w:val="both"/>
        <w:rPr>
          <w:noProof/>
        </w:rPr>
      </w:pPr>
      <w:r>
        <w:rPr>
          <w:noProof/>
        </w:rPr>
        <w:t>To characterise vegetation recovery using the aerial photography record, (a) immediately post the Brucellosis and Tuberculosis Eradication Campaign (BTEC) (from 1996), and (b) post Cyclone Monica (from 2006).</w:t>
      </w:r>
    </w:p>
    <w:p w14:paraId="3FADEB06" w14:textId="77777777" w:rsidR="00E57B19" w:rsidRDefault="00E57B19" w:rsidP="00AB6676">
      <w:pPr>
        <w:pStyle w:val="ListParagraph"/>
        <w:numPr>
          <w:ilvl w:val="0"/>
          <w:numId w:val="108"/>
        </w:numPr>
        <w:jc w:val="both"/>
        <w:rPr>
          <w:noProof/>
        </w:rPr>
      </w:pPr>
      <w:r>
        <w:rPr>
          <w:noProof/>
        </w:rPr>
        <w:t>To characterise vegetation trajectory under a disturbance regime (1950 – 1981) using the aerial photography record.</w:t>
      </w:r>
    </w:p>
    <w:p w14:paraId="0E1E17E7" w14:textId="77777777" w:rsidR="00E57B19" w:rsidRDefault="00E57B19" w:rsidP="00E57B19">
      <w:pPr>
        <w:pStyle w:val="Heading3"/>
      </w:pPr>
      <w:bookmarkStart w:id="668" w:name="_Toc522870142"/>
      <w:r>
        <w:t>Background</w:t>
      </w:r>
      <w:bookmarkEnd w:id="668"/>
      <w:r>
        <w:t xml:space="preserve"> </w:t>
      </w:r>
    </w:p>
    <w:p w14:paraId="3387C0C6" w14:textId="77777777" w:rsidR="00E57B19" w:rsidRDefault="00E57B19" w:rsidP="00E57B19">
      <w:pPr>
        <w:rPr>
          <w:noProof/>
        </w:rPr>
      </w:pPr>
      <w:r>
        <w:rPr>
          <w:noProof/>
        </w:rPr>
        <w:t>It is important that closure criteria and our understanding of reference sites informing closure criteria for Ranger mine site, are developed in the context of temporal change in the landscape and disturbance of the site. The Environmental Requirements refer specifically to revegetation under the primary environmental objectives for rehabilitation:</w:t>
      </w:r>
    </w:p>
    <w:p w14:paraId="79FB4D2F" w14:textId="77777777" w:rsidR="00E57B19" w:rsidRDefault="00E57B19" w:rsidP="00E57B19">
      <w:pPr>
        <w:ind w:left="289"/>
        <w:rPr>
          <w:noProof/>
        </w:rPr>
      </w:pPr>
      <w:r>
        <w:rPr>
          <w:noProof/>
        </w:rPr>
        <w:t>“revegetation of the disturbed sites of the Ranger Project Area using local native plant species similar in density and abundance to those existing in adjacent areas of Kakadu National Park, to form an ecosystem the long term viability of which would not require a maintenance regime significantly different from that appropriate to adjacent areas of the park”.</w:t>
      </w:r>
    </w:p>
    <w:p w14:paraId="38CCFB70" w14:textId="77777777" w:rsidR="00E57B19" w:rsidRDefault="00E57B19" w:rsidP="00E57B19">
      <w:pPr>
        <w:rPr>
          <w:noProof/>
        </w:rPr>
      </w:pPr>
      <w:r>
        <w:rPr>
          <w:noProof/>
        </w:rPr>
        <w:t>There are both spatial and temporal components in this objective that need to be addressed that enable closure criteria and assessment of their achievement to be undertaken.  A landscape ecology approach is an appropriate framework to do this by. The aerial photography record of the region provides a suitable dataset to analyse vegetation change and trajectories for the Ranger minesite and surrounds over a number of temporal phases spanning 1950-2016.</w:t>
      </w:r>
    </w:p>
    <w:p w14:paraId="2AD6B8CD" w14:textId="77777777" w:rsidR="00E57B19" w:rsidRDefault="00E57B19" w:rsidP="00E57B19">
      <w:pPr>
        <w:rPr>
          <w:noProof/>
        </w:rPr>
      </w:pPr>
      <w:r>
        <w:rPr>
          <w:noProof/>
        </w:rPr>
        <w:t>The previous vegetation analogue research provides some of the information required for informing terrestrial vegetation criteria (such as species lists), but it is limited in both spatial and temporal extent, providing snapshots across the landscape but not more complete ecosystem dynamics. A landscape approach, such as deriving measures from time series remote sensing, provides a full dataset to compare an area of interest with the surrounding landscape through time. This approach will capture the natural variability, change and disturbance which have not been analysed in the previous research.</w:t>
      </w:r>
    </w:p>
    <w:p w14:paraId="0A7C6465" w14:textId="77777777" w:rsidR="00E57B19" w:rsidRDefault="00E57B19" w:rsidP="00E57B19">
      <w:pPr>
        <w:rPr>
          <w:b/>
        </w:rPr>
      </w:pPr>
      <w:r>
        <w:rPr>
          <w:noProof/>
        </w:rPr>
        <w:t>This project will provide an envelope of variability, or trajectory, in setting closure criteria and will provide a continuous representation of the landscape rather than discrete sampling points both spatially and temporally.</w:t>
      </w:r>
    </w:p>
    <w:p w14:paraId="61243AF3" w14:textId="77777777" w:rsidR="00E57B19" w:rsidRDefault="00E57B19" w:rsidP="00E57B19">
      <w:pPr>
        <w:pStyle w:val="Heading3"/>
      </w:pPr>
      <w:bookmarkStart w:id="669" w:name="_Toc522870143"/>
      <w:r>
        <w:lastRenderedPageBreak/>
        <w:t>Progress against plan</w:t>
      </w:r>
      <w:bookmarkEnd w:id="669"/>
      <w:r>
        <w:t xml:space="preserve"> </w:t>
      </w:r>
    </w:p>
    <w:p w14:paraId="45F66853" w14:textId="77777777" w:rsidR="00E57B19" w:rsidRDefault="00E57B19" w:rsidP="00AB6676">
      <w:pPr>
        <w:pStyle w:val="ListParagraph"/>
        <w:numPr>
          <w:ilvl w:val="0"/>
          <w:numId w:val="108"/>
        </w:numPr>
        <w:jc w:val="both"/>
        <w:rPr>
          <w:noProof/>
        </w:rPr>
      </w:pPr>
      <w:r>
        <w:rPr>
          <w:noProof/>
        </w:rPr>
        <w:t>Woody cover data sets have been created from aerial photo mosaics for 1950, 1964, 1976, 1978, 1981, 1984, 1987, 1991 and 2004.</w:t>
      </w:r>
    </w:p>
    <w:p w14:paraId="190D0F26" w14:textId="77777777" w:rsidR="00E57B19" w:rsidRDefault="00E57B19" w:rsidP="00AB6676">
      <w:pPr>
        <w:pStyle w:val="ListParagraph"/>
        <w:numPr>
          <w:ilvl w:val="0"/>
          <w:numId w:val="108"/>
        </w:numPr>
        <w:jc w:val="both"/>
        <w:rPr>
          <w:noProof/>
        </w:rPr>
      </w:pPr>
      <w:r>
        <w:rPr>
          <w:noProof/>
        </w:rPr>
        <w:t>Woody cover data sets have been created from WorldView satellite imagery for 2010 and 2016.</w:t>
      </w:r>
    </w:p>
    <w:p w14:paraId="250AD3DD" w14:textId="77777777" w:rsidR="00E57B19" w:rsidRDefault="00E57B19" w:rsidP="00AB6676">
      <w:pPr>
        <w:pStyle w:val="ListParagraph"/>
        <w:numPr>
          <w:ilvl w:val="0"/>
          <w:numId w:val="108"/>
        </w:numPr>
        <w:jc w:val="both"/>
        <w:rPr>
          <w:noProof/>
        </w:rPr>
      </w:pPr>
      <w:r>
        <w:rPr>
          <w:noProof/>
        </w:rPr>
        <w:t>Descriptive statistics on tree cover, change in tree cover and fate attributes derived from landscape metrics have been compiled.</w:t>
      </w:r>
    </w:p>
    <w:p w14:paraId="2B6E7B76" w14:textId="77777777" w:rsidR="00E57B19" w:rsidRDefault="00E57B19" w:rsidP="00AB6676">
      <w:pPr>
        <w:pStyle w:val="ListParagraph"/>
        <w:numPr>
          <w:ilvl w:val="0"/>
          <w:numId w:val="108"/>
        </w:numPr>
        <w:jc w:val="both"/>
        <w:rPr>
          <w:noProof/>
        </w:rPr>
      </w:pPr>
      <w:r>
        <w:rPr>
          <w:noProof/>
        </w:rPr>
        <w:t xml:space="preserve">A manuscript describing the methodology for creating the woody cover data sets has been drafted for submission to a peer-reviewed journal for publication. </w:t>
      </w:r>
    </w:p>
    <w:p w14:paraId="48831DDB" w14:textId="77777777" w:rsidR="00E57B19" w:rsidRDefault="00E57B19" w:rsidP="00AB6676">
      <w:pPr>
        <w:pStyle w:val="ListParagraph"/>
        <w:numPr>
          <w:ilvl w:val="0"/>
          <w:numId w:val="108"/>
        </w:numPr>
        <w:jc w:val="both"/>
        <w:rPr>
          <w:noProof/>
        </w:rPr>
      </w:pPr>
      <w:r>
        <w:rPr>
          <w:noProof/>
        </w:rPr>
        <w:t>A manuscript describing the application of landscape and fate analysis metrics for woody cover change analysis has been drafted for submission to a peer-reviewed journal for publication.</w:t>
      </w:r>
    </w:p>
    <w:p w14:paraId="691D390A" w14:textId="77777777" w:rsidR="00E57B19" w:rsidRPr="009509CD" w:rsidRDefault="00E57B19" w:rsidP="00E57B19">
      <w:pPr>
        <w:pStyle w:val="Heading3"/>
      </w:pPr>
      <w:bookmarkStart w:id="670" w:name="_Toc522870144"/>
      <w:r w:rsidRPr="00A85812">
        <w:t>Key findings</w:t>
      </w:r>
      <w:bookmarkEnd w:id="670"/>
    </w:p>
    <w:p w14:paraId="212236B6" w14:textId="77777777" w:rsidR="00E57B19" w:rsidRDefault="00E57B19" w:rsidP="00AB6676">
      <w:pPr>
        <w:pStyle w:val="ListParagraph"/>
        <w:numPr>
          <w:ilvl w:val="0"/>
          <w:numId w:val="108"/>
        </w:numPr>
        <w:jc w:val="both"/>
        <w:rPr>
          <w:noProof/>
        </w:rPr>
      </w:pPr>
      <w:r>
        <w:rPr>
          <w:noProof/>
        </w:rPr>
        <w:t>Time series analysis of the woody cover data sets shows that savanna woody cover is quite variable across the region, both temporally and spatially. This variability is likely attributed to the presence of disturbance agents including fire, feral water buffalo (both presence and eradication) and extreme weather events. Closure criteria relevant to revegetation, together with monitoring and assessing their achievement,  will need to factor in the variability of woody cover in savanna and the impact of disturbance agents.</w:t>
      </w:r>
    </w:p>
    <w:p w14:paraId="3899A42F" w14:textId="77777777" w:rsidR="00E57B19" w:rsidRDefault="00E57B19" w:rsidP="00E57B19">
      <w:pPr>
        <w:pStyle w:val="Heading3"/>
      </w:pPr>
      <w:bookmarkStart w:id="671" w:name="_Toc522870145"/>
      <w:r>
        <w:t>Workplan for 2018-19</w:t>
      </w:r>
      <w:bookmarkEnd w:id="671"/>
      <w:r>
        <w:t xml:space="preserve"> </w:t>
      </w:r>
    </w:p>
    <w:p w14:paraId="793C5E29" w14:textId="77777777" w:rsidR="00E57B19" w:rsidRPr="00A91B27" w:rsidRDefault="00E57B19" w:rsidP="00AB6676">
      <w:pPr>
        <w:pStyle w:val="ListParagraph"/>
        <w:numPr>
          <w:ilvl w:val="0"/>
          <w:numId w:val="108"/>
        </w:numPr>
        <w:jc w:val="both"/>
        <w:rPr>
          <w:noProof/>
        </w:rPr>
      </w:pPr>
      <w:r>
        <w:rPr>
          <w:noProof/>
        </w:rPr>
        <w:t>Finalise external publications.</w:t>
      </w:r>
    </w:p>
    <w:p w14:paraId="1BF548DA" w14:textId="77777777" w:rsidR="00E57B19" w:rsidRDefault="00E57B19" w:rsidP="00E57B19">
      <w:pPr>
        <w:pStyle w:val="Heading3"/>
      </w:pPr>
      <w:bookmarkStart w:id="672" w:name="_Toc522870146"/>
      <w:r>
        <w:t>Planned project outputs and associated outcomes</w:t>
      </w:r>
      <w:bookmarkEnd w:id="672"/>
    </w:p>
    <w:p w14:paraId="2BF893B6" w14:textId="77777777" w:rsidR="00E57B19" w:rsidRDefault="00E57B19" w:rsidP="00E57B19">
      <w:pPr>
        <w:rPr>
          <w:noProof/>
        </w:rPr>
      </w:pPr>
      <w:r>
        <w:rPr>
          <w:noProof/>
        </w:rPr>
        <w:t xml:space="preserve">The primary outputs for the project are: </w:t>
      </w:r>
    </w:p>
    <w:p w14:paraId="7A476FA6" w14:textId="77777777" w:rsidR="00E57B19" w:rsidRDefault="00E57B19" w:rsidP="00AB6676">
      <w:pPr>
        <w:pStyle w:val="ListParagraph"/>
        <w:numPr>
          <w:ilvl w:val="0"/>
          <w:numId w:val="108"/>
        </w:numPr>
        <w:jc w:val="both"/>
        <w:rPr>
          <w:noProof/>
        </w:rPr>
      </w:pPr>
      <w:r>
        <w:rPr>
          <w:noProof/>
        </w:rPr>
        <w:t xml:space="preserve">Decadal time series analysis of woody cover change over the region surrounding the mine between 1950 and 2016. </w:t>
      </w:r>
    </w:p>
    <w:p w14:paraId="21933EE6" w14:textId="77777777" w:rsidR="00E57B19" w:rsidRDefault="00E57B19" w:rsidP="00AB6676">
      <w:pPr>
        <w:pStyle w:val="ListParagraph"/>
        <w:numPr>
          <w:ilvl w:val="0"/>
          <w:numId w:val="108"/>
        </w:numPr>
        <w:jc w:val="both"/>
        <w:rPr>
          <w:noProof/>
        </w:rPr>
      </w:pPr>
      <w:r>
        <w:rPr>
          <w:noProof/>
        </w:rPr>
        <w:t xml:space="preserve">Journal publications describing the methodology used and products created, the analysis of change over time and how this can be used to refine closure criteria. </w:t>
      </w:r>
    </w:p>
    <w:p w14:paraId="28E0C051" w14:textId="77777777" w:rsidR="00E57B19" w:rsidRDefault="00E57B19" w:rsidP="00AB6676">
      <w:pPr>
        <w:pStyle w:val="ListParagraph"/>
        <w:numPr>
          <w:ilvl w:val="0"/>
          <w:numId w:val="108"/>
        </w:numPr>
        <w:jc w:val="both"/>
        <w:rPr>
          <w:noProof/>
        </w:rPr>
      </w:pPr>
      <w:r>
        <w:rPr>
          <w:noProof/>
        </w:rPr>
        <w:t xml:space="preserve">Timeline infographic completed in collaboration with PAA. Made available for presentations and closure criteria technical working groups. </w:t>
      </w:r>
    </w:p>
    <w:p w14:paraId="513EB732" w14:textId="77777777" w:rsidR="00E57B19" w:rsidRPr="00EA17D9" w:rsidRDefault="00E57B19" w:rsidP="00E57B19">
      <w:r>
        <w:rPr>
          <w:noProof/>
        </w:rPr>
        <w:t>The outcomes of this project include determining the characteristics of savanna habitat dynamics over a ‘stable’ temporal scale and the timeline of landscape changes and disturbances which can be used to define trajectories for informing and reviewing closure criteria.</w:t>
      </w:r>
    </w:p>
    <w:p w14:paraId="6E06D5D9" w14:textId="77777777" w:rsidR="00E57B19" w:rsidRDefault="00E57B19" w:rsidP="00E57B19">
      <w:pPr>
        <w:pStyle w:val="Heading3"/>
      </w:pPr>
      <w:bookmarkStart w:id="673" w:name="_Toc522870147"/>
      <w:r>
        <w:t>Planned communication activities</w:t>
      </w:r>
      <w:bookmarkEnd w:id="673"/>
    </w:p>
    <w:p w14:paraId="1746DA20" w14:textId="77777777" w:rsidR="00E57B19" w:rsidRDefault="00E57B19" w:rsidP="00AB6676">
      <w:pPr>
        <w:pStyle w:val="ListParagraph"/>
        <w:numPr>
          <w:ilvl w:val="0"/>
          <w:numId w:val="108"/>
        </w:numPr>
        <w:jc w:val="both"/>
        <w:rPr>
          <w:noProof/>
        </w:rPr>
      </w:pPr>
      <w:r>
        <w:rPr>
          <w:noProof/>
        </w:rPr>
        <w:t>Timeline of landscape change.</w:t>
      </w:r>
    </w:p>
    <w:p w14:paraId="142AAD82" w14:textId="77777777" w:rsidR="00E57B19" w:rsidRDefault="00E57B19" w:rsidP="00AB6676">
      <w:pPr>
        <w:pStyle w:val="ListParagraph"/>
        <w:numPr>
          <w:ilvl w:val="0"/>
          <w:numId w:val="108"/>
        </w:numPr>
        <w:jc w:val="both"/>
        <w:rPr>
          <w:noProof/>
        </w:rPr>
      </w:pPr>
      <w:r>
        <w:rPr>
          <w:noProof/>
        </w:rPr>
        <w:t>Report to the relevant Closure Criteria Working Groups with key recommendations for setting vegetation closure criteria.</w:t>
      </w:r>
    </w:p>
    <w:p w14:paraId="444F0A53" w14:textId="77777777" w:rsidR="00E57B19" w:rsidRDefault="00E57B19" w:rsidP="00AB6676">
      <w:pPr>
        <w:pStyle w:val="ListParagraph"/>
        <w:numPr>
          <w:ilvl w:val="0"/>
          <w:numId w:val="108"/>
        </w:numPr>
        <w:jc w:val="both"/>
        <w:rPr>
          <w:noProof/>
        </w:rPr>
      </w:pPr>
      <w:r>
        <w:rPr>
          <w:noProof/>
        </w:rPr>
        <w:lastRenderedPageBreak/>
        <w:t>Plain language summary of the key findings and advice on when (timeframe) the revegetation may be on an agreed trajectory to meeting the ERs.</w:t>
      </w:r>
    </w:p>
    <w:p w14:paraId="274BF18A" w14:textId="77777777" w:rsidR="00E57B19" w:rsidRDefault="00E57B19" w:rsidP="00AB6676">
      <w:pPr>
        <w:pStyle w:val="ListParagraph"/>
        <w:numPr>
          <w:ilvl w:val="0"/>
          <w:numId w:val="108"/>
        </w:numPr>
        <w:jc w:val="both"/>
        <w:rPr>
          <w:noProof/>
        </w:rPr>
      </w:pPr>
      <w:r>
        <w:rPr>
          <w:noProof/>
        </w:rPr>
        <w:t>Conference presentation.</w:t>
      </w:r>
    </w:p>
    <w:p w14:paraId="277DF761" w14:textId="77777777" w:rsidR="00E57B19" w:rsidRDefault="00E57B19" w:rsidP="00AB6676">
      <w:pPr>
        <w:pStyle w:val="ListParagraph"/>
        <w:numPr>
          <w:ilvl w:val="0"/>
          <w:numId w:val="108"/>
        </w:numPr>
        <w:jc w:val="both"/>
        <w:rPr>
          <w:noProof/>
        </w:rPr>
      </w:pPr>
      <w:r>
        <w:rPr>
          <w:noProof/>
        </w:rPr>
        <w:t>Journal papers.</w:t>
      </w:r>
    </w:p>
    <w:p w14:paraId="2687F937" w14:textId="77777777" w:rsidR="00E57B19" w:rsidRDefault="00E57B19" w:rsidP="00E57B19">
      <w:pPr>
        <w:pStyle w:val="Heading3"/>
      </w:pPr>
      <w:bookmarkStart w:id="674" w:name="_Toc522870148"/>
      <w:r>
        <w:t>Project publications to date (if applicable)</w:t>
      </w:r>
      <w:bookmarkEnd w:id="674"/>
    </w:p>
    <w:p w14:paraId="49707691" w14:textId="77777777" w:rsidR="00E57B19" w:rsidRDefault="00E57B19" w:rsidP="00E57B19">
      <w:pPr>
        <w:pStyle w:val="referencelist1"/>
        <w:jc w:val="both"/>
        <w:rPr>
          <w:noProof/>
        </w:rPr>
      </w:pPr>
      <w:r>
        <w:rPr>
          <w:noProof/>
        </w:rPr>
        <w:t>No project publications to date.</w:t>
      </w:r>
    </w:p>
    <w:p w14:paraId="7A816C5E"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48F0FF7B"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52274E3B"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0427AE2" w14:textId="77777777" w:rsidTr="00090422">
        <w:trPr>
          <w:jc w:val="center"/>
        </w:trPr>
        <w:tc>
          <w:tcPr>
            <w:tcW w:w="1985" w:type="dxa"/>
          </w:tcPr>
          <w:p w14:paraId="6085E78D" w14:textId="77777777" w:rsidR="00E57B19" w:rsidRPr="00763C9A" w:rsidRDefault="00E57B19" w:rsidP="00E57B19">
            <w:pPr>
              <w:jc w:val="left"/>
              <w:rPr>
                <w:b/>
                <w:szCs w:val="22"/>
              </w:rPr>
            </w:pPr>
            <w:r w:rsidRPr="00763C9A">
              <w:rPr>
                <w:b/>
                <w:szCs w:val="22"/>
              </w:rPr>
              <w:t>Project title</w:t>
            </w:r>
          </w:p>
        </w:tc>
        <w:tc>
          <w:tcPr>
            <w:tcW w:w="6924" w:type="dxa"/>
            <w:gridSpan w:val="9"/>
          </w:tcPr>
          <w:p w14:paraId="0C10EC36" w14:textId="77777777" w:rsidR="00E57B19" w:rsidRPr="00763C9A" w:rsidRDefault="00E57B19" w:rsidP="00E57B19">
            <w:pPr>
              <w:jc w:val="left"/>
              <w:rPr>
                <w:szCs w:val="22"/>
              </w:rPr>
            </w:pPr>
            <w:r w:rsidRPr="008F09C9">
              <w:rPr>
                <w:noProof/>
                <w:szCs w:val="22"/>
              </w:rPr>
              <w:t>Ecohydrology and sensitivity of riparian flora (NESP)</w:t>
            </w:r>
          </w:p>
        </w:tc>
      </w:tr>
      <w:tr w:rsidR="00E57B19" w:rsidRPr="00763C9A" w14:paraId="609A94F9" w14:textId="77777777" w:rsidTr="00090422">
        <w:trPr>
          <w:jc w:val="center"/>
        </w:trPr>
        <w:tc>
          <w:tcPr>
            <w:tcW w:w="1985" w:type="dxa"/>
          </w:tcPr>
          <w:p w14:paraId="1170EA79"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33DFEA8B"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0359C63" w14:textId="77777777" w:rsidR="00E57B19" w:rsidRPr="00763C9A" w:rsidRDefault="00E57B19" w:rsidP="00E57B19">
            <w:pPr>
              <w:jc w:val="left"/>
              <w:rPr>
                <w:b/>
                <w:szCs w:val="22"/>
              </w:rPr>
            </w:pPr>
            <w:r w:rsidRPr="00763C9A">
              <w:rPr>
                <w:b/>
                <w:szCs w:val="22"/>
              </w:rPr>
              <w:t>Site</w:t>
            </w:r>
          </w:p>
        </w:tc>
        <w:tc>
          <w:tcPr>
            <w:tcW w:w="2104" w:type="dxa"/>
            <w:gridSpan w:val="4"/>
          </w:tcPr>
          <w:p w14:paraId="13BD4F5E" w14:textId="77777777" w:rsidR="00E57B19" w:rsidRPr="00763C9A" w:rsidRDefault="00E57B19" w:rsidP="00E57B19">
            <w:pPr>
              <w:jc w:val="left"/>
              <w:rPr>
                <w:szCs w:val="22"/>
              </w:rPr>
            </w:pPr>
            <w:r w:rsidRPr="008F09C9">
              <w:rPr>
                <w:noProof/>
                <w:szCs w:val="22"/>
              </w:rPr>
              <w:t>Ranger</w:t>
            </w:r>
          </w:p>
        </w:tc>
      </w:tr>
      <w:tr w:rsidR="00E57B19" w:rsidRPr="00763C9A" w14:paraId="7E79C5B8" w14:textId="77777777" w:rsidTr="00090422">
        <w:trPr>
          <w:jc w:val="center"/>
        </w:trPr>
        <w:tc>
          <w:tcPr>
            <w:tcW w:w="1985" w:type="dxa"/>
          </w:tcPr>
          <w:p w14:paraId="25520DC5"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57E6F4F7"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52507CA0" w14:textId="77777777" w:rsidR="00E57B19" w:rsidRPr="00763C9A" w:rsidRDefault="00E57B19" w:rsidP="00E57B19">
            <w:pPr>
              <w:jc w:val="left"/>
              <w:rPr>
                <w:b/>
                <w:szCs w:val="22"/>
              </w:rPr>
            </w:pPr>
            <w:r w:rsidRPr="00763C9A">
              <w:rPr>
                <w:b/>
                <w:szCs w:val="22"/>
              </w:rPr>
              <w:t>Project status</w:t>
            </w:r>
          </w:p>
        </w:tc>
        <w:tc>
          <w:tcPr>
            <w:tcW w:w="2104" w:type="dxa"/>
            <w:gridSpan w:val="4"/>
          </w:tcPr>
          <w:p w14:paraId="74C9D83E" w14:textId="77777777" w:rsidR="00E57B19" w:rsidRPr="00763C9A" w:rsidRDefault="00E57B19" w:rsidP="00E57B19">
            <w:pPr>
              <w:jc w:val="left"/>
              <w:rPr>
                <w:szCs w:val="22"/>
              </w:rPr>
            </w:pPr>
            <w:r w:rsidRPr="008F09C9">
              <w:rPr>
                <w:noProof/>
                <w:szCs w:val="22"/>
              </w:rPr>
              <w:t>Active</w:t>
            </w:r>
          </w:p>
        </w:tc>
      </w:tr>
      <w:tr w:rsidR="00E57B19" w:rsidRPr="00763C9A" w14:paraId="18332B1C" w14:textId="77777777" w:rsidTr="00090422">
        <w:trPr>
          <w:jc w:val="center"/>
        </w:trPr>
        <w:tc>
          <w:tcPr>
            <w:tcW w:w="1985" w:type="dxa"/>
          </w:tcPr>
          <w:p w14:paraId="20A32625"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DFB2E7D" w14:textId="77777777" w:rsidR="00E57B19" w:rsidRPr="00763C9A" w:rsidRDefault="00E57B19" w:rsidP="00E57B19">
            <w:pPr>
              <w:jc w:val="left"/>
              <w:rPr>
                <w:szCs w:val="22"/>
              </w:rPr>
            </w:pPr>
            <w:r>
              <w:rPr>
                <w:noProof/>
                <w:szCs w:val="22"/>
              </w:rPr>
              <w:t>Assessment of the implications to riparian vegetation of groundwater solute expression to Magela and Gulungul Creeks post-decommissioning.</w:t>
            </w:r>
          </w:p>
        </w:tc>
      </w:tr>
      <w:tr w:rsidR="00E57B19" w:rsidRPr="00763C9A" w14:paraId="60D54CDD" w14:textId="77777777" w:rsidTr="00090422">
        <w:trPr>
          <w:jc w:val="center"/>
        </w:trPr>
        <w:tc>
          <w:tcPr>
            <w:tcW w:w="1985" w:type="dxa"/>
          </w:tcPr>
          <w:p w14:paraId="7E097F66"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4D696F07" w14:textId="77777777" w:rsidR="00E57B19" w:rsidRPr="00763C9A" w:rsidRDefault="00E57B19" w:rsidP="00E57B19">
            <w:pPr>
              <w:jc w:val="left"/>
              <w:rPr>
                <w:szCs w:val="22"/>
              </w:rPr>
            </w:pPr>
            <w:r w:rsidRPr="008F09C9">
              <w:rPr>
                <w:noProof/>
                <w:szCs w:val="22"/>
              </w:rPr>
              <w:t>EE6A. What concentrations of contaminants from the rehabilitated site will plants be exposed to, including riparian vegetation?</w:t>
            </w:r>
          </w:p>
        </w:tc>
      </w:tr>
      <w:tr w:rsidR="00E57B19" w:rsidRPr="00763C9A" w14:paraId="0F234DCA" w14:textId="77777777" w:rsidTr="00090422">
        <w:trPr>
          <w:trHeight w:val="450"/>
          <w:jc w:val="center"/>
        </w:trPr>
        <w:tc>
          <w:tcPr>
            <w:tcW w:w="1985" w:type="dxa"/>
            <w:vMerge w:val="restart"/>
          </w:tcPr>
          <w:p w14:paraId="71F294A5"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023D8065" w14:textId="678B8311" w:rsidR="00E57B19" w:rsidRPr="00FE227D" w:rsidRDefault="00E57B19" w:rsidP="00E57B19">
            <w:pPr>
              <w:jc w:val="left"/>
              <w:rPr>
                <w:szCs w:val="22"/>
              </w:rPr>
            </w:pPr>
            <w:r>
              <w:rPr>
                <w:noProof/>
                <w:szCs w:val="22"/>
              </w:rPr>
              <w:t xml:space="preserve">Ecosystem </w:t>
            </w:r>
            <w:r w:rsidR="00862BCF">
              <w:t>Restoration</w:t>
            </w:r>
          </w:p>
        </w:tc>
        <w:tc>
          <w:tcPr>
            <w:tcW w:w="1011" w:type="dxa"/>
            <w:vMerge w:val="restart"/>
            <w:tcBorders>
              <w:left w:val="single" w:sz="4" w:space="0" w:color="auto"/>
            </w:tcBorders>
            <w:vAlign w:val="center"/>
          </w:tcPr>
          <w:p w14:paraId="0C735F50"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411C3185"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71A4814A"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4F00D776"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6E56B324" w14:textId="77777777" w:rsidR="00E57B19" w:rsidRPr="00763C9A" w:rsidRDefault="00E57B19" w:rsidP="00E57B19">
            <w:pPr>
              <w:jc w:val="left"/>
              <w:rPr>
                <w:szCs w:val="22"/>
              </w:rPr>
            </w:pPr>
            <w:r w:rsidRPr="008F09C9">
              <w:rPr>
                <w:noProof/>
                <w:szCs w:val="22"/>
              </w:rPr>
              <w:t>1</w:t>
            </w:r>
          </w:p>
        </w:tc>
      </w:tr>
      <w:tr w:rsidR="00E57B19" w:rsidRPr="00763C9A" w14:paraId="780545FC" w14:textId="77777777" w:rsidTr="00F07F5D">
        <w:trPr>
          <w:trHeight w:val="450"/>
          <w:jc w:val="center"/>
        </w:trPr>
        <w:tc>
          <w:tcPr>
            <w:tcW w:w="1985" w:type="dxa"/>
            <w:vMerge/>
          </w:tcPr>
          <w:p w14:paraId="586BEC76" w14:textId="77777777" w:rsidR="00E57B19" w:rsidRPr="00763C9A" w:rsidRDefault="00E57B19" w:rsidP="00E57B19">
            <w:pPr>
              <w:jc w:val="left"/>
              <w:rPr>
                <w:b/>
                <w:szCs w:val="22"/>
              </w:rPr>
            </w:pPr>
          </w:p>
        </w:tc>
        <w:tc>
          <w:tcPr>
            <w:tcW w:w="1701" w:type="dxa"/>
            <w:vMerge/>
            <w:tcBorders>
              <w:right w:val="single" w:sz="4" w:space="0" w:color="auto"/>
            </w:tcBorders>
          </w:tcPr>
          <w:p w14:paraId="3F5B5FE8" w14:textId="77777777" w:rsidR="00E57B19" w:rsidRPr="00763C9A" w:rsidRDefault="00E57B19" w:rsidP="00E57B19">
            <w:pPr>
              <w:jc w:val="left"/>
              <w:rPr>
                <w:szCs w:val="22"/>
              </w:rPr>
            </w:pPr>
          </w:p>
        </w:tc>
        <w:tc>
          <w:tcPr>
            <w:tcW w:w="1011" w:type="dxa"/>
            <w:vMerge/>
            <w:tcBorders>
              <w:left w:val="single" w:sz="4" w:space="0" w:color="auto"/>
            </w:tcBorders>
          </w:tcPr>
          <w:p w14:paraId="2F7B167B"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201A464D"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2B07B4BE"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61AD9C69"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5C565B9C" w14:textId="77777777" w:rsidR="00E57B19" w:rsidRPr="00763C9A" w:rsidRDefault="00E57B19" w:rsidP="00E57B19">
            <w:pPr>
              <w:jc w:val="left"/>
              <w:rPr>
                <w:szCs w:val="22"/>
              </w:rPr>
            </w:pPr>
            <w:r w:rsidRPr="008F09C9">
              <w:rPr>
                <w:noProof/>
                <w:szCs w:val="22"/>
              </w:rPr>
              <w:t>A</w:t>
            </w:r>
          </w:p>
        </w:tc>
      </w:tr>
      <w:tr w:rsidR="00E57B19" w:rsidRPr="00763C9A" w14:paraId="3D13A8EC" w14:textId="77777777" w:rsidTr="00090422">
        <w:trPr>
          <w:jc w:val="center"/>
        </w:trPr>
        <w:tc>
          <w:tcPr>
            <w:tcW w:w="1985" w:type="dxa"/>
            <w:vMerge w:val="restart"/>
          </w:tcPr>
          <w:p w14:paraId="7D5ADE56"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22108AF2" w14:textId="77777777" w:rsidR="00E57B19" w:rsidRPr="00FE227D" w:rsidRDefault="00E57B19" w:rsidP="00E57B19">
            <w:pPr>
              <w:jc w:val="left"/>
              <w:rPr>
                <w:szCs w:val="22"/>
              </w:rPr>
            </w:pPr>
            <w:r w:rsidRPr="008F09C9">
              <w:rPr>
                <w:noProof/>
                <w:szCs w:val="22"/>
              </w:rPr>
              <w:t>RES-2017-022</w:t>
            </w:r>
          </w:p>
        </w:tc>
        <w:tc>
          <w:tcPr>
            <w:tcW w:w="3279" w:type="dxa"/>
            <w:gridSpan w:val="6"/>
            <w:tcBorders>
              <w:left w:val="single" w:sz="4" w:space="0" w:color="auto"/>
              <w:bottom w:val="dotted" w:sz="4" w:space="0" w:color="auto"/>
            </w:tcBorders>
          </w:tcPr>
          <w:p w14:paraId="6FAF2992"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2DDAC711" w14:textId="77777777" w:rsidR="00E57B19" w:rsidRPr="00763C9A" w:rsidRDefault="00E57B19" w:rsidP="00E57B19">
            <w:pPr>
              <w:jc w:val="left"/>
              <w:rPr>
                <w:szCs w:val="22"/>
              </w:rPr>
            </w:pPr>
            <w:r>
              <w:rPr>
                <w:noProof/>
                <w:szCs w:val="22"/>
              </w:rPr>
              <w:t>01/03/2018</w:t>
            </w:r>
          </w:p>
        </w:tc>
      </w:tr>
      <w:tr w:rsidR="00E57B19" w:rsidRPr="00763C9A" w14:paraId="28298BD0" w14:textId="77777777" w:rsidTr="00090422">
        <w:trPr>
          <w:jc w:val="center"/>
        </w:trPr>
        <w:tc>
          <w:tcPr>
            <w:tcW w:w="1985" w:type="dxa"/>
            <w:vMerge/>
            <w:tcBorders>
              <w:bottom w:val="dotted" w:sz="4" w:space="0" w:color="auto"/>
            </w:tcBorders>
          </w:tcPr>
          <w:p w14:paraId="36444618"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7441D0D2"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1BF4FAC8"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2045931D" w14:textId="77777777" w:rsidR="00E57B19" w:rsidRPr="00763C9A" w:rsidRDefault="00E57B19" w:rsidP="00E57B19">
            <w:pPr>
              <w:jc w:val="left"/>
              <w:rPr>
                <w:szCs w:val="22"/>
              </w:rPr>
            </w:pPr>
            <w:r>
              <w:rPr>
                <w:noProof/>
                <w:szCs w:val="22"/>
              </w:rPr>
              <w:t>01/09/2020</w:t>
            </w:r>
          </w:p>
        </w:tc>
      </w:tr>
      <w:tr w:rsidR="00E57B19" w:rsidRPr="00763C9A" w14:paraId="077704B0" w14:textId="77777777" w:rsidTr="00090422">
        <w:trPr>
          <w:jc w:val="center"/>
        </w:trPr>
        <w:tc>
          <w:tcPr>
            <w:tcW w:w="1985" w:type="dxa"/>
            <w:tcBorders>
              <w:top w:val="dotted" w:sz="4" w:space="0" w:color="auto"/>
              <w:bottom w:val="dotted" w:sz="4" w:space="0" w:color="auto"/>
            </w:tcBorders>
          </w:tcPr>
          <w:p w14:paraId="5CE580F4"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6B90FB09" w14:textId="77777777" w:rsidR="00E57B19" w:rsidRPr="00763C9A" w:rsidRDefault="00E57B19" w:rsidP="00E57B19">
            <w:pPr>
              <w:jc w:val="left"/>
              <w:rPr>
                <w:szCs w:val="22"/>
              </w:rPr>
            </w:pPr>
            <w:r w:rsidRPr="008F09C9">
              <w:rPr>
                <w:noProof/>
                <w:szCs w:val="22"/>
              </w:rPr>
              <w:t>30</w:t>
            </w:r>
          </w:p>
        </w:tc>
        <w:tc>
          <w:tcPr>
            <w:tcW w:w="3279" w:type="dxa"/>
            <w:gridSpan w:val="6"/>
            <w:tcBorders>
              <w:top w:val="dotted" w:sz="4" w:space="0" w:color="auto"/>
              <w:left w:val="single" w:sz="4" w:space="0" w:color="auto"/>
              <w:bottom w:val="dotted" w:sz="4" w:space="0" w:color="auto"/>
            </w:tcBorders>
          </w:tcPr>
          <w:p w14:paraId="33FB85C7"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5347E05C" w14:textId="77777777" w:rsidR="00E57B19" w:rsidRPr="00763C9A" w:rsidRDefault="00E57B19" w:rsidP="00E57B19">
            <w:pPr>
              <w:jc w:val="left"/>
              <w:rPr>
                <w:szCs w:val="22"/>
              </w:rPr>
            </w:pPr>
            <w:r>
              <w:rPr>
                <w:noProof/>
                <w:szCs w:val="22"/>
              </w:rPr>
              <w:t>30/06/2018</w:t>
            </w:r>
          </w:p>
        </w:tc>
      </w:tr>
      <w:tr w:rsidR="00E57B19" w:rsidRPr="00763C9A" w14:paraId="47130520" w14:textId="77777777" w:rsidTr="00090422">
        <w:trPr>
          <w:jc w:val="center"/>
        </w:trPr>
        <w:tc>
          <w:tcPr>
            <w:tcW w:w="1985" w:type="dxa"/>
            <w:tcBorders>
              <w:top w:val="dotted" w:sz="4" w:space="0" w:color="auto"/>
              <w:bottom w:val="dotted" w:sz="4" w:space="0" w:color="auto"/>
            </w:tcBorders>
          </w:tcPr>
          <w:p w14:paraId="7BFB908D"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7CE56F66"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08EF97C4"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6A9DE97B" w14:textId="77777777" w:rsidR="00E57B19" w:rsidRPr="00FE227D" w:rsidRDefault="00E57B19" w:rsidP="00E57B19">
            <w:pPr>
              <w:jc w:val="left"/>
              <w:rPr>
                <w:szCs w:val="22"/>
              </w:rPr>
            </w:pPr>
            <w:r>
              <w:rPr>
                <w:szCs w:val="22"/>
              </w:rPr>
              <w:t>N/A</w:t>
            </w:r>
          </w:p>
        </w:tc>
      </w:tr>
      <w:tr w:rsidR="00E57B19" w:rsidRPr="00763C9A" w14:paraId="1D389597" w14:textId="77777777" w:rsidTr="00090422">
        <w:trPr>
          <w:trHeight w:val="281"/>
          <w:jc w:val="center"/>
        </w:trPr>
        <w:tc>
          <w:tcPr>
            <w:tcW w:w="1985" w:type="dxa"/>
            <w:tcBorders>
              <w:top w:val="dotted" w:sz="4" w:space="0" w:color="auto"/>
              <w:bottom w:val="dotted" w:sz="4" w:space="0" w:color="auto"/>
              <w:right w:val="nil"/>
            </w:tcBorders>
          </w:tcPr>
          <w:p w14:paraId="3FB8769D"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2AB44A5"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1F753F17"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70022454" w14:textId="77777777" w:rsidR="00E57B19" w:rsidRPr="00FE227D" w:rsidRDefault="00E57B19" w:rsidP="00E57B19">
            <w:pPr>
              <w:jc w:val="left"/>
              <w:rPr>
                <w:szCs w:val="22"/>
              </w:rPr>
            </w:pPr>
            <w:r w:rsidRPr="008F09C9">
              <w:rPr>
                <w:noProof/>
                <w:szCs w:val="22"/>
              </w:rPr>
              <w:t>N/A</w:t>
            </w:r>
          </w:p>
        </w:tc>
      </w:tr>
      <w:tr w:rsidR="00E57B19" w:rsidRPr="00763C9A" w14:paraId="0F3C451B" w14:textId="77777777" w:rsidTr="00090422">
        <w:trPr>
          <w:trHeight w:val="140"/>
          <w:jc w:val="center"/>
        </w:trPr>
        <w:tc>
          <w:tcPr>
            <w:tcW w:w="1985" w:type="dxa"/>
            <w:tcBorders>
              <w:top w:val="dotted" w:sz="4" w:space="0" w:color="auto"/>
              <w:bottom w:val="dotted" w:sz="4" w:space="0" w:color="auto"/>
              <w:right w:val="nil"/>
            </w:tcBorders>
          </w:tcPr>
          <w:p w14:paraId="1ECF8B10"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1B16AA0C" w14:textId="77777777" w:rsidR="00E57B19" w:rsidRPr="00763C9A" w:rsidRDefault="00E57B19" w:rsidP="00E57B19">
            <w:pPr>
              <w:jc w:val="left"/>
              <w:rPr>
                <w:szCs w:val="22"/>
              </w:rPr>
            </w:pPr>
            <w:r w:rsidRPr="008F09C9">
              <w:rPr>
                <w:noProof/>
                <w:szCs w:val="22"/>
              </w:rPr>
              <w:t>Lindsay Hutley (NESP)</w:t>
            </w:r>
          </w:p>
        </w:tc>
        <w:tc>
          <w:tcPr>
            <w:tcW w:w="3279" w:type="dxa"/>
            <w:gridSpan w:val="6"/>
            <w:vMerge/>
            <w:tcBorders>
              <w:left w:val="single" w:sz="4" w:space="0" w:color="auto"/>
              <w:bottom w:val="dotted" w:sz="4" w:space="0" w:color="auto"/>
            </w:tcBorders>
          </w:tcPr>
          <w:p w14:paraId="4F8661E7"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166C90F" w14:textId="77777777" w:rsidR="00E57B19" w:rsidRPr="00763C9A" w:rsidRDefault="00E57B19" w:rsidP="00E57B19">
            <w:pPr>
              <w:jc w:val="left"/>
              <w:rPr>
                <w:szCs w:val="22"/>
              </w:rPr>
            </w:pPr>
          </w:p>
        </w:tc>
      </w:tr>
      <w:tr w:rsidR="00E57B19" w:rsidRPr="00763C9A" w14:paraId="041A906C" w14:textId="77777777" w:rsidTr="00090422">
        <w:trPr>
          <w:jc w:val="center"/>
        </w:trPr>
        <w:tc>
          <w:tcPr>
            <w:tcW w:w="1985" w:type="dxa"/>
            <w:tcBorders>
              <w:top w:val="dotted" w:sz="4" w:space="0" w:color="auto"/>
              <w:bottom w:val="dotted" w:sz="4" w:space="0" w:color="auto"/>
            </w:tcBorders>
          </w:tcPr>
          <w:p w14:paraId="1633CBA4"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5C181A35"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bottom w:val="dotted" w:sz="4" w:space="0" w:color="auto"/>
            </w:tcBorders>
          </w:tcPr>
          <w:p w14:paraId="23B255F9"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0B98E875" w14:textId="77777777" w:rsidR="00E57B19" w:rsidRPr="00763C9A" w:rsidRDefault="00E57B19" w:rsidP="00E57B19">
            <w:pPr>
              <w:jc w:val="left"/>
              <w:rPr>
                <w:szCs w:val="22"/>
              </w:rPr>
            </w:pPr>
            <w:r w:rsidRPr="008F09C9">
              <w:rPr>
                <w:noProof/>
                <w:szCs w:val="22"/>
              </w:rPr>
              <w:t>16</w:t>
            </w:r>
          </w:p>
        </w:tc>
      </w:tr>
      <w:tr w:rsidR="00E57B19" w:rsidRPr="00763C9A" w14:paraId="04BDF1DA" w14:textId="77777777" w:rsidTr="00090422">
        <w:trPr>
          <w:jc w:val="center"/>
        </w:trPr>
        <w:tc>
          <w:tcPr>
            <w:tcW w:w="1985" w:type="dxa"/>
            <w:tcBorders>
              <w:top w:val="dotted" w:sz="4" w:space="0" w:color="auto"/>
            </w:tcBorders>
          </w:tcPr>
          <w:p w14:paraId="0A233064"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030425CD"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512AE929"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63FB2DE" w14:textId="77777777" w:rsidR="00E57B19" w:rsidRPr="00763C9A" w:rsidRDefault="00E57B19" w:rsidP="00E57B19">
            <w:pPr>
              <w:jc w:val="left"/>
              <w:rPr>
                <w:szCs w:val="22"/>
              </w:rPr>
            </w:pPr>
            <w:r w:rsidRPr="008F09C9">
              <w:rPr>
                <w:noProof/>
                <w:szCs w:val="22"/>
              </w:rPr>
              <w:t>162</w:t>
            </w:r>
          </w:p>
        </w:tc>
      </w:tr>
    </w:tbl>
    <w:p w14:paraId="05F3EDC6" w14:textId="77777777" w:rsidR="00E57B19" w:rsidRDefault="00E57B19" w:rsidP="00E57B19">
      <w:pPr>
        <w:pStyle w:val="Heading3"/>
      </w:pPr>
      <w:bookmarkStart w:id="675" w:name="_Toc522870149"/>
      <w:r>
        <w:t>Aims</w:t>
      </w:r>
      <w:bookmarkEnd w:id="675"/>
      <w:r>
        <w:t xml:space="preserve"> </w:t>
      </w:r>
    </w:p>
    <w:p w14:paraId="79F57388" w14:textId="77777777" w:rsidR="00E57B19" w:rsidRDefault="00E57B19" w:rsidP="00AB6676">
      <w:pPr>
        <w:pStyle w:val="ListParagraph"/>
        <w:numPr>
          <w:ilvl w:val="0"/>
          <w:numId w:val="64"/>
        </w:numPr>
        <w:jc w:val="both"/>
        <w:rPr>
          <w:noProof/>
        </w:rPr>
      </w:pPr>
      <w:r>
        <w:rPr>
          <w:noProof/>
        </w:rPr>
        <w:t>To use stable isotopes and tritium to age and quantify water sources (soil water, creek water and/or surface and deep groundwaters) used by riparian vegetation within the Magela Creek catchment in the vicinity of Ranger uranium mine.</w:t>
      </w:r>
    </w:p>
    <w:p w14:paraId="585E27DC" w14:textId="77777777" w:rsidR="00E57B19" w:rsidRDefault="00E57B19" w:rsidP="00AB6676">
      <w:pPr>
        <w:pStyle w:val="ListParagraph"/>
        <w:numPr>
          <w:ilvl w:val="0"/>
          <w:numId w:val="64"/>
        </w:numPr>
        <w:jc w:val="both"/>
        <w:rPr>
          <w:noProof/>
        </w:rPr>
      </w:pPr>
      <w:r>
        <w:rPr>
          <w:noProof/>
        </w:rPr>
        <w:t xml:space="preserve">To undertake a pot trial to examine the sensitivity of dominant riparian woody species to MgSO4.  </w:t>
      </w:r>
    </w:p>
    <w:p w14:paraId="2F2BFBB7" w14:textId="77777777" w:rsidR="00E57B19" w:rsidRDefault="00E57B19" w:rsidP="00AB6676">
      <w:pPr>
        <w:pStyle w:val="ListParagraph"/>
        <w:numPr>
          <w:ilvl w:val="0"/>
          <w:numId w:val="64"/>
        </w:numPr>
        <w:jc w:val="both"/>
        <w:rPr>
          <w:noProof/>
        </w:rPr>
      </w:pPr>
      <w:r>
        <w:rPr>
          <w:noProof/>
        </w:rPr>
        <w:t xml:space="preserve">To assess the implications to riparian vegetation of groundwater solute expressing to Magela and Gulungul Creeks, and determine the salt toleerances of key riparian species.  </w:t>
      </w:r>
    </w:p>
    <w:p w14:paraId="45645852" w14:textId="77777777" w:rsidR="00E57B19" w:rsidRDefault="00E57B19" w:rsidP="00E57B19">
      <w:pPr>
        <w:pStyle w:val="Heading3"/>
      </w:pPr>
      <w:bookmarkStart w:id="676" w:name="_Toc522870150"/>
      <w:r>
        <w:lastRenderedPageBreak/>
        <w:t>Background</w:t>
      </w:r>
      <w:bookmarkEnd w:id="676"/>
      <w:r>
        <w:t xml:space="preserve"> </w:t>
      </w:r>
    </w:p>
    <w:p w14:paraId="359D2E83" w14:textId="77777777" w:rsidR="00E57B19" w:rsidRDefault="00E57B19" w:rsidP="00E57B19">
      <w:pPr>
        <w:rPr>
          <w:noProof/>
        </w:rPr>
      </w:pPr>
      <w:r>
        <w:rPr>
          <w:noProof/>
        </w:rPr>
        <w:t xml:space="preserve">Current understanding of ecohydrological properties of Top End vegetation suggests spring-fed monsoon vine forests and riparian vegetation have a high groundwater dependence. Contamination of surface and/or groundwater post-rehabilitation of Ranger mine site could have a potential impact on riparian vegetation and thus stream health. </w:t>
      </w:r>
    </w:p>
    <w:p w14:paraId="6A0E2091" w14:textId="77777777" w:rsidR="00E57B19" w:rsidRDefault="00E57B19" w:rsidP="00E57B19">
      <w:r w:rsidRPr="001F68A1">
        <w:t xml:space="preserve">Pit closure at Ranger </w:t>
      </w:r>
      <w:r>
        <w:t>mine site</w:t>
      </w:r>
      <w:r w:rsidRPr="001F68A1">
        <w:t xml:space="preserve"> is predicted to result </w:t>
      </w:r>
      <w:r>
        <w:t xml:space="preserve">in </w:t>
      </w:r>
      <w:r w:rsidRPr="001F68A1">
        <w:t>exfiltrating groundwater with high levels of MgSO</w:t>
      </w:r>
      <w:r w:rsidRPr="001F68A1">
        <w:rPr>
          <w:vertAlign w:val="subscript"/>
        </w:rPr>
        <w:t>4</w:t>
      </w:r>
      <w:r w:rsidRPr="001F68A1">
        <w:t xml:space="preserve"> derived from waste rock. Solute modelling predicts that within 10 years of closure, groundwater may have a MgSO</w:t>
      </w:r>
      <w:r w:rsidRPr="001F68A1">
        <w:rPr>
          <w:vertAlign w:val="subscript"/>
        </w:rPr>
        <w:t>4</w:t>
      </w:r>
      <w:r w:rsidRPr="001F68A1">
        <w:t xml:space="preserve"> concentration &gt;3 mg L</w:t>
      </w:r>
      <w:r w:rsidRPr="001F68A1">
        <w:rPr>
          <w:vertAlign w:val="superscript"/>
        </w:rPr>
        <w:t>-1</w:t>
      </w:r>
      <w:r w:rsidRPr="001F68A1">
        <w:t>, in excess of desired exposure limits for surface waters</w:t>
      </w:r>
      <w:r>
        <w:t xml:space="preserve">. </w:t>
      </w:r>
      <w:r w:rsidRPr="001F68A1">
        <w:t xml:space="preserve">This presents a potential threat to the ecology of Magela Creek for any organisms utilising groundwater sources. This project will focus on risks posed to groundwater dependant ecosystems (GDEs), in particular, riparian vegetation of Magela </w:t>
      </w:r>
      <w:r>
        <w:t xml:space="preserve">and Gulungul </w:t>
      </w:r>
      <w:r w:rsidRPr="001F68A1">
        <w:t>Creek</w:t>
      </w:r>
      <w:r>
        <w:t>s</w:t>
      </w:r>
      <w:r w:rsidRPr="001F68A1">
        <w:t>.</w:t>
      </w:r>
    </w:p>
    <w:p w14:paraId="3B0457BB" w14:textId="77777777" w:rsidR="00E57B19" w:rsidRDefault="00E57B19" w:rsidP="00E57B19">
      <w:pPr>
        <w:rPr>
          <w:noProof/>
        </w:rPr>
      </w:pPr>
      <w:r>
        <w:rPr>
          <w:noProof/>
        </w:rPr>
        <w:t>Environmental isotopes and tritium analysis will be used to quantify groundwater dependence of riparian vegetation in the Ranger Project Area. This knowledge will be coupled with sensitivity testing of common riparian woody species to MgSO4 to inform a risk assessment of impact from surface and/or groundwater egress of mine-related contaminants.</w:t>
      </w:r>
    </w:p>
    <w:p w14:paraId="30A680D8" w14:textId="77777777" w:rsidR="00E57B19" w:rsidRDefault="00E57B19" w:rsidP="00E57B19">
      <w:pPr>
        <w:rPr>
          <w:noProof/>
        </w:rPr>
      </w:pPr>
      <w:r>
        <w:rPr>
          <w:noProof/>
        </w:rPr>
        <w:t>This project is linked to RES-2018-002 ‘Effects of groundwater egress to ecological connectivity’.</w:t>
      </w:r>
    </w:p>
    <w:p w14:paraId="7EA9A51F" w14:textId="77777777" w:rsidR="00E57B19" w:rsidRDefault="00E57B19" w:rsidP="00E57B19">
      <w:pPr>
        <w:pStyle w:val="Heading3"/>
      </w:pPr>
      <w:bookmarkStart w:id="677" w:name="_Toc522870151"/>
      <w:r>
        <w:t>Progress against plan</w:t>
      </w:r>
      <w:bookmarkEnd w:id="677"/>
      <w:r>
        <w:t xml:space="preserve"> </w:t>
      </w:r>
    </w:p>
    <w:p w14:paraId="4D30A17A" w14:textId="77777777" w:rsidR="00E57B19" w:rsidRPr="00C44F84" w:rsidRDefault="00E57B19" w:rsidP="00AB6676">
      <w:pPr>
        <w:pStyle w:val="ListParagraph"/>
        <w:numPr>
          <w:ilvl w:val="0"/>
          <w:numId w:val="65"/>
        </w:numPr>
        <w:jc w:val="both"/>
      </w:pPr>
      <w:r>
        <w:t>NESP collaborators have held consultation and planning meetings with SSB.</w:t>
      </w:r>
    </w:p>
    <w:p w14:paraId="5DAFB20A" w14:textId="77777777" w:rsidR="00E57B19" w:rsidRDefault="00E57B19" w:rsidP="00AB6676">
      <w:pPr>
        <w:pStyle w:val="ListParagraph"/>
        <w:numPr>
          <w:ilvl w:val="0"/>
          <w:numId w:val="65"/>
        </w:numPr>
        <w:jc w:val="both"/>
      </w:pPr>
      <w:r>
        <w:t>Identification of species to conduct pot trials (seedling exposures to magnesium sulfate).</w:t>
      </w:r>
    </w:p>
    <w:p w14:paraId="384E18FA" w14:textId="77777777" w:rsidR="00E57B19" w:rsidRPr="00C766D2" w:rsidRDefault="00E57B19" w:rsidP="00AB6676">
      <w:pPr>
        <w:pStyle w:val="ListParagraph"/>
        <w:numPr>
          <w:ilvl w:val="0"/>
          <w:numId w:val="65"/>
        </w:numPr>
        <w:jc w:val="both"/>
      </w:pPr>
      <w:r>
        <w:rPr>
          <w:highlight w:val="white"/>
          <w:lang w:eastAsia="en-AU"/>
        </w:rPr>
        <w:t>Preliminary p</w:t>
      </w:r>
      <w:r w:rsidRPr="00270DFC">
        <w:rPr>
          <w:highlight w:val="white"/>
          <w:lang w:eastAsia="en-AU"/>
        </w:rPr>
        <w:t>ot trials have commenced at the University of Western Australia.</w:t>
      </w:r>
    </w:p>
    <w:p w14:paraId="27210584" w14:textId="77777777" w:rsidR="00E57B19" w:rsidRPr="009509CD" w:rsidRDefault="00E57B19" w:rsidP="00E57B19">
      <w:pPr>
        <w:pStyle w:val="Heading3"/>
      </w:pPr>
      <w:bookmarkStart w:id="678" w:name="_Toc522870152"/>
      <w:r w:rsidRPr="00A85812">
        <w:t>Key findings</w:t>
      </w:r>
      <w:bookmarkEnd w:id="678"/>
    </w:p>
    <w:p w14:paraId="38DD5280" w14:textId="77777777" w:rsidR="00E57B19" w:rsidRDefault="00E57B19" w:rsidP="00AB6676">
      <w:pPr>
        <w:pStyle w:val="ListParagraph"/>
        <w:numPr>
          <w:ilvl w:val="0"/>
          <w:numId w:val="31"/>
        </w:numPr>
        <w:jc w:val="both"/>
        <w:rPr>
          <w:noProof/>
        </w:rPr>
      </w:pPr>
      <w:r>
        <w:rPr>
          <w:noProof/>
        </w:rPr>
        <w:t>There are no key findings to report.</w:t>
      </w:r>
    </w:p>
    <w:p w14:paraId="1DB2BF29" w14:textId="77777777" w:rsidR="00E57B19" w:rsidRDefault="00E57B19" w:rsidP="00E57B19">
      <w:pPr>
        <w:pStyle w:val="Heading3"/>
      </w:pPr>
      <w:bookmarkStart w:id="679" w:name="_Toc522870153"/>
      <w:r>
        <w:t>Workplan for 2018-19</w:t>
      </w:r>
      <w:bookmarkEnd w:id="679"/>
      <w:r>
        <w:t xml:space="preserve"> </w:t>
      </w:r>
    </w:p>
    <w:p w14:paraId="6D5C4662" w14:textId="77777777" w:rsidR="00E57B19" w:rsidRDefault="00E57B19" w:rsidP="00E57B19">
      <w:r>
        <w:t>August 2018:</w:t>
      </w:r>
    </w:p>
    <w:p w14:paraId="08050A2D" w14:textId="77777777" w:rsidR="00E57B19" w:rsidRDefault="00E57B19" w:rsidP="00AB6676">
      <w:pPr>
        <w:pStyle w:val="ListParagraph"/>
        <w:numPr>
          <w:ilvl w:val="0"/>
          <w:numId w:val="65"/>
        </w:numPr>
        <w:jc w:val="both"/>
      </w:pPr>
      <w:r>
        <w:t>Vegetation, soil pore water, and surface and groundwater sampling.</w:t>
      </w:r>
    </w:p>
    <w:p w14:paraId="44641B77" w14:textId="77777777" w:rsidR="00E57B19" w:rsidRDefault="00E57B19" w:rsidP="00E57B19">
      <w:r>
        <w:t>July 2018:</w:t>
      </w:r>
    </w:p>
    <w:p w14:paraId="4F7E8A22" w14:textId="77777777" w:rsidR="00E57B19" w:rsidRDefault="00E57B19" w:rsidP="00AB6676">
      <w:pPr>
        <w:pStyle w:val="ListParagraph"/>
        <w:numPr>
          <w:ilvl w:val="0"/>
          <w:numId w:val="65"/>
        </w:numPr>
        <w:jc w:val="both"/>
      </w:pPr>
      <w:r>
        <w:t>Commence woody species pot trials to examine sensitivity if riparian vegetation to MgSO</w:t>
      </w:r>
      <w:r w:rsidRPr="00DC18B7">
        <w:t>4</w:t>
      </w:r>
      <w:r>
        <w:t>.</w:t>
      </w:r>
    </w:p>
    <w:p w14:paraId="44861564" w14:textId="77777777" w:rsidR="00E57B19" w:rsidRDefault="00E57B19" w:rsidP="00E57B19">
      <w:pPr>
        <w:pStyle w:val="Heading3"/>
      </w:pPr>
      <w:bookmarkStart w:id="680" w:name="_Toc522870154"/>
      <w:r>
        <w:t>Planned project outputs and associated outcomes</w:t>
      </w:r>
      <w:bookmarkEnd w:id="680"/>
    </w:p>
    <w:p w14:paraId="66EF6B67" w14:textId="77777777" w:rsidR="00E57B19" w:rsidRDefault="00E57B19" w:rsidP="00E57B19">
      <w:pPr>
        <w:rPr>
          <w:noProof/>
        </w:rPr>
      </w:pPr>
      <w:r>
        <w:rPr>
          <w:noProof/>
        </w:rPr>
        <w:t xml:space="preserve">The primary outputs for the project are: </w:t>
      </w:r>
    </w:p>
    <w:p w14:paraId="09F8329A" w14:textId="77777777" w:rsidR="00E57B19" w:rsidRDefault="00E57B19" w:rsidP="00AB6676">
      <w:pPr>
        <w:pStyle w:val="ListParagraph"/>
        <w:numPr>
          <w:ilvl w:val="0"/>
          <w:numId w:val="65"/>
        </w:numPr>
        <w:jc w:val="both"/>
      </w:pPr>
      <w:r>
        <w:t>Comprehensive assessment of riparian vegetation and its groundwater dependence through the aging of groundwater using isotope analysis, and sensitivity to MgSO</w:t>
      </w:r>
      <w:r w:rsidRPr="00DC18B7">
        <w:t>4</w:t>
      </w:r>
      <w:r>
        <w:t>.</w:t>
      </w:r>
    </w:p>
    <w:p w14:paraId="11B9EBCE" w14:textId="77777777" w:rsidR="00E57B19" w:rsidRDefault="00E57B19" w:rsidP="00AB6676">
      <w:pPr>
        <w:pStyle w:val="ListParagraph"/>
        <w:numPr>
          <w:ilvl w:val="0"/>
          <w:numId w:val="65"/>
        </w:numPr>
        <w:jc w:val="both"/>
      </w:pPr>
      <w:r>
        <w:lastRenderedPageBreak/>
        <w:t xml:space="preserve"> Data (soil and groundwater) collected from surveys. These data will be stored on the publicly accessible Terrestrial Ecosystem Research Network (TERN) Data Portal. </w:t>
      </w:r>
    </w:p>
    <w:p w14:paraId="2497F79C" w14:textId="77777777" w:rsidR="00E57B19" w:rsidRDefault="00E57B19" w:rsidP="00AB6676">
      <w:pPr>
        <w:pStyle w:val="ListParagraph"/>
        <w:numPr>
          <w:ilvl w:val="0"/>
          <w:numId w:val="65"/>
        </w:numPr>
        <w:jc w:val="both"/>
      </w:pPr>
      <w:r>
        <w:t>Journal publications (tba).</w:t>
      </w:r>
    </w:p>
    <w:p w14:paraId="7502D0DE" w14:textId="77777777" w:rsidR="00E57B19" w:rsidRDefault="00E57B19" w:rsidP="00AB6676">
      <w:pPr>
        <w:pStyle w:val="ListParagraph"/>
        <w:numPr>
          <w:ilvl w:val="0"/>
          <w:numId w:val="65"/>
        </w:numPr>
        <w:jc w:val="both"/>
      </w:pPr>
      <w:r>
        <w:t>Conference and workshop presentations (tba).</w:t>
      </w:r>
    </w:p>
    <w:p w14:paraId="0813D381" w14:textId="77777777" w:rsidR="00E57B19" w:rsidRDefault="00E57B19" w:rsidP="00E57B19">
      <w:r>
        <w:rPr>
          <w:noProof/>
        </w:rPr>
        <w:t>The key outcome of this project is a</w:t>
      </w:r>
      <w:r>
        <w:t xml:space="preserve"> catchment specific assessment of risks to environmental values in Magela and Gulungul Creeks associated with solute contamination in groundwater discharge from Ranger uranium mine.</w:t>
      </w:r>
      <w:r w:rsidRPr="00826F17">
        <w:t xml:space="preserve"> </w:t>
      </w:r>
      <w:r>
        <w:t>Zones identified with a high likelihood of contamination may be selected for long-term monitoring.</w:t>
      </w:r>
    </w:p>
    <w:p w14:paraId="7BA5C344" w14:textId="77777777" w:rsidR="00E57B19" w:rsidRDefault="00E57B19" w:rsidP="00E57B19">
      <w:pPr>
        <w:pStyle w:val="Heading3"/>
      </w:pPr>
      <w:bookmarkStart w:id="681" w:name="_Toc522870155"/>
      <w:r>
        <w:t>Planned communication activities</w:t>
      </w:r>
      <w:bookmarkEnd w:id="681"/>
    </w:p>
    <w:p w14:paraId="21410BE1" w14:textId="77777777" w:rsidR="00E57B19" w:rsidRDefault="00E57B19" w:rsidP="00AB6676">
      <w:pPr>
        <w:pStyle w:val="ListParagraph"/>
        <w:numPr>
          <w:ilvl w:val="0"/>
          <w:numId w:val="65"/>
        </w:numPr>
        <w:jc w:val="both"/>
      </w:pPr>
      <w:r>
        <w:t>Key findings published in the Annual Technical Report and reported to ARRTC and ARRAC.</w:t>
      </w:r>
    </w:p>
    <w:p w14:paraId="57717A19" w14:textId="77777777" w:rsidR="00E57B19" w:rsidRDefault="00E57B19" w:rsidP="00AB6676">
      <w:pPr>
        <w:pStyle w:val="ListParagraph"/>
        <w:numPr>
          <w:ilvl w:val="0"/>
          <w:numId w:val="65"/>
        </w:numPr>
        <w:jc w:val="both"/>
      </w:pPr>
      <w:r>
        <w:t>Presentations to key stakeholders on request.</w:t>
      </w:r>
    </w:p>
    <w:p w14:paraId="3765F63C" w14:textId="77777777" w:rsidR="00E57B19" w:rsidRDefault="00E57B19" w:rsidP="00AB6676">
      <w:pPr>
        <w:pStyle w:val="ListParagraph"/>
        <w:numPr>
          <w:ilvl w:val="0"/>
          <w:numId w:val="65"/>
        </w:numPr>
        <w:jc w:val="both"/>
      </w:pPr>
      <w:r>
        <w:t>All NESP Northern Australia Environmental Research (NAER) hub generated publications arising from the project will be made freely available on the NAER website.</w:t>
      </w:r>
    </w:p>
    <w:p w14:paraId="5DA43DE0" w14:textId="77777777" w:rsidR="00E57B19" w:rsidRDefault="00E57B19" w:rsidP="00AB6676">
      <w:pPr>
        <w:pStyle w:val="ListParagraph"/>
        <w:numPr>
          <w:ilvl w:val="0"/>
          <w:numId w:val="65"/>
        </w:numPr>
        <w:jc w:val="both"/>
      </w:pPr>
      <w:r>
        <w:t>Research papers published in peer reviewed scientific journals.</w:t>
      </w:r>
    </w:p>
    <w:p w14:paraId="00E6B1AA" w14:textId="77777777" w:rsidR="00E57B19" w:rsidRDefault="00E57B19" w:rsidP="00AB6676">
      <w:pPr>
        <w:pStyle w:val="ListParagraph"/>
        <w:numPr>
          <w:ilvl w:val="0"/>
          <w:numId w:val="65"/>
        </w:numPr>
        <w:jc w:val="both"/>
      </w:pPr>
      <w:r>
        <w:t>Presentations to the broader scientific community at conferences and/or workshops.</w:t>
      </w:r>
    </w:p>
    <w:p w14:paraId="2D3A80D4" w14:textId="77777777" w:rsidR="00E57B19" w:rsidRDefault="00E57B19" w:rsidP="00E57B19">
      <w:pPr>
        <w:pStyle w:val="Heading3"/>
      </w:pPr>
      <w:bookmarkStart w:id="682" w:name="_Toc522870156"/>
      <w:r>
        <w:t>Project publications to date (if applicable)</w:t>
      </w:r>
      <w:bookmarkEnd w:id="682"/>
    </w:p>
    <w:p w14:paraId="4BF543DD" w14:textId="6094B5CC" w:rsidR="00E57B19" w:rsidRDefault="00E57B19" w:rsidP="00E57B19">
      <w:pPr>
        <w:pStyle w:val="referencelist1"/>
        <w:jc w:val="both"/>
        <w:rPr>
          <w:noProof/>
        </w:rPr>
      </w:pPr>
      <w:r>
        <w:rPr>
          <w:noProof/>
        </w:rPr>
        <w:t>No project publications to date.</w:t>
      </w: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0044344F"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1B394CCE"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F79C1C6" w14:textId="77777777" w:rsidTr="00090422">
        <w:trPr>
          <w:jc w:val="center"/>
        </w:trPr>
        <w:tc>
          <w:tcPr>
            <w:tcW w:w="1985" w:type="dxa"/>
          </w:tcPr>
          <w:p w14:paraId="53977A63" w14:textId="77777777" w:rsidR="00E57B19" w:rsidRPr="00763C9A" w:rsidRDefault="00E57B19" w:rsidP="00E57B19">
            <w:pPr>
              <w:jc w:val="left"/>
              <w:rPr>
                <w:b/>
                <w:szCs w:val="22"/>
              </w:rPr>
            </w:pPr>
            <w:r w:rsidRPr="00763C9A">
              <w:rPr>
                <w:b/>
                <w:szCs w:val="22"/>
              </w:rPr>
              <w:t>Project title</w:t>
            </w:r>
          </w:p>
        </w:tc>
        <w:tc>
          <w:tcPr>
            <w:tcW w:w="6924" w:type="dxa"/>
            <w:gridSpan w:val="9"/>
          </w:tcPr>
          <w:p w14:paraId="753F10F0" w14:textId="77777777" w:rsidR="00E57B19" w:rsidRPr="00763C9A" w:rsidRDefault="00E57B19" w:rsidP="00E57B19">
            <w:pPr>
              <w:jc w:val="left"/>
              <w:rPr>
                <w:szCs w:val="22"/>
              </w:rPr>
            </w:pPr>
            <w:r>
              <w:rPr>
                <w:noProof/>
                <w:szCs w:val="22"/>
              </w:rPr>
              <w:t xml:space="preserve">Assessment of available vegetation reference site information for use in ecological restoration at Ranger mine site  </w:t>
            </w:r>
          </w:p>
        </w:tc>
      </w:tr>
      <w:tr w:rsidR="00E57B19" w:rsidRPr="00763C9A" w14:paraId="53896299" w14:textId="77777777" w:rsidTr="00090422">
        <w:trPr>
          <w:jc w:val="center"/>
        </w:trPr>
        <w:tc>
          <w:tcPr>
            <w:tcW w:w="1985" w:type="dxa"/>
          </w:tcPr>
          <w:p w14:paraId="4D0B82B3"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4DA1E897"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5764C158" w14:textId="77777777" w:rsidR="00E57B19" w:rsidRPr="00763C9A" w:rsidRDefault="00E57B19" w:rsidP="00E57B19">
            <w:pPr>
              <w:jc w:val="left"/>
              <w:rPr>
                <w:b/>
                <w:szCs w:val="22"/>
              </w:rPr>
            </w:pPr>
            <w:r w:rsidRPr="00763C9A">
              <w:rPr>
                <w:b/>
                <w:szCs w:val="22"/>
              </w:rPr>
              <w:t>Site</w:t>
            </w:r>
          </w:p>
        </w:tc>
        <w:tc>
          <w:tcPr>
            <w:tcW w:w="2104" w:type="dxa"/>
            <w:gridSpan w:val="4"/>
          </w:tcPr>
          <w:p w14:paraId="4F5A3AAA" w14:textId="77777777" w:rsidR="00E57B19" w:rsidRPr="00763C9A" w:rsidRDefault="00E57B19" w:rsidP="00E57B19">
            <w:pPr>
              <w:jc w:val="left"/>
              <w:rPr>
                <w:szCs w:val="22"/>
              </w:rPr>
            </w:pPr>
            <w:r w:rsidRPr="008F09C9">
              <w:rPr>
                <w:noProof/>
                <w:szCs w:val="22"/>
              </w:rPr>
              <w:t>Ranger</w:t>
            </w:r>
          </w:p>
        </w:tc>
      </w:tr>
      <w:tr w:rsidR="00E57B19" w:rsidRPr="00763C9A" w14:paraId="312EEB65" w14:textId="77777777" w:rsidTr="00090422">
        <w:trPr>
          <w:jc w:val="center"/>
        </w:trPr>
        <w:tc>
          <w:tcPr>
            <w:tcW w:w="1985" w:type="dxa"/>
          </w:tcPr>
          <w:p w14:paraId="5898756D"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6BDDBB60"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346A377B" w14:textId="77777777" w:rsidR="00E57B19" w:rsidRPr="00763C9A" w:rsidRDefault="00E57B19" w:rsidP="00E57B19">
            <w:pPr>
              <w:jc w:val="left"/>
              <w:rPr>
                <w:b/>
                <w:szCs w:val="22"/>
              </w:rPr>
            </w:pPr>
            <w:r w:rsidRPr="00763C9A">
              <w:rPr>
                <w:b/>
                <w:szCs w:val="22"/>
              </w:rPr>
              <w:t>Project status</w:t>
            </w:r>
          </w:p>
        </w:tc>
        <w:tc>
          <w:tcPr>
            <w:tcW w:w="2104" w:type="dxa"/>
            <w:gridSpan w:val="4"/>
          </w:tcPr>
          <w:p w14:paraId="69DF28D9" w14:textId="77777777" w:rsidR="00E57B19" w:rsidRPr="00763C9A" w:rsidRDefault="00E57B19" w:rsidP="00E57B19">
            <w:pPr>
              <w:jc w:val="left"/>
              <w:rPr>
                <w:szCs w:val="22"/>
              </w:rPr>
            </w:pPr>
            <w:r w:rsidRPr="008F09C9">
              <w:rPr>
                <w:noProof/>
                <w:szCs w:val="22"/>
              </w:rPr>
              <w:t>Active</w:t>
            </w:r>
          </w:p>
        </w:tc>
      </w:tr>
      <w:tr w:rsidR="00E57B19" w:rsidRPr="00763C9A" w14:paraId="6FD9D9BB" w14:textId="77777777" w:rsidTr="00090422">
        <w:trPr>
          <w:jc w:val="center"/>
        </w:trPr>
        <w:tc>
          <w:tcPr>
            <w:tcW w:w="1985" w:type="dxa"/>
          </w:tcPr>
          <w:p w14:paraId="70093E02"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D9CB509" w14:textId="77777777" w:rsidR="00E57B19" w:rsidRPr="00763C9A" w:rsidRDefault="00E57B19" w:rsidP="00E57B19">
            <w:pPr>
              <w:jc w:val="left"/>
              <w:rPr>
                <w:szCs w:val="22"/>
              </w:rPr>
            </w:pPr>
            <w:r w:rsidRPr="008F09C9">
              <w:rPr>
                <w:noProof/>
                <w:szCs w:val="22"/>
              </w:rPr>
              <w:t>Develop and monitor closure criteria</w:t>
            </w:r>
            <w:r>
              <w:rPr>
                <w:noProof/>
                <w:szCs w:val="22"/>
              </w:rPr>
              <w:t>.</w:t>
            </w:r>
          </w:p>
        </w:tc>
      </w:tr>
      <w:tr w:rsidR="00E57B19" w:rsidRPr="00763C9A" w14:paraId="46505884" w14:textId="77777777" w:rsidTr="00090422">
        <w:trPr>
          <w:jc w:val="center"/>
        </w:trPr>
        <w:tc>
          <w:tcPr>
            <w:tcW w:w="1985" w:type="dxa"/>
          </w:tcPr>
          <w:p w14:paraId="1382D55F"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1D40497F" w14:textId="77777777" w:rsidR="00E57B19" w:rsidRPr="00763C9A" w:rsidRDefault="00E57B19" w:rsidP="00E57B19">
            <w:pPr>
              <w:jc w:val="left"/>
              <w:rPr>
                <w:noProof/>
                <w:szCs w:val="22"/>
              </w:rPr>
            </w:pPr>
            <w:r w:rsidRPr="00D06783">
              <w:rPr>
                <w:noProof/>
                <w:szCs w:val="22"/>
              </w:rPr>
              <w:t>EE1A. What are the key characteristics of the terrestrial ecosystems (including riparian) surrounding the RPA, and how do they vary spatio-temporally?</w:t>
            </w:r>
          </w:p>
        </w:tc>
      </w:tr>
      <w:tr w:rsidR="00E57B19" w:rsidRPr="00763C9A" w14:paraId="3900100A" w14:textId="77777777" w:rsidTr="00090422">
        <w:trPr>
          <w:trHeight w:val="450"/>
          <w:jc w:val="center"/>
        </w:trPr>
        <w:tc>
          <w:tcPr>
            <w:tcW w:w="1985" w:type="dxa"/>
            <w:vMerge w:val="restart"/>
          </w:tcPr>
          <w:p w14:paraId="13608F75"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7A6C2443" w14:textId="6E300554" w:rsidR="00E57B19" w:rsidRPr="00FE227D" w:rsidRDefault="00E57B19" w:rsidP="00E57B19">
            <w:pPr>
              <w:jc w:val="left"/>
              <w:rPr>
                <w:szCs w:val="22"/>
              </w:rPr>
            </w:pPr>
            <w:r>
              <w:rPr>
                <w:noProof/>
                <w:szCs w:val="22"/>
              </w:rPr>
              <w:t xml:space="preserve">Ecosystem </w:t>
            </w:r>
            <w:r w:rsidR="00862BCF">
              <w:t>Restoration</w:t>
            </w:r>
          </w:p>
        </w:tc>
        <w:tc>
          <w:tcPr>
            <w:tcW w:w="1011" w:type="dxa"/>
            <w:vMerge w:val="restart"/>
            <w:tcBorders>
              <w:left w:val="single" w:sz="4" w:space="0" w:color="auto"/>
            </w:tcBorders>
            <w:vAlign w:val="center"/>
          </w:tcPr>
          <w:p w14:paraId="21B8175A"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E6498A9"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64415160"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38DBC2BE"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61CAB7F5" w14:textId="77777777" w:rsidR="00E57B19" w:rsidRPr="00763C9A" w:rsidRDefault="00E57B19" w:rsidP="00E57B19">
            <w:pPr>
              <w:jc w:val="left"/>
              <w:rPr>
                <w:szCs w:val="22"/>
              </w:rPr>
            </w:pPr>
            <w:r w:rsidRPr="008F09C9">
              <w:rPr>
                <w:noProof/>
                <w:szCs w:val="22"/>
              </w:rPr>
              <w:t>3</w:t>
            </w:r>
          </w:p>
        </w:tc>
      </w:tr>
      <w:tr w:rsidR="00E57B19" w:rsidRPr="00763C9A" w14:paraId="6B7ABBF2" w14:textId="77777777" w:rsidTr="00F07F5D">
        <w:trPr>
          <w:trHeight w:val="450"/>
          <w:jc w:val="center"/>
        </w:trPr>
        <w:tc>
          <w:tcPr>
            <w:tcW w:w="1985" w:type="dxa"/>
            <w:vMerge/>
          </w:tcPr>
          <w:p w14:paraId="527427E6" w14:textId="77777777" w:rsidR="00E57B19" w:rsidRPr="00763C9A" w:rsidRDefault="00E57B19" w:rsidP="00E57B19">
            <w:pPr>
              <w:jc w:val="left"/>
              <w:rPr>
                <w:b/>
                <w:szCs w:val="22"/>
              </w:rPr>
            </w:pPr>
          </w:p>
        </w:tc>
        <w:tc>
          <w:tcPr>
            <w:tcW w:w="1701" w:type="dxa"/>
            <w:vMerge/>
            <w:tcBorders>
              <w:right w:val="single" w:sz="4" w:space="0" w:color="auto"/>
            </w:tcBorders>
          </w:tcPr>
          <w:p w14:paraId="4D2B7B58" w14:textId="77777777" w:rsidR="00E57B19" w:rsidRPr="00763C9A" w:rsidRDefault="00E57B19" w:rsidP="00E57B19">
            <w:pPr>
              <w:jc w:val="left"/>
              <w:rPr>
                <w:szCs w:val="22"/>
              </w:rPr>
            </w:pPr>
          </w:p>
        </w:tc>
        <w:tc>
          <w:tcPr>
            <w:tcW w:w="1011" w:type="dxa"/>
            <w:vMerge/>
            <w:tcBorders>
              <w:left w:val="single" w:sz="4" w:space="0" w:color="auto"/>
            </w:tcBorders>
          </w:tcPr>
          <w:p w14:paraId="1827C22D"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4850FEB5"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66482EBB" w14:textId="77777777" w:rsidR="00E57B19" w:rsidRPr="00763C9A" w:rsidRDefault="00E57B19" w:rsidP="00E57B19">
            <w:pPr>
              <w:jc w:val="left"/>
              <w:rPr>
                <w:szCs w:val="22"/>
              </w:rPr>
            </w:pPr>
            <w:r w:rsidRPr="008F09C9">
              <w:rPr>
                <w:noProof/>
                <w:szCs w:val="22"/>
              </w:rPr>
              <w:t>3</w:t>
            </w:r>
          </w:p>
        </w:tc>
        <w:tc>
          <w:tcPr>
            <w:tcW w:w="1276" w:type="dxa"/>
            <w:gridSpan w:val="2"/>
            <w:tcBorders>
              <w:top w:val="dotted" w:sz="4" w:space="0" w:color="auto"/>
            </w:tcBorders>
          </w:tcPr>
          <w:p w14:paraId="7A35B8FC"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7A06A1D1" w14:textId="77777777" w:rsidR="00E57B19" w:rsidRPr="00763C9A" w:rsidRDefault="00E57B19" w:rsidP="00E57B19">
            <w:pPr>
              <w:jc w:val="left"/>
              <w:rPr>
                <w:szCs w:val="22"/>
              </w:rPr>
            </w:pPr>
            <w:r w:rsidRPr="008F09C9">
              <w:rPr>
                <w:noProof/>
                <w:szCs w:val="22"/>
              </w:rPr>
              <w:t>D</w:t>
            </w:r>
          </w:p>
        </w:tc>
      </w:tr>
      <w:tr w:rsidR="00E57B19" w:rsidRPr="00763C9A" w14:paraId="5B423214" w14:textId="77777777" w:rsidTr="00090422">
        <w:trPr>
          <w:jc w:val="center"/>
        </w:trPr>
        <w:tc>
          <w:tcPr>
            <w:tcW w:w="1985" w:type="dxa"/>
            <w:vMerge w:val="restart"/>
          </w:tcPr>
          <w:p w14:paraId="5E8917D7"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4C6486B8" w14:textId="77777777" w:rsidR="00E57B19" w:rsidRPr="00FE227D" w:rsidRDefault="00E57B19" w:rsidP="00E57B19">
            <w:pPr>
              <w:jc w:val="left"/>
              <w:rPr>
                <w:szCs w:val="22"/>
              </w:rPr>
            </w:pPr>
            <w:r w:rsidRPr="008F09C9">
              <w:rPr>
                <w:noProof/>
                <w:szCs w:val="22"/>
              </w:rPr>
              <w:t>RES-2014-002</w:t>
            </w:r>
          </w:p>
        </w:tc>
        <w:tc>
          <w:tcPr>
            <w:tcW w:w="3279" w:type="dxa"/>
            <w:gridSpan w:val="6"/>
            <w:tcBorders>
              <w:left w:val="single" w:sz="4" w:space="0" w:color="auto"/>
              <w:bottom w:val="dotted" w:sz="4" w:space="0" w:color="auto"/>
            </w:tcBorders>
          </w:tcPr>
          <w:p w14:paraId="47912519"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26490B46" w14:textId="77777777" w:rsidR="00E57B19" w:rsidRPr="00763C9A" w:rsidRDefault="00E57B19" w:rsidP="00E57B19">
            <w:pPr>
              <w:jc w:val="left"/>
              <w:rPr>
                <w:szCs w:val="22"/>
              </w:rPr>
            </w:pPr>
            <w:r>
              <w:rPr>
                <w:noProof/>
                <w:szCs w:val="22"/>
              </w:rPr>
              <w:t>01/02/2014</w:t>
            </w:r>
          </w:p>
        </w:tc>
      </w:tr>
      <w:tr w:rsidR="00E57B19" w:rsidRPr="00763C9A" w14:paraId="20164313" w14:textId="77777777" w:rsidTr="00090422">
        <w:trPr>
          <w:jc w:val="center"/>
        </w:trPr>
        <w:tc>
          <w:tcPr>
            <w:tcW w:w="1985" w:type="dxa"/>
            <w:vMerge/>
            <w:tcBorders>
              <w:bottom w:val="dotted" w:sz="4" w:space="0" w:color="auto"/>
            </w:tcBorders>
          </w:tcPr>
          <w:p w14:paraId="15880535"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E3C70DD"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0FC28104"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33DC28CE" w14:textId="77777777" w:rsidR="00E57B19" w:rsidRPr="00763C9A" w:rsidRDefault="00E57B19" w:rsidP="00E57B19">
            <w:pPr>
              <w:jc w:val="left"/>
              <w:rPr>
                <w:szCs w:val="22"/>
              </w:rPr>
            </w:pPr>
            <w:r>
              <w:rPr>
                <w:noProof/>
                <w:szCs w:val="22"/>
              </w:rPr>
              <w:t>17/08/2018</w:t>
            </w:r>
          </w:p>
        </w:tc>
      </w:tr>
      <w:tr w:rsidR="00E57B19" w:rsidRPr="00763C9A" w14:paraId="58D33E2B" w14:textId="77777777" w:rsidTr="00090422">
        <w:trPr>
          <w:jc w:val="center"/>
        </w:trPr>
        <w:tc>
          <w:tcPr>
            <w:tcW w:w="1985" w:type="dxa"/>
            <w:tcBorders>
              <w:top w:val="dotted" w:sz="4" w:space="0" w:color="auto"/>
              <w:bottom w:val="dotted" w:sz="4" w:space="0" w:color="auto"/>
            </w:tcBorders>
          </w:tcPr>
          <w:p w14:paraId="1117FA62"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5FED4A35" w14:textId="77777777" w:rsidR="00E57B19" w:rsidRPr="00763C9A" w:rsidRDefault="00E57B19" w:rsidP="00E57B19">
            <w:pPr>
              <w:jc w:val="left"/>
              <w:rPr>
                <w:szCs w:val="22"/>
              </w:rPr>
            </w:pPr>
            <w:r w:rsidRPr="008F09C9">
              <w:rPr>
                <w:noProof/>
                <w:szCs w:val="22"/>
              </w:rPr>
              <w:t>6</w:t>
            </w:r>
          </w:p>
        </w:tc>
        <w:tc>
          <w:tcPr>
            <w:tcW w:w="3279" w:type="dxa"/>
            <w:gridSpan w:val="6"/>
            <w:tcBorders>
              <w:top w:val="dotted" w:sz="4" w:space="0" w:color="auto"/>
              <w:left w:val="single" w:sz="4" w:space="0" w:color="auto"/>
              <w:bottom w:val="dotted" w:sz="4" w:space="0" w:color="auto"/>
            </w:tcBorders>
          </w:tcPr>
          <w:p w14:paraId="2D44AD78"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3EBFA2BF" w14:textId="77777777" w:rsidR="00E57B19" w:rsidRPr="00763C9A" w:rsidRDefault="00E57B19" w:rsidP="00E57B19">
            <w:pPr>
              <w:jc w:val="left"/>
              <w:rPr>
                <w:szCs w:val="22"/>
              </w:rPr>
            </w:pPr>
            <w:r>
              <w:rPr>
                <w:noProof/>
                <w:szCs w:val="22"/>
              </w:rPr>
              <w:t>01/10/2018</w:t>
            </w:r>
          </w:p>
        </w:tc>
      </w:tr>
      <w:tr w:rsidR="00E57B19" w:rsidRPr="00763C9A" w14:paraId="1D4B28FE" w14:textId="77777777" w:rsidTr="00090422">
        <w:trPr>
          <w:jc w:val="center"/>
        </w:trPr>
        <w:tc>
          <w:tcPr>
            <w:tcW w:w="1985" w:type="dxa"/>
            <w:tcBorders>
              <w:top w:val="dotted" w:sz="4" w:space="0" w:color="auto"/>
              <w:bottom w:val="dotted" w:sz="4" w:space="0" w:color="auto"/>
            </w:tcBorders>
          </w:tcPr>
          <w:p w14:paraId="3B04EE15"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472E7C23"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5D5D22C1"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590B305C" w14:textId="77777777" w:rsidR="00E57B19" w:rsidRPr="00FE227D" w:rsidRDefault="00E57B19" w:rsidP="00E57B19">
            <w:pPr>
              <w:jc w:val="left"/>
              <w:rPr>
                <w:szCs w:val="22"/>
              </w:rPr>
            </w:pPr>
            <w:r>
              <w:rPr>
                <w:szCs w:val="22"/>
              </w:rPr>
              <w:t>N/A</w:t>
            </w:r>
          </w:p>
        </w:tc>
      </w:tr>
      <w:tr w:rsidR="00E57B19" w:rsidRPr="00763C9A" w14:paraId="3C63C8E6" w14:textId="77777777" w:rsidTr="00090422">
        <w:trPr>
          <w:trHeight w:val="281"/>
          <w:jc w:val="center"/>
        </w:trPr>
        <w:tc>
          <w:tcPr>
            <w:tcW w:w="1985" w:type="dxa"/>
            <w:tcBorders>
              <w:top w:val="dotted" w:sz="4" w:space="0" w:color="auto"/>
              <w:bottom w:val="dotted" w:sz="4" w:space="0" w:color="auto"/>
              <w:right w:val="nil"/>
            </w:tcBorders>
          </w:tcPr>
          <w:p w14:paraId="67705D81"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5CC017C5"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505CCEB6"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1372F669" w14:textId="77777777" w:rsidR="00E57B19" w:rsidRPr="00FE227D" w:rsidRDefault="00E57B19" w:rsidP="00E57B19">
            <w:pPr>
              <w:jc w:val="left"/>
              <w:rPr>
                <w:szCs w:val="22"/>
              </w:rPr>
            </w:pPr>
            <w:r w:rsidRPr="008F09C9">
              <w:rPr>
                <w:noProof/>
                <w:szCs w:val="22"/>
              </w:rPr>
              <w:t>N/A</w:t>
            </w:r>
          </w:p>
        </w:tc>
      </w:tr>
      <w:tr w:rsidR="00E57B19" w:rsidRPr="00763C9A" w14:paraId="60A99E19" w14:textId="77777777" w:rsidTr="00090422">
        <w:trPr>
          <w:trHeight w:val="140"/>
          <w:jc w:val="center"/>
        </w:trPr>
        <w:tc>
          <w:tcPr>
            <w:tcW w:w="1985" w:type="dxa"/>
            <w:tcBorders>
              <w:top w:val="dotted" w:sz="4" w:space="0" w:color="auto"/>
              <w:bottom w:val="dotted" w:sz="4" w:space="0" w:color="auto"/>
              <w:right w:val="nil"/>
            </w:tcBorders>
          </w:tcPr>
          <w:p w14:paraId="5B1F0694"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504C529A" w14:textId="77777777" w:rsidR="00E57B19" w:rsidRPr="00763C9A" w:rsidRDefault="00E57B19" w:rsidP="00E57B19">
            <w:pPr>
              <w:jc w:val="left"/>
              <w:rPr>
                <w:szCs w:val="22"/>
              </w:rPr>
            </w:pPr>
            <w:r w:rsidRPr="008F09C9">
              <w:rPr>
                <w:noProof/>
                <w:szCs w:val="22"/>
              </w:rPr>
              <w:t>WASQ, University of Queensland</w:t>
            </w:r>
          </w:p>
        </w:tc>
        <w:tc>
          <w:tcPr>
            <w:tcW w:w="3279" w:type="dxa"/>
            <w:gridSpan w:val="6"/>
            <w:vMerge/>
            <w:tcBorders>
              <w:left w:val="single" w:sz="4" w:space="0" w:color="auto"/>
              <w:bottom w:val="dotted" w:sz="4" w:space="0" w:color="auto"/>
            </w:tcBorders>
          </w:tcPr>
          <w:p w14:paraId="1B09BAEF"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5F552642" w14:textId="77777777" w:rsidR="00E57B19" w:rsidRPr="00763C9A" w:rsidRDefault="00E57B19" w:rsidP="00E57B19">
            <w:pPr>
              <w:jc w:val="left"/>
              <w:rPr>
                <w:szCs w:val="22"/>
              </w:rPr>
            </w:pPr>
          </w:p>
        </w:tc>
      </w:tr>
      <w:tr w:rsidR="00E57B19" w:rsidRPr="00763C9A" w14:paraId="7785A6A9" w14:textId="77777777" w:rsidTr="00090422">
        <w:trPr>
          <w:jc w:val="center"/>
        </w:trPr>
        <w:tc>
          <w:tcPr>
            <w:tcW w:w="1985" w:type="dxa"/>
            <w:tcBorders>
              <w:top w:val="dotted" w:sz="4" w:space="0" w:color="auto"/>
              <w:bottom w:val="dotted" w:sz="4" w:space="0" w:color="auto"/>
            </w:tcBorders>
          </w:tcPr>
          <w:p w14:paraId="6623030A"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68388E4B"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bottom w:val="dotted" w:sz="4" w:space="0" w:color="auto"/>
            </w:tcBorders>
          </w:tcPr>
          <w:p w14:paraId="5CB7B028"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0DEDD15D" w14:textId="77777777" w:rsidR="00E57B19" w:rsidRPr="00763C9A" w:rsidRDefault="00E57B19" w:rsidP="00E57B19">
            <w:pPr>
              <w:jc w:val="left"/>
              <w:rPr>
                <w:szCs w:val="22"/>
              </w:rPr>
            </w:pPr>
            <w:r w:rsidRPr="008F09C9">
              <w:rPr>
                <w:noProof/>
                <w:szCs w:val="22"/>
              </w:rPr>
              <w:t>3</w:t>
            </w:r>
          </w:p>
        </w:tc>
      </w:tr>
      <w:tr w:rsidR="00E57B19" w:rsidRPr="00763C9A" w14:paraId="3D3A2C43" w14:textId="77777777" w:rsidTr="00090422">
        <w:trPr>
          <w:jc w:val="center"/>
        </w:trPr>
        <w:tc>
          <w:tcPr>
            <w:tcW w:w="1985" w:type="dxa"/>
            <w:tcBorders>
              <w:top w:val="dotted" w:sz="4" w:space="0" w:color="auto"/>
            </w:tcBorders>
          </w:tcPr>
          <w:p w14:paraId="5D57A557"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066EF5DE"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69DAF168"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0F6BFF9F" w14:textId="77777777" w:rsidR="00E57B19" w:rsidRPr="00763C9A" w:rsidRDefault="00E57B19" w:rsidP="00E57B19">
            <w:pPr>
              <w:jc w:val="left"/>
              <w:rPr>
                <w:szCs w:val="22"/>
              </w:rPr>
            </w:pPr>
            <w:r w:rsidRPr="008F09C9">
              <w:rPr>
                <w:noProof/>
                <w:szCs w:val="22"/>
              </w:rPr>
              <w:t>25</w:t>
            </w:r>
          </w:p>
        </w:tc>
      </w:tr>
    </w:tbl>
    <w:p w14:paraId="7BC0D456" w14:textId="77777777" w:rsidR="00E57B19" w:rsidRDefault="00E57B19" w:rsidP="00E57B19">
      <w:pPr>
        <w:pStyle w:val="Heading3"/>
      </w:pPr>
      <w:bookmarkStart w:id="683" w:name="_Toc522870157"/>
      <w:r>
        <w:t>Aims</w:t>
      </w:r>
      <w:bookmarkEnd w:id="683"/>
      <w:r>
        <w:t xml:space="preserve"> </w:t>
      </w:r>
    </w:p>
    <w:p w14:paraId="2F9EEAD1" w14:textId="77777777" w:rsidR="00E57B19" w:rsidRDefault="00E57B19" w:rsidP="00AB6676">
      <w:pPr>
        <w:pStyle w:val="ListParagraph"/>
        <w:numPr>
          <w:ilvl w:val="0"/>
          <w:numId w:val="109"/>
        </w:numPr>
        <w:jc w:val="both"/>
        <w:rPr>
          <w:noProof/>
        </w:rPr>
      </w:pPr>
      <w:r>
        <w:rPr>
          <w:noProof/>
        </w:rPr>
        <w:t xml:space="preserve">To review available vegetation reference site research undertaken in relation to Ranger mine site. </w:t>
      </w:r>
    </w:p>
    <w:p w14:paraId="7EA32C43" w14:textId="77777777" w:rsidR="00E57B19" w:rsidRDefault="00E57B19" w:rsidP="00AB6676">
      <w:pPr>
        <w:pStyle w:val="ListParagraph"/>
        <w:numPr>
          <w:ilvl w:val="0"/>
          <w:numId w:val="109"/>
        </w:numPr>
        <w:jc w:val="both"/>
        <w:rPr>
          <w:noProof/>
        </w:rPr>
      </w:pPr>
      <w:r>
        <w:rPr>
          <w:noProof/>
        </w:rPr>
        <w:t xml:space="preserve">To determine appropriate use of the available reference site information.for the ecological restoration of Ranger mine site. </w:t>
      </w:r>
    </w:p>
    <w:p w14:paraId="54E60C76" w14:textId="77777777" w:rsidR="00E57B19" w:rsidRDefault="00E57B19" w:rsidP="00E57B19">
      <w:pPr>
        <w:pStyle w:val="Heading3"/>
      </w:pPr>
      <w:bookmarkStart w:id="684" w:name="_Toc522870158"/>
      <w:r>
        <w:lastRenderedPageBreak/>
        <w:t>Background</w:t>
      </w:r>
      <w:bookmarkEnd w:id="684"/>
      <w:r>
        <w:t xml:space="preserve"> </w:t>
      </w:r>
    </w:p>
    <w:p w14:paraId="1878EA1B" w14:textId="77777777" w:rsidR="00E57B19" w:rsidRDefault="00E57B19" w:rsidP="00E57B19">
      <w:pPr>
        <w:rPr>
          <w:noProof/>
        </w:rPr>
      </w:pPr>
      <w:r>
        <w:rPr>
          <w:noProof/>
        </w:rPr>
        <w:t>In order to meet the Ranger Environmental Requirements (ERs), it is important that ecological restoration of the Ranger mine site is based on an understanding of reference sites in the surrounding area. Research on vegetation reference sites has been undertaken in the past by SSB and ERA using traditional ecological methods, predominantly at the plot scale (i.e. ground-based surveys). Much of this research and data collection has occurred in an area referred to as the ‘Georgetown analogue’ (reference sites), an area of relatively undisturbed land to the south-east of the disturbed mine footprint and assumed in the early 2000s to be representative of the proposed final landform in terms of terrain characteristcs, as opposed to the realtively flat lowlands in the surrounding Kakadu National Park.</w:t>
      </w:r>
    </w:p>
    <w:p w14:paraId="71B9BC1D" w14:textId="77777777" w:rsidR="00E57B19" w:rsidRDefault="00E57B19" w:rsidP="00E57B19">
      <w:pPr>
        <w:rPr>
          <w:noProof/>
        </w:rPr>
      </w:pPr>
      <w:r>
        <w:rPr>
          <w:noProof/>
        </w:rPr>
        <w:t>Datasets compiled from 5 survey efforts conducted since 1979 form the basis for the review of the available reference site information for Ranger mine site. The majority of survey effort has taken place in the last 16 years and is largely focused on the overstorey vegetation (shrubs and trees &gt;1.5m in height) of the ‘Georgetown analogue’ area. To date, the Georgetown reference site data have been used to provide information on overstorey species for planting, reletaive stem densities and the number of overstorey species expected to be found at the larger (final landform) spatial scale.</w:t>
      </w:r>
    </w:p>
    <w:p w14:paraId="7D72881D" w14:textId="77777777" w:rsidR="00E57B19" w:rsidRDefault="00E57B19" w:rsidP="00E57B19">
      <w:pPr>
        <w:rPr>
          <w:noProof/>
        </w:rPr>
      </w:pPr>
      <w:r>
        <w:rPr>
          <w:noProof/>
        </w:rPr>
        <w:t>This project reviews the use of these reference data for ecological restoration at Ranger mine site, assessing issues of spatial scale, species composition, community structure and relevance of the Georgetown reference sites in relation to the ERs. Ultimately the project will document ‘fitness for purpose’ of the Georgetown reference site data.</w:t>
      </w:r>
    </w:p>
    <w:p w14:paraId="2DDCA9D0" w14:textId="77777777" w:rsidR="00E57B19" w:rsidRDefault="00E57B19" w:rsidP="00E57B19">
      <w:pPr>
        <w:pStyle w:val="Heading3"/>
      </w:pPr>
      <w:bookmarkStart w:id="685" w:name="_Toc522870159"/>
      <w:r>
        <w:t>Progress against plan</w:t>
      </w:r>
      <w:bookmarkEnd w:id="685"/>
      <w:r>
        <w:t xml:space="preserve"> </w:t>
      </w:r>
    </w:p>
    <w:p w14:paraId="056B4BFC" w14:textId="77777777" w:rsidR="00E57B19" w:rsidRDefault="00E57B19" w:rsidP="00AB6676">
      <w:pPr>
        <w:pStyle w:val="ListParagraph"/>
        <w:numPr>
          <w:ilvl w:val="0"/>
          <w:numId w:val="109"/>
        </w:numPr>
        <w:jc w:val="both"/>
        <w:rPr>
          <w:noProof/>
        </w:rPr>
      </w:pPr>
      <w:r>
        <w:rPr>
          <w:noProof/>
        </w:rPr>
        <w:t>Available research pertaining to vegetation reference sites that is relevant to Ranger rehabilitation has been collated and catalogued.</w:t>
      </w:r>
    </w:p>
    <w:p w14:paraId="004EB79A" w14:textId="77777777" w:rsidR="00E57B19" w:rsidRDefault="00E57B19" w:rsidP="00AB6676">
      <w:pPr>
        <w:pStyle w:val="ListParagraph"/>
        <w:numPr>
          <w:ilvl w:val="0"/>
          <w:numId w:val="109"/>
        </w:numPr>
        <w:jc w:val="both"/>
        <w:rPr>
          <w:noProof/>
        </w:rPr>
      </w:pPr>
      <w:r>
        <w:rPr>
          <w:noProof/>
        </w:rPr>
        <w:t xml:space="preserve">The applicability of the datasets for use in ecological restoration at Ranger mine site was assessed against the following criteria: whether it was collected adjacent to the mine; what type of substrate it occurred on; variability of the landscape topography; fire frequency; distance to water; and, whether there was appropriate imagery available to determine representativeness of the sites to the savanna lowlands on the Koolpinyah surface in the surrounding Kakadu National Park.. </w:t>
      </w:r>
    </w:p>
    <w:p w14:paraId="66E63322" w14:textId="77777777" w:rsidR="00E57B19" w:rsidRDefault="00E57B19" w:rsidP="00AB6676">
      <w:pPr>
        <w:pStyle w:val="ListParagraph"/>
        <w:numPr>
          <w:ilvl w:val="0"/>
          <w:numId w:val="109"/>
        </w:numPr>
        <w:jc w:val="both"/>
        <w:rPr>
          <w:noProof/>
        </w:rPr>
      </w:pPr>
      <w:r>
        <w:rPr>
          <w:noProof/>
        </w:rPr>
        <w:t>Rarefaction curves for available species data were calculated to inform species numbers that should be present beyond the plots sampled. This information can be  used to extraploate species numbers per vegetation community to the final landform scale.</w:t>
      </w:r>
    </w:p>
    <w:p w14:paraId="2844954B" w14:textId="77777777" w:rsidR="00E57B19" w:rsidRDefault="00E57B19" w:rsidP="00AB6676">
      <w:pPr>
        <w:pStyle w:val="ListParagraph"/>
        <w:numPr>
          <w:ilvl w:val="0"/>
          <w:numId w:val="109"/>
        </w:numPr>
        <w:jc w:val="both"/>
        <w:rPr>
          <w:noProof/>
        </w:rPr>
      </w:pPr>
      <w:r>
        <w:rPr>
          <w:noProof/>
        </w:rPr>
        <w:t>Initial attempts have been made to contextualise the high-resolution remote sensing data across the Ranger lease area with the Georgetown reference vegetation community classes. However, due to some of the wetter environments (rainforest and paperbark communities) not occurring in the reference area, the classification accuracy across the broader area was low.</w:t>
      </w:r>
    </w:p>
    <w:p w14:paraId="6A201C5C" w14:textId="77777777" w:rsidR="00E57B19" w:rsidRPr="009509CD" w:rsidRDefault="00E57B19" w:rsidP="00E57B19">
      <w:pPr>
        <w:pStyle w:val="Heading3"/>
      </w:pPr>
      <w:bookmarkStart w:id="686" w:name="_Toc522870160"/>
      <w:r w:rsidRPr="00A85812">
        <w:lastRenderedPageBreak/>
        <w:t>Key findings</w:t>
      </w:r>
      <w:bookmarkEnd w:id="686"/>
    </w:p>
    <w:p w14:paraId="6CECE583" w14:textId="77777777" w:rsidR="00E57B19" w:rsidRDefault="00E57B19" w:rsidP="00AB6676">
      <w:pPr>
        <w:pStyle w:val="ListParagraph"/>
        <w:numPr>
          <w:ilvl w:val="0"/>
          <w:numId w:val="109"/>
        </w:numPr>
        <w:jc w:val="both"/>
        <w:rPr>
          <w:noProof/>
        </w:rPr>
      </w:pPr>
      <w:r>
        <w:rPr>
          <w:noProof/>
        </w:rPr>
        <w:t>The comprehensive dataset of shrubs and trees (&gt;1.5 m in height) from a 2010 survey of the Georgetown reference sites, which coincided with WorldView-2 imagery, was determined to be the most appropriate for use in ecological restoration at Ranger mine site.</w:t>
      </w:r>
    </w:p>
    <w:p w14:paraId="572DC89A" w14:textId="77777777" w:rsidR="00E57B19" w:rsidRDefault="00E57B19" w:rsidP="00AB6676">
      <w:pPr>
        <w:pStyle w:val="ListParagraph"/>
        <w:numPr>
          <w:ilvl w:val="0"/>
          <w:numId w:val="109"/>
        </w:numPr>
        <w:jc w:val="both"/>
        <w:rPr>
          <w:noProof/>
        </w:rPr>
      </w:pPr>
      <w:r>
        <w:rPr>
          <w:noProof/>
        </w:rPr>
        <w:t>Provision to ERA of an over-storey species list for revegetation at Ranger mine site.</w:t>
      </w:r>
    </w:p>
    <w:p w14:paraId="12759916" w14:textId="77777777" w:rsidR="00E57B19" w:rsidRDefault="00E57B19" w:rsidP="00AB6676">
      <w:pPr>
        <w:pStyle w:val="ListParagraph"/>
        <w:numPr>
          <w:ilvl w:val="0"/>
          <w:numId w:val="109"/>
        </w:numPr>
        <w:jc w:val="both"/>
        <w:rPr>
          <w:noProof/>
        </w:rPr>
      </w:pPr>
      <w:r>
        <w:rPr>
          <w:noProof/>
        </w:rPr>
        <w:t>The Georgetown reference site vegetation grouped into three vegetation classes on the basis of (Bray-Curtis) similarity and cluster analyses. These three vegetation communities were clearly separated by average distance to waterways, suggesting that underlying water gradients have a strong effect on observed vegetation patterns.</w:t>
      </w:r>
    </w:p>
    <w:p w14:paraId="447E8C00" w14:textId="77777777" w:rsidR="00E57B19" w:rsidRDefault="00E57B19" w:rsidP="00AB6676">
      <w:pPr>
        <w:pStyle w:val="ListParagraph"/>
        <w:numPr>
          <w:ilvl w:val="0"/>
          <w:numId w:val="109"/>
        </w:numPr>
        <w:jc w:val="both"/>
        <w:rPr>
          <w:noProof/>
        </w:rPr>
      </w:pPr>
      <w:r>
        <w:rPr>
          <w:noProof/>
        </w:rPr>
        <w:t>For selection of overstorey species for revegetation and for meeting the Environmental Requirement relating to ‘similarity to adjacent areas in Kakadu National Park’, the Georgetown data can be used to provide relevant reference measures. These data can also inform rank order of species stem density but this measure and associated ranges per species are better informed by larger landscape-scale measurements.</w:t>
      </w:r>
    </w:p>
    <w:p w14:paraId="45CDBFE1" w14:textId="77777777" w:rsidR="00E57B19" w:rsidRDefault="00E57B19" w:rsidP="00AB6676">
      <w:pPr>
        <w:pStyle w:val="ListParagraph"/>
        <w:numPr>
          <w:ilvl w:val="0"/>
          <w:numId w:val="109"/>
        </w:numPr>
        <w:jc w:val="both"/>
        <w:rPr>
          <w:noProof/>
        </w:rPr>
      </w:pPr>
      <w:r>
        <w:rPr>
          <w:noProof/>
        </w:rPr>
        <w:t>The variability in fire regimes in the surrounding Kakadu National Park should be captured through reference sites to provide further guidance for restoration of understorey species. Additionally, the spatial scale of reference sites should be taken into account to enable appropriate scaling to the final landform.</w:t>
      </w:r>
    </w:p>
    <w:p w14:paraId="0146F974" w14:textId="77777777" w:rsidR="00E57B19" w:rsidRDefault="00E57B19" w:rsidP="00E57B19">
      <w:pPr>
        <w:pStyle w:val="Heading3"/>
      </w:pPr>
      <w:bookmarkStart w:id="687" w:name="_Toc522870161"/>
      <w:r>
        <w:t>Workplan for 2018-19</w:t>
      </w:r>
      <w:bookmarkEnd w:id="687"/>
      <w:r>
        <w:t xml:space="preserve"> </w:t>
      </w:r>
    </w:p>
    <w:p w14:paraId="1ADC7B09" w14:textId="77777777" w:rsidR="00E57B19" w:rsidRDefault="00E57B19" w:rsidP="00AB6676">
      <w:pPr>
        <w:pStyle w:val="ListParagraph"/>
        <w:numPr>
          <w:ilvl w:val="0"/>
          <w:numId w:val="109"/>
        </w:numPr>
        <w:jc w:val="both"/>
        <w:rPr>
          <w:noProof/>
        </w:rPr>
      </w:pPr>
      <w:r>
        <w:rPr>
          <w:noProof/>
        </w:rPr>
        <w:t>Publication of journal manuscript.</w:t>
      </w:r>
    </w:p>
    <w:p w14:paraId="1768BBF9" w14:textId="77777777" w:rsidR="00E57B19" w:rsidRDefault="00E57B19" w:rsidP="00E57B19">
      <w:pPr>
        <w:pStyle w:val="Heading3"/>
      </w:pPr>
      <w:bookmarkStart w:id="688" w:name="_Toc522870162"/>
      <w:r>
        <w:t>Planned project outputs and associated outcomes</w:t>
      </w:r>
      <w:bookmarkEnd w:id="688"/>
    </w:p>
    <w:p w14:paraId="28000B2D" w14:textId="77777777" w:rsidR="00E57B19" w:rsidRDefault="00E57B19" w:rsidP="00E57B19">
      <w:pPr>
        <w:rPr>
          <w:noProof/>
        </w:rPr>
      </w:pPr>
      <w:r>
        <w:rPr>
          <w:noProof/>
        </w:rPr>
        <w:t>The primary outputs for the project are:</w:t>
      </w:r>
    </w:p>
    <w:p w14:paraId="24B972A9" w14:textId="77777777" w:rsidR="00E57B19" w:rsidRDefault="00E57B19" w:rsidP="00AB6676">
      <w:pPr>
        <w:pStyle w:val="ListParagraph"/>
        <w:numPr>
          <w:ilvl w:val="0"/>
          <w:numId w:val="109"/>
        </w:numPr>
        <w:jc w:val="both"/>
        <w:rPr>
          <w:noProof/>
        </w:rPr>
      </w:pPr>
      <w:r>
        <w:rPr>
          <w:noProof/>
        </w:rPr>
        <w:t>Review of existing reference ecosystem information to determine appropriate use in ecosystem restoration at Ranger.</w:t>
      </w:r>
    </w:p>
    <w:p w14:paraId="79708D27" w14:textId="77777777" w:rsidR="00E57B19" w:rsidRDefault="00E57B19" w:rsidP="00AB6676">
      <w:pPr>
        <w:pStyle w:val="ListParagraph"/>
        <w:numPr>
          <w:ilvl w:val="0"/>
          <w:numId w:val="109"/>
        </w:numPr>
        <w:jc w:val="both"/>
        <w:rPr>
          <w:noProof/>
        </w:rPr>
      </w:pPr>
      <w:r>
        <w:rPr>
          <w:noProof/>
        </w:rPr>
        <w:t>Journal publication on the findings of the review described above.</w:t>
      </w:r>
    </w:p>
    <w:p w14:paraId="6DE40BDC" w14:textId="77777777" w:rsidR="00E57B19" w:rsidRDefault="00E57B19" w:rsidP="00AB6676">
      <w:pPr>
        <w:pStyle w:val="ListParagraph"/>
        <w:numPr>
          <w:ilvl w:val="0"/>
          <w:numId w:val="109"/>
        </w:numPr>
        <w:jc w:val="both"/>
        <w:rPr>
          <w:noProof/>
        </w:rPr>
      </w:pPr>
      <w:r>
        <w:rPr>
          <w:noProof/>
        </w:rPr>
        <w:t>Scoping and planning for studies on understorey to derive relevant information for closure criteria.</w:t>
      </w:r>
    </w:p>
    <w:p w14:paraId="60A7F4BA" w14:textId="77777777" w:rsidR="00E57B19" w:rsidRDefault="00E57B19" w:rsidP="00E57B19">
      <w:pPr>
        <w:rPr>
          <w:noProof/>
        </w:rPr>
      </w:pPr>
      <w:r>
        <w:rPr>
          <w:noProof/>
        </w:rPr>
        <w:t>The outcomes of this project include clear guidance on the use of reference site data for informing ecosystem restoration at Ranger mine site, including the identification of key areas where further research is required.</w:t>
      </w:r>
    </w:p>
    <w:p w14:paraId="26645C83" w14:textId="77777777" w:rsidR="00E57B19" w:rsidRDefault="00E57B19" w:rsidP="00E57B19">
      <w:pPr>
        <w:pStyle w:val="Heading3"/>
      </w:pPr>
      <w:bookmarkStart w:id="689" w:name="_Toc522870163"/>
      <w:r>
        <w:t>Planned communication activities</w:t>
      </w:r>
      <w:bookmarkEnd w:id="689"/>
    </w:p>
    <w:p w14:paraId="733DD85E" w14:textId="77777777" w:rsidR="00E57B19" w:rsidRDefault="00E57B19" w:rsidP="00AB6676">
      <w:pPr>
        <w:pStyle w:val="ListParagraph"/>
        <w:numPr>
          <w:ilvl w:val="0"/>
          <w:numId w:val="109"/>
        </w:numPr>
        <w:jc w:val="both"/>
        <w:rPr>
          <w:noProof/>
        </w:rPr>
      </w:pPr>
      <w:r>
        <w:rPr>
          <w:noProof/>
        </w:rPr>
        <w:t>Journal publication on the reference site research review and analysis of existing data using remotely sensed imagery.</w:t>
      </w:r>
    </w:p>
    <w:p w14:paraId="26A272A1" w14:textId="77777777" w:rsidR="00E57B19" w:rsidRDefault="00E57B19" w:rsidP="00AB6676">
      <w:pPr>
        <w:pStyle w:val="ListParagraph"/>
        <w:numPr>
          <w:ilvl w:val="0"/>
          <w:numId w:val="109"/>
        </w:numPr>
        <w:jc w:val="both"/>
        <w:rPr>
          <w:noProof/>
        </w:rPr>
      </w:pPr>
      <w:r>
        <w:rPr>
          <w:noProof/>
        </w:rPr>
        <w:t>Presentation to ARRTC.</w:t>
      </w:r>
    </w:p>
    <w:p w14:paraId="4114544B" w14:textId="77777777" w:rsidR="00E57B19" w:rsidRDefault="00E57B19" w:rsidP="00E57B19">
      <w:pPr>
        <w:pStyle w:val="Heading3"/>
      </w:pPr>
      <w:bookmarkStart w:id="690" w:name="_Toc522870164"/>
      <w:r>
        <w:lastRenderedPageBreak/>
        <w:t>Project publications to date (if applicable)</w:t>
      </w:r>
      <w:bookmarkEnd w:id="690"/>
    </w:p>
    <w:p w14:paraId="43F297DD" w14:textId="77777777" w:rsidR="00E57B19" w:rsidRDefault="00E57B19" w:rsidP="00E57B19">
      <w:pPr>
        <w:pStyle w:val="referencelist1"/>
        <w:jc w:val="both"/>
        <w:rPr>
          <w:noProof/>
        </w:rPr>
      </w:pPr>
      <w:r>
        <w:rPr>
          <w:noProof/>
        </w:rPr>
        <w:t>No project publications to date.</w:t>
      </w:r>
    </w:p>
    <w:p w14:paraId="4CB8D239"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0063FA51"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6965C5D9" w14:textId="77777777" w:rsidR="00E57B19" w:rsidRPr="00763C9A" w:rsidRDefault="00E57B19" w:rsidP="00E57B19">
            <w:pPr>
              <w:jc w:val="left"/>
              <w:rPr>
                <w:szCs w:val="22"/>
              </w:rPr>
            </w:pPr>
            <w:r w:rsidRPr="00763C9A">
              <w:rPr>
                <w:szCs w:val="22"/>
              </w:rPr>
              <w:lastRenderedPageBreak/>
              <w:t>Project details</w:t>
            </w:r>
          </w:p>
        </w:tc>
      </w:tr>
      <w:tr w:rsidR="00E57B19" w:rsidRPr="00763C9A" w14:paraId="5A77D51E" w14:textId="77777777" w:rsidTr="00090422">
        <w:trPr>
          <w:jc w:val="center"/>
        </w:trPr>
        <w:tc>
          <w:tcPr>
            <w:tcW w:w="1985" w:type="dxa"/>
          </w:tcPr>
          <w:p w14:paraId="168698CB" w14:textId="77777777" w:rsidR="00E57B19" w:rsidRPr="00763C9A" w:rsidRDefault="00E57B19" w:rsidP="00E57B19">
            <w:pPr>
              <w:jc w:val="left"/>
              <w:rPr>
                <w:b/>
                <w:szCs w:val="22"/>
              </w:rPr>
            </w:pPr>
            <w:r w:rsidRPr="00763C9A">
              <w:rPr>
                <w:b/>
                <w:szCs w:val="22"/>
              </w:rPr>
              <w:t>Project title</w:t>
            </w:r>
          </w:p>
        </w:tc>
        <w:tc>
          <w:tcPr>
            <w:tcW w:w="6924" w:type="dxa"/>
            <w:gridSpan w:val="9"/>
          </w:tcPr>
          <w:p w14:paraId="44A07365" w14:textId="77777777" w:rsidR="00E57B19" w:rsidRPr="00763C9A" w:rsidRDefault="00E57B19" w:rsidP="00E57B19">
            <w:pPr>
              <w:jc w:val="left"/>
              <w:rPr>
                <w:szCs w:val="22"/>
              </w:rPr>
            </w:pPr>
            <w:r w:rsidRPr="008F09C9">
              <w:rPr>
                <w:noProof/>
                <w:szCs w:val="22"/>
              </w:rPr>
              <w:t>Review of revegetation</w:t>
            </w:r>
            <w:r>
              <w:rPr>
                <w:noProof/>
                <w:szCs w:val="22"/>
              </w:rPr>
              <w:t xml:space="preserve"> outcomes arising from historic</w:t>
            </w:r>
            <w:r w:rsidRPr="008F09C9">
              <w:rPr>
                <w:noProof/>
                <w:szCs w:val="22"/>
              </w:rPr>
              <w:t xml:space="preserve"> mine sites in the Alligator Rivers Region</w:t>
            </w:r>
          </w:p>
        </w:tc>
      </w:tr>
      <w:tr w:rsidR="00E57B19" w:rsidRPr="00763C9A" w14:paraId="65B1EA0A" w14:textId="77777777" w:rsidTr="00090422">
        <w:trPr>
          <w:jc w:val="center"/>
        </w:trPr>
        <w:tc>
          <w:tcPr>
            <w:tcW w:w="1985" w:type="dxa"/>
          </w:tcPr>
          <w:p w14:paraId="4237D3BD"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72C2CC74"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62A7354" w14:textId="77777777" w:rsidR="00E57B19" w:rsidRPr="00763C9A" w:rsidRDefault="00E57B19" w:rsidP="00E57B19">
            <w:pPr>
              <w:jc w:val="left"/>
              <w:rPr>
                <w:b/>
                <w:szCs w:val="22"/>
              </w:rPr>
            </w:pPr>
            <w:r w:rsidRPr="00763C9A">
              <w:rPr>
                <w:b/>
                <w:szCs w:val="22"/>
              </w:rPr>
              <w:t>Site</w:t>
            </w:r>
          </w:p>
        </w:tc>
        <w:tc>
          <w:tcPr>
            <w:tcW w:w="2104" w:type="dxa"/>
            <w:gridSpan w:val="4"/>
          </w:tcPr>
          <w:p w14:paraId="15973AA8" w14:textId="77777777" w:rsidR="00E57B19" w:rsidRPr="00763C9A" w:rsidRDefault="00E57B19" w:rsidP="00E57B19">
            <w:pPr>
              <w:jc w:val="left"/>
              <w:rPr>
                <w:szCs w:val="22"/>
              </w:rPr>
            </w:pPr>
            <w:r w:rsidRPr="008F09C9">
              <w:rPr>
                <w:noProof/>
                <w:szCs w:val="22"/>
              </w:rPr>
              <w:t>All</w:t>
            </w:r>
          </w:p>
        </w:tc>
      </w:tr>
      <w:tr w:rsidR="00E57B19" w:rsidRPr="00763C9A" w14:paraId="126966EE" w14:textId="77777777" w:rsidTr="00090422">
        <w:trPr>
          <w:jc w:val="center"/>
        </w:trPr>
        <w:tc>
          <w:tcPr>
            <w:tcW w:w="1985" w:type="dxa"/>
          </w:tcPr>
          <w:p w14:paraId="756C6582"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5A7F314C"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5C93213A" w14:textId="77777777" w:rsidR="00E57B19" w:rsidRPr="00763C9A" w:rsidRDefault="00E57B19" w:rsidP="00E57B19">
            <w:pPr>
              <w:jc w:val="left"/>
              <w:rPr>
                <w:b/>
                <w:szCs w:val="22"/>
              </w:rPr>
            </w:pPr>
            <w:r w:rsidRPr="00763C9A">
              <w:rPr>
                <w:b/>
                <w:szCs w:val="22"/>
              </w:rPr>
              <w:t>Project status</w:t>
            </w:r>
          </w:p>
        </w:tc>
        <w:tc>
          <w:tcPr>
            <w:tcW w:w="2104" w:type="dxa"/>
            <w:gridSpan w:val="4"/>
          </w:tcPr>
          <w:p w14:paraId="136E8823" w14:textId="77777777" w:rsidR="00E57B19" w:rsidRPr="00763C9A" w:rsidRDefault="00E57B19" w:rsidP="00E57B19">
            <w:pPr>
              <w:jc w:val="left"/>
              <w:rPr>
                <w:szCs w:val="22"/>
              </w:rPr>
            </w:pPr>
            <w:r w:rsidRPr="008F09C9">
              <w:rPr>
                <w:noProof/>
                <w:szCs w:val="22"/>
              </w:rPr>
              <w:t>Active</w:t>
            </w:r>
          </w:p>
        </w:tc>
      </w:tr>
      <w:tr w:rsidR="00E57B19" w:rsidRPr="00763C9A" w14:paraId="53C2891A" w14:textId="77777777" w:rsidTr="00090422">
        <w:trPr>
          <w:jc w:val="center"/>
        </w:trPr>
        <w:tc>
          <w:tcPr>
            <w:tcW w:w="1985" w:type="dxa"/>
          </w:tcPr>
          <w:p w14:paraId="709E857C"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0C73DBC3" w14:textId="77777777" w:rsidR="00E57B19" w:rsidRPr="00763C9A" w:rsidRDefault="00E57B19" w:rsidP="00E57B19">
            <w:pPr>
              <w:jc w:val="left"/>
              <w:rPr>
                <w:szCs w:val="22"/>
              </w:rPr>
            </w:pPr>
            <w:r w:rsidRPr="008F09C9">
              <w:rPr>
                <w:noProof/>
                <w:szCs w:val="22"/>
              </w:rPr>
              <w:t>This project provides information to inform revegetation trajectories on the rehabilitated</w:t>
            </w:r>
            <w:r>
              <w:rPr>
                <w:noProof/>
                <w:szCs w:val="22"/>
              </w:rPr>
              <w:t xml:space="preserve"> Ranger mine</w:t>
            </w:r>
            <w:r w:rsidRPr="008F09C9">
              <w:rPr>
                <w:noProof/>
                <w:szCs w:val="22"/>
              </w:rPr>
              <w:t xml:space="preserve"> site.</w:t>
            </w:r>
          </w:p>
        </w:tc>
      </w:tr>
      <w:tr w:rsidR="00E57B19" w:rsidRPr="00763C9A" w14:paraId="37ED917E" w14:textId="77777777" w:rsidTr="00090422">
        <w:trPr>
          <w:jc w:val="center"/>
        </w:trPr>
        <w:tc>
          <w:tcPr>
            <w:tcW w:w="1985" w:type="dxa"/>
          </w:tcPr>
          <w:p w14:paraId="69128C4D"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079D485B" w14:textId="77777777" w:rsidR="00E57B19" w:rsidRPr="00763C9A" w:rsidRDefault="00E57B19" w:rsidP="00E57B19">
            <w:pPr>
              <w:jc w:val="left"/>
              <w:rPr>
                <w:noProof/>
                <w:szCs w:val="22"/>
              </w:rPr>
            </w:pPr>
            <w:r w:rsidRPr="00D06783">
              <w:rPr>
                <w:noProof/>
                <w:szCs w:val="22"/>
              </w:rPr>
              <w:t>EE5B. How can we develop vegetation community trajectories to predict when the rehabilitated site will move to a sustainable vegetation community without further management intervention (including different fire and weed scenarios)?</w:t>
            </w:r>
          </w:p>
        </w:tc>
      </w:tr>
      <w:tr w:rsidR="00E57B19" w:rsidRPr="00763C9A" w14:paraId="259B0B70" w14:textId="77777777" w:rsidTr="00090422">
        <w:trPr>
          <w:trHeight w:val="450"/>
          <w:jc w:val="center"/>
        </w:trPr>
        <w:tc>
          <w:tcPr>
            <w:tcW w:w="1985" w:type="dxa"/>
            <w:vMerge w:val="restart"/>
          </w:tcPr>
          <w:p w14:paraId="2FF35EB9"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2685B1C8" w14:textId="434965C5" w:rsidR="00E57B19" w:rsidRPr="00FE227D" w:rsidRDefault="00E57B19" w:rsidP="00E57B19">
            <w:pPr>
              <w:jc w:val="left"/>
              <w:rPr>
                <w:szCs w:val="22"/>
              </w:rPr>
            </w:pPr>
            <w:r>
              <w:rPr>
                <w:noProof/>
                <w:szCs w:val="22"/>
              </w:rPr>
              <w:t xml:space="preserve">Ecosystem </w:t>
            </w:r>
            <w:r w:rsidR="00862BCF">
              <w:t>Restoration</w:t>
            </w:r>
          </w:p>
        </w:tc>
        <w:tc>
          <w:tcPr>
            <w:tcW w:w="1011" w:type="dxa"/>
            <w:vMerge w:val="restart"/>
            <w:tcBorders>
              <w:left w:val="single" w:sz="4" w:space="0" w:color="auto"/>
            </w:tcBorders>
            <w:vAlign w:val="center"/>
          </w:tcPr>
          <w:p w14:paraId="7201FF93"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51B693E7"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6454D52A"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25829AB4"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1E75BB31" w14:textId="77777777" w:rsidR="00E57B19" w:rsidRPr="00763C9A" w:rsidRDefault="00E57B19" w:rsidP="00E57B19">
            <w:pPr>
              <w:jc w:val="left"/>
              <w:rPr>
                <w:szCs w:val="22"/>
              </w:rPr>
            </w:pPr>
            <w:r w:rsidRPr="008F09C9">
              <w:rPr>
                <w:noProof/>
                <w:szCs w:val="22"/>
              </w:rPr>
              <w:t>1</w:t>
            </w:r>
          </w:p>
        </w:tc>
      </w:tr>
      <w:tr w:rsidR="00E57B19" w:rsidRPr="00763C9A" w14:paraId="3E76A2DB" w14:textId="77777777" w:rsidTr="00F07F5D">
        <w:trPr>
          <w:trHeight w:val="450"/>
          <w:jc w:val="center"/>
        </w:trPr>
        <w:tc>
          <w:tcPr>
            <w:tcW w:w="1985" w:type="dxa"/>
            <w:vMerge/>
          </w:tcPr>
          <w:p w14:paraId="481289D9" w14:textId="77777777" w:rsidR="00E57B19" w:rsidRPr="00763C9A" w:rsidRDefault="00E57B19" w:rsidP="00E57B19">
            <w:pPr>
              <w:jc w:val="left"/>
              <w:rPr>
                <w:b/>
                <w:szCs w:val="22"/>
              </w:rPr>
            </w:pPr>
          </w:p>
        </w:tc>
        <w:tc>
          <w:tcPr>
            <w:tcW w:w="1701" w:type="dxa"/>
            <w:vMerge/>
            <w:tcBorders>
              <w:right w:val="single" w:sz="4" w:space="0" w:color="auto"/>
            </w:tcBorders>
          </w:tcPr>
          <w:p w14:paraId="0A3F3296" w14:textId="77777777" w:rsidR="00E57B19" w:rsidRPr="00763C9A" w:rsidRDefault="00E57B19" w:rsidP="00E57B19">
            <w:pPr>
              <w:jc w:val="left"/>
              <w:rPr>
                <w:szCs w:val="22"/>
              </w:rPr>
            </w:pPr>
          </w:p>
        </w:tc>
        <w:tc>
          <w:tcPr>
            <w:tcW w:w="1011" w:type="dxa"/>
            <w:vMerge/>
            <w:tcBorders>
              <w:left w:val="single" w:sz="4" w:space="0" w:color="auto"/>
            </w:tcBorders>
          </w:tcPr>
          <w:p w14:paraId="3584556C"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30CDDB2A"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645DA64F"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77C20C8C"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6A684D9E" w14:textId="77777777" w:rsidR="00E57B19" w:rsidRPr="00763C9A" w:rsidRDefault="00E57B19" w:rsidP="00E57B19">
            <w:pPr>
              <w:jc w:val="left"/>
              <w:rPr>
                <w:szCs w:val="22"/>
              </w:rPr>
            </w:pPr>
            <w:r w:rsidRPr="008F09C9">
              <w:rPr>
                <w:noProof/>
                <w:szCs w:val="22"/>
              </w:rPr>
              <w:t>A</w:t>
            </w:r>
          </w:p>
        </w:tc>
      </w:tr>
      <w:tr w:rsidR="00E57B19" w:rsidRPr="00763C9A" w14:paraId="06403842" w14:textId="77777777" w:rsidTr="00090422">
        <w:trPr>
          <w:jc w:val="center"/>
        </w:trPr>
        <w:tc>
          <w:tcPr>
            <w:tcW w:w="1985" w:type="dxa"/>
            <w:vMerge w:val="restart"/>
          </w:tcPr>
          <w:p w14:paraId="68527A15"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3F225F41" w14:textId="77777777" w:rsidR="00E57B19" w:rsidRPr="00FE227D" w:rsidRDefault="00E57B19" w:rsidP="00E57B19">
            <w:pPr>
              <w:jc w:val="left"/>
              <w:rPr>
                <w:szCs w:val="22"/>
              </w:rPr>
            </w:pPr>
            <w:r w:rsidRPr="008F09C9">
              <w:rPr>
                <w:noProof/>
                <w:szCs w:val="22"/>
              </w:rPr>
              <w:t>RES-2016-015</w:t>
            </w:r>
          </w:p>
        </w:tc>
        <w:tc>
          <w:tcPr>
            <w:tcW w:w="3279" w:type="dxa"/>
            <w:gridSpan w:val="6"/>
            <w:tcBorders>
              <w:left w:val="single" w:sz="4" w:space="0" w:color="auto"/>
              <w:bottom w:val="dotted" w:sz="4" w:space="0" w:color="auto"/>
            </w:tcBorders>
          </w:tcPr>
          <w:p w14:paraId="24AD2279"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211037FA" w14:textId="77777777" w:rsidR="00E57B19" w:rsidRPr="00763C9A" w:rsidRDefault="00E57B19" w:rsidP="00E57B19">
            <w:pPr>
              <w:jc w:val="left"/>
              <w:rPr>
                <w:szCs w:val="22"/>
              </w:rPr>
            </w:pPr>
            <w:r>
              <w:rPr>
                <w:noProof/>
                <w:szCs w:val="22"/>
              </w:rPr>
              <w:t>28/11/2016</w:t>
            </w:r>
          </w:p>
        </w:tc>
      </w:tr>
      <w:tr w:rsidR="00E57B19" w:rsidRPr="00763C9A" w14:paraId="74DA6BB1" w14:textId="77777777" w:rsidTr="00090422">
        <w:trPr>
          <w:jc w:val="center"/>
        </w:trPr>
        <w:tc>
          <w:tcPr>
            <w:tcW w:w="1985" w:type="dxa"/>
            <w:vMerge/>
            <w:tcBorders>
              <w:bottom w:val="dotted" w:sz="4" w:space="0" w:color="auto"/>
            </w:tcBorders>
          </w:tcPr>
          <w:p w14:paraId="68BAE58F"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650597E2"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22A09963"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06292E1B" w14:textId="77777777" w:rsidR="00E57B19" w:rsidRPr="00763C9A" w:rsidRDefault="00E57B19" w:rsidP="00E57B19">
            <w:pPr>
              <w:jc w:val="left"/>
              <w:rPr>
                <w:szCs w:val="22"/>
              </w:rPr>
            </w:pPr>
            <w:r>
              <w:rPr>
                <w:noProof/>
                <w:szCs w:val="22"/>
              </w:rPr>
              <w:t>24/08/2018</w:t>
            </w:r>
          </w:p>
        </w:tc>
      </w:tr>
      <w:tr w:rsidR="00E57B19" w:rsidRPr="00763C9A" w14:paraId="7C17BBDB" w14:textId="77777777" w:rsidTr="00090422">
        <w:trPr>
          <w:jc w:val="center"/>
        </w:trPr>
        <w:tc>
          <w:tcPr>
            <w:tcW w:w="1985" w:type="dxa"/>
            <w:tcBorders>
              <w:top w:val="dotted" w:sz="4" w:space="0" w:color="auto"/>
              <w:bottom w:val="dotted" w:sz="4" w:space="0" w:color="auto"/>
            </w:tcBorders>
          </w:tcPr>
          <w:p w14:paraId="7A6253BE"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29339656" w14:textId="77777777" w:rsidR="00E57B19" w:rsidRPr="00763C9A" w:rsidRDefault="00E57B19" w:rsidP="00E57B19">
            <w:pPr>
              <w:jc w:val="left"/>
              <w:rPr>
                <w:szCs w:val="22"/>
              </w:rPr>
            </w:pPr>
            <w:r w:rsidRPr="008F09C9">
              <w:rPr>
                <w:noProof/>
                <w:szCs w:val="22"/>
              </w:rPr>
              <w:t>3</w:t>
            </w:r>
          </w:p>
        </w:tc>
        <w:tc>
          <w:tcPr>
            <w:tcW w:w="3279" w:type="dxa"/>
            <w:gridSpan w:val="6"/>
            <w:tcBorders>
              <w:top w:val="dotted" w:sz="4" w:space="0" w:color="auto"/>
              <w:left w:val="single" w:sz="4" w:space="0" w:color="auto"/>
              <w:bottom w:val="dotted" w:sz="4" w:space="0" w:color="auto"/>
            </w:tcBorders>
          </w:tcPr>
          <w:p w14:paraId="3B1B33E4"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1DA272B8" w14:textId="77777777" w:rsidR="00E57B19" w:rsidRPr="00763C9A" w:rsidRDefault="00E57B19" w:rsidP="00E57B19">
            <w:pPr>
              <w:jc w:val="left"/>
              <w:rPr>
                <w:szCs w:val="22"/>
              </w:rPr>
            </w:pPr>
            <w:r>
              <w:rPr>
                <w:noProof/>
                <w:szCs w:val="22"/>
              </w:rPr>
              <w:t>30/06/2018</w:t>
            </w:r>
          </w:p>
        </w:tc>
      </w:tr>
      <w:tr w:rsidR="00E57B19" w:rsidRPr="00763C9A" w14:paraId="5C06A896" w14:textId="77777777" w:rsidTr="00090422">
        <w:trPr>
          <w:jc w:val="center"/>
        </w:trPr>
        <w:tc>
          <w:tcPr>
            <w:tcW w:w="1985" w:type="dxa"/>
            <w:tcBorders>
              <w:top w:val="dotted" w:sz="4" w:space="0" w:color="auto"/>
              <w:bottom w:val="dotted" w:sz="4" w:space="0" w:color="auto"/>
            </w:tcBorders>
          </w:tcPr>
          <w:p w14:paraId="358EB78C"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3F243A6B" w14:textId="77777777" w:rsidR="00E57B19" w:rsidRPr="00763C9A" w:rsidRDefault="00E57B19" w:rsidP="00E57B19">
            <w:pPr>
              <w:jc w:val="left"/>
              <w:rPr>
                <w:szCs w:val="22"/>
              </w:rPr>
            </w:pPr>
            <w:r w:rsidRPr="008F09C9">
              <w:rPr>
                <w:noProof/>
                <w:szCs w:val="22"/>
              </w:rPr>
              <w:t>External</w:t>
            </w:r>
          </w:p>
        </w:tc>
        <w:tc>
          <w:tcPr>
            <w:tcW w:w="3279" w:type="dxa"/>
            <w:gridSpan w:val="6"/>
            <w:tcBorders>
              <w:top w:val="dotted" w:sz="4" w:space="0" w:color="auto"/>
              <w:left w:val="single" w:sz="4" w:space="0" w:color="auto"/>
              <w:bottom w:val="dotted" w:sz="4" w:space="0" w:color="auto"/>
            </w:tcBorders>
          </w:tcPr>
          <w:p w14:paraId="6BE1FC6D"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579DCE78" w14:textId="77777777" w:rsidR="00E57B19" w:rsidRPr="00FE227D" w:rsidRDefault="00E57B19" w:rsidP="00E57B19">
            <w:pPr>
              <w:jc w:val="left"/>
              <w:rPr>
                <w:szCs w:val="22"/>
              </w:rPr>
            </w:pPr>
            <w:r>
              <w:rPr>
                <w:szCs w:val="22"/>
              </w:rPr>
              <w:t>N/A</w:t>
            </w:r>
          </w:p>
        </w:tc>
      </w:tr>
      <w:tr w:rsidR="00E57B19" w:rsidRPr="00763C9A" w14:paraId="6AB24052" w14:textId="77777777" w:rsidTr="00090422">
        <w:trPr>
          <w:trHeight w:val="281"/>
          <w:jc w:val="center"/>
        </w:trPr>
        <w:tc>
          <w:tcPr>
            <w:tcW w:w="1985" w:type="dxa"/>
            <w:tcBorders>
              <w:top w:val="dotted" w:sz="4" w:space="0" w:color="auto"/>
              <w:bottom w:val="dotted" w:sz="4" w:space="0" w:color="auto"/>
              <w:right w:val="nil"/>
            </w:tcBorders>
          </w:tcPr>
          <w:p w14:paraId="067E57EA"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37FF622F"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5B666510"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023FF54D" w14:textId="77777777" w:rsidR="00E57B19" w:rsidRPr="00FE227D" w:rsidRDefault="00E57B19" w:rsidP="00E57B19">
            <w:pPr>
              <w:jc w:val="left"/>
              <w:rPr>
                <w:szCs w:val="22"/>
              </w:rPr>
            </w:pPr>
            <w:r w:rsidRPr="008F09C9">
              <w:rPr>
                <w:noProof/>
                <w:szCs w:val="22"/>
              </w:rPr>
              <w:t>Internal priorities delayed SSB staff providing references and review of draft manuscript.</w:t>
            </w:r>
          </w:p>
        </w:tc>
      </w:tr>
      <w:tr w:rsidR="00E57B19" w:rsidRPr="00763C9A" w14:paraId="35E6F061" w14:textId="77777777" w:rsidTr="00090422">
        <w:trPr>
          <w:trHeight w:val="140"/>
          <w:jc w:val="center"/>
        </w:trPr>
        <w:tc>
          <w:tcPr>
            <w:tcW w:w="1985" w:type="dxa"/>
            <w:tcBorders>
              <w:top w:val="dotted" w:sz="4" w:space="0" w:color="auto"/>
              <w:bottom w:val="dotted" w:sz="4" w:space="0" w:color="auto"/>
              <w:right w:val="nil"/>
            </w:tcBorders>
          </w:tcPr>
          <w:p w14:paraId="535A7038"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4F8FEA70" w14:textId="77777777" w:rsidR="00E57B19" w:rsidRPr="00763C9A" w:rsidRDefault="00E57B19" w:rsidP="00E57B19">
            <w:pPr>
              <w:jc w:val="left"/>
              <w:rPr>
                <w:szCs w:val="22"/>
              </w:rPr>
            </w:pPr>
            <w:r w:rsidRPr="008F09C9">
              <w:rPr>
                <w:noProof/>
                <w:szCs w:val="22"/>
              </w:rPr>
              <w:t>Centre for Mined Land Rehabilitation</w:t>
            </w:r>
          </w:p>
        </w:tc>
        <w:tc>
          <w:tcPr>
            <w:tcW w:w="3279" w:type="dxa"/>
            <w:gridSpan w:val="6"/>
            <w:vMerge/>
            <w:tcBorders>
              <w:left w:val="single" w:sz="4" w:space="0" w:color="auto"/>
              <w:bottom w:val="dotted" w:sz="4" w:space="0" w:color="auto"/>
            </w:tcBorders>
          </w:tcPr>
          <w:p w14:paraId="5F219936"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26FF943F" w14:textId="77777777" w:rsidR="00E57B19" w:rsidRPr="00763C9A" w:rsidRDefault="00E57B19" w:rsidP="00E57B19">
            <w:pPr>
              <w:jc w:val="left"/>
              <w:rPr>
                <w:szCs w:val="22"/>
              </w:rPr>
            </w:pPr>
          </w:p>
        </w:tc>
      </w:tr>
      <w:tr w:rsidR="00E57B19" w:rsidRPr="00763C9A" w14:paraId="25B95618" w14:textId="77777777" w:rsidTr="00090422">
        <w:trPr>
          <w:jc w:val="center"/>
        </w:trPr>
        <w:tc>
          <w:tcPr>
            <w:tcW w:w="1985" w:type="dxa"/>
            <w:tcBorders>
              <w:top w:val="dotted" w:sz="4" w:space="0" w:color="auto"/>
              <w:bottom w:val="dotted" w:sz="4" w:space="0" w:color="auto"/>
            </w:tcBorders>
          </w:tcPr>
          <w:p w14:paraId="77A09B9E"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677EE931" w14:textId="77777777" w:rsidR="00E57B19" w:rsidRPr="00763C9A" w:rsidRDefault="00E57B19" w:rsidP="00E57B19">
            <w:pPr>
              <w:jc w:val="left"/>
              <w:rPr>
                <w:szCs w:val="22"/>
              </w:rPr>
            </w:pPr>
            <w:r>
              <w:rPr>
                <w:szCs w:val="22"/>
              </w:rPr>
              <w:t>Bartolo, Renee</w:t>
            </w:r>
          </w:p>
        </w:tc>
        <w:tc>
          <w:tcPr>
            <w:tcW w:w="3279" w:type="dxa"/>
            <w:gridSpan w:val="6"/>
            <w:tcBorders>
              <w:top w:val="dotted" w:sz="4" w:space="0" w:color="auto"/>
              <w:left w:val="single" w:sz="4" w:space="0" w:color="auto"/>
              <w:bottom w:val="dotted" w:sz="4" w:space="0" w:color="auto"/>
            </w:tcBorders>
          </w:tcPr>
          <w:p w14:paraId="0AC4F31E"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40AF721B" w14:textId="77777777" w:rsidR="00E57B19" w:rsidRPr="00763C9A" w:rsidRDefault="00E57B19" w:rsidP="00E57B19">
            <w:pPr>
              <w:jc w:val="left"/>
              <w:rPr>
                <w:szCs w:val="22"/>
              </w:rPr>
            </w:pPr>
            <w:r w:rsidRPr="008F09C9">
              <w:rPr>
                <w:noProof/>
                <w:szCs w:val="22"/>
              </w:rPr>
              <w:t>3</w:t>
            </w:r>
          </w:p>
        </w:tc>
      </w:tr>
      <w:tr w:rsidR="00E57B19" w:rsidRPr="00763C9A" w14:paraId="7B9CD360" w14:textId="77777777" w:rsidTr="00090422">
        <w:trPr>
          <w:jc w:val="center"/>
        </w:trPr>
        <w:tc>
          <w:tcPr>
            <w:tcW w:w="1985" w:type="dxa"/>
            <w:tcBorders>
              <w:top w:val="dotted" w:sz="4" w:space="0" w:color="auto"/>
            </w:tcBorders>
          </w:tcPr>
          <w:p w14:paraId="522899DB"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7AA336CE"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627A6B47"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0D72791C" w14:textId="77777777" w:rsidR="00E57B19" w:rsidRPr="00763C9A" w:rsidRDefault="00E57B19" w:rsidP="00E57B19">
            <w:pPr>
              <w:jc w:val="left"/>
              <w:rPr>
                <w:szCs w:val="22"/>
              </w:rPr>
            </w:pPr>
            <w:r w:rsidRPr="008F09C9">
              <w:rPr>
                <w:noProof/>
                <w:szCs w:val="22"/>
              </w:rPr>
              <w:t>11</w:t>
            </w:r>
          </w:p>
        </w:tc>
      </w:tr>
    </w:tbl>
    <w:p w14:paraId="4A661085" w14:textId="77777777" w:rsidR="00E57B19" w:rsidRDefault="00E57B19" w:rsidP="00E57B19">
      <w:pPr>
        <w:pStyle w:val="Heading3"/>
      </w:pPr>
      <w:bookmarkStart w:id="691" w:name="_Toc522870165"/>
      <w:r>
        <w:lastRenderedPageBreak/>
        <w:t>Aims</w:t>
      </w:r>
      <w:bookmarkEnd w:id="691"/>
      <w:r>
        <w:t xml:space="preserve"> </w:t>
      </w:r>
    </w:p>
    <w:p w14:paraId="4894A7E4" w14:textId="77777777" w:rsidR="00E57B19" w:rsidRDefault="00E57B19" w:rsidP="007407CC">
      <w:pPr>
        <w:pStyle w:val="ListParagraph"/>
        <w:keepNext/>
        <w:numPr>
          <w:ilvl w:val="0"/>
          <w:numId w:val="110"/>
        </w:numPr>
        <w:ind w:left="357" w:hanging="357"/>
        <w:jc w:val="both"/>
        <w:rPr>
          <w:noProof/>
        </w:rPr>
      </w:pPr>
      <w:r>
        <w:rPr>
          <w:noProof/>
        </w:rPr>
        <w:t>To review research and revegetation trials to date at Ranger mine site in the context of a waste rock substrate.</w:t>
      </w:r>
    </w:p>
    <w:p w14:paraId="09F9AD0C" w14:textId="77777777" w:rsidR="00E57B19" w:rsidRDefault="00E57B19" w:rsidP="00AB6676">
      <w:pPr>
        <w:pStyle w:val="ListParagraph"/>
        <w:numPr>
          <w:ilvl w:val="0"/>
          <w:numId w:val="110"/>
        </w:numPr>
        <w:jc w:val="both"/>
        <w:rPr>
          <w:noProof/>
        </w:rPr>
      </w:pPr>
      <w:r>
        <w:rPr>
          <w:noProof/>
        </w:rPr>
        <w:t>To review revegetation methods and outcomes to date (where information is available) for the South Alligator River containment, small sites in the South Alligator River Valley and Pine Creek.</w:t>
      </w:r>
    </w:p>
    <w:p w14:paraId="4A706952" w14:textId="77777777" w:rsidR="00E57B19" w:rsidRDefault="00E57B19" w:rsidP="00AB6676">
      <w:pPr>
        <w:pStyle w:val="ListParagraph"/>
        <w:numPr>
          <w:ilvl w:val="0"/>
          <w:numId w:val="110"/>
        </w:numPr>
        <w:jc w:val="both"/>
        <w:rPr>
          <w:noProof/>
        </w:rPr>
      </w:pPr>
      <w:r>
        <w:rPr>
          <w:noProof/>
        </w:rPr>
        <w:t>To review research and revegetation outcomes at Nabarlek.</w:t>
      </w:r>
    </w:p>
    <w:p w14:paraId="55853EF6" w14:textId="77777777" w:rsidR="00E57B19" w:rsidRPr="0019289B" w:rsidRDefault="00E57B19" w:rsidP="00AB6676">
      <w:pPr>
        <w:pStyle w:val="ListParagraph"/>
        <w:numPr>
          <w:ilvl w:val="0"/>
          <w:numId w:val="110"/>
        </w:numPr>
        <w:jc w:val="both"/>
        <w:rPr>
          <w:b/>
        </w:rPr>
      </w:pPr>
      <w:r>
        <w:rPr>
          <w:noProof/>
        </w:rPr>
        <w:t>To develop a preliminary State and Transition model for Ranger mine site.</w:t>
      </w:r>
    </w:p>
    <w:p w14:paraId="73CD4AD7" w14:textId="77777777" w:rsidR="00E57B19" w:rsidRDefault="00E57B19" w:rsidP="00E57B19">
      <w:pPr>
        <w:pStyle w:val="Heading3"/>
      </w:pPr>
      <w:bookmarkStart w:id="692" w:name="_Toc522870166"/>
      <w:r>
        <w:t>Background</w:t>
      </w:r>
      <w:bookmarkEnd w:id="692"/>
      <w:r>
        <w:t xml:space="preserve"> </w:t>
      </w:r>
    </w:p>
    <w:p w14:paraId="25BD1464" w14:textId="77777777" w:rsidR="00E57B19" w:rsidRDefault="00E57B19" w:rsidP="00E57B19">
      <w:pPr>
        <w:rPr>
          <w:noProof/>
        </w:rPr>
      </w:pPr>
      <w:r>
        <w:rPr>
          <w:noProof/>
        </w:rPr>
        <w:t xml:space="preserve">Ecosystem restoration closure criteria may take decades to be achieved and the use of a trajectory approach based on a reference ecosystem may be used to determine whether the rehabilitated site is on a secure trajectory to being highly similar to the surrounding environment. </w:t>
      </w:r>
      <w:r>
        <w:rPr>
          <w:lang w:val="en-US"/>
        </w:rPr>
        <w:t xml:space="preserve">Trajectories are applicable to any measurement endpoint that is expected to be reached after a (typically modelled) period of time from initial establishment. Where short-term achievement is likely, the trajectory provides a management tool </w:t>
      </w:r>
      <w:r>
        <w:rPr>
          <w:lang w:eastAsia="en-AU"/>
        </w:rPr>
        <w:t>to demonstrate to stakeholders that the rehabilitated area is behaving as predicted and is moving through the stabilisation and monitoring phase towards the post-closure phase. Milestones along the path may be selected, with deviations from the milestone triggering mitigating actions.</w:t>
      </w:r>
      <w:r>
        <w:rPr>
          <w:lang w:val="en-US"/>
        </w:rPr>
        <w:t xml:space="preserve"> Where a measurement endpoint will not </w:t>
      </w:r>
      <w:r>
        <w:rPr>
          <w:lang w:eastAsia="en-AU"/>
        </w:rPr>
        <w:t>be achieved in the short term, there is a need to model the trajectory carefully, then select points on the modelled pathway that would culminate in the interim agreed criteria.</w:t>
      </w:r>
      <w:r w:rsidRPr="00CF2C61">
        <w:rPr>
          <w:noProof/>
        </w:rPr>
        <w:t xml:space="preserve"> </w:t>
      </w:r>
      <w:r>
        <w:rPr>
          <w:noProof/>
        </w:rPr>
        <w:t>The Alligator Rivers Region (ARR) and near surrounds contains a number of examples of mine site rehabilitation and trajectories with some sites older than 20 years post rehabilitation. These sites can provide valuable lessons on mine site revegetation that may be used in developing a preliminary trajectory for a Eucalypt-dominated ecosystem, such as that which is the target for Ranger mine site.</w:t>
      </w:r>
    </w:p>
    <w:p w14:paraId="61C40496" w14:textId="77777777" w:rsidR="00E57B19" w:rsidRDefault="00E57B19" w:rsidP="00E57B19">
      <w:pPr>
        <w:rPr>
          <w:b/>
        </w:rPr>
      </w:pPr>
      <w:r>
        <w:rPr>
          <w:noProof/>
        </w:rPr>
        <w:t>A state and transition model is a systematic compilation of knowledge about a particular ecosystem, how it responds to natural and anthropogenic factors, and how the system should be managed to achieve the desired targets. In this project, a state and transition model will be developed to derive and communicate a preferred trajectory with identified deviated (and undesired) alternate states. The model will be developed from undertaking a review of grey literature, government documents, workshop materials and journal articles, with the overall goal of understanding the failures and successes of previous and current revegetation, rehabilitation and restoration efforts in the ARR and adjacent areas. More specifically, with a flora-centric vision, characteristics of targets and failures (desired compared with undesired states) will be identified to develop a preliminary Eucalypt-dominated ecosystem state and transition model for Ranger mine site.</w:t>
      </w:r>
    </w:p>
    <w:p w14:paraId="37F0DA8A" w14:textId="3118A009" w:rsidR="00E57B19" w:rsidRDefault="00E57B19" w:rsidP="007407CC">
      <w:pPr>
        <w:pStyle w:val="Heading3"/>
        <w:spacing w:after="20"/>
      </w:pPr>
      <w:bookmarkStart w:id="693" w:name="_Toc522870167"/>
      <w:r>
        <w:t>Progress against plan</w:t>
      </w:r>
      <w:bookmarkEnd w:id="693"/>
    </w:p>
    <w:p w14:paraId="2DFCB720" w14:textId="77777777" w:rsidR="00E57B19" w:rsidRDefault="00E57B19" w:rsidP="007407CC">
      <w:pPr>
        <w:pStyle w:val="ListParagraph"/>
        <w:numPr>
          <w:ilvl w:val="0"/>
          <w:numId w:val="110"/>
        </w:numPr>
        <w:spacing w:after="0"/>
        <w:ind w:left="357" w:hanging="357"/>
        <w:jc w:val="both"/>
        <w:rPr>
          <w:noProof/>
        </w:rPr>
      </w:pPr>
      <w:r>
        <w:rPr>
          <w:noProof/>
        </w:rPr>
        <w:t>Literature review completed.</w:t>
      </w:r>
    </w:p>
    <w:p w14:paraId="530A1C0B" w14:textId="77777777" w:rsidR="00E57B19" w:rsidRDefault="00E57B19" w:rsidP="00AB6676">
      <w:pPr>
        <w:pStyle w:val="ListParagraph"/>
        <w:numPr>
          <w:ilvl w:val="0"/>
          <w:numId w:val="110"/>
        </w:numPr>
        <w:jc w:val="both"/>
        <w:rPr>
          <w:noProof/>
        </w:rPr>
      </w:pPr>
      <w:r>
        <w:rPr>
          <w:noProof/>
        </w:rPr>
        <w:t>Preliminary state and transition model completed.</w:t>
      </w:r>
    </w:p>
    <w:p w14:paraId="45E2AE88" w14:textId="77777777" w:rsidR="00E57B19" w:rsidRDefault="00E57B19" w:rsidP="00AB6676">
      <w:pPr>
        <w:pStyle w:val="ListParagraph"/>
        <w:numPr>
          <w:ilvl w:val="0"/>
          <w:numId w:val="110"/>
        </w:numPr>
        <w:jc w:val="both"/>
        <w:rPr>
          <w:noProof/>
        </w:rPr>
      </w:pPr>
      <w:r>
        <w:rPr>
          <w:noProof/>
        </w:rPr>
        <w:t>Journal paper drafted.</w:t>
      </w:r>
    </w:p>
    <w:p w14:paraId="244E7DC3" w14:textId="77777777" w:rsidR="00E57B19" w:rsidRPr="009509CD" w:rsidRDefault="00E57B19" w:rsidP="00E57B19">
      <w:pPr>
        <w:pStyle w:val="Heading3"/>
      </w:pPr>
      <w:bookmarkStart w:id="694" w:name="_Toc522870168"/>
      <w:r w:rsidRPr="00A85812">
        <w:lastRenderedPageBreak/>
        <w:t>Key findings</w:t>
      </w:r>
      <w:bookmarkEnd w:id="694"/>
    </w:p>
    <w:p w14:paraId="723B59F5" w14:textId="77777777" w:rsidR="00E57B19" w:rsidRDefault="00E57B19" w:rsidP="00AB6676">
      <w:pPr>
        <w:pStyle w:val="ListParagraph"/>
        <w:numPr>
          <w:ilvl w:val="0"/>
          <w:numId w:val="110"/>
        </w:numPr>
        <w:jc w:val="both"/>
        <w:rPr>
          <w:noProof/>
        </w:rPr>
      </w:pPr>
      <w:r>
        <w:rPr>
          <w:noProof/>
        </w:rPr>
        <w:t xml:space="preserve">Although there is an extensive history of mining in the area, revegetation data across more than 20 mine sites were generally unavailable or unable to be located. </w:t>
      </w:r>
    </w:p>
    <w:p w14:paraId="69F70E14" w14:textId="77777777" w:rsidR="00E57B19" w:rsidRDefault="00E57B19" w:rsidP="00AB6676">
      <w:pPr>
        <w:pStyle w:val="ListParagraph"/>
        <w:numPr>
          <w:ilvl w:val="0"/>
          <w:numId w:val="110"/>
        </w:numPr>
        <w:jc w:val="both"/>
        <w:rPr>
          <w:noProof/>
        </w:rPr>
      </w:pPr>
      <w:r>
        <w:rPr>
          <w:noProof/>
        </w:rPr>
        <w:t>Deviations from the desired trajectory in the preliminary state and transition model for a Eucalypt dominated ecosystem have been common, with communities in revegetated areas dominated by Acacias in the overstorey and exotic grasses in the ground cover of Rum Jungle, Nabarlek, and the small mines of the South Alligator Rivers Valley. These undesired states lead to a biotic-abiotic positive feedback (high fuel loads–fire cycles).</w:t>
      </w:r>
    </w:p>
    <w:p w14:paraId="45E3FBB1" w14:textId="77777777" w:rsidR="00E57B19" w:rsidRDefault="00E57B19" w:rsidP="00AB6676">
      <w:pPr>
        <w:pStyle w:val="ListParagraph"/>
        <w:numPr>
          <w:ilvl w:val="0"/>
          <w:numId w:val="110"/>
        </w:numPr>
        <w:jc w:val="both"/>
        <w:rPr>
          <w:noProof/>
        </w:rPr>
      </w:pPr>
      <w:r>
        <w:rPr>
          <w:noProof/>
        </w:rPr>
        <w:t>The preliminary state and transition model  considers only the successional trajectory and management of vegetation. True restoration can only be achieved when fauna has recolonised the rehabilitated area, and is able to use this ‘new’ habitat as it would the surrounding environment</w:t>
      </w:r>
    </w:p>
    <w:p w14:paraId="563B9AC1" w14:textId="77777777" w:rsidR="00E57B19" w:rsidRDefault="00E57B19" w:rsidP="00E57B19">
      <w:pPr>
        <w:pStyle w:val="Heading3"/>
      </w:pPr>
      <w:bookmarkStart w:id="695" w:name="_Toc522870169"/>
      <w:r>
        <w:t>Workplan for 2018-19</w:t>
      </w:r>
      <w:bookmarkEnd w:id="695"/>
      <w:r>
        <w:t xml:space="preserve"> </w:t>
      </w:r>
    </w:p>
    <w:p w14:paraId="47ACB5B4" w14:textId="77777777" w:rsidR="00E57B19" w:rsidRPr="00EA17D9" w:rsidRDefault="00E57B19" w:rsidP="00AB6676">
      <w:pPr>
        <w:pStyle w:val="ListParagraph"/>
        <w:numPr>
          <w:ilvl w:val="0"/>
          <w:numId w:val="110"/>
        </w:numPr>
        <w:jc w:val="both"/>
        <w:rPr>
          <w:noProof/>
        </w:rPr>
      </w:pPr>
      <w:r>
        <w:rPr>
          <w:noProof/>
        </w:rPr>
        <w:t>Submit journal paper.</w:t>
      </w:r>
    </w:p>
    <w:p w14:paraId="47C3A131" w14:textId="77777777" w:rsidR="00E57B19" w:rsidRDefault="00E57B19" w:rsidP="00E57B19">
      <w:pPr>
        <w:pStyle w:val="Heading3"/>
      </w:pPr>
      <w:bookmarkStart w:id="696" w:name="_Toc522870170"/>
      <w:r>
        <w:t>Planned project outputs and associated outcomes</w:t>
      </w:r>
      <w:bookmarkEnd w:id="696"/>
    </w:p>
    <w:p w14:paraId="370BB6BC" w14:textId="77777777" w:rsidR="00E57B19" w:rsidRDefault="00E57B19" w:rsidP="00E57B19">
      <w:pPr>
        <w:rPr>
          <w:noProof/>
        </w:rPr>
      </w:pPr>
      <w:r>
        <w:rPr>
          <w:noProof/>
        </w:rPr>
        <w:t>The primary outputs for the project are:</w:t>
      </w:r>
    </w:p>
    <w:p w14:paraId="576E0D48" w14:textId="77777777" w:rsidR="00E57B19" w:rsidRDefault="00E57B19" w:rsidP="00AB6676">
      <w:pPr>
        <w:pStyle w:val="ListParagraph"/>
        <w:numPr>
          <w:ilvl w:val="0"/>
          <w:numId w:val="110"/>
        </w:numPr>
        <w:jc w:val="both"/>
        <w:rPr>
          <w:noProof/>
        </w:rPr>
      </w:pPr>
      <w:r>
        <w:rPr>
          <w:noProof/>
        </w:rPr>
        <w:t>Journal publication.</w:t>
      </w:r>
    </w:p>
    <w:p w14:paraId="34006BD5" w14:textId="77777777" w:rsidR="00E57B19" w:rsidRDefault="00E57B19" w:rsidP="00AB6676">
      <w:pPr>
        <w:pStyle w:val="ListParagraph"/>
        <w:numPr>
          <w:ilvl w:val="0"/>
          <w:numId w:val="110"/>
        </w:numPr>
        <w:jc w:val="both"/>
        <w:rPr>
          <w:noProof/>
        </w:rPr>
      </w:pPr>
      <w:r>
        <w:rPr>
          <w:noProof/>
        </w:rPr>
        <w:t>Preliminary State and Transition Model for revegetation at Ranger mine site.</w:t>
      </w:r>
    </w:p>
    <w:p w14:paraId="0F359AB5" w14:textId="77777777" w:rsidR="00E57B19" w:rsidRDefault="00E57B19" w:rsidP="00AB6676">
      <w:pPr>
        <w:pStyle w:val="ListParagraph"/>
        <w:numPr>
          <w:ilvl w:val="0"/>
          <w:numId w:val="110"/>
        </w:numPr>
        <w:jc w:val="both"/>
        <w:rPr>
          <w:noProof/>
        </w:rPr>
      </w:pPr>
      <w:r>
        <w:rPr>
          <w:noProof/>
        </w:rPr>
        <w:t>Identification of further research to be undertaken to inform understanding site trajectories.</w:t>
      </w:r>
    </w:p>
    <w:p w14:paraId="167CBA71" w14:textId="77777777" w:rsidR="00E57B19" w:rsidRDefault="00E57B19" w:rsidP="00E57B19">
      <w:pPr>
        <w:rPr>
          <w:noProof/>
        </w:rPr>
      </w:pPr>
      <w:r>
        <w:rPr>
          <w:noProof/>
        </w:rPr>
        <w:t>The outcomes of this project include clear expectations of the pathway to successful revegetation of the Ranger final landform.</w:t>
      </w:r>
    </w:p>
    <w:p w14:paraId="4A094CBA" w14:textId="77777777" w:rsidR="00E57B19" w:rsidRDefault="00E57B19" w:rsidP="00E57B19">
      <w:pPr>
        <w:pStyle w:val="Heading3"/>
      </w:pPr>
      <w:bookmarkStart w:id="697" w:name="_Toc522870171"/>
      <w:r>
        <w:t>Planned communication activities</w:t>
      </w:r>
      <w:bookmarkEnd w:id="697"/>
    </w:p>
    <w:p w14:paraId="61D166F1" w14:textId="77777777" w:rsidR="00E57B19" w:rsidRPr="00EA17D9" w:rsidRDefault="00E57B19" w:rsidP="00AB6676">
      <w:pPr>
        <w:pStyle w:val="ListParagraph"/>
        <w:numPr>
          <w:ilvl w:val="0"/>
          <w:numId w:val="110"/>
        </w:numPr>
        <w:jc w:val="both"/>
        <w:rPr>
          <w:noProof/>
        </w:rPr>
      </w:pPr>
      <w:r>
        <w:rPr>
          <w:noProof/>
        </w:rPr>
        <w:t>Submit journal paper.</w:t>
      </w:r>
    </w:p>
    <w:p w14:paraId="3967108E" w14:textId="77777777" w:rsidR="00E57B19" w:rsidRDefault="00E57B19" w:rsidP="00E57B19">
      <w:pPr>
        <w:pStyle w:val="Heading3"/>
      </w:pPr>
      <w:bookmarkStart w:id="698" w:name="_Toc522870172"/>
      <w:r>
        <w:t>Project publications to date (if applicable)</w:t>
      </w:r>
      <w:bookmarkEnd w:id="698"/>
    </w:p>
    <w:p w14:paraId="41F2EBBB" w14:textId="77777777" w:rsidR="00E57B19" w:rsidRDefault="00E57B19" w:rsidP="00E57B19">
      <w:pPr>
        <w:pStyle w:val="referencelist1"/>
        <w:rPr>
          <w:noProof/>
        </w:rPr>
      </w:pPr>
      <w:r>
        <w:rPr>
          <w:noProof/>
        </w:rPr>
        <w:t>N/A</w:t>
      </w:r>
    </w:p>
    <w:p w14:paraId="1F4A3E1A"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0AB84B53"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7E3D24C3" w14:textId="77777777" w:rsidR="00E57B19" w:rsidRPr="00763C9A" w:rsidRDefault="00E57B19" w:rsidP="00E57B19">
            <w:pPr>
              <w:jc w:val="left"/>
              <w:rPr>
                <w:szCs w:val="22"/>
              </w:rPr>
            </w:pPr>
            <w:r w:rsidRPr="00763C9A">
              <w:rPr>
                <w:szCs w:val="22"/>
              </w:rPr>
              <w:lastRenderedPageBreak/>
              <w:t>Project details</w:t>
            </w:r>
          </w:p>
        </w:tc>
      </w:tr>
      <w:tr w:rsidR="00E57B19" w:rsidRPr="00763C9A" w14:paraId="402D2027" w14:textId="77777777" w:rsidTr="00090422">
        <w:trPr>
          <w:jc w:val="center"/>
        </w:trPr>
        <w:tc>
          <w:tcPr>
            <w:tcW w:w="1985" w:type="dxa"/>
          </w:tcPr>
          <w:p w14:paraId="5B2E53A4" w14:textId="77777777" w:rsidR="00E57B19" w:rsidRPr="00763C9A" w:rsidRDefault="00E57B19" w:rsidP="00E57B19">
            <w:pPr>
              <w:jc w:val="left"/>
              <w:rPr>
                <w:b/>
                <w:szCs w:val="22"/>
              </w:rPr>
            </w:pPr>
            <w:r w:rsidRPr="00763C9A">
              <w:rPr>
                <w:b/>
                <w:szCs w:val="22"/>
              </w:rPr>
              <w:t>Project title</w:t>
            </w:r>
          </w:p>
        </w:tc>
        <w:tc>
          <w:tcPr>
            <w:tcW w:w="6924" w:type="dxa"/>
            <w:gridSpan w:val="9"/>
          </w:tcPr>
          <w:p w14:paraId="1B4BA607" w14:textId="77777777" w:rsidR="00E57B19" w:rsidRPr="006A39EF" w:rsidRDefault="00E57B19" w:rsidP="00E57B19">
            <w:pPr>
              <w:jc w:val="left"/>
              <w:rPr>
                <w:szCs w:val="22"/>
              </w:rPr>
            </w:pPr>
            <w:r w:rsidRPr="006A39EF">
              <w:t>Deriving species composition and community structure measures for vegetation at an ecologically appropriate scale</w:t>
            </w:r>
          </w:p>
        </w:tc>
      </w:tr>
      <w:tr w:rsidR="00E57B19" w:rsidRPr="00763C9A" w14:paraId="1A6EDAFF" w14:textId="77777777" w:rsidTr="00090422">
        <w:trPr>
          <w:jc w:val="center"/>
        </w:trPr>
        <w:tc>
          <w:tcPr>
            <w:tcW w:w="1985" w:type="dxa"/>
          </w:tcPr>
          <w:p w14:paraId="1E374832"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49D95957"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2453AC5" w14:textId="77777777" w:rsidR="00E57B19" w:rsidRPr="006A39EF" w:rsidRDefault="00E57B19" w:rsidP="00E57B19">
            <w:pPr>
              <w:jc w:val="left"/>
              <w:rPr>
                <w:b/>
                <w:szCs w:val="22"/>
              </w:rPr>
            </w:pPr>
            <w:r w:rsidRPr="006A39EF">
              <w:rPr>
                <w:b/>
                <w:szCs w:val="22"/>
              </w:rPr>
              <w:t>Site</w:t>
            </w:r>
          </w:p>
        </w:tc>
        <w:tc>
          <w:tcPr>
            <w:tcW w:w="2104" w:type="dxa"/>
            <w:gridSpan w:val="4"/>
          </w:tcPr>
          <w:p w14:paraId="24EC5B14" w14:textId="77777777" w:rsidR="00E57B19" w:rsidRPr="00763C9A" w:rsidRDefault="00E57B19" w:rsidP="00E57B19">
            <w:pPr>
              <w:jc w:val="left"/>
              <w:rPr>
                <w:szCs w:val="22"/>
              </w:rPr>
            </w:pPr>
            <w:r w:rsidRPr="008F09C9">
              <w:rPr>
                <w:noProof/>
                <w:szCs w:val="22"/>
              </w:rPr>
              <w:t>Ranger</w:t>
            </w:r>
          </w:p>
        </w:tc>
      </w:tr>
      <w:tr w:rsidR="00E57B19" w:rsidRPr="00763C9A" w14:paraId="67EEED5F" w14:textId="77777777" w:rsidTr="00090422">
        <w:trPr>
          <w:jc w:val="center"/>
        </w:trPr>
        <w:tc>
          <w:tcPr>
            <w:tcW w:w="1985" w:type="dxa"/>
          </w:tcPr>
          <w:p w14:paraId="29D41C1D"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9475635"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50C308A5" w14:textId="77777777" w:rsidR="00E57B19" w:rsidRPr="006A39EF" w:rsidRDefault="00E57B19" w:rsidP="00E57B19">
            <w:pPr>
              <w:jc w:val="left"/>
              <w:rPr>
                <w:b/>
                <w:szCs w:val="22"/>
              </w:rPr>
            </w:pPr>
            <w:r w:rsidRPr="006A39EF">
              <w:rPr>
                <w:b/>
                <w:szCs w:val="22"/>
              </w:rPr>
              <w:t>Project status</w:t>
            </w:r>
          </w:p>
        </w:tc>
        <w:tc>
          <w:tcPr>
            <w:tcW w:w="2104" w:type="dxa"/>
            <w:gridSpan w:val="4"/>
          </w:tcPr>
          <w:p w14:paraId="652F702A" w14:textId="77777777" w:rsidR="00E57B19" w:rsidRPr="00763C9A" w:rsidRDefault="00E57B19" w:rsidP="00E57B19">
            <w:pPr>
              <w:jc w:val="left"/>
              <w:rPr>
                <w:szCs w:val="22"/>
              </w:rPr>
            </w:pPr>
            <w:r w:rsidRPr="008F09C9">
              <w:rPr>
                <w:noProof/>
                <w:szCs w:val="22"/>
              </w:rPr>
              <w:t>Active</w:t>
            </w:r>
          </w:p>
        </w:tc>
      </w:tr>
      <w:tr w:rsidR="00E57B19" w:rsidRPr="00763C9A" w14:paraId="70836EC8" w14:textId="77777777" w:rsidTr="00090422">
        <w:trPr>
          <w:jc w:val="center"/>
        </w:trPr>
        <w:tc>
          <w:tcPr>
            <w:tcW w:w="1985" w:type="dxa"/>
          </w:tcPr>
          <w:p w14:paraId="541547DA"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4F725714" w14:textId="77777777" w:rsidR="00E57B19" w:rsidRPr="006A39EF" w:rsidRDefault="00E57B19" w:rsidP="00E57B19">
            <w:pPr>
              <w:jc w:val="left"/>
              <w:rPr>
                <w:szCs w:val="22"/>
              </w:rPr>
            </w:pPr>
            <w:r w:rsidRPr="006A39EF">
              <w:t>Provision of a rigorous scientific basis for environmental standards and closure criteria for vegetation related to Environmental Requirement 2.2a, i.e. the need to revegetate the disturbed sites of the Ranger Project Area “using local native plant species similar in density and abundance to those existing in adjacent areas of Kakadu National Park”.</w:t>
            </w:r>
          </w:p>
        </w:tc>
      </w:tr>
      <w:tr w:rsidR="00E57B19" w:rsidRPr="00763C9A" w14:paraId="478D39AD" w14:textId="77777777" w:rsidTr="00090422">
        <w:trPr>
          <w:jc w:val="center"/>
        </w:trPr>
        <w:tc>
          <w:tcPr>
            <w:tcW w:w="1985" w:type="dxa"/>
          </w:tcPr>
          <w:p w14:paraId="7D3DEAA9"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4B6046E9" w14:textId="77777777" w:rsidR="00E57B19" w:rsidRPr="00763C9A" w:rsidRDefault="00E57B19" w:rsidP="00E57B19">
            <w:pPr>
              <w:jc w:val="left"/>
              <w:rPr>
                <w:noProof/>
                <w:szCs w:val="22"/>
              </w:rPr>
            </w:pPr>
            <w:r w:rsidRPr="00D06783">
              <w:rPr>
                <w:noProof/>
                <w:szCs w:val="22"/>
              </w:rPr>
              <w:t>EE1A. What are the key characteristics of the terrestrial ecosystems (including riparian) surrounding the RPA, and how do they vary spatio-temporally?</w:t>
            </w:r>
          </w:p>
        </w:tc>
      </w:tr>
      <w:tr w:rsidR="00E57B19" w:rsidRPr="00763C9A" w14:paraId="44625100" w14:textId="77777777" w:rsidTr="00090422">
        <w:trPr>
          <w:trHeight w:val="450"/>
          <w:jc w:val="center"/>
        </w:trPr>
        <w:tc>
          <w:tcPr>
            <w:tcW w:w="1985" w:type="dxa"/>
            <w:vMerge w:val="restart"/>
          </w:tcPr>
          <w:p w14:paraId="0FEA844F"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32E271BD" w14:textId="71D212F3" w:rsidR="00E57B19" w:rsidRPr="00FE227D" w:rsidRDefault="00E57B19" w:rsidP="00E57B19">
            <w:pPr>
              <w:jc w:val="left"/>
              <w:rPr>
                <w:szCs w:val="22"/>
              </w:rPr>
            </w:pPr>
            <w:r>
              <w:rPr>
                <w:noProof/>
                <w:szCs w:val="22"/>
              </w:rPr>
              <w:t xml:space="preserve">Ecosystem </w:t>
            </w:r>
            <w:r w:rsidR="00862BCF">
              <w:t>Restoration</w:t>
            </w:r>
          </w:p>
        </w:tc>
        <w:tc>
          <w:tcPr>
            <w:tcW w:w="1011" w:type="dxa"/>
            <w:vMerge w:val="restart"/>
            <w:tcBorders>
              <w:left w:val="single" w:sz="4" w:space="0" w:color="auto"/>
            </w:tcBorders>
            <w:vAlign w:val="center"/>
          </w:tcPr>
          <w:p w14:paraId="34322B7D"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03BB2D5C"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3EC7D8D2"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13D5C530"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0AFA6E33" w14:textId="77777777" w:rsidR="00E57B19" w:rsidRPr="00763C9A" w:rsidRDefault="00E57B19" w:rsidP="00E57B19">
            <w:pPr>
              <w:jc w:val="left"/>
              <w:rPr>
                <w:szCs w:val="22"/>
              </w:rPr>
            </w:pPr>
            <w:r w:rsidRPr="008F09C9">
              <w:rPr>
                <w:noProof/>
                <w:szCs w:val="22"/>
              </w:rPr>
              <w:t>1</w:t>
            </w:r>
          </w:p>
        </w:tc>
      </w:tr>
      <w:tr w:rsidR="00E57B19" w:rsidRPr="00763C9A" w14:paraId="6D8E72D6" w14:textId="77777777" w:rsidTr="00F07F5D">
        <w:trPr>
          <w:trHeight w:val="450"/>
          <w:jc w:val="center"/>
        </w:trPr>
        <w:tc>
          <w:tcPr>
            <w:tcW w:w="1985" w:type="dxa"/>
            <w:vMerge/>
          </w:tcPr>
          <w:p w14:paraId="0ACA48DE" w14:textId="77777777" w:rsidR="00E57B19" w:rsidRPr="00763C9A" w:rsidRDefault="00E57B19" w:rsidP="00E57B19">
            <w:pPr>
              <w:jc w:val="left"/>
              <w:rPr>
                <w:b/>
                <w:szCs w:val="22"/>
              </w:rPr>
            </w:pPr>
          </w:p>
        </w:tc>
        <w:tc>
          <w:tcPr>
            <w:tcW w:w="1701" w:type="dxa"/>
            <w:vMerge/>
            <w:tcBorders>
              <w:right w:val="single" w:sz="4" w:space="0" w:color="auto"/>
            </w:tcBorders>
          </w:tcPr>
          <w:p w14:paraId="0D5A144A" w14:textId="77777777" w:rsidR="00E57B19" w:rsidRPr="00763C9A" w:rsidRDefault="00E57B19" w:rsidP="00E57B19">
            <w:pPr>
              <w:jc w:val="left"/>
              <w:rPr>
                <w:szCs w:val="22"/>
              </w:rPr>
            </w:pPr>
          </w:p>
        </w:tc>
        <w:tc>
          <w:tcPr>
            <w:tcW w:w="1011" w:type="dxa"/>
            <w:vMerge/>
            <w:tcBorders>
              <w:left w:val="single" w:sz="4" w:space="0" w:color="auto"/>
            </w:tcBorders>
          </w:tcPr>
          <w:p w14:paraId="53C911BB"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63BA0B46"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734F5C2F"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46907C85"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3005E77D" w14:textId="77777777" w:rsidR="00E57B19" w:rsidRPr="00763C9A" w:rsidRDefault="00E57B19" w:rsidP="00E57B19">
            <w:pPr>
              <w:jc w:val="left"/>
              <w:rPr>
                <w:szCs w:val="22"/>
              </w:rPr>
            </w:pPr>
            <w:r w:rsidRPr="008F09C9">
              <w:rPr>
                <w:noProof/>
                <w:szCs w:val="22"/>
              </w:rPr>
              <w:t>A</w:t>
            </w:r>
          </w:p>
        </w:tc>
      </w:tr>
      <w:tr w:rsidR="00E57B19" w:rsidRPr="00763C9A" w14:paraId="3FC33834" w14:textId="77777777" w:rsidTr="00090422">
        <w:trPr>
          <w:jc w:val="center"/>
        </w:trPr>
        <w:tc>
          <w:tcPr>
            <w:tcW w:w="1985" w:type="dxa"/>
            <w:vMerge w:val="restart"/>
          </w:tcPr>
          <w:p w14:paraId="0CD86013"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63EA74C5" w14:textId="77777777" w:rsidR="00E57B19" w:rsidRPr="00FE227D" w:rsidRDefault="00E57B19" w:rsidP="00E57B19">
            <w:pPr>
              <w:jc w:val="left"/>
              <w:rPr>
                <w:szCs w:val="22"/>
              </w:rPr>
            </w:pPr>
            <w:r w:rsidRPr="008F09C9">
              <w:rPr>
                <w:noProof/>
                <w:szCs w:val="22"/>
              </w:rPr>
              <w:t>RES-2017-007</w:t>
            </w:r>
          </w:p>
        </w:tc>
        <w:tc>
          <w:tcPr>
            <w:tcW w:w="3279" w:type="dxa"/>
            <w:gridSpan w:val="6"/>
            <w:tcBorders>
              <w:left w:val="single" w:sz="4" w:space="0" w:color="auto"/>
              <w:bottom w:val="dotted" w:sz="4" w:space="0" w:color="auto"/>
            </w:tcBorders>
          </w:tcPr>
          <w:p w14:paraId="348E886D"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5B1495C9" w14:textId="77777777" w:rsidR="00E57B19" w:rsidRPr="00763C9A" w:rsidRDefault="00E57B19" w:rsidP="00E57B19">
            <w:pPr>
              <w:jc w:val="left"/>
              <w:rPr>
                <w:szCs w:val="22"/>
              </w:rPr>
            </w:pPr>
            <w:r>
              <w:rPr>
                <w:noProof/>
                <w:szCs w:val="22"/>
              </w:rPr>
              <w:t>01/10/2017</w:t>
            </w:r>
          </w:p>
        </w:tc>
      </w:tr>
      <w:tr w:rsidR="00E57B19" w:rsidRPr="00763C9A" w14:paraId="254B2EA8" w14:textId="77777777" w:rsidTr="00090422">
        <w:trPr>
          <w:jc w:val="center"/>
        </w:trPr>
        <w:tc>
          <w:tcPr>
            <w:tcW w:w="1985" w:type="dxa"/>
            <w:vMerge/>
            <w:tcBorders>
              <w:bottom w:val="dotted" w:sz="4" w:space="0" w:color="auto"/>
            </w:tcBorders>
          </w:tcPr>
          <w:p w14:paraId="3F500A38"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7CA4CC53"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593F7F04"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73F8A7D3" w14:textId="77777777" w:rsidR="00E57B19" w:rsidRPr="00763C9A" w:rsidRDefault="00E57B19" w:rsidP="00E57B19">
            <w:pPr>
              <w:jc w:val="left"/>
              <w:rPr>
                <w:szCs w:val="22"/>
              </w:rPr>
            </w:pPr>
            <w:r>
              <w:rPr>
                <w:noProof/>
                <w:szCs w:val="22"/>
              </w:rPr>
              <w:t>30/06/2020</w:t>
            </w:r>
          </w:p>
        </w:tc>
      </w:tr>
      <w:tr w:rsidR="00E57B19" w:rsidRPr="00763C9A" w14:paraId="532549B6" w14:textId="77777777" w:rsidTr="00090422">
        <w:trPr>
          <w:jc w:val="center"/>
        </w:trPr>
        <w:tc>
          <w:tcPr>
            <w:tcW w:w="1985" w:type="dxa"/>
            <w:tcBorders>
              <w:top w:val="dotted" w:sz="4" w:space="0" w:color="auto"/>
              <w:bottom w:val="dotted" w:sz="4" w:space="0" w:color="auto"/>
            </w:tcBorders>
          </w:tcPr>
          <w:p w14:paraId="5049B72D"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37051283" w14:textId="77777777" w:rsidR="00E57B19" w:rsidRPr="00763C9A" w:rsidRDefault="00E57B19" w:rsidP="00E57B19">
            <w:pPr>
              <w:jc w:val="left"/>
              <w:rPr>
                <w:szCs w:val="22"/>
              </w:rPr>
            </w:pPr>
            <w:r w:rsidRPr="008F09C9">
              <w:rPr>
                <w:noProof/>
                <w:szCs w:val="22"/>
              </w:rPr>
              <w:t>18</w:t>
            </w:r>
          </w:p>
        </w:tc>
        <w:tc>
          <w:tcPr>
            <w:tcW w:w="3279" w:type="dxa"/>
            <w:gridSpan w:val="6"/>
            <w:tcBorders>
              <w:top w:val="dotted" w:sz="4" w:space="0" w:color="auto"/>
              <w:left w:val="single" w:sz="4" w:space="0" w:color="auto"/>
              <w:bottom w:val="dotted" w:sz="4" w:space="0" w:color="auto"/>
            </w:tcBorders>
          </w:tcPr>
          <w:p w14:paraId="58A40B46"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2851548C" w14:textId="77777777" w:rsidR="00E57B19" w:rsidRPr="00763C9A" w:rsidRDefault="00E57B19" w:rsidP="00E57B19">
            <w:pPr>
              <w:jc w:val="left"/>
              <w:rPr>
                <w:szCs w:val="22"/>
              </w:rPr>
            </w:pPr>
            <w:r>
              <w:rPr>
                <w:noProof/>
                <w:szCs w:val="22"/>
              </w:rPr>
              <w:t>30/06/2018</w:t>
            </w:r>
          </w:p>
        </w:tc>
      </w:tr>
      <w:tr w:rsidR="00E57B19" w:rsidRPr="00763C9A" w14:paraId="70D8416E" w14:textId="77777777" w:rsidTr="00090422">
        <w:trPr>
          <w:jc w:val="center"/>
        </w:trPr>
        <w:tc>
          <w:tcPr>
            <w:tcW w:w="1985" w:type="dxa"/>
            <w:tcBorders>
              <w:top w:val="dotted" w:sz="4" w:space="0" w:color="auto"/>
              <w:bottom w:val="dotted" w:sz="4" w:space="0" w:color="auto"/>
            </w:tcBorders>
          </w:tcPr>
          <w:p w14:paraId="5889B690"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362D9E49"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0F1E268C"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12B97C0A" w14:textId="77777777" w:rsidR="00E57B19" w:rsidRPr="00FE227D" w:rsidRDefault="00E57B19" w:rsidP="00E57B19">
            <w:pPr>
              <w:jc w:val="left"/>
              <w:rPr>
                <w:szCs w:val="22"/>
              </w:rPr>
            </w:pPr>
            <w:r>
              <w:rPr>
                <w:szCs w:val="22"/>
              </w:rPr>
              <w:t>N/A</w:t>
            </w:r>
          </w:p>
        </w:tc>
      </w:tr>
      <w:tr w:rsidR="00E57B19" w:rsidRPr="00763C9A" w14:paraId="6C9D5C3A" w14:textId="77777777" w:rsidTr="00090422">
        <w:trPr>
          <w:trHeight w:val="281"/>
          <w:jc w:val="center"/>
        </w:trPr>
        <w:tc>
          <w:tcPr>
            <w:tcW w:w="1985" w:type="dxa"/>
            <w:tcBorders>
              <w:top w:val="dotted" w:sz="4" w:space="0" w:color="auto"/>
              <w:bottom w:val="dotted" w:sz="4" w:space="0" w:color="auto"/>
              <w:right w:val="nil"/>
            </w:tcBorders>
          </w:tcPr>
          <w:p w14:paraId="335302D6"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12A0988C"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3608ED4E"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0F8496E4" w14:textId="77777777" w:rsidR="00E57B19" w:rsidRPr="00FE227D" w:rsidRDefault="00E57B19" w:rsidP="00E57B19">
            <w:pPr>
              <w:jc w:val="left"/>
              <w:rPr>
                <w:szCs w:val="22"/>
              </w:rPr>
            </w:pPr>
            <w:r w:rsidRPr="008F09C9">
              <w:rPr>
                <w:noProof/>
                <w:szCs w:val="22"/>
              </w:rPr>
              <w:t>N/A</w:t>
            </w:r>
          </w:p>
        </w:tc>
      </w:tr>
      <w:tr w:rsidR="00E57B19" w:rsidRPr="00763C9A" w14:paraId="2F042867" w14:textId="77777777" w:rsidTr="00090422">
        <w:trPr>
          <w:trHeight w:val="140"/>
          <w:jc w:val="center"/>
        </w:trPr>
        <w:tc>
          <w:tcPr>
            <w:tcW w:w="1985" w:type="dxa"/>
            <w:tcBorders>
              <w:top w:val="dotted" w:sz="4" w:space="0" w:color="auto"/>
              <w:bottom w:val="dotted" w:sz="4" w:space="0" w:color="auto"/>
              <w:right w:val="nil"/>
            </w:tcBorders>
          </w:tcPr>
          <w:p w14:paraId="6BE80E22"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4073324D" w14:textId="77777777" w:rsidR="00E57B19" w:rsidRPr="00763C9A" w:rsidRDefault="00E57B19" w:rsidP="00E57B19">
            <w:pPr>
              <w:jc w:val="left"/>
              <w:rPr>
                <w:szCs w:val="22"/>
              </w:rPr>
            </w:pPr>
            <w:r w:rsidRPr="008F09C9">
              <w:rPr>
                <w:noProof/>
                <w:szCs w:val="22"/>
              </w:rPr>
              <w:t>Centre for Mined Land Rehabilitation, The Universoty of Queensland, CSIRO</w:t>
            </w:r>
          </w:p>
        </w:tc>
        <w:tc>
          <w:tcPr>
            <w:tcW w:w="3279" w:type="dxa"/>
            <w:gridSpan w:val="6"/>
            <w:vMerge/>
            <w:tcBorders>
              <w:left w:val="single" w:sz="4" w:space="0" w:color="auto"/>
              <w:bottom w:val="dotted" w:sz="4" w:space="0" w:color="auto"/>
            </w:tcBorders>
          </w:tcPr>
          <w:p w14:paraId="1E5D88DE"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05587EC6" w14:textId="77777777" w:rsidR="00E57B19" w:rsidRPr="00763C9A" w:rsidRDefault="00E57B19" w:rsidP="00E57B19">
            <w:pPr>
              <w:jc w:val="left"/>
              <w:rPr>
                <w:szCs w:val="22"/>
              </w:rPr>
            </w:pPr>
          </w:p>
        </w:tc>
      </w:tr>
      <w:tr w:rsidR="00E57B19" w:rsidRPr="00763C9A" w14:paraId="14556A8C" w14:textId="77777777" w:rsidTr="00090422">
        <w:trPr>
          <w:jc w:val="center"/>
        </w:trPr>
        <w:tc>
          <w:tcPr>
            <w:tcW w:w="1985" w:type="dxa"/>
            <w:tcBorders>
              <w:top w:val="dotted" w:sz="4" w:space="0" w:color="auto"/>
              <w:bottom w:val="dotted" w:sz="4" w:space="0" w:color="auto"/>
            </w:tcBorders>
          </w:tcPr>
          <w:p w14:paraId="4D8ED348"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7B4C3F27"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bottom w:val="dotted" w:sz="4" w:space="0" w:color="auto"/>
            </w:tcBorders>
          </w:tcPr>
          <w:p w14:paraId="371FBEBE"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57E5575D" w14:textId="77777777" w:rsidR="00E57B19" w:rsidRPr="00763C9A" w:rsidRDefault="00E57B19" w:rsidP="00E57B19">
            <w:pPr>
              <w:jc w:val="left"/>
              <w:rPr>
                <w:szCs w:val="22"/>
              </w:rPr>
            </w:pPr>
            <w:r w:rsidRPr="008F09C9">
              <w:rPr>
                <w:noProof/>
                <w:szCs w:val="22"/>
              </w:rPr>
              <w:t>30</w:t>
            </w:r>
          </w:p>
        </w:tc>
      </w:tr>
      <w:tr w:rsidR="00E57B19" w:rsidRPr="00763C9A" w14:paraId="429E42BD" w14:textId="77777777" w:rsidTr="00090422">
        <w:trPr>
          <w:jc w:val="center"/>
        </w:trPr>
        <w:tc>
          <w:tcPr>
            <w:tcW w:w="1985" w:type="dxa"/>
            <w:tcBorders>
              <w:top w:val="dotted" w:sz="4" w:space="0" w:color="auto"/>
            </w:tcBorders>
          </w:tcPr>
          <w:p w14:paraId="2BE53595"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13455BDD"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66E1F2BE"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052A4B7A" w14:textId="77777777" w:rsidR="00E57B19" w:rsidRPr="00763C9A" w:rsidRDefault="00E57B19" w:rsidP="00E57B19">
            <w:pPr>
              <w:jc w:val="left"/>
              <w:rPr>
                <w:szCs w:val="22"/>
              </w:rPr>
            </w:pPr>
            <w:r w:rsidRPr="008F09C9">
              <w:rPr>
                <w:noProof/>
                <w:szCs w:val="22"/>
              </w:rPr>
              <w:t>130</w:t>
            </w:r>
          </w:p>
        </w:tc>
      </w:tr>
    </w:tbl>
    <w:p w14:paraId="4C732812" w14:textId="77777777" w:rsidR="00E57B19" w:rsidRDefault="00E57B19" w:rsidP="00E57B19">
      <w:pPr>
        <w:pStyle w:val="Heading3"/>
      </w:pPr>
      <w:bookmarkStart w:id="699" w:name="_Toc522870173"/>
      <w:r>
        <w:lastRenderedPageBreak/>
        <w:t>Aims</w:t>
      </w:r>
      <w:bookmarkEnd w:id="699"/>
      <w:r>
        <w:t xml:space="preserve"> </w:t>
      </w:r>
    </w:p>
    <w:p w14:paraId="78D52B74" w14:textId="77777777" w:rsidR="00E57B19" w:rsidRPr="008B62E3" w:rsidRDefault="00E57B19" w:rsidP="008B62E3">
      <w:pPr>
        <w:pStyle w:val="ListParagraph"/>
        <w:numPr>
          <w:ilvl w:val="0"/>
          <w:numId w:val="110"/>
        </w:numPr>
        <w:jc w:val="both"/>
        <w:rPr>
          <w:noProof/>
        </w:rPr>
      </w:pPr>
      <w:r>
        <w:rPr>
          <w:noProof/>
        </w:rPr>
        <w:t xml:space="preserve">To select and establish vegetation reference plots at an appropriate scale in </w:t>
      </w:r>
      <w:r w:rsidRPr="006A39EF">
        <w:rPr>
          <w:noProof/>
        </w:rPr>
        <w:t>the natural</w:t>
      </w:r>
      <w:r>
        <w:rPr>
          <w:noProof/>
        </w:rPr>
        <w:t xml:space="preserve"> environment surrounding the mine.</w:t>
      </w:r>
    </w:p>
    <w:p w14:paraId="24F0F714" w14:textId="77777777" w:rsidR="00E57B19" w:rsidRDefault="00E57B19" w:rsidP="008B62E3">
      <w:pPr>
        <w:pStyle w:val="ListParagraph"/>
        <w:numPr>
          <w:ilvl w:val="0"/>
          <w:numId w:val="110"/>
        </w:numPr>
        <w:jc w:val="both"/>
        <w:rPr>
          <w:noProof/>
        </w:rPr>
      </w:pPr>
      <w:r>
        <w:rPr>
          <w:noProof/>
        </w:rPr>
        <w:t>To use standardised ground survey methods to measure species composition and community structure at reference plots.</w:t>
      </w:r>
    </w:p>
    <w:p w14:paraId="4B439082" w14:textId="77777777" w:rsidR="00E57B19" w:rsidRDefault="00E57B19" w:rsidP="008B62E3">
      <w:pPr>
        <w:pStyle w:val="ListParagraph"/>
        <w:numPr>
          <w:ilvl w:val="0"/>
          <w:numId w:val="110"/>
        </w:numPr>
        <w:jc w:val="both"/>
        <w:rPr>
          <w:noProof/>
        </w:rPr>
      </w:pPr>
      <w:r>
        <w:rPr>
          <w:noProof/>
        </w:rPr>
        <w:t xml:space="preserve">To develop methods to identify terrestrial plant species using </w:t>
      </w:r>
      <w:r w:rsidRPr="008B62E3">
        <w:rPr>
          <w:noProof/>
        </w:rPr>
        <w:t>Remotely Piloted Air Systems (RPAS).</w:t>
      </w:r>
    </w:p>
    <w:p w14:paraId="7A0BA7AF" w14:textId="77777777" w:rsidR="00E57B19" w:rsidRDefault="00E57B19" w:rsidP="008B62E3">
      <w:pPr>
        <w:pStyle w:val="ListParagraph"/>
        <w:numPr>
          <w:ilvl w:val="0"/>
          <w:numId w:val="110"/>
        </w:numPr>
        <w:jc w:val="both"/>
        <w:rPr>
          <w:noProof/>
        </w:rPr>
      </w:pPr>
      <w:r>
        <w:rPr>
          <w:noProof/>
        </w:rPr>
        <w:t>To compare RPAS imagery with the ground survey results to validate the use of RPAS.</w:t>
      </w:r>
    </w:p>
    <w:p w14:paraId="2C2CEA53" w14:textId="77777777" w:rsidR="00E57B19" w:rsidRDefault="00E57B19" w:rsidP="008B62E3">
      <w:pPr>
        <w:pStyle w:val="ListParagraph"/>
        <w:numPr>
          <w:ilvl w:val="0"/>
          <w:numId w:val="110"/>
        </w:numPr>
        <w:jc w:val="both"/>
        <w:rPr>
          <w:noProof/>
        </w:rPr>
      </w:pPr>
      <w:r>
        <w:rPr>
          <w:noProof/>
        </w:rPr>
        <w:t xml:space="preserve">To use RPAS where possible to measure species composition and community structure at reference plots. </w:t>
      </w:r>
    </w:p>
    <w:p w14:paraId="52262E78" w14:textId="77777777" w:rsidR="00E57B19" w:rsidRDefault="00E57B19" w:rsidP="008B62E3">
      <w:pPr>
        <w:pStyle w:val="ListParagraph"/>
        <w:numPr>
          <w:ilvl w:val="0"/>
          <w:numId w:val="110"/>
        </w:numPr>
        <w:jc w:val="both"/>
        <w:rPr>
          <w:noProof/>
        </w:rPr>
      </w:pPr>
      <w:r>
        <w:rPr>
          <w:noProof/>
        </w:rPr>
        <w:t>To use RPAS where possible to measure species composition and community structure at the landscape scale (up to 1000 hectares).</w:t>
      </w:r>
    </w:p>
    <w:p w14:paraId="1DD193E7" w14:textId="77777777" w:rsidR="00E57B19" w:rsidRDefault="00E57B19" w:rsidP="00E57B19">
      <w:pPr>
        <w:pStyle w:val="Heading3"/>
      </w:pPr>
      <w:bookmarkStart w:id="700" w:name="_Toc522870174"/>
      <w:r>
        <w:t>Background</w:t>
      </w:r>
      <w:bookmarkEnd w:id="700"/>
      <w:r>
        <w:t xml:space="preserve"> </w:t>
      </w:r>
    </w:p>
    <w:p w14:paraId="0C23C463" w14:textId="77777777" w:rsidR="00E57B19" w:rsidRPr="006A39EF" w:rsidRDefault="00E57B19" w:rsidP="00E57B19">
      <w:pPr>
        <w:rPr>
          <w:noProof/>
        </w:rPr>
      </w:pPr>
      <w:r w:rsidRPr="006A39EF">
        <w:rPr>
          <w:noProof/>
        </w:rPr>
        <w:t>Over the last few decades, a considerable amount of work has been conducted throughout the Alligator Rivers Region to explore and assess reference communities to serve as targets for the Ranger mine site rehabilitation (see RES-2014-002 ‘Assessment of available vegetation reference site information for use in ecological restoration at Ranger mine site’). Surveys have generally focused on areas close, or adjacent, to the mine lease areas, and have been conducted by a number of different groups. Not surprisingly, there has also been a range of approaches to the design, replication, plot size and strata selected for the survey of vegetation. Common elements amongst studies have generally included: a stratified random design; a plot size of 20 x 20 m; and, assessments of trees/shrubs above 2 m. However, one study had a stratified systematic design and collected triplicate plot data (1200 m2 total), another used 30 x 30 m sampling plots, whilst one conducted seasonal sampling, counted trees/shrubs &gt;1.5 m and collected data up to 100 km from the Ranger mine. Understory components were collected in two studies. These inherent differences make these datasets difficult to use together for the goal of setting clear closure criteria.</w:t>
      </w:r>
    </w:p>
    <w:p w14:paraId="5331B7AC" w14:textId="232DF30F" w:rsidR="00E57B19" w:rsidRPr="006A39EF" w:rsidRDefault="00E57B19" w:rsidP="00E57B19">
      <w:pPr>
        <w:rPr>
          <w:noProof/>
        </w:rPr>
      </w:pPr>
      <w:r w:rsidRPr="006A39EF">
        <w:rPr>
          <w:noProof/>
        </w:rPr>
        <w:t xml:space="preserve">Some of the most applicable datasets are more than 20 years old, and, representing point surveys in time, do not capture the necessary inherent seasonal and interannual changes and variability required for specifying a number of the relevant closure criteria for ecosystem </w:t>
      </w:r>
      <w:r w:rsidR="00862BCF">
        <w:t>restoration</w:t>
      </w:r>
      <w:r w:rsidRPr="006A39EF">
        <w:rPr>
          <w:noProof/>
        </w:rPr>
        <w:t>. Further, for the development of some closure criteria, the spatial scale of measurement used in the earlier surveys may not be appropriate. For these reasons and for key ecosystem attributes, it is timely to collect new data at appropriate sampling scales (i.e. how to scale from 400 m2 to 1000 ha), that can be used to derive and assess revegetation closure criteria for Ranger mine s</w:t>
      </w:r>
      <w:r>
        <w:rPr>
          <w:noProof/>
        </w:rPr>
        <w:t xml:space="preserve">ite. </w:t>
      </w:r>
      <w:r w:rsidRPr="006A39EF">
        <w:rPr>
          <w:noProof/>
        </w:rPr>
        <w:t>Using information and sites investigated in the vegetation trajectory project (RES-2013-002), one-hectare sites will be selected for measurement and assessment using the Ausplots method of field sampling. These field data will be used to calibrate measurements of species composition and community structure using RPAS wherever the latter method can be applied. Importantly, this project will include measures of understorey and seasonal changes in vegetation (phenology).</w:t>
      </w:r>
    </w:p>
    <w:p w14:paraId="356013AF" w14:textId="77777777" w:rsidR="00E57B19" w:rsidRDefault="00E57B19" w:rsidP="00E57B19">
      <w:pPr>
        <w:pStyle w:val="Heading3"/>
      </w:pPr>
      <w:bookmarkStart w:id="701" w:name="_Toc522870175"/>
      <w:r>
        <w:lastRenderedPageBreak/>
        <w:t>Progress against plan</w:t>
      </w:r>
      <w:bookmarkEnd w:id="701"/>
      <w:r>
        <w:t xml:space="preserve"> </w:t>
      </w:r>
    </w:p>
    <w:p w14:paraId="41DFDE04" w14:textId="77777777" w:rsidR="00E57B19" w:rsidRPr="006A39EF" w:rsidRDefault="00E57B19" w:rsidP="008B62E3">
      <w:pPr>
        <w:pStyle w:val="ListParagraph"/>
        <w:numPr>
          <w:ilvl w:val="0"/>
          <w:numId w:val="110"/>
        </w:numPr>
        <w:jc w:val="both"/>
        <w:rPr>
          <w:noProof/>
        </w:rPr>
      </w:pPr>
      <w:r>
        <w:rPr>
          <w:noProof/>
        </w:rPr>
        <w:t>Eight one hectare plots have been established on suitable land units surrounding the mine.</w:t>
      </w:r>
    </w:p>
    <w:p w14:paraId="44551732" w14:textId="77777777" w:rsidR="00E57B19" w:rsidRDefault="00E57B19" w:rsidP="008B62E3">
      <w:pPr>
        <w:pStyle w:val="ListParagraph"/>
        <w:numPr>
          <w:ilvl w:val="0"/>
          <w:numId w:val="110"/>
        </w:numPr>
        <w:jc w:val="both"/>
        <w:rPr>
          <w:noProof/>
        </w:rPr>
      </w:pPr>
      <w:r>
        <w:rPr>
          <w:noProof/>
        </w:rPr>
        <w:t>The plots have been surveyed using the AusPlots methods.</w:t>
      </w:r>
    </w:p>
    <w:p w14:paraId="0F67A78B" w14:textId="77777777" w:rsidR="00E57B19" w:rsidRDefault="00E57B19" w:rsidP="008B62E3">
      <w:pPr>
        <w:pStyle w:val="ListParagraph"/>
        <w:numPr>
          <w:ilvl w:val="0"/>
          <w:numId w:val="110"/>
        </w:numPr>
        <w:jc w:val="both"/>
        <w:rPr>
          <w:noProof/>
        </w:rPr>
      </w:pPr>
      <w:r>
        <w:rPr>
          <w:noProof/>
        </w:rPr>
        <w:t>Preliminary RPAS flights (&gt;60 flights over 10 field trips) have been undertaken (LiDAR, hyperspectral, multispectral).</w:t>
      </w:r>
    </w:p>
    <w:p w14:paraId="169332D3" w14:textId="77777777" w:rsidR="00E57B19" w:rsidRDefault="00E57B19" w:rsidP="008B62E3">
      <w:pPr>
        <w:pStyle w:val="ListParagraph"/>
        <w:numPr>
          <w:ilvl w:val="0"/>
          <w:numId w:val="110"/>
        </w:numPr>
        <w:jc w:val="both"/>
        <w:rPr>
          <w:noProof/>
        </w:rPr>
      </w:pPr>
      <w:r>
        <w:rPr>
          <w:noProof/>
        </w:rPr>
        <w:t>Investigations into scaling have commenced using suitable statistcal analysis.</w:t>
      </w:r>
    </w:p>
    <w:p w14:paraId="28118C64" w14:textId="77777777" w:rsidR="00E57B19" w:rsidRDefault="00E57B19" w:rsidP="008B62E3">
      <w:pPr>
        <w:pStyle w:val="ListParagraph"/>
        <w:numPr>
          <w:ilvl w:val="0"/>
          <w:numId w:val="110"/>
        </w:numPr>
        <w:jc w:val="both"/>
        <w:rPr>
          <w:noProof/>
        </w:rPr>
      </w:pPr>
      <w:r>
        <w:rPr>
          <w:noProof/>
        </w:rPr>
        <w:t>Comparison of Terrestrial Laser Scanning with RPAS-derived LIDAR data for measuring Diameter at Breast Height (DBH) of trees in plots has commenced.</w:t>
      </w:r>
    </w:p>
    <w:p w14:paraId="44439399" w14:textId="77777777" w:rsidR="00E57B19" w:rsidRPr="009509CD" w:rsidRDefault="00E57B19" w:rsidP="00E57B19">
      <w:pPr>
        <w:pStyle w:val="Heading3"/>
      </w:pPr>
      <w:bookmarkStart w:id="702" w:name="_Toc522870176"/>
      <w:r w:rsidRPr="00A85812">
        <w:t>Key findings</w:t>
      </w:r>
      <w:bookmarkEnd w:id="702"/>
    </w:p>
    <w:p w14:paraId="6F82220E" w14:textId="77777777" w:rsidR="00E57B19" w:rsidRDefault="00E57B19" w:rsidP="008B62E3">
      <w:pPr>
        <w:pStyle w:val="ListParagraph"/>
        <w:numPr>
          <w:ilvl w:val="0"/>
          <w:numId w:val="110"/>
        </w:numPr>
        <w:jc w:val="both"/>
        <w:rPr>
          <w:noProof/>
        </w:rPr>
      </w:pPr>
      <w:r>
        <w:rPr>
          <w:noProof/>
        </w:rPr>
        <w:t>There are no key findings to report.</w:t>
      </w:r>
    </w:p>
    <w:p w14:paraId="6E616C3E" w14:textId="77777777" w:rsidR="00E57B19" w:rsidRDefault="00E57B19" w:rsidP="00E57B19">
      <w:pPr>
        <w:pStyle w:val="Heading3"/>
      </w:pPr>
      <w:bookmarkStart w:id="703" w:name="_Toc522870177"/>
      <w:r>
        <w:t>Workplan for 2018-19</w:t>
      </w:r>
      <w:bookmarkEnd w:id="703"/>
      <w:r>
        <w:t xml:space="preserve"> </w:t>
      </w:r>
    </w:p>
    <w:p w14:paraId="2A827BCA" w14:textId="77777777" w:rsidR="00E57B19" w:rsidRPr="006A39EF" w:rsidRDefault="00E57B19" w:rsidP="008B62E3">
      <w:pPr>
        <w:pStyle w:val="ListParagraph"/>
        <w:numPr>
          <w:ilvl w:val="0"/>
          <w:numId w:val="110"/>
        </w:numPr>
        <w:jc w:val="both"/>
        <w:rPr>
          <w:noProof/>
        </w:rPr>
      </w:pPr>
      <w:r>
        <w:rPr>
          <w:noProof/>
        </w:rPr>
        <w:t>Project review resulting in three project plans to maximise efficiencies in project management and reporting.</w:t>
      </w:r>
    </w:p>
    <w:p w14:paraId="6AD3B232" w14:textId="77777777" w:rsidR="00E57B19" w:rsidRDefault="00E57B19" w:rsidP="00E57B19">
      <w:pPr>
        <w:pStyle w:val="bulletlist1"/>
        <w:numPr>
          <w:ilvl w:val="0"/>
          <w:numId w:val="0"/>
        </w:numPr>
        <w:contextualSpacing w:val="0"/>
      </w:pPr>
      <w:r>
        <w:t>September 2018, October 2018 &amp; March 2019:</w:t>
      </w:r>
    </w:p>
    <w:p w14:paraId="566822BF" w14:textId="77777777" w:rsidR="00E57B19" w:rsidRDefault="00E57B19" w:rsidP="00E57B19">
      <w:pPr>
        <w:pStyle w:val="bulletlist1"/>
        <w:numPr>
          <w:ilvl w:val="0"/>
          <w:numId w:val="0"/>
        </w:numPr>
        <w:contextualSpacing w:val="0"/>
      </w:pPr>
      <w:r>
        <w:t>RPAS flights over the plots at appropriate times to track phenology and aid in identification of species using hyperspectral and optical data (3 field trips, 8 missions each field trip).</w:t>
      </w:r>
    </w:p>
    <w:p w14:paraId="7409D984" w14:textId="77777777" w:rsidR="00E57B19" w:rsidRDefault="00E57B19" w:rsidP="00E57B19">
      <w:pPr>
        <w:pStyle w:val="bulletlist1"/>
        <w:numPr>
          <w:ilvl w:val="0"/>
          <w:numId w:val="0"/>
        </w:numPr>
        <w:contextualSpacing w:val="0"/>
      </w:pPr>
      <w:r>
        <w:t>October 2018:</w:t>
      </w:r>
    </w:p>
    <w:p w14:paraId="38EA9EE1" w14:textId="77777777" w:rsidR="00E57B19" w:rsidRDefault="00E57B19" w:rsidP="008B62E3">
      <w:pPr>
        <w:pStyle w:val="ListParagraph"/>
        <w:numPr>
          <w:ilvl w:val="0"/>
          <w:numId w:val="110"/>
        </w:numPr>
        <w:jc w:val="both"/>
        <w:rPr>
          <w:noProof/>
        </w:rPr>
      </w:pPr>
      <w:r>
        <w:rPr>
          <w:noProof/>
        </w:rPr>
        <w:t>Commence developing relationships between LiDAR data and vegetation structure (e.g. size class information).</w:t>
      </w:r>
    </w:p>
    <w:p w14:paraId="1BDDF662" w14:textId="77777777" w:rsidR="00E57B19" w:rsidRDefault="00E57B19" w:rsidP="00E57B19">
      <w:pPr>
        <w:pStyle w:val="bulletlist1"/>
        <w:numPr>
          <w:ilvl w:val="0"/>
          <w:numId w:val="0"/>
        </w:numPr>
        <w:contextualSpacing w:val="0"/>
      </w:pPr>
      <w:r>
        <w:t>May 2019:</w:t>
      </w:r>
    </w:p>
    <w:p w14:paraId="2D41BC82" w14:textId="77777777" w:rsidR="00E57B19" w:rsidRDefault="00E57B19" w:rsidP="008B62E3">
      <w:pPr>
        <w:pStyle w:val="ListParagraph"/>
        <w:numPr>
          <w:ilvl w:val="0"/>
          <w:numId w:val="110"/>
        </w:numPr>
        <w:jc w:val="both"/>
        <w:rPr>
          <w:noProof/>
        </w:rPr>
      </w:pPr>
      <w:r>
        <w:rPr>
          <w:noProof/>
        </w:rPr>
        <w:t>Assessment of vertical take-off and landing (VTOL) RPAS to capture data at larger scales.</w:t>
      </w:r>
    </w:p>
    <w:p w14:paraId="4DE995D3" w14:textId="77777777" w:rsidR="00E57B19" w:rsidRDefault="00E57B19" w:rsidP="00E57B19">
      <w:pPr>
        <w:pStyle w:val="Heading3"/>
      </w:pPr>
      <w:bookmarkStart w:id="704" w:name="_Toc522870178"/>
      <w:r>
        <w:t>Planned project outputs and associated outcomes</w:t>
      </w:r>
      <w:bookmarkEnd w:id="704"/>
    </w:p>
    <w:p w14:paraId="1525AE40" w14:textId="77777777" w:rsidR="00E57B19" w:rsidRDefault="00E57B19" w:rsidP="00E57B19">
      <w:pPr>
        <w:rPr>
          <w:noProof/>
        </w:rPr>
      </w:pPr>
      <w:r>
        <w:rPr>
          <w:noProof/>
        </w:rPr>
        <w:t xml:space="preserve">The primary outputs for the project are: </w:t>
      </w:r>
    </w:p>
    <w:p w14:paraId="619A849F" w14:textId="77777777" w:rsidR="00E57B19" w:rsidRDefault="00E57B19" w:rsidP="008B62E3">
      <w:pPr>
        <w:pStyle w:val="ListParagraph"/>
        <w:numPr>
          <w:ilvl w:val="0"/>
          <w:numId w:val="110"/>
        </w:numPr>
        <w:jc w:val="both"/>
        <w:rPr>
          <w:noProof/>
        </w:rPr>
      </w:pPr>
      <w:r>
        <w:rPr>
          <w:noProof/>
        </w:rPr>
        <w:t xml:space="preserve">Journal publications (at least 3) on the following: methods for selecting and sampling plots for mine site rehabilitation; scaling reference sites for ecological restoration; and measuring plant community structure from RPAS.  </w:t>
      </w:r>
    </w:p>
    <w:p w14:paraId="7FDEAA83" w14:textId="77777777" w:rsidR="00E57B19" w:rsidRDefault="00E57B19" w:rsidP="008B62E3">
      <w:pPr>
        <w:pStyle w:val="ListParagraph"/>
        <w:numPr>
          <w:ilvl w:val="0"/>
          <w:numId w:val="110"/>
        </w:numPr>
        <w:jc w:val="both"/>
        <w:rPr>
          <w:noProof/>
        </w:rPr>
      </w:pPr>
      <w:r>
        <w:rPr>
          <w:noProof/>
        </w:rPr>
        <w:t>Conference presentation (Establishment of reference sites for mine site restoration- Society for Ecological Restoration Conference -September 2018).</w:t>
      </w:r>
    </w:p>
    <w:p w14:paraId="1C40733B" w14:textId="77777777" w:rsidR="00E57B19" w:rsidRDefault="00E57B19" w:rsidP="00E57B19">
      <w:pPr>
        <w:rPr>
          <w:noProof/>
        </w:rPr>
      </w:pPr>
      <w:r>
        <w:rPr>
          <w:noProof/>
        </w:rPr>
        <w:t xml:space="preserve">The outcomes of this project include: </w:t>
      </w:r>
    </w:p>
    <w:p w14:paraId="6F9159D9" w14:textId="34D246D0" w:rsidR="00E57B19" w:rsidRDefault="00E57B19" w:rsidP="008B62E3">
      <w:pPr>
        <w:pStyle w:val="ListParagraph"/>
        <w:numPr>
          <w:ilvl w:val="0"/>
          <w:numId w:val="110"/>
        </w:numPr>
        <w:jc w:val="both"/>
        <w:rPr>
          <w:noProof/>
        </w:rPr>
      </w:pPr>
      <w:r>
        <w:rPr>
          <w:noProof/>
        </w:rPr>
        <w:t xml:space="preserve">Closure criteria for species composition and community structure that are appropriate for the scale of the rehabilitation being undertaken at Ranger. This will inform revegetation planning and contribute to assessing whether the rehabilitated site will be similar to surrounds in relation to ecosystem </w:t>
      </w:r>
      <w:r w:rsidR="00B0588F">
        <w:rPr>
          <w:noProof/>
        </w:rPr>
        <w:t>restoration</w:t>
      </w:r>
      <w:r>
        <w:rPr>
          <w:noProof/>
        </w:rPr>
        <w:t>.</w:t>
      </w:r>
    </w:p>
    <w:p w14:paraId="3630DB9C" w14:textId="77777777" w:rsidR="00E57B19" w:rsidRDefault="00E57B19" w:rsidP="008B62E3">
      <w:pPr>
        <w:pStyle w:val="ListParagraph"/>
        <w:numPr>
          <w:ilvl w:val="0"/>
          <w:numId w:val="110"/>
        </w:numPr>
        <w:jc w:val="both"/>
        <w:rPr>
          <w:noProof/>
        </w:rPr>
      </w:pPr>
      <w:r>
        <w:rPr>
          <w:noProof/>
        </w:rPr>
        <w:t>Development of methods and metrics for monitoring revegetation closure criteria and the site scale.</w:t>
      </w:r>
    </w:p>
    <w:p w14:paraId="0B65BA3B" w14:textId="77777777" w:rsidR="00E57B19" w:rsidRDefault="00E57B19" w:rsidP="008B62E3">
      <w:pPr>
        <w:pStyle w:val="ListParagraph"/>
        <w:numPr>
          <w:ilvl w:val="0"/>
          <w:numId w:val="110"/>
        </w:numPr>
        <w:jc w:val="both"/>
        <w:rPr>
          <w:noProof/>
        </w:rPr>
      </w:pPr>
      <w:r>
        <w:rPr>
          <w:noProof/>
        </w:rPr>
        <w:lastRenderedPageBreak/>
        <w:t>Conceptualisation of reference ecosystems for communication with stakeholders.</w:t>
      </w:r>
    </w:p>
    <w:p w14:paraId="58A612A5" w14:textId="77777777" w:rsidR="00E57B19" w:rsidRDefault="00E57B19" w:rsidP="00E57B19">
      <w:pPr>
        <w:pStyle w:val="Heading3"/>
      </w:pPr>
      <w:bookmarkStart w:id="705" w:name="_Toc522870179"/>
      <w:r>
        <w:t>Planned communication activities</w:t>
      </w:r>
      <w:bookmarkEnd w:id="705"/>
    </w:p>
    <w:p w14:paraId="76261A08" w14:textId="77777777" w:rsidR="00E57B19" w:rsidRDefault="00E57B19" w:rsidP="008B62E3">
      <w:pPr>
        <w:pStyle w:val="ListParagraph"/>
        <w:numPr>
          <w:ilvl w:val="0"/>
          <w:numId w:val="110"/>
        </w:numPr>
        <w:jc w:val="both"/>
        <w:rPr>
          <w:noProof/>
        </w:rPr>
      </w:pPr>
      <w:r>
        <w:rPr>
          <w:noProof/>
        </w:rPr>
        <w:t>Key findings published in the Annual Technical Report and reported to ARRTC and ARRAC.</w:t>
      </w:r>
    </w:p>
    <w:p w14:paraId="2EC199CC" w14:textId="77777777" w:rsidR="00E57B19" w:rsidRDefault="00E57B19" w:rsidP="008B62E3">
      <w:pPr>
        <w:pStyle w:val="ListParagraph"/>
        <w:numPr>
          <w:ilvl w:val="0"/>
          <w:numId w:val="110"/>
        </w:numPr>
        <w:jc w:val="both"/>
        <w:rPr>
          <w:noProof/>
        </w:rPr>
      </w:pPr>
      <w:r>
        <w:rPr>
          <w:noProof/>
        </w:rPr>
        <w:t>Presentations to key stakeholders on request.</w:t>
      </w:r>
    </w:p>
    <w:p w14:paraId="5435E85F" w14:textId="77777777" w:rsidR="00E57B19" w:rsidRDefault="00E57B19" w:rsidP="008B62E3">
      <w:pPr>
        <w:pStyle w:val="ListParagraph"/>
        <w:numPr>
          <w:ilvl w:val="0"/>
          <w:numId w:val="110"/>
        </w:numPr>
        <w:jc w:val="both"/>
        <w:rPr>
          <w:noProof/>
        </w:rPr>
      </w:pPr>
      <w:r>
        <w:rPr>
          <w:noProof/>
        </w:rPr>
        <w:t>Research papers published in peer reviewed scientific journals.</w:t>
      </w:r>
    </w:p>
    <w:p w14:paraId="3320665F" w14:textId="77777777" w:rsidR="00E57B19" w:rsidRDefault="00E57B19" w:rsidP="008B62E3">
      <w:pPr>
        <w:pStyle w:val="ListParagraph"/>
        <w:numPr>
          <w:ilvl w:val="0"/>
          <w:numId w:val="110"/>
        </w:numPr>
        <w:jc w:val="both"/>
        <w:rPr>
          <w:noProof/>
        </w:rPr>
      </w:pPr>
      <w:r>
        <w:rPr>
          <w:noProof/>
        </w:rPr>
        <w:t>Presentations to the broader scientific community at conferences and/or workshops.</w:t>
      </w:r>
    </w:p>
    <w:p w14:paraId="7D040687" w14:textId="77777777" w:rsidR="00E57B19" w:rsidRDefault="00E57B19" w:rsidP="00E57B19">
      <w:pPr>
        <w:pStyle w:val="Heading3"/>
      </w:pPr>
      <w:bookmarkStart w:id="706" w:name="_Toc522870180"/>
      <w:r>
        <w:t>Project publications to date (if applicable)</w:t>
      </w:r>
      <w:bookmarkEnd w:id="706"/>
    </w:p>
    <w:p w14:paraId="1E7B55D7" w14:textId="77777777" w:rsidR="00E57B19" w:rsidRDefault="00E57B19" w:rsidP="00E57B19">
      <w:pPr>
        <w:pStyle w:val="referencelist1"/>
        <w:jc w:val="both"/>
        <w:rPr>
          <w:noProof/>
        </w:rPr>
      </w:pPr>
      <w:r w:rsidRPr="004C4061">
        <w:rPr>
          <w:noProof/>
        </w:rPr>
        <w:t xml:space="preserve"> </w:t>
      </w:r>
      <w:r>
        <w:rPr>
          <w:noProof/>
        </w:rPr>
        <w:t>No project publications to date.</w:t>
      </w:r>
    </w:p>
    <w:p w14:paraId="7C98E90D" w14:textId="77777777" w:rsidR="00E57B19" w:rsidRDefault="00E57B19" w:rsidP="00E57B19">
      <w:pPr>
        <w:pStyle w:val="referencelist1"/>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35875D77"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113190A9" w14:textId="77777777" w:rsidR="00E57B19" w:rsidRPr="00763C9A" w:rsidRDefault="00E57B19" w:rsidP="00E57B19">
            <w:pPr>
              <w:jc w:val="left"/>
              <w:rPr>
                <w:szCs w:val="22"/>
              </w:rPr>
            </w:pPr>
            <w:r w:rsidRPr="00763C9A">
              <w:rPr>
                <w:szCs w:val="22"/>
              </w:rPr>
              <w:lastRenderedPageBreak/>
              <w:t>Project details</w:t>
            </w:r>
          </w:p>
        </w:tc>
      </w:tr>
      <w:tr w:rsidR="00E57B19" w:rsidRPr="00763C9A" w14:paraId="4DB8B7CC" w14:textId="77777777" w:rsidTr="00090422">
        <w:trPr>
          <w:jc w:val="center"/>
        </w:trPr>
        <w:tc>
          <w:tcPr>
            <w:tcW w:w="1985" w:type="dxa"/>
          </w:tcPr>
          <w:p w14:paraId="25196F4E" w14:textId="77777777" w:rsidR="00E57B19" w:rsidRPr="00763C9A" w:rsidRDefault="00E57B19" w:rsidP="00E57B19">
            <w:pPr>
              <w:jc w:val="left"/>
              <w:rPr>
                <w:b/>
                <w:szCs w:val="22"/>
              </w:rPr>
            </w:pPr>
            <w:r w:rsidRPr="00763C9A">
              <w:rPr>
                <w:b/>
                <w:szCs w:val="22"/>
              </w:rPr>
              <w:t>Project title</w:t>
            </w:r>
          </w:p>
        </w:tc>
        <w:tc>
          <w:tcPr>
            <w:tcW w:w="6924" w:type="dxa"/>
            <w:gridSpan w:val="9"/>
          </w:tcPr>
          <w:p w14:paraId="5BCFCB57" w14:textId="77777777" w:rsidR="00E57B19" w:rsidRPr="00763C9A" w:rsidRDefault="00E57B19" w:rsidP="00E57B19">
            <w:pPr>
              <w:jc w:val="left"/>
              <w:rPr>
                <w:szCs w:val="22"/>
              </w:rPr>
            </w:pPr>
            <w:r w:rsidRPr="008F09C9">
              <w:rPr>
                <w:noProof/>
                <w:szCs w:val="22"/>
              </w:rPr>
              <w:t>Quantifying trajectories for savanna habitat at Ranger to inform revegetation closure criteria - Stage 2. Inferential component</w:t>
            </w:r>
          </w:p>
        </w:tc>
      </w:tr>
      <w:tr w:rsidR="00E57B19" w:rsidRPr="00763C9A" w14:paraId="5DEA8CE1" w14:textId="77777777" w:rsidTr="00090422">
        <w:trPr>
          <w:jc w:val="center"/>
        </w:trPr>
        <w:tc>
          <w:tcPr>
            <w:tcW w:w="1985" w:type="dxa"/>
          </w:tcPr>
          <w:p w14:paraId="426FFC3A"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5D2C2538"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019CC19F" w14:textId="77777777" w:rsidR="00E57B19" w:rsidRPr="00763C9A" w:rsidRDefault="00E57B19" w:rsidP="00E57B19">
            <w:pPr>
              <w:jc w:val="left"/>
              <w:rPr>
                <w:b/>
                <w:szCs w:val="22"/>
              </w:rPr>
            </w:pPr>
            <w:r w:rsidRPr="00763C9A">
              <w:rPr>
                <w:b/>
                <w:szCs w:val="22"/>
              </w:rPr>
              <w:t>Site</w:t>
            </w:r>
          </w:p>
        </w:tc>
        <w:tc>
          <w:tcPr>
            <w:tcW w:w="2104" w:type="dxa"/>
            <w:gridSpan w:val="4"/>
          </w:tcPr>
          <w:p w14:paraId="75BC8FEE" w14:textId="77777777" w:rsidR="00E57B19" w:rsidRPr="00763C9A" w:rsidRDefault="00E57B19" w:rsidP="00E57B19">
            <w:pPr>
              <w:jc w:val="left"/>
              <w:rPr>
                <w:szCs w:val="22"/>
              </w:rPr>
            </w:pPr>
            <w:r w:rsidRPr="008F09C9">
              <w:rPr>
                <w:noProof/>
                <w:szCs w:val="22"/>
              </w:rPr>
              <w:t>Ranger</w:t>
            </w:r>
          </w:p>
        </w:tc>
      </w:tr>
      <w:tr w:rsidR="00E57B19" w:rsidRPr="00763C9A" w14:paraId="18CC9E8B" w14:textId="77777777" w:rsidTr="00090422">
        <w:trPr>
          <w:jc w:val="center"/>
        </w:trPr>
        <w:tc>
          <w:tcPr>
            <w:tcW w:w="1985" w:type="dxa"/>
          </w:tcPr>
          <w:p w14:paraId="0A2B7D04"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167BDCC"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43E90F8E" w14:textId="77777777" w:rsidR="00E57B19" w:rsidRPr="00763C9A" w:rsidRDefault="00E57B19" w:rsidP="00E57B19">
            <w:pPr>
              <w:jc w:val="left"/>
              <w:rPr>
                <w:b/>
                <w:szCs w:val="22"/>
              </w:rPr>
            </w:pPr>
            <w:r w:rsidRPr="00763C9A">
              <w:rPr>
                <w:b/>
                <w:szCs w:val="22"/>
              </w:rPr>
              <w:t>Project status</w:t>
            </w:r>
          </w:p>
        </w:tc>
        <w:tc>
          <w:tcPr>
            <w:tcW w:w="2104" w:type="dxa"/>
            <w:gridSpan w:val="4"/>
          </w:tcPr>
          <w:p w14:paraId="5F068942" w14:textId="77777777" w:rsidR="00E57B19" w:rsidRPr="00763C9A" w:rsidRDefault="00E57B19" w:rsidP="00E57B19">
            <w:pPr>
              <w:jc w:val="left"/>
              <w:rPr>
                <w:szCs w:val="22"/>
              </w:rPr>
            </w:pPr>
            <w:r w:rsidRPr="008F09C9">
              <w:rPr>
                <w:noProof/>
                <w:szCs w:val="22"/>
              </w:rPr>
              <w:t>Active</w:t>
            </w:r>
          </w:p>
        </w:tc>
      </w:tr>
      <w:tr w:rsidR="00E57B19" w:rsidRPr="00763C9A" w14:paraId="7AEDFCC7" w14:textId="77777777" w:rsidTr="00090422">
        <w:trPr>
          <w:jc w:val="center"/>
        </w:trPr>
        <w:tc>
          <w:tcPr>
            <w:tcW w:w="1985" w:type="dxa"/>
          </w:tcPr>
          <w:p w14:paraId="7CEAEDBE"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5BAF9B84" w14:textId="77777777" w:rsidR="00E57B19" w:rsidRPr="00763C9A" w:rsidRDefault="00E57B19" w:rsidP="00E57B19">
            <w:pPr>
              <w:jc w:val="left"/>
              <w:rPr>
                <w:szCs w:val="22"/>
              </w:rPr>
            </w:pPr>
            <w:r w:rsidRPr="008F09C9">
              <w:rPr>
                <w:noProof/>
                <w:szCs w:val="22"/>
              </w:rPr>
              <w:t>Provision of information to inform the</w:t>
            </w:r>
            <w:r>
              <w:rPr>
                <w:noProof/>
                <w:szCs w:val="22"/>
              </w:rPr>
              <w:t xml:space="preserve"> agreed</w:t>
            </w:r>
            <w:r w:rsidRPr="008F09C9">
              <w:rPr>
                <w:noProof/>
                <w:szCs w:val="22"/>
              </w:rPr>
              <w:t xml:space="preserve"> trajectory for revegetation closure criteria. This relates to Environmental Requirement 2.2a which ensures revegetation provides an ongoing sustainable ecosystem that is similar to surrounds in </w:t>
            </w:r>
            <w:r>
              <w:rPr>
                <w:noProof/>
                <w:szCs w:val="22"/>
              </w:rPr>
              <w:t>species</w:t>
            </w:r>
            <w:r w:rsidRPr="002F6727">
              <w:rPr>
                <w:noProof/>
                <w:szCs w:val="22"/>
              </w:rPr>
              <w:t xml:space="preserve"> abundance and density. </w:t>
            </w:r>
          </w:p>
        </w:tc>
      </w:tr>
      <w:tr w:rsidR="00E57B19" w:rsidRPr="00763C9A" w14:paraId="2BFA67C0" w14:textId="77777777" w:rsidTr="00090422">
        <w:trPr>
          <w:jc w:val="center"/>
        </w:trPr>
        <w:tc>
          <w:tcPr>
            <w:tcW w:w="1985" w:type="dxa"/>
          </w:tcPr>
          <w:p w14:paraId="170758BB"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0FE3A9EB" w14:textId="77777777" w:rsidR="00E57B19" w:rsidRPr="00763C9A" w:rsidRDefault="00E57B19" w:rsidP="00E57B19">
            <w:pPr>
              <w:jc w:val="left"/>
              <w:rPr>
                <w:noProof/>
                <w:szCs w:val="22"/>
              </w:rPr>
            </w:pPr>
            <w:r w:rsidRPr="00D06783">
              <w:rPr>
                <w:noProof/>
                <w:szCs w:val="22"/>
              </w:rPr>
              <w:t>EE1A. What are the key characteristics of the terrestrial ecosystems (including riparian) surrounding the RPA, and how do they vary spatio-temporally?</w:t>
            </w:r>
          </w:p>
        </w:tc>
      </w:tr>
      <w:tr w:rsidR="00E57B19" w:rsidRPr="00763C9A" w14:paraId="2F096D68" w14:textId="77777777" w:rsidTr="00090422">
        <w:trPr>
          <w:trHeight w:val="450"/>
          <w:jc w:val="center"/>
        </w:trPr>
        <w:tc>
          <w:tcPr>
            <w:tcW w:w="1985" w:type="dxa"/>
            <w:vMerge w:val="restart"/>
          </w:tcPr>
          <w:p w14:paraId="406B0040"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63F5665F" w14:textId="01F37488" w:rsidR="00E57B19" w:rsidRPr="00FE227D" w:rsidRDefault="00E57B19" w:rsidP="00E57B19">
            <w:pPr>
              <w:jc w:val="left"/>
              <w:rPr>
                <w:szCs w:val="22"/>
              </w:rPr>
            </w:pPr>
            <w:r>
              <w:rPr>
                <w:noProof/>
                <w:szCs w:val="22"/>
              </w:rPr>
              <w:t xml:space="preserve">Ecosystem </w:t>
            </w:r>
            <w:r w:rsidR="00B0588F">
              <w:t>Restoration</w:t>
            </w:r>
          </w:p>
        </w:tc>
        <w:tc>
          <w:tcPr>
            <w:tcW w:w="1011" w:type="dxa"/>
            <w:vMerge w:val="restart"/>
            <w:tcBorders>
              <w:left w:val="single" w:sz="4" w:space="0" w:color="auto"/>
            </w:tcBorders>
            <w:vAlign w:val="center"/>
          </w:tcPr>
          <w:p w14:paraId="58654385"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3FDC2C91"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7CA69C0D"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1EBD95B6"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6A252BAD" w14:textId="77777777" w:rsidR="00E57B19" w:rsidRPr="00763C9A" w:rsidRDefault="00E57B19" w:rsidP="00E57B19">
            <w:pPr>
              <w:jc w:val="left"/>
              <w:rPr>
                <w:szCs w:val="22"/>
              </w:rPr>
            </w:pPr>
            <w:r w:rsidRPr="008F09C9">
              <w:rPr>
                <w:noProof/>
                <w:szCs w:val="22"/>
              </w:rPr>
              <w:t>1</w:t>
            </w:r>
          </w:p>
        </w:tc>
      </w:tr>
      <w:tr w:rsidR="00E57B19" w:rsidRPr="00763C9A" w14:paraId="6EE94DB1" w14:textId="77777777" w:rsidTr="00F07F5D">
        <w:trPr>
          <w:trHeight w:val="450"/>
          <w:jc w:val="center"/>
        </w:trPr>
        <w:tc>
          <w:tcPr>
            <w:tcW w:w="1985" w:type="dxa"/>
            <w:vMerge/>
          </w:tcPr>
          <w:p w14:paraId="17B6F54B" w14:textId="77777777" w:rsidR="00E57B19" w:rsidRPr="00763C9A" w:rsidRDefault="00E57B19" w:rsidP="00E57B19">
            <w:pPr>
              <w:jc w:val="left"/>
              <w:rPr>
                <w:b/>
                <w:szCs w:val="22"/>
              </w:rPr>
            </w:pPr>
          </w:p>
        </w:tc>
        <w:tc>
          <w:tcPr>
            <w:tcW w:w="1701" w:type="dxa"/>
            <w:vMerge/>
            <w:tcBorders>
              <w:right w:val="single" w:sz="4" w:space="0" w:color="auto"/>
            </w:tcBorders>
          </w:tcPr>
          <w:p w14:paraId="60ECEECC" w14:textId="77777777" w:rsidR="00E57B19" w:rsidRPr="00763C9A" w:rsidRDefault="00E57B19" w:rsidP="00E57B19">
            <w:pPr>
              <w:jc w:val="left"/>
              <w:rPr>
                <w:szCs w:val="22"/>
              </w:rPr>
            </w:pPr>
          </w:p>
        </w:tc>
        <w:tc>
          <w:tcPr>
            <w:tcW w:w="1011" w:type="dxa"/>
            <w:vMerge/>
            <w:tcBorders>
              <w:left w:val="single" w:sz="4" w:space="0" w:color="auto"/>
            </w:tcBorders>
          </w:tcPr>
          <w:p w14:paraId="7C91FCEB"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07A0CA65"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3E814475"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002C0616"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33F23BB5" w14:textId="77777777" w:rsidR="00E57B19" w:rsidRPr="00763C9A" w:rsidRDefault="00E57B19" w:rsidP="00E57B19">
            <w:pPr>
              <w:jc w:val="left"/>
              <w:rPr>
                <w:szCs w:val="22"/>
              </w:rPr>
            </w:pPr>
            <w:r w:rsidRPr="008F09C9">
              <w:rPr>
                <w:noProof/>
                <w:szCs w:val="22"/>
              </w:rPr>
              <w:t>A</w:t>
            </w:r>
          </w:p>
        </w:tc>
      </w:tr>
      <w:tr w:rsidR="00E57B19" w:rsidRPr="00763C9A" w14:paraId="18176D5D" w14:textId="77777777" w:rsidTr="00090422">
        <w:trPr>
          <w:jc w:val="center"/>
        </w:trPr>
        <w:tc>
          <w:tcPr>
            <w:tcW w:w="1985" w:type="dxa"/>
            <w:vMerge w:val="restart"/>
          </w:tcPr>
          <w:p w14:paraId="07567DB5"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1C214CB7" w14:textId="77777777" w:rsidR="00E57B19" w:rsidRPr="00FE227D" w:rsidRDefault="00E57B19" w:rsidP="00E57B19">
            <w:pPr>
              <w:jc w:val="left"/>
              <w:rPr>
                <w:szCs w:val="22"/>
              </w:rPr>
            </w:pPr>
            <w:r w:rsidRPr="008F09C9">
              <w:rPr>
                <w:noProof/>
                <w:szCs w:val="22"/>
              </w:rPr>
              <w:t>RES-2017-026</w:t>
            </w:r>
          </w:p>
        </w:tc>
        <w:tc>
          <w:tcPr>
            <w:tcW w:w="3279" w:type="dxa"/>
            <w:gridSpan w:val="6"/>
            <w:tcBorders>
              <w:left w:val="single" w:sz="4" w:space="0" w:color="auto"/>
              <w:bottom w:val="dotted" w:sz="4" w:space="0" w:color="auto"/>
            </w:tcBorders>
          </w:tcPr>
          <w:p w14:paraId="4488D8A7"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50EC6625" w14:textId="77777777" w:rsidR="00E57B19" w:rsidRPr="00763C9A" w:rsidRDefault="00E57B19" w:rsidP="00E57B19">
            <w:pPr>
              <w:jc w:val="left"/>
              <w:rPr>
                <w:szCs w:val="22"/>
              </w:rPr>
            </w:pPr>
            <w:r>
              <w:rPr>
                <w:noProof/>
                <w:szCs w:val="22"/>
              </w:rPr>
              <w:t>30/03/2018</w:t>
            </w:r>
          </w:p>
        </w:tc>
      </w:tr>
      <w:tr w:rsidR="00E57B19" w:rsidRPr="00763C9A" w14:paraId="2F1EC8ED" w14:textId="77777777" w:rsidTr="00090422">
        <w:trPr>
          <w:jc w:val="center"/>
        </w:trPr>
        <w:tc>
          <w:tcPr>
            <w:tcW w:w="1985" w:type="dxa"/>
            <w:vMerge/>
            <w:tcBorders>
              <w:bottom w:val="dotted" w:sz="4" w:space="0" w:color="auto"/>
            </w:tcBorders>
          </w:tcPr>
          <w:p w14:paraId="55CB4D0B"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73578B0A"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007DFBFE"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7C38EE66" w14:textId="77777777" w:rsidR="00E57B19" w:rsidRPr="00763C9A" w:rsidRDefault="00E57B19" w:rsidP="00E57B19">
            <w:pPr>
              <w:jc w:val="left"/>
              <w:rPr>
                <w:szCs w:val="22"/>
              </w:rPr>
            </w:pPr>
            <w:r>
              <w:rPr>
                <w:noProof/>
                <w:szCs w:val="22"/>
              </w:rPr>
              <w:t>29/09/2018</w:t>
            </w:r>
          </w:p>
        </w:tc>
      </w:tr>
      <w:tr w:rsidR="00E57B19" w:rsidRPr="00763C9A" w14:paraId="4A6CC2DD" w14:textId="77777777" w:rsidTr="00090422">
        <w:trPr>
          <w:jc w:val="center"/>
        </w:trPr>
        <w:tc>
          <w:tcPr>
            <w:tcW w:w="1985" w:type="dxa"/>
            <w:tcBorders>
              <w:top w:val="dotted" w:sz="4" w:space="0" w:color="auto"/>
              <w:bottom w:val="dotted" w:sz="4" w:space="0" w:color="auto"/>
            </w:tcBorders>
          </w:tcPr>
          <w:p w14:paraId="4B0EF381"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17A079AD" w14:textId="77777777" w:rsidR="00E57B19" w:rsidRPr="00763C9A" w:rsidRDefault="00E57B19" w:rsidP="00E57B19">
            <w:pPr>
              <w:jc w:val="left"/>
              <w:rPr>
                <w:szCs w:val="22"/>
              </w:rPr>
            </w:pPr>
            <w:r w:rsidRPr="008F09C9">
              <w:rPr>
                <w:noProof/>
                <w:szCs w:val="22"/>
              </w:rPr>
              <w:t>4</w:t>
            </w:r>
          </w:p>
        </w:tc>
        <w:tc>
          <w:tcPr>
            <w:tcW w:w="3279" w:type="dxa"/>
            <w:gridSpan w:val="6"/>
            <w:tcBorders>
              <w:top w:val="dotted" w:sz="4" w:space="0" w:color="auto"/>
              <w:left w:val="single" w:sz="4" w:space="0" w:color="auto"/>
              <w:bottom w:val="dotted" w:sz="4" w:space="0" w:color="auto"/>
            </w:tcBorders>
          </w:tcPr>
          <w:p w14:paraId="0268A536"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0396C769" w14:textId="77777777" w:rsidR="00E57B19" w:rsidRPr="00763C9A" w:rsidRDefault="00E57B19" w:rsidP="00E57B19">
            <w:pPr>
              <w:jc w:val="left"/>
              <w:rPr>
                <w:szCs w:val="22"/>
              </w:rPr>
            </w:pPr>
            <w:r>
              <w:rPr>
                <w:noProof/>
                <w:szCs w:val="22"/>
              </w:rPr>
              <w:t>30/06/2018</w:t>
            </w:r>
          </w:p>
        </w:tc>
      </w:tr>
      <w:tr w:rsidR="00E57B19" w:rsidRPr="00763C9A" w14:paraId="10E5CB33" w14:textId="77777777" w:rsidTr="00090422">
        <w:trPr>
          <w:jc w:val="center"/>
        </w:trPr>
        <w:tc>
          <w:tcPr>
            <w:tcW w:w="1985" w:type="dxa"/>
            <w:tcBorders>
              <w:top w:val="dotted" w:sz="4" w:space="0" w:color="auto"/>
              <w:bottom w:val="dotted" w:sz="4" w:space="0" w:color="auto"/>
            </w:tcBorders>
          </w:tcPr>
          <w:p w14:paraId="497C8033"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484F12F9" w14:textId="77777777" w:rsidR="00E57B19" w:rsidRPr="00763C9A" w:rsidRDefault="00E57B19" w:rsidP="00E57B19">
            <w:pPr>
              <w:jc w:val="left"/>
              <w:rPr>
                <w:szCs w:val="22"/>
              </w:rPr>
            </w:pPr>
            <w:r w:rsidRPr="008F09C9">
              <w:rPr>
                <w:noProof/>
                <w:szCs w:val="22"/>
              </w:rPr>
              <w:t>Collaboration</w:t>
            </w:r>
          </w:p>
        </w:tc>
        <w:tc>
          <w:tcPr>
            <w:tcW w:w="3279" w:type="dxa"/>
            <w:gridSpan w:val="6"/>
            <w:tcBorders>
              <w:top w:val="dotted" w:sz="4" w:space="0" w:color="auto"/>
              <w:left w:val="single" w:sz="4" w:space="0" w:color="auto"/>
              <w:bottom w:val="dotted" w:sz="4" w:space="0" w:color="auto"/>
            </w:tcBorders>
          </w:tcPr>
          <w:p w14:paraId="1C97AA42"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016B6A9D" w14:textId="77777777" w:rsidR="00E57B19" w:rsidRPr="00FE227D" w:rsidRDefault="00E57B19" w:rsidP="00E57B19">
            <w:pPr>
              <w:jc w:val="left"/>
              <w:rPr>
                <w:szCs w:val="22"/>
              </w:rPr>
            </w:pPr>
            <w:r>
              <w:rPr>
                <w:szCs w:val="22"/>
              </w:rPr>
              <w:t>N/A</w:t>
            </w:r>
          </w:p>
        </w:tc>
      </w:tr>
      <w:tr w:rsidR="00E57B19" w:rsidRPr="00763C9A" w14:paraId="7C363403" w14:textId="77777777" w:rsidTr="00090422">
        <w:trPr>
          <w:trHeight w:val="281"/>
          <w:jc w:val="center"/>
        </w:trPr>
        <w:tc>
          <w:tcPr>
            <w:tcW w:w="1985" w:type="dxa"/>
            <w:tcBorders>
              <w:top w:val="dotted" w:sz="4" w:space="0" w:color="auto"/>
              <w:bottom w:val="dotted" w:sz="4" w:space="0" w:color="auto"/>
              <w:right w:val="nil"/>
            </w:tcBorders>
          </w:tcPr>
          <w:p w14:paraId="5AB125EA"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590864CD"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320FE617"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26FABD20" w14:textId="77777777" w:rsidR="00E57B19" w:rsidRPr="00FE227D" w:rsidRDefault="00E57B19" w:rsidP="00E57B19">
            <w:pPr>
              <w:jc w:val="left"/>
              <w:rPr>
                <w:szCs w:val="22"/>
              </w:rPr>
            </w:pPr>
            <w:r w:rsidRPr="008F09C9">
              <w:rPr>
                <w:noProof/>
                <w:szCs w:val="22"/>
              </w:rPr>
              <w:t>N/A</w:t>
            </w:r>
          </w:p>
        </w:tc>
      </w:tr>
      <w:tr w:rsidR="00E57B19" w:rsidRPr="00763C9A" w14:paraId="776E0B66" w14:textId="77777777" w:rsidTr="00090422">
        <w:trPr>
          <w:trHeight w:val="140"/>
          <w:jc w:val="center"/>
        </w:trPr>
        <w:tc>
          <w:tcPr>
            <w:tcW w:w="1985" w:type="dxa"/>
            <w:tcBorders>
              <w:top w:val="dotted" w:sz="4" w:space="0" w:color="auto"/>
              <w:bottom w:val="dotted" w:sz="4" w:space="0" w:color="auto"/>
              <w:right w:val="nil"/>
            </w:tcBorders>
          </w:tcPr>
          <w:p w14:paraId="46764A8E"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4316FFFA" w14:textId="77777777" w:rsidR="00E57B19" w:rsidRPr="00763C9A" w:rsidRDefault="00E57B19" w:rsidP="00E57B19">
            <w:pPr>
              <w:jc w:val="left"/>
              <w:rPr>
                <w:szCs w:val="22"/>
              </w:rPr>
            </w:pPr>
            <w:r w:rsidRPr="008F09C9">
              <w:rPr>
                <w:noProof/>
                <w:szCs w:val="22"/>
              </w:rPr>
              <w:t>David Bowman, University of Tasmania</w:t>
            </w:r>
          </w:p>
        </w:tc>
        <w:tc>
          <w:tcPr>
            <w:tcW w:w="3279" w:type="dxa"/>
            <w:gridSpan w:val="6"/>
            <w:vMerge/>
            <w:tcBorders>
              <w:left w:val="single" w:sz="4" w:space="0" w:color="auto"/>
              <w:bottom w:val="dotted" w:sz="4" w:space="0" w:color="auto"/>
            </w:tcBorders>
          </w:tcPr>
          <w:p w14:paraId="64670437"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5F19AF7C" w14:textId="77777777" w:rsidR="00E57B19" w:rsidRPr="00763C9A" w:rsidRDefault="00E57B19" w:rsidP="00E57B19">
            <w:pPr>
              <w:jc w:val="left"/>
              <w:rPr>
                <w:szCs w:val="22"/>
              </w:rPr>
            </w:pPr>
          </w:p>
        </w:tc>
      </w:tr>
      <w:tr w:rsidR="00E57B19" w:rsidRPr="00763C9A" w14:paraId="10E7E98E" w14:textId="77777777" w:rsidTr="00090422">
        <w:trPr>
          <w:jc w:val="center"/>
        </w:trPr>
        <w:tc>
          <w:tcPr>
            <w:tcW w:w="1985" w:type="dxa"/>
            <w:tcBorders>
              <w:top w:val="dotted" w:sz="4" w:space="0" w:color="auto"/>
              <w:bottom w:val="dotted" w:sz="4" w:space="0" w:color="auto"/>
            </w:tcBorders>
          </w:tcPr>
          <w:p w14:paraId="53B842B6"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5EE4274B" w14:textId="77777777" w:rsidR="00E57B19" w:rsidRPr="00763C9A" w:rsidRDefault="00E57B19" w:rsidP="00E57B19">
            <w:pPr>
              <w:jc w:val="left"/>
              <w:rPr>
                <w:szCs w:val="22"/>
              </w:rPr>
            </w:pPr>
            <w:r w:rsidRPr="008F09C9">
              <w:rPr>
                <w:noProof/>
                <w:szCs w:val="22"/>
              </w:rPr>
              <w:t>Whiteside, Tim</w:t>
            </w:r>
          </w:p>
        </w:tc>
        <w:tc>
          <w:tcPr>
            <w:tcW w:w="3279" w:type="dxa"/>
            <w:gridSpan w:val="6"/>
            <w:tcBorders>
              <w:top w:val="dotted" w:sz="4" w:space="0" w:color="auto"/>
              <w:left w:val="single" w:sz="4" w:space="0" w:color="auto"/>
              <w:bottom w:val="dotted" w:sz="4" w:space="0" w:color="auto"/>
            </w:tcBorders>
          </w:tcPr>
          <w:p w14:paraId="71C446A7"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11D76FC7" w14:textId="77777777" w:rsidR="00E57B19" w:rsidRPr="00763C9A" w:rsidRDefault="00E57B19" w:rsidP="00E57B19">
            <w:pPr>
              <w:jc w:val="left"/>
              <w:rPr>
                <w:szCs w:val="22"/>
              </w:rPr>
            </w:pPr>
            <w:r w:rsidRPr="008F09C9">
              <w:rPr>
                <w:noProof/>
                <w:szCs w:val="22"/>
              </w:rPr>
              <w:t>4</w:t>
            </w:r>
          </w:p>
        </w:tc>
      </w:tr>
      <w:tr w:rsidR="00E57B19" w:rsidRPr="00763C9A" w14:paraId="7B90DA6C" w14:textId="77777777" w:rsidTr="00090422">
        <w:trPr>
          <w:jc w:val="center"/>
        </w:trPr>
        <w:tc>
          <w:tcPr>
            <w:tcW w:w="1985" w:type="dxa"/>
            <w:tcBorders>
              <w:top w:val="dotted" w:sz="4" w:space="0" w:color="auto"/>
            </w:tcBorders>
          </w:tcPr>
          <w:p w14:paraId="2BF7B245"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587ED80F"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15338CDF"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5AFFD2F" w14:textId="77777777" w:rsidR="00E57B19" w:rsidRPr="00763C9A" w:rsidRDefault="00E57B19" w:rsidP="00E57B19">
            <w:pPr>
              <w:jc w:val="left"/>
              <w:rPr>
                <w:szCs w:val="22"/>
              </w:rPr>
            </w:pPr>
            <w:r>
              <w:rPr>
                <w:noProof/>
                <w:szCs w:val="22"/>
              </w:rPr>
              <w:t>8</w:t>
            </w:r>
          </w:p>
        </w:tc>
      </w:tr>
    </w:tbl>
    <w:p w14:paraId="7F18663B" w14:textId="77777777" w:rsidR="00E57B19" w:rsidRDefault="00E57B19" w:rsidP="00E57B19">
      <w:pPr>
        <w:pStyle w:val="Heading3"/>
      </w:pPr>
      <w:bookmarkStart w:id="707" w:name="_Toc522870181"/>
      <w:r>
        <w:t>Aims</w:t>
      </w:r>
      <w:bookmarkEnd w:id="707"/>
      <w:r>
        <w:t xml:space="preserve"> </w:t>
      </w:r>
    </w:p>
    <w:p w14:paraId="6616CF28" w14:textId="77777777" w:rsidR="00E57B19" w:rsidRDefault="00E57B19" w:rsidP="007F73D6">
      <w:pPr>
        <w:pStyle w:val="ListParagraph"/>
        <w:numPr>
          <w:ilvl w:val="0"/>
          <w:numId w:val="110"/>
        </w:numPr>
        <w:jc w:val="both"/>
        <w:rPr>
          <w:noProof/>
        </w:rPr>
      </w:pPr>
      <w:r>
        <w:rPr>
          <w:noProof/>
        </w:rPr>
        <w:t>To link landscape disturbances (fire, feral animals, cyclones and rainfall) to measured landscape changes in the surrounding environment through statistical inference techniques.</w:t>
      </w:r>
    </w:p>
    <w:p w14:paraId="141616C3" w14:textId="77777777" w:rsidR="00E57B19" w:rsidRDefault="00E57B19" w:rsidP="007F73D6">
      <w:pPr>
        <w:pStyle w:val="ListParagraph"/>
        <w:numPr>
          <w:ilvl w:val="0"/>
          <w:numId w:val="110"/>
        </w:numPr>
        <w:jc w:val="both"/>
        <w:rPr>
          <w:noProof/>
        </w:rPr>
      </w:pPr>
      <w:r>
        <w:rPr>
          <w:noProof/>
        </w:rPr>
        <w:lastRenderedPageBreak/>
        <w:t>To identify the key drivers of temporal vegetation cover change.</w:t>
      </w:r>
    </w:p>
    <w:p w14:paraId="2E73F987" w14:textId="77777777" w:rsidR="00E57B19" w:rsidRDefault="00E57B19" w:rsidP="007F73D6">
      <w:pPr>
        <w:pStyle w:val="ListParagraph"/>
        <w:numPr>
          <w:ilvl w:val="0"/>
          <w:numId w:val="110"/>
        </w:numPr>
        <w:jc w:val="both"/>
        <w:rPr>
          <w:noProof/>
        </w:rPr>
      </w:pPr>
      <w:r>
        <w:rPr>
          <w:noProof/>
        </w:rPr>
        <w:t>To provide data to inform the envelope of trajectories for Ranger rehabilitation.</w:t>
      </w:r>
    </w:p>
    <w:p w14:paraId="32387CD8" w14:textId="77777777" w:rsidR="00E57B19" w:rsidRDefault="00E57B19" w:rsidP="00E57B19">
      <w:pPr>
        <w:pStyle w:val="Heading3"/>
      </w:pPr>
      <w:bookmarkStart w:id="708" w:name="_Toc522870182"/>
      <w:r>
        <w:t>Background</w:t>
      </w:r>
      <w:bookmarkEnd w:id="708"/>
      <w:r>
        <w:t xml:space="preserve"> </w:t>
      </w:r>
    </w:p>
    <w:p w14:paraId="3C1A4B47" w14:textId="73CA2626" w:rsidR="00E57B19" w:rsidRDefault="00E57B19" w:rsidP="00E57B19">
      <w:pPr>
        <w:rPr>
          <w:noProof/>
        </w:rPr>
      </w:pPr>
      <w:r>
        <w:rPr>
          <w:noProof/>
        </w:rPr>
        <w:t xml:space="preserve">It is important that vegetation closure criteria for the Ranger mine site are developed in the context of temporal change in the area surrounding the Ranger mine lease. The Environmental Requirements refer specifically to revegetation and ecosystem </w:t>
      </w:r>
      <w:r w:rsidR="00B0588F">
        <w:t>restoration</w:t>
      </w:r>
      <w:r>
        <w:rPr>
          <w:noProof/>
        </w:rPr>
        <w:t xml:space="preserve"> endpoints as similar to the surrounding environment under the primary environmental objectives for rehabilitation.</w:t>
      </w:r>
    </w:p>
    <w:p w14:paraId="57C6B058" w14:textId="77777777" w:rsidR="00E57B19" w:rsidRDefault="00E57B19" w:rsidP="00E57B19">
      <w:pPr>
        <w:rPr>
          <w:noProof/>
        </w:rPr>
      </w:pPr>
      <w:r>
        <w:rPr>
          <w:noProof/>
        </w:rPr>
        <w:t>The current state of vegetation surrounding Ranger mine has been influenced by disturbances such as fire, rainfall variability, cyclones, buffalo and previous land tenures. This project provides a statistical analysis of the relative importance of these disturbances on vegetation trajectories. For this, the analysis uses landscape metrics derived from a time series of remote sensing imagery (RES-2013-002). The data set compiled under this linked project (the descriptive component) is time-series woody cover, extracted from historical aerial photo archive and satellite imagery. The woody cover is restricted to particular land units described as upland savanna. Years for the dry season imagery are: 1950, 1964, 1976, 1978, 1981, 1984, 2004, 2010 and 2016. The woody cover is available at three scales: the woody cover itself (e.g. canopy level), percentage per 1 ha cells within the land unit polygons, and percentage per land unit polygon.</w:t>
      </w:r>
    </w:p>
    <w:p w14:paraId="7C67F9BB" w14:textId="77777777" w:rsidR="00E57B19" w:rsidRDefault="00E57B19" w:rsidP="00E57B19">
      <w:pPr>
        <w:rPr>
          <w:noProof/>
        </w:rPr>
      </w:pPr>
      <w:r>
        <w:rPr>
          <w:noProof/>
        </w:rPr>
        <w:t>The University of Tasmania will undertake inferential analysis to determine the drivers (natural and anthropogenic) of woody cover change for the savanna landscape surrounding Ranger uranium mine over the 1950-2016 time series of woody cover data sets. The findings will inform an envelope of outcomes/trajectories for the Ranger uranium mine revegetation.</w:t>
      </w:r>
    </w:p>
    <w:p w14:paraId="3BE46C00" w14:textId="77777777" w:rsidR="00E57B19" w:rsidRDefault="00E57B19" w:rsidP="00E57B19">
      <w:pPr>
        <w:pStyle w:val="Heading3"/>
      </w:pPr>
      <w:bookmarkStart w:id="709" w:name="_Toc522870183"/>
      <w:r>
        <w:t>Progress against plan</w:t>
      </w:r>
      <w:bookmarkEnd w:id="709"/>
      <w:r>
        <w:t xml:space="preserve"> </w:t>
      </w:r>
    </w:p>
    <w:p w14:paraId="45101996" w14:textId="77777777" w:rsidR="00E57B19" w:rsidRDefault="00E57B19" w:rsidP="007F73D6">
      <w:pPr>
        <w:pStyle w:val="ListParagraph"/>
        <w:numPr>
          <w:ilvl w:val="0"/>
          <w:numId w:val="110"/>
        </w:numPr>
        <w:jc w:val="both"/>
        <w:rPr>
          <w:noProof/>
        </w:rPr>
      </w:pPr>
      <w:r>
        <w:rPr>
          <w:noProof/>
        </w:rPr>
        <w:t>The contract for analysis services from University of Tasmania has commenced. An interim report has been received as per contract.</w:t>
      </w:r>
    </w:p>
    <w:p w14:paraId="15B26450" w14:textId="77777777" w:rsidR="00E57B19" w:rsidRPr="009509CD" w:rsidRDefault="00E57B19" w:rsidP="00E57B19">
      <w:pPr>
        <w:pStyle w:val="Heading3"/>
      </w:pPr>
      <w:bookmarkStart w:id="710" w:name="_Toc522870184"/>
      <w:r w:rsidRPr="00A85812">
        <w:t>Key findings</w:t>
      </w:r>
      <w:bookmarkEnd w:id="710"/>
    </w:p>
    <w:p w14:paraId="77BF1C36" w14:textId="77777777" w:rsidR="00E57B19" w:rsidRPr="00061E04" w:rsidRDefault="00E57B19" w:rsidP="007F73D6">
      <w:pPr>
        <w:pStyle w:val="ListParagraph"/>
        <w:numPr>
          <w:ilvl w:val="0"/>
          <w:numId w:val="110"/>
        </w:numPr>
        <w:jc w:val="both"/>
        <w:rPr>
          <w:noProof/>
        </w:rPr>
      </w:pPr>
      <w:r w:rsidRPr="00061E04">
        <w:rPr>
          <w:noProof/>
        </w:rPr>
        <w:t>Preliminary results indicate tree cover is strongly affected by land class. Effects of fire on woody cover in the 4 years prior to image acquisition were also detected, and in the year of image acquisition, but these have been weaker than expected. The lack of certainty in whether fires occurred before or after image acquisition has contributed to the weaknesses in inference.</w:t>
      </w:r>
    </w:p>
    <w:p w14:paraId="79AA4AEF" w14:textId="77777777" w:rsidR="00E57B19" w:rsidRDefault="00E57B19" w:rsidP="00E57B19">
      <w:pPr>
        <w:pStyle w:val="Heading3"/>
      </w:pPr>
      <w:bookmarkStart w:id="711" w:name="_Toc522870185"/>
      <w:r>
        <w:t>Workplan for 2018-19</w:t>
      </w:r>
      <w:bookmarkEnd w:id="711"/>
      <w:r>
        <w:t xml:space="preserve"> </w:t>
      </w:r>
    </w:p>
    <w:p w14:paraId="1509B4D4" w14:textId="77777777" w:rsidR="00E57B19" w:rsidRDefault="00E57B19" w:rsidP="007407CC">
      <w:pPr>
        <w:pStyle w:val="bulletlist1"/>
        <w:keepNext/>
        <w:numPr>
          <w:ilvl w:val="0"/>
          <w:numId w:val="0"/>
        </w:numPr>
        <w:contextualSpacing w:val="0"/>
      </w:pPr>
      <w:r>
        <w:t>July 2018:</w:t>
      </w:r>
    </w:p>
    <w:p w14:paraId="306AE230" w14:textId="77777777" w:rsidR="00E57B19" w:rsidRDefault="00E57B19" w:rsidP="007F73D6">
      <w:pPr>
        <w:pStyle w:val="ListParagraph"/>
        <w:numPr>
          <w:ilvl w:val="0"/>
          <w:numId w:val="110"/>
        </w:numPr>
        <w:jc w:val="both"/>
        <w:rPr>
          <w:noProof/>
        </w:rPr>
      </w:pPr>
      <w:r w:rsidRPr="00C766D2">
        <w:rPr>
          <w:noProof/>
        </w:rPr>
        <w:t>Completion of inferential</w:t>
      </w:r>
      <w:r>
        <w:rPr>
          <w:noProof/>
        </w:rPr>
        <w:t xml:space="preserve"> statistical analysis</w:t>
      </w:r>
      <w:r w:rsidRPr="00C766D2">
        <w:rPr>
          <w:noProof/>
        </w:rPr>
        <w:t>.</w:t>
      </w:r>
    </w:p>
    <w:p w14:paraId="0F74159F" w14:textId="77777777" w:rsidR="00E57B19" w:rsidRPr="00C766D2" w:rsidRDefault="00E57B19" w:rsidP="007407CC">
      <w:pPr>
        <w:pStyle w:val="bulletlist1"/>
        <w:keepNext/>
        <w:numPr>
          <w:ilvl w:val="0"/>
          <w:numId w:val="0"/>
        </w:numPr>
        <w:contextualSpacing w:val="0"/>
      </w:pPr>
      <w:r>
        <w:lastRenderedPageBreak/>
        <w:t>September 2018:</w:t>
      </w:r>
    </w:p>
    <w:p w14:paraId="736E217E" w14:textId="77777777" w:rsidR="00E57B19" w:rsidRPr="00C766D2" w:rsidRDefault="00E57B19" w:rsidP="007F73D6">
      <w:pPr>
        <w:pStyle w:val="ListParagraph"/>
        <w:numPr>
          <w:ilvl w:val="0"/>
          <w:numId w:val="110"/>
        </w:numPr>
        <w:jc w:val="both"/>
        <w:rPr>
          <w:noProof/>
        </w:rPr>
      </w:pPr>
      <w:r w:rsidRPr="00C766D2">
        <w:rPr>
          <w:noProof/>
        </w:rPr>
        <w:t>Completion and submission of manuscript to peer-revie</w:t>
      </w:r>
      <w:r>
        <w:rPr>
          <w:noProof/>
        </w:rPr>
        <w:t>wed publication</w:t>
      </w:r>
      <w:r w:rsidRPr="00C766D2">
        <w:rPr>
          <w:noProof/>
        </w:rPr>
        <w:t>.</w:t>
      </w:r>
    </w:p>
    <w:p w14:paraId="6307C978" w14:textId="77777777" w:rsidR="00E57B19" w:rsidRPr="00C766D2" w:rsidRDefault="00E57B19" w:rsidP="007F73D6">
      <w:pPr>
        <w:pStyle w:val="ListParagraph"/>
        <w:numPr>
          <w:ilvl w:val="0"/>
          <w:numId w:val="110"/>
        </w:numPr>
        <w:jc w:val="both"/>
        <w:rPr>
          <w:noProof/>
        </w:rPr>
      </w:pPr>
      <w:r w:rsidRPr="00C766D2">
        <w:rPr>
          <w:noProof/>
        </w:rPr>
        <w:t>Linking of results to the current State and Transition Model</w:t>
      </w:r>
      <w:r>
        <w:rPr>
          <w:noProof/>
        </w:rPr>
        <w:t xml:space="preserve"> for revegetation at Ranger.</w:t>
      </w:r>
    </w:p>
    <w:p w14:paraId="3CC8F39C" w14:textId="77777777" w:rsidR="00E57B19" w:rsidRDefault="00E57B19" w:rsidP="00E57B19">
      <w:pPr>
        <w:pStyle w:val="Heading3"/>
      </w:pPr>
      <w:bookmarkStart w:id="712" w:name="_Toc522870186"/>
      <w:r>
        <w:t>Planned project outputs and associated outcomes</w:t>
      </w:r>
      <w:bookmarkEnd w:id="712"/>
    </w:p>
    <w:p w14:paraId="04367A8C" w14:textId="77777777" w:rsidR="00E57B19" w:rsidRDefault="00E57B19" w:rsidP="00E57B19">
      <w:pPr>
        <w:rPr>
          <w:noProof/>
        </w:rPr>
      </w:pPr>
      <w:r>
        <w:rPr>
          <w:noProof/>
        </w:rPr>
        <w:t xml:space="preserve">The primary outputs for the project are: </w:t>
      </w:r>
    </w:p>
    <w:p w14:paraId="3907FC4A" w14:textId="77777777" w:rsidR="00E57B19" w:rsidRDefault="00E57B19" w:rsidP="007F73D6">
      <w:pPr>
        <w:pStyle w:val="ListParagraph"/>
        <w:numPr>
          <w:ilvl w:val="0"/>
          <w:numId w:val="110"/>
        </w:numPr>
        <w:jc w:val="both"/>
        <w:rPr>
          <w:noProof/>
        </w:rPr>
      </w:pPr>
      <w:r>
        <w:rPr>
          <w:noProof/>
        </w:rPr>
        <w:t>Identification of the drivers of change based upon the correlative analysis. This will include contextualising the changes (i.e. predominant drivers compared with secondary drivers) observed over the past and present with the landscape change timeline for Kakadu, and discussion on projected future changes (if possible).</w:t>
      </w:r>
    </w:p>
    <w:p w14:paraId="02667BE7" w14:textId="77777777" w:rsidR="00E57B19" w:rsidRDefault="00E57B19" w:rsidP="007F73D6">
      <w:pPr>
        <w:pStyle w:val="ListParagraph"/>
        <w:numPr>
          <w:ilvl w:val="0"/>
          <w:numId w:val="110"/>
        </w:numPr>
        <w:jc w:val="both"/>
        <w:rPr>
          <w:noProof/>
        </w:rPr>
      </w:pPr>
      <w:r>
        <w:rPr>
          <w:noProof/>
        </w:rPr>
        <w:t>Refinement of the State and Transition Model for Ranger revegetation.</w:t>
      </w:r>
    </w:p>
    <w:p w14:paraId="30ABF84D" w14:textId="77777777" w:rsidR="00E57B19" w:rsidRDefault="00E57B19" w:rsidP="007F73D6">
      <w:pPr>
        <w:pStyle w:val="ListParagraph"/>
        <w:numPr>
          <w:ilvl w:val="0"/>
          <w:numId w:val="110"/>
        </w:numPr>
        <w:jc w:val="both"/>
        <w:rPr>
          <w:noProof/>
        </w:rPr>
      </w:pPr>
      <w:r>
        <w:rPr>
          <w:noProof/>
        </w:rPr>
        <w:t>Confirmation of the major natural drivers of landscape change in the surrounding environment.</w:t>
      </w:r>
    </w:p>
    <w:p w14:paraId="50618255" w14:textId="77777777" w:rsidR="00E57B19" w:rsidRDefault="00E57B19" w:rsidP="007F73D6">
      <w:pPr>
        <w:pStyle w:val="ListParagraph"/>
        <w:numPr>
          <w:ilvl w:val="0"/>
          <w:numId w:val="110"/>
        </w:numPr>
        <w:jc w:val="both"/>
        <w:rPr>
          <w:noProof/>
        </w:rPr>
      </w:pPr>
      <w:r>
        <w:rPr>
          <w:noProof/>
        </w:rPr>
        <w:t xml:space="preserve">Conceptualisation of the influence of disturbances on vegetation trajectory (recovery periods). </w:t>
      </w:r>
    </w:p>
    <w:p w14:paraId="47D1D7FC" w14:textId="77777777" w:rsidR="00E57B19" w:rsidRDefault="00E57B19" w:rsidP="00E57B19">
      <w:pPr>
        <w:rPr>
          <w:noProof/>
        </w:rPr>
      </w:pPr>
      <w:r>
        <w:rPr>
          <w:noProof/>
        </w:rPr>
        <w:t xml:space="preserve">The outcomes of this project include </w:t>
      </w:r>
      <w:r>
        <w:rPr>
          <w:noProof/>
          <w:szCs w:val="22"/>
          <w:lang w:eastAsia="en-AU"/>
        </w:rPr>
        <w:t>t</w:t>
      </w:r>
      <w:r w:rsidRPr="002F6727">
        <w:rPr>
          <w:noProof/>
          <w:szCs w:val="22"/>
          <w:lang w:eastAsia="en-AU"/>
        </w:rPr>
        <w:t xml:space="preserve">he statistical inference of the key drivers of historical change </w:t>
      </w:r>
      <w:r>
        <w:rPr>
          <w:noProof/>
          <w:szCs w:val="22"/>
          <w:lang w:eastAsia="en-AU"/>
        </w:rPr>
        <w:t xml:space="preserve">which </w:t>
      </w:r>
      <w:r w:rsidRPr="002F6727">
        <w:rPr>
          <w:noProof/>
          <w:szCs w:val="22"/>
          <w:lang w:eastAsia="en-AU"/>
        </w:rPr>
        <w:t>can be used to indicate potential future change and recovery after natural disturbance in savanna surrounding the rehabilitated mine site.</w:t>
      </w:r>
    </w:p>
    <w:p w14:paraId="5857C7F8" w14:textId="77777777" w:rsidR="00E57B19" w:rsidRDefault="00E57B19" w:rsidP="00E57B19">
      <w:pPr>
        <w:pStyle w:val="Heading3"/>
      </w:pPr>
      <w:bookmarkStart w:id="713" w:name="_Toc522870187"/>
      <w:r>
        <w:t>Planned communication activities</w:t>
      </w:r>
      <w:bookmarkEnd w:id="713"/>
    </w:p>
    <w:p w14:paraId="3A9F64BD" w14:textId="77777777" w:rsidR="00E57B19" w:rsidRDefault="00E57B19" w:rsidP="007F73D6">
      <w:pPr>
        <w:pStyle w:val="ListParagraph"/>
        <w:numPr>
          <w:ilvl w:val="0"/>
          <w:numId w:val="110"/>
        </w:numPr>
        <w:jc w:val="both"/>
        <w:rPr>
          <w:noProof/>
        </w:rPr>
      </w:pPr>
      <w:r>
        <w:rPr>
          <w:noProof/>
        </w:rPr>
        <w:t>Research paper published in an international peer-reviewed journal.</w:t>
      </w:r>
    </w:p>
    <w:p w14:paraId="0FE872DE" w14:textId="77777777" w:rsidR="00E57B19" w:rsidRDefault="00E57B19" w:rsidP="007F73D6">
      <w:pPr>
        <w:pStyle w:val="ListParagraph"/>
        <w:numPr>
          <w:ilvl w:val="0"/>
          <w:numId w:val="110"/>
        </w:numPr>
        <w:jc w:val="both"/>
        <w:rPr>
          <w:noProof/>
        </w:rPr>
      </w:pPr>
      <w:r>
        <w:rPr>
          <w:noProof/>
        </w:rPr>
        <w:t xml:space="preserve">Key findings published in Annual Technical Report. </w:t>
      </w:r>
    </w:p>
    <w:p w14:paraId="638B57B5" w14:textId="77777777" w:rsidR="00E57B19" w:rsidRDefault="00E57B19" w:rsidP="007F73D6">
      <w:pPr>
        <w:pStyle w:val="ListParagraph"/>
        <w:numPr>
          <w:ilvl w:val="0"/>
          <w:numId w:val="110"/>
        </w:numPr>
        <w:jc w:val="both"/>
        <w:rPr>
          <w:noProof/>
        </w:rPr>
      </w:pPr>
      <w:r>
        <w:rPr>
          <w:noProof/>
        </w:rPr>
        <w:t>Presentations to key stakeholders as required.</w:t>
      </w:r>
    </w:p>
    <w:p w14:paraId="73B0A945" w14:textId="77777777" w:rsidR="00E57B19" w:rsidRPr="00EA17D9" w:rsidRDefault="00E57B19" w:rsidP="007F73D6">
      <w:pPr>
        <w:pStyle w:val="ListParagraph"/>
        <w:numPr>
          <w:ilvl w:val="0"/>
          <w:numId w:val="110"/>
        </w:numPr>
        <w:jc w:val="both"/>
        <w:rPr>
          <w:noProof/>
        </w:rPr>
      </w:pPr>
      <w:r>
        <w:rPr>
          <w:noProof/>
        </w:rPr>
        <w:t>Presentations to the broader scientific community at conference and/or workshop.</w:t>
      </w:r>
    </w:p>
    <w:p w14:paraId="5B5AB932" w14:textId="77777777" w:rsidR="00E57B19" w:rsidRDefault="00E57B19" w:rsidP="00E57B19">
      <w:pPr>
        <w:pStyle w:val="Heading3"/>
      </w:pPr>
      <w:bookmarkStart w:id="714" w:name="_Toc522870188"/>
      <w:r>
        <w:t>Project publications to date (if applicable)</w:t>
      </w:r>
      <w:bookmarkEnd w:id="714"/>
    </w:p>
    <w:p w14:paraId="427F9A31" w14:textId="77777777" w:rsidR="00E57B19" w:rsidRDefault="00E57B19" w:rsidP="00E57B19">
      <w:pPr>
        <w:pStyle w:val="referencelist1"/>
        <w:jc w:val="both"/>
        <w:rPr>
          <w:noProof/>
        </w:rPr>
      </w:pPr>
      <w:r>
        <w:rPr>
          <w:noProof/>
        </w:rPr>
        <w:t>No project publications to date.</w:t>
      </w:r>
    </w:p>
    <w:p w14:paraId="344B1A46"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511DE84E"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403BCC6A" w14:textId="77777777" w:rsidR="00E57B19" w:rsidRPr="00763C9A" w:rsidRDefault="00E57B19" w:rsidP="00E57B19">
            <w:pPr>
              <w:jc w:val="left"/>
              <w:rPr>
                <w:szCs w:val="22"/>
              </w:rPr>
            </w:pPr>
            <w:r w:rsidRPr="00763C9A">
              <w:rPr>
                <w:szCs w:val="22"/>
              </w:rPr>
              <w:lastRenderedPageBreak/>
              <w:t>Project details</w:t>
            </w:r>
          </w:p>
        </w:tc>
      </w:tr>
      <w:tr w:rsidR="00E57B19" w:rsidRPr="00763C9A" w14:paraId="78A1B886" w14:textId="77777777" w:rsidTr="00090422">
        <w:trPr>
          <w:jc w:val="center"/>
        </w:trPr>
        <w:tc>
          <w:tcPr>
            <w:tcW w:w="1985" w:type="dxa"/>
          </w:tcPr>
          <w:p w14:paraId="0365E476" w14:textId="77777777" w:rsidR="00E57B19" w:rsidRPr="00763C9A" w:rsidRDefault="00E57B19" w:rsidP="00E57B19">
            <w:pPr>
              <w:jc w:val="left"/>
              <w:rPr>
                <w:b/>
                <w:szCs w:val="22"/>
              </w:rPr>
            </w:pPr>
            <w:r w:rsidRPr="00763C9A">
              <w:rPr>
                <w:b/>
                <w:szCs w:val="22"/>
              </w:rPr>
              <w:t>Project title</w:t>
            </w:r>
          </w:p>
        </w:tc>
        <w:tc>
          <w:tcPr>
            <w:tcW w:w="6924" w:type="dxa"/>
            <w:gridSpan w:val="9"/>
          </w:tcPr>
          <w:p w14:paraId="76FA3A76" w14:textId="77777777" w:rsidR="00E57B19" w:rsidRPr="00763C9A" w:rsidRDefault="00E57B19" w:rsidP="00E57B19">
            <w:pPr>
              <w:jc w:val="left"/>
              <w:rPr>
                <w:szCs w:val="22"/>
              </w:rPr>
            </w:pPr>
            <w:r w:rsidRPr="008F09C9">
              <w:rPr>
                <w:noProof/>
                <w:szCs w:val="22"/>
              </w:rPr>
              <w:t>Determining closure criteria for recolonisation of fauna</w:t>
            </w:r>
            <w:r>
              <w:rPr>
                <w:noProof/>
                <w:szCs w:val="22"/>
              </w:rPr>
              <w:t xml:space="preserve"> on the rehabilitated Ranger mine site</w:t>
            </w:r>
            <w:r w:rsidRPr="008F09C9">
              <w:rPr>
                <w:noProof/>
                <w:szCs w:val="22"/>
              </w:rPr>
              <w:t xml:space="preserve"> (NESP)</w:t>
            </w:r>
          </w:p>
        </w:tc>
      </w:tr>
      <w:tr w:rsidR="00E57B19" w:rsidRPr="00763C9A" w14:paraId="5BCAB0CC" w14:textId="77777777" w:rsidTr="00090422">
        <w:trPr>
          <w:jc w:val="center"/>
        </w:trPr>
        <w:tc>
          <w:tcPr>
            <w:tcW w:w="1985" w:type="dxa"/>
          </w:tcPr>
          <w:p w14:paraId="6F30F007"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4375266B"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004FA3AD" w14:textId="77777777" w:rsidR="00E57B19" w:rsidRPr="00763C9A" w:rsidRDefault="00E57B19" w:rsidP="00E57B19">
            <w:pPr>
              <w:jc w:val="left"/>
              <w:rPr>
                <w:b/>
                <w:szCs w:val="22"/>
              </w:rPr>
            </w:pPr>
            <w:r w:rsidRPr="00763C9A">
              <w:rPr>
                <w:b/>
                <w:szCs w:val="22"/>
              </w:rPr>
              <w:t>Site</w:t>
            </w:r>
          </w:p>
        </w:tc>
        <w:tc>
          <w:tcPr>
            <w:tcW w:w="2104" w:type="dxa"/>
            <w:gridSpan w:val="4"/>
          </w:tcPr>
          <w:p w14:paraId="0A46DE4C" w14:textId="77777777" w:rsidR="00E57B19" w:rsidRPr="00763C9A" w:rsidRDefault="00E57B19" w:rsidP="00E57B19">
            <w:pPr>
              <w:jc w:val="left"/>
              <w:rPr>
                <w:szCs w:val="22"/>
              </w:rPr>
            </w:pPr>
            <w:r w:rsidRPr="008F09C9">
              <w:rPr>
                <w:noProof/>
                <w:szCs w:val="22"/>
              </w:rPr>
              <w:t>Ranger</w:t>
            </w:r>
          </w:p>
        </w:tc>
      </w:tr>
      <w:tr w:rsidR="00E57B19" w:rsidRPr="00763C9A" w14:paraId="1AEB1BA5" w14:textId="77777777" w:rsidTr="00090422">
        <w:trPr>
          <w:jc w:val="center"/>
        </w:trPr>
        <w:tc>
          <w:tcPr>
            <w:tcW w:w="1985" w:type="dxa"/>
          </w:tcPr>
          <w:p w14:paraId="09ED6A41"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7411F63C"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70204598" w14:textId="77777777" w:rsidR="00E57B19" w:rsidRPr="00763C9A" w:rsidRDefault="00E57B19" w:rsidP="00E57B19">
            <w:pPr>
              <w:jc w:val="left"/>
              <w:rPr>
                <w:b/>
                <w:szCs w:val="22"/>
              </w:rPr>
            </w:pPr>
            <w:r w:rsidRPr="00763C9A">
              <w:rPr>
                <w:b/>
                <w:szCs w:val="22"/>
              </w:rPr>
              <w:t>Project status</w:t>
            </w:r>
          </w:p>
        </w:tc>
        <w:tc>
          <w:tcPr>
            <w:tcW w:w="2104" w:type="dxa"/>
            <w:gridSpan w:val="4"/>
          </w:tcPr>
          <w:p w14:paraId="211AC458" w14:textId="77777777" w:rsidR="00E57B19" w:rsidRPr="00763C9A" w:rsidRDefault="00E57B19" w:rsidP="00E57B19">
            <w:pPr>
              <w:jc w:val="left"/>
              <w:rPr>
                <w:szCs w:val="22"/>
              </w:rPr>
            </w:pPr>
            <w:r w:rsidRPr="008F09C9">
              <w:rPr>
                <w:noProof/>
                <w:szCs w:val="22"/>
              </w:rPr>
              <w:t>Active</w:t>
            </w:r>
          </w:p>
        </w:tc>
      </w:tr>
      <w:tr w:rsidR="00E57B19" w:rsidRPr="00763C9A" w14:paraId="6ABD4C2E" w14:textId="77777777" w:rsidTr="00090422">
        <w:trPr>
          <w:jc w:val="center"/>
        </w:trPr>
        <w:tc>
          <w:tcPr>
            <w:tcW w:w="1985" w:type="dxa"/>
          </w:tcPr>
          <w:p w14:paraId="48903AD8"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602E4942" w14:textId="77777777" w:rsidR="00E57B19" w:rsidRPr="00763C9A" w:rsidRDefault="00E57B19" w:rsidP="00E57B19">
            <w:pPr>
              <w:jc w:val="left"/>
              <w:rPr>
                <w:szCs w:val="22"/>
              </w:rPr>
            </w:pPr>
            <w:r w:rsidRPr="008F09C9">
              <w:rPr>
                <w:noProof/>
                <w:szCs w:val="22"/>
              </w:rPr>
              <w:t xml:space="preserve">Provision of a rigorous scientific basis for environmental standards and closure criteria for fauna related to Environmental Requirement 2.2a, specifically the formation of “an ecosystem the long term viability of which would not require a maintenance </w:t>
            </w:r>
            <w:r w:rsidRPr="002F6727">
              <w:rPr>
                <w:noProof/>
                <w:szCs w:val="22"/>
              </w:rPr>
              <w:t>regime significantly different from that appropriat</w:t>
            </w:r>
            <w:r>
              <w:rPr>
                <w:noProof/>
                <w:szCs w:val="22"/>
              </w:rPr>
              <w:t>e to adjacent areas of the park</w:t>
            </w:r>
            <w:r w:rsidRPr="002F6727">
              <w:rPr>
                <w:noProof/>
                <w:szCs w:val="22"/>
              </w:rPr>
              <w:t>”</w:t>
            </w:r>
            <w:r>
              <w:rPr>
                <w:noProof/>
                <w:szCs w:val="22"/>
              </w:rPr>
              <w:t>.</w:t>
            </w:r>
          </w:p>
        </w:tc>
      </w:tr>
      <w:tr w:rsidR="00E57B19" w:rsidRPr="00763C9A" w14:paraId="4298FB2E" w14:textId="77777777" w:rsidTr="00090422">
        <w:trPr>
          <w:jc w:val="center"/>
        </w:trPr>
        <w:tc>
          <w:tcPr>
            <w:tcW w:w="1985" w:type="dxa"/>
          </w:tcPr>
          <w:p w14:paraId="7B206D6E"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2613044E" w14:textId="77777777" w:rsidR="00E57B19" w:rsidRPr="00763C9A" w:rsidRDefault="00E57B19" w:rsidP="00E57B19">
            <w:pPr>
              <w:jc w:val="left"/>
              <w:rPr>
                <w:noProof/>
                <w:szCs w:val="22"/>
              </w:rPr>
            </w:pPr>
            <w:r w:rsidRPr="00D06783">
              <w:rPr>
                <w:noProof/>
                <w:szCs w:val="22"/>
              </w:rPr>
              <w:t>EE2A. What faunal community structure (composition and relative abundance) is present in the areas surrounding the RPA?</w:t>
            </w:r>
          </w:p>
        </w:tc>
      </w:tr>
      <w:tr w:rsidR="00E57B19" w:rsidRPr="00763C9A" w14:paraId="5BBBF518" w14:textId="77777777" w:rsidTr="00090422">
        <w:trPr>
          <w:trHeight w:val="450"/>
          <w:jc w:val="center"/>
        </w:trPr>
        <w:tc>
          <w:tcPr>
            <w:tcW w:w="1985" w:type="dxa"/>
            <w:vMerge w:val="restart"/>
          </w:tcPr>
          <w:p w14:paraId="01E8DB32"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5D2DCB94" w14:textId="2D26681C" w:rsidR="00E57B19" w:rsidRPr="00FE227D" w:rsidRDefault="00E57B19" w:rsidP="00E57B19">
            <w:pPr>
              <w:jc w:val="left"/>
              <w:rPr>
                <w:szCs w:val="22"/>
              </w:rPr>
            </w:pPr>
            <w:r>
              <w:rPr>
                <w:noProof/>
                <w:szCs w:val="22"/>
              </w:rPr>
              <w:t xml:space="preserve">Ecosystem </w:t>
            </w:r>
            <w:r w:rsidR="00B0588F">
              <w:t>Restoration</w:t>
            </w:r>
          </w:p>
        </w:tc>
        <w:tc>
          <w:tcPr>
            <w:tcW w:w="1011" w:type="dxa"/>
            <w:vMerge w:val="restart"/>
            <w:tcBorders>
              <w:left w:val="single" w:sz="4" w:space="0" w:color="auto"/>
            </w:tcBorders>
            <w:vAlign w:val="center"/>
          </w:tcPr>
          <w:p w14:paraId="40E7D25F"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187E5CAF"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42B654B4"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67DC60E5"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0C7E136D" w14:textId="77777777" w:rsidR="00E57B19" w:rsidRPr="00763C9A" w:rsidRDefault="00E57B19" w:rsidP="00E57B19">
            <w:pPr>
              <w:jc w:val="left"/>
              <w:rPr>
                <w:szCs w:val="22"/>
              </w:rPr>
            </w:pPr>
            <w:r w:rsidRPr="008F09C9">
              <w:rPr>
                <w:noProof/>
                <w:szCs w:val="22"/>
              </w:rPr>
              <w:t>1</w:t>
            </w:r>
          </w:p>
        </w:tc>
      </w:tr>
      <w:tr w:rsidR="00E57B19" w:rsidRPr="00763C9A" w14:paraId="5C58C432" w14:textId="77777777" w:rsidTr="00F07F5D">
        <w:trPr>
          <w:trHeight w:val="450"/>
          <w:jc w:val="center"/>
        </w:trPr>
        <w:tc>
          <w:tcPr>
            <w:tcW w:w="1985" w:type="dxa"/>
            <w:vMerge/>
          </w:tcPr>
          <w:p w14:paraId="54B671E9" w14:textId="77777777" w:rsidR="00E57B19" w:rsidRPr="00763C9A" w:rsidRDefault="00E57B19" w:rsidP="00E57B19">
            <w:pPr>
              <w:jc w:val="left"/>
              <w:rPr>
                <w:b/>
                <w:szCs w:val="22"/>
              </w:rPr>
            </w:pPr>
          </w:p>
        </w:tc>
        <w:tc>
          <w:tcPr>
            <w:tcW w:w="1701" w:type="dxa"/>
            <w:vMerge/>
            <w:tcBorders>
              <w:right w:val="single" w:sz="4" w:space="0" w:color="auto"/>
            </w:tcBorders>
          </w:tcPr>
          <w:p w14:paraId="763CC977" w14:textId="77777777" w:rsidR="00E57B19" w:rsidRPr="00763C9A" w:rsidRDefault="00E57B19" w:rsidP="00E57B19">
            <w:pPr>
              <w:jc w:val="left"/>
              <w:rPr>
                <w:szCs w:val="22"/>
              </w:rPr>
            </w:pPr>
          </w:p>
        </w:tc>
        <w:tc>
          <w:tcPr>
            <w:tcW w:w="1011" w:type="dxa"/>
            <w:vMerge/>
            <w:tcBorders>
              <w:left w:val="single" w:sz="4" w:space="0" w:color="auto"/>
            </w:tcBorders>
          </w:tcPr>
          <w:p w14:paraId="1509C18F"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32535102"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41578D32"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56D09E57"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1C574E05" w14:textId="77777777" w:rsidR="00E57B19" w:rsidRPr="00763C9A" w:rsidRDefault="00E57B19" w:rsidP="00E57B19">
            <w:pPr>
              <w:jc w:val="left"/>
              <w:rPr>
                <w:szCs w:val="22"/>
              </w:rPr>
            </w:pPr>
            <w:r w:rsidRPr="008F09C9">
              <w:rPr>
                <w:noProof/>
                <w:szCs w:val="22"/>
              </w:rPr>
              <w:t>D</w:t>
            </w:r>
          </w:p>
        </w:tc>
      </w:tr>
      <w:tr w:rsidR="00E57B19" w:rsidRPr="00763C9A" w14:paraId="30319DCD" w14:textId="77777777" w:rsidTr="00090422">
        <w:trPr>
          <w:jc w:val="center"/>
        </w:trPr>
        <w:tc>
          <w:tcPr>
            <w:tcW w:w="1985" w:type="dxa"/>
            <w:vMerge w:val="restart"/>
          </w:tcPr>
          <w:p w14:paraId="546B9CB6"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3F67D732" w14:textId="77777777" w:rsidR="00E57B19" w:rsidRPr="00FE227D" w:rsidRDefault="00E57B19" w:rsidP="00E57B19">
            <w:pPr>
              <w:jc w:val="left"/>
              <w:rPr>
                <w:szCs w:val="22"/>
              </w:rPr>
            </w:pPr>
            <w:r w:rsidRPr="008F09C9">
              <w:rPr>
                <w:noProof/>
                <w:szCs w:val="22"/>
              </w:rPr>
              <w:t>RES-2018-001</w:t>
            </w:r>
          </w:p>
        </w:tc>
        <w:tc>
          <w:tcPr>
            <w:tcW w:w="3279" w:type="dxa"/>
            <w:gridSpan w:val="6"/>
            <w:tcBorders>
              <w:left w:val="single" w:sz="4" w:space="0" w:color="auto"/>
              <w:bottom w:val="dotted" w:sz="4" w:space="0" w:color="auto"/>
            </w:tcBorders>
          </w:tcPr>
          <w:p w14:paraId="0DB77448"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51F49CD6" w14:textId="77777777" w:rsidR="00E57B19" w:rsidRPr="00763C9A" w:rsidRDefault="00E57B19" w:rsidP="00E57B19">
            <w:pPr>
              <w:jc w:val="left"/>
              <w:rPr>
                <w:szCs w:val="22"/>
              </w:rPr>
            </w:pPr>
            <w:r>
              <w:rPr>
                <w:noProof/>
                <w:szCs w:val="22"/>
              </w:rPr>
              <w:t>08/01/2018</w:t>
            </w:r>
          </w:p>
        </w:tc>
      </w:tr>
      <w:tr w:rsidR="00E57B19" w:rsidRPr="00763C9A" w14:paraId="3C04672F" w14:textId="77777777" w:rsidTr="00090422">
        <w:trPr>
          <w:jc w:val="center"/>
        </w:trPr>
        <w:tc>
          <w:tcPr>
            <w:tcW w:w="1985" w:type="dxa"/>
            <w:vMerge/>
            <w:tcBorders>
              <w:bottom w:val="dotted" w:sz="4" w:space="0" w:color="auto"/>
            </w:tcBorders>
          </w:tcPr>
          <w:p w14:paraId="7A7F9610"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0BACE6CA"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031E9A58"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4813D5F8" w14:textId="77777777" w:rsidR="00E57B19" w:rsidRPr="00763C9A" w:rsidRDefault="00E57B19" w:rsidP="00E57B19">
            <w:pPr>
              <w:jc w:val="left"/>
              <w:rPr>
                <w:szCs w:val="22"/>
              </w:rPr>
            </w:pPr>
            <w:r>
              <w:rPr>
                <w:noProof/>
                <w:szCs w:val="22"/>
              </w:rPr>
              <w:t>21/12/2018</w:t>
            </w:r>
          </w:p>
        </w:tc>
      </w:tr>
      <w:tr w:rsidR="00E57B19" w:rsidRPr="00763C9A" w14:paraId="5FDD07BD" w14:textId="77777777" w:rsidTr="00090422">
        <w:trPr>
          <w:jc w:val="center"/>
        </w:trPr>
        <w:tc>
          <w:tcPr>
            <w:tcW w:w="1985" w:type="dxa"/>
            <w:tcBorders>
              <w:top w:val="dotted" w:sz="4" w:space="0" w:color="auto"/>
              <w:bottom w:val="dotted" w:sz="4" w:space="0" w:color="auto"/>
            </w:tcBorders>
          </w:tcPr>
          <w:p w14:paraId="0FF7499F"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1CD0208C" w14:textId="77777777" w:rsidR="00E57B19" w:rsidRPr="00763C9A" w:rsidRDefault="00E57B19" w:rsidP="00E57B19">
            <w:pPr>
              <w:jc w:val="left"/>
              <w:rPr>
                <w:szCs w:val="22"/>
              </w:rPr>
            </w:pPr>
            <w:r w:rsidRPr="008F09C9">
              <w:rPr>
                <w:noProof/>
                <w:szCs w:val="22"/>
              </w:rPr>
              <w:t>12</w:t>
            </w:r>
          </w:p>
        </w:tc>
        <w:tc>
          <w:tcPr>
            <w:tcW w:w="3279" w:type="dxa"/>
            <w:gridSpan w:val="6"/>
            <w:tcBorders>
              <w:top w:val="dotted" w:sz="4" w:space="0" w:color="auto"/>
              <w:left w:val="single" w:sz="4" w:space="0" w:color="auto"/>
              <w:bottom w:val="dotted" w:sz="4" w:space="0" w:color="auto"/>
            </w:tcBorders>
          </w:tcPr>
          <w:p w14:paraId="777D4EC8"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1D444A24" w14:textId="77777777" w:rsidR="00E57B19" w:rsidRPr="00763C9A" w:rsidRDefault="00E57B19" w:rsidP="00E57B19">
            <w:pPr>
              <w:jc w:val="left"/>
              <w:rPr>
                <w:szCs w:val="22"/>
              </w:rPr>
            </w:pPr>
            <w:r>
              <w:rPr>
                <w:noProof/>
                <w:szCs w:val="22"/>
              </w:rPr>
              <w:t>31/12/2020</w:t>
            </w:r>
          </w:p>
        </w:tc>
      </w:tr>
      <w:tr w:rsidR="00E57B19" w:rsidRPr="00763C9A" w14:paraId="05C23201" w14:textId="77777777" w:rsidTr="00090422">
        <w:trPr>
          <w:jc w:val="center"/>
        </w:trPr>
        <w:tc>
          <w:tcPr>
            <w:tcW w:w="1985" w:type="dxa"/>
            <w:tcBorders>
              <w:top w:val="dotted" w:sz="4" w:space="0" w:color="auto"/>
              <w:bottom w:val="dotted" w:sz="4" w:space="0" w:color="auto"/>
            </w:tcBorders>
          </w:tcPr>
          <w:p w14:paraId="3D7ED47F"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45AAE91F" w14:textId="77777777" w:rsidR="00E57B19" w:rsidRPr="00763C9A" w:rsidRDefault="00E57B19" w:rsidP="00E57B19">
            <w:pPr>
              <w:jc w:val="left"/>
              <w:rPr>
                <w:szCs w:val="22"/>
              </w:rPr>
            </w:pPr>
            <w:r w:rsidRPr="008F09C9">
              <w:rPr>
                <w:noProof/>
                <w:szCs w:val="22"/>
              </w:rPr>
              <w:t>External</w:t>
            </w:r>
          </w:p>
        </w:tc>
        <w:tc>
          <w:tcPr>
            <w:tcW w:w="3279" w:type="dxa"/>
            <w:gridSpan w:val="6"/>
            <w:tcBorders>
              <w:top w:val="dotted" w:sz="4" w:space="0" w:color="auto"/>
              <w:left w:val="single" w:sz="4" w:space="0" w:color="auto"/>
              <w:bottom w:val="dotted" w:sz="4" w:space="0" w:color="auto"/>
            </w:tcBorders>
          </w:tcPr>
          <w:p w14:paraId="48BE340F"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43E00F92" w14:textId="77777777" w:rsidR="00E57B19" w:rsidRPr="00FE227D" w:rsidRDefault="00E57B19" w:rsidP="00E57B19">
            <w:pPr>
              <w:jc w:val="left"/>
              <w:rPr>
                <w:szCs w:val="22"/>
              </w:rPr>
            </w:pPr>
            <w:r>
              <w:rPr>
                <w:szCs w:val="22"/>
              </w:rPr>
              <w:t>N/A</w:t>
            </w:r>
          </w:p>
        </w:tc>
      </w:tr>
      <w:tr w:rsidR="00E57B19" w:rsidRPr="00763C9A" w14:paraId="29B80A29" w14:textId="77777777" w:rsidTr="00090422">
        <w:trPr>
          <w:trHeight w:val="281"/>
          <w:jc w:val="center"/>
        </w:trPr>
        <w:tc>
          <w:tcPr>
            <w:tcW w:w="1985" w:type="dxa"/>
            <w:tcBorders>
              <w:top w:val="dotted" w:sz="4" w:space="0" w:color="auto"/>
              <w:bottom w:val="dotted" w:sz="4" w:space="0" w:color="auto"/>
              <w:right w:val="nil"/>
            </w:tcBorders>
          </w:tcPr>
          <w:p w14:paraId="0604FB4D"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08296F86"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38A82426"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257F8FB0" w14:textId="77777777" w:rsidR="00E57B19" w:rsidRPr="00FE227D" w:rsidRDefault="00E57B19" w:rsidP="00E57B19">
            <w:pPr>
              <w:jc w:val="left"/>
              <w:rPr>
                <w:szCs w:val="22"/>
              </w:rPr>
            </w:pPr>
            <w:r w:rsidRPr="008F09C9">
              <w:rPr>
                <w:noProof/>
                <w:szCs w:val="22"/>
              </w:rPr>
              <w:t>N/A</w:t>
            </w:r>
          </w:p>
        </w:tc>
      </w:tr>
      <w:tr w:rsidR="00E57B19" w:rsidRPr="00763C9A" w14:paraId="0B74CE77" w14:textId="77777777" w:rsidTr="00090422">
        <w:trPr>
          <w:trHeight w:val="140"/>
          <w:jc w:val="center"/>
        </w:trPr>
        <w:tc>
          <w:tcPr>
            <w:tcW w:w="1985" w:type="dxa"/>
            <w:tcBorders>
              <w:top w:val="dotted" w:sz="4" w:space="0" w:color="auto"/>
              <w:bottom w:val="dotted" w:sz="4" w:space="0" w:color="auto"/>
              <w:right w:val="nil"/>
            </w:tcBorders>
          </w:tcPr>
          <w:p w14:paraId="146A9BB7"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58E486A2" w14:textId="77777777" w:rsidR="00E57B19" w:rsidRPr="00763C9A" w:rsidRDefault="00E57B19" w:rsidP="00E57B19">
            <w:pPr>
              <w:jc w:val="left"/>
              <w:rPr>
                <w:szCs w:val="22"/>
              </w:rPr>
            </w:pPr>
            <w:r w:rsidRPr="008F09C9">
              <w:rPr>
                <w:noProof/>
                <w:szCs w:val="22"/>
              </w:rPr>
              <w:t>Alan Andersen (National Envi</w:t>
            </w:r>
            <w:r>
              <w:rPr>
                <w:noProof/>
                <w:szCs w:val="22"/>
              </w:rPr>
              <w:t>r</w:t>
            </w:r>
            <w:r w:rsidRPr="008F09C9">
              <w:rPr>
                <w:noProof/>
                <w:szCs w:val="22"/>
              </w:rPr>
              <w:t>onmental Science Program)</w:t>
            </w:r>
          </w:p>
        </w:tc>
        <w:tc>
          <w:tcPr>
            <w:tcW w:w="3279" w:type="dxa"/>
            <w:gridSpan w:val="6"/>
            <w:vMerge/>
            <w:tcBorders>
              <w:left w:val="single" w:sz="4" w:space="0" w:color="auto"/>
              <w:bottom w:val="dotted" w:sz="4" w:space="0" w:color="auto"/>
            </w:tcBorders>
          </w:tcPr>
          <w:p w14:paraId="520DD5CF"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7D041AF" w14:textId="77777777" w:rsidR="00E57B19" w:rsidRPr="00763C9A" w:rsidRDefault="00E57B19" w:rsidP="00E57B19">
            <w:pPr>
              <w:jc w:val="left"/>
              <w:rPr>
                <w:szCs w:val="22"/>
              </w:rPr>
            </w:pPr>
          </w:p>
        </w:tc>
      </w:tr>
      <w:tr w:rsidR="00E57B19" w:rsidRPr="00763C9A" w14:paraId="642BEC9E" w14:textId="77777777" w:rsidTr="00090422">
        <w:trPr>
          <w:jc w:val="center"/>
        </w:trPr>
        <w:tc>
          <w:tcPr>
            <w:tcW w:w="1985" w:type="dxa"/>
            <w:tcBorders>
              <w:top w:val="dotted" w:sz="4" w:space="0" w:color="auto"/>
              <w:bottom w:val="dotted" w:sz="4" w:space="0" w:color="auto"/>
            </w:tcBorders>
          </w:tcPr>
          <w:p w14:paraId="1B215053"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68133041"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bottom w:val="dotted" w:sz="4" w:space="0" w:color="auto"/>
            </w:tcBorders>
          </w:tcPr>
          <w:p w14:paraId="432F1EFB"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01C45635" w14:textId="77777777" w:rsidR="00E57B19" w:rsidRPr="00763C9A" w:rsidRDefault="00E57B19" w:rsidP="00E57B19">
            <w:pPr>
              <w:jc w:val="left"/>
              <w:rPr>
                <w:szCs w:val="22"/>
              </w:rPr>
            </w:pPr>
            <w:r w:rsidRPr="008F09C9">
              <w:rPr>
                <w:noProof/>
                <w:szCs w:val="22"/>
              </w:rPr>
              <w:t>3</w:t>
            </w:r>
          </w:p>
        </w:tc>
      </w:tr>
      <w:tr w:rsidR="00E57B19" w:rsidRPr="00763C9A" w14:paraId="33D6DE2D" w14:textId="77777777" w:rsidTr="00090422">
        <w:trPr>
          <w:jc w:val="center"/>
        </w:trPr>
        <w:tc>
          <w:tcPr>
            <w:tcW w:w="1985" w:type="dxa"/>
            <w:tcBorders>
              <w:top w:val="dotted" w:sz="4" w:space="0" w:color="auto"/>
            </w:tcBorders>
          </w:tcPr>
          <w:p w14:paraId="0421608A"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0F815146"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6F179450"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6A1AF81" w14:textId="77777777" w:rsidR="00E57B19" w:rsidRPr="00763C9A" w:rsidRDefault="00E57B19" w:rsidP="00E57B19">
            <w:pPr>
              <w:jc w:val="left"/>
              <w:rPr>
                <w:szCs w:val="22"/>
              </w:rPr>
            </w:pPr>
            <w:r w:rsidRPr="008F09C9">
              <w:rPr>
                <w:noProof/>
                <w:szCs w:val="22"/>
              </w:rPr>
              <w:t>40</w:t>
            </w:r>
          </w:p>
        </w:tc>
      </w:tr>
    </w:tbl>
    <w:p w14:paraId="551636FE" w14:textId="77777777" w:rsidR="00E57B19" w:rsidRDefault="00E57B19" w:rsidP="00E57B19">
      <w:pPr>
        <w:pStyle w:val="Heading3"/>
      </w:pPr>
      <w:bookmarkStart w:id="715" w:name="_Toc522870189"/>
      <w:r>
        <w:lastRenderedPageBreak/>
        <w:t>Aims</w:t>
      </w:r>
      <w:bookmarkEnd w:id="715"/>
      <w:r>
        <w:t xml:space="preserve"> </w:t>
      </w:r>
    </w:p>
    <w:p w14:paraId="50489586" w14:textId="77777777" w:rsidR="00E57B19" w:rsidRPr="006208B1" w:rsidRDefault="00E57B19" w:rsidP="00AB6676">
      <w:pPr>
        <w:pStyle w:val="ListParagraph"/>
        <w:numPr>
          <w:ilvl w:val="0"/>
          <w:numId w:val="113"/>
        </w:numPr>
        <w:jc w:val="both"/>
        <w:rPr>
          <w:b/>
        </w:rPr>
      </w:pPr>
      <w:r>
        <w:rPr>
          <w:noProof/>
        </w:rPr>
        <w:t>To develop faunal closure criteria for successful ecosystem restoration of Ranger uranium mine through identification of invertebrate animals (ants, beetles, spiders and wasps) in referece sites in the surrounding Kakadu National Park.</w:t>
      </w:r>
    </w:p>
    <w:p w14:paraId="0B9D1B10" w14:textId="77777777" w:rsidR="00E57B19" w:rsidRPr="006208B1" w:rsidRDefault="00E57B19" w:rsidP="00AB6676">
      <w:pPr>
        <w:pStyle w:val="ListParagraph"/>
        <w:numPr>
          <w:ilvl w:val="0"/>
          <w:numId w:val="113"/>
        </w:numPr>
        <w:jc w:val="both"/>
        <w:rPr>
          <w:b/>
        </w:rPr>
      </w:pPr>
      <w:r>
        <w:rPr>
          <w:noProof/>
        </w:rPr>
        <w:t>To determine suitable vertebtrate animal measures to inform mine site closur criteria, through analysing existing data.</w:t>
      </w:r>
    </w:p>
    <w:p w14:paraId="2523DF13" w14:textId="77777777" w:rsidR="00E57B19" w:rsidRPr="006208B1" w:rsidRDefault="00E57B19" w:rsidP="00AB6676">
      <w:pPr>
        <w:pStyle w:val="ListParagraph"/>
        <w:numPr>
          <w:ilvl w:val="0"/>
          <w:numId w:val="113"/>
        </w:numPr>
        <w:jc w:val="both"/>
        <w:rPr>
          <w:b/>
        </w:rPr>
      </w:pPr>
      <w:r>
        <w:rPr>
          <w:noProof/>
        </w:rPr>
        <w:t>To design a robiust sampling method for ongoing vertebrate animal monitoring and assessment.</w:t>
      </w:r>
    </w:p>
    <w:p w14:paraId="6C31A076" w14:textId="77777777" w:rsidR="00E57B19" w:rsidRDefault="00E57B19" w:rsidP="00E57B19">
      <w:pPr>
        <w:pStyle w:val="Heading3"/>
      </w:pPr>
      <w:bookmarkStart w:id="716" w:name="_Toc522870190"/>
      <w:r>
        <w:t>Background</w:t>
      </w:r>
      <w:bookmarkEnd w:id="716"/>
      <w:r>
        <w:t xml:space="preserve"> </w:t>
      </w:r>
    </w:p>
    <w:p w14:paraId="46E5B06C" w14:textId="77777777" w:rsidR="00E57B19" w:rsidRDefault="00E57B19" w:rsidP="00E57B19">
      <w:pPr>
        <w:rPr>
          <w:noProof/>
        </w:rPr>
      </w:pPr>
      <w:r>
        <w:rPr>
          <w:noProof/>
        </w:rPr>
        <w:t xml:space="preserve">Fauna are a component of ecosystem restoration that needs to be accounted for in the ecological restoration of Ranger mine site, as the site is surrounded by the World Heritage listed Kakadu National Park. Mine site rehabilitation has been traditionally dominated by backfilling of pits, establishing site stability and revegetation. However the Ranger ERs refer to the formation of a sustainable ecosystem which will require not only plants, but fauna and ecosystem processes. Important for revegetation and ecosystem restoration at Ranger, are the habitat requirements of faunal communities and whether specific elements of that habitat can be introduced in shorter time frames to aid in faunal recolonization.  The national standards for the practice of ecological restoration in Australia note the need to include measures of faunal composition. The scope of this project includes data on both invertebrate and vertebrate terrestrial fauna linked to the reference ecosystem. This is part of a larger project that will also assess faunal colonisation of the trial landform at Ranger with the overall aim of providing information on the performance of different revegetation practices. </w:t>
      </w:r>
    </w:p>
    <w:p w14:paraId="74AE0C41" w14:textId="77777777" w:rsidR="00E57B19" w:rsidRDefault="00E57B19" w:rsidP="00E57B19">
      <w:pPr>
        <w:rPr>
          <w:b/>
        </w:rPr>
      </w:pPr>
      <w:r>
        <w:rPr>
          <w:noProof/>
        </w:rPr>
        <w:t>The outputs and outcomes of this project will have broader applicability to ecological restoration of mine sites across northern Australia, whereby rehabilitation efforts have been historically focussed on site stabilisation through the back-fill of pits, construction of suitable landforms and revegetation.</w:t>
      </w:r>
    </w:p>
    <w:p w14:paraId="5418FE77" w14:textId="77777777" w:rsidR="00E57B19" w:rsidRDefault="00E57B19" w:rsidP="00E57B19">
      <w:pPr>
        <w:pStyle w:val="Heading3"/>
      </w:pPr>
      <w:bookmarkStart w:id="717" w:name="_Toc522870191"/>
      <w:r>
        <w:t>Progress against plan</w:t>
      </w:r>
      <w:bookmarkEnd w:id="717"/>
      <w:r>
        <w:t xml:space="preserve"> </w:t>
      </w:r>
    </w:p>
    <w:p w14:paraId="5DE707F3" w14:textId="77777777" w:rsidR="00E57B19" w:rsidRDefault="00E57B19" w:rsidP="00AB6676">
      <w:pPr>
        <w:pStyle w:val="ListParagraph"/>
        <w:numPr>
          <w:ilvl w:val="0"/>
          <w:numId w:val="113"/>
        </w:numPr>
        <w:jc w:val="both"/>
        <w:rPr>
          <w:noProof/>
        </w:rPr>
      </w:pPr>
      <w:r>
        <w:rPr>
          <w:noProof/>
        </w:rPr>
        <w:t>Scope and project design has been finalised.</w:t>
      </w:r>
    </w:p>
    <w:p w14:paraId="0328E4A0" w14:textId="77777777" w:rsidR="00E57B19" w:rsidRDefault="00E57B19" w:rsidP="00AB6676">
      <w:pPr>
        <w:pStyle w:val="ListParagraph"/>
        <w:numPr>
          <w:ilvl w:val="0"/>
          <w:numId w:val="113"/>
        </w:numPr>
        <w:jc w:val="both"/>
        <w:rPr>
          <w:noProof/>
        </w:rPr>
      </w:pPr>
      <w:r>
        <w:rPr>
          <w:noProof/>
        </w:rPr>
        <w:t>Initial invertebrate surveys conducted on a selection of the vegetation reference sites established by R&amp;L under the project RES-2017-007 (Derving species composition and community structure measures at an ecologically appropraite scale).</w:t>
      </w:r>
    </w:p>
    <w:p w14:paraId="52D77E74" w14:textId="77777777" w:rsidR="00E57B19" w:rsidRPr="009509CD" w:rsidRDefault="00E57B19" w:rsidP="00E57B19">
      <w:pPr>
        <w:pStyle w:val="Heading3"/>
      </w:pPr>
      <w:bookmarkStart w:id="718" w:name="_Toc522870192"/>
      <w:r w:rsidRPr="00A85812">
        <w:t>Key findings</w:t>
      </w:r>
      <w:bookmarkEnd w:id="718"/>
    </w:p>
    <w:p w14:paraId="301B080D" w14:textId="77777777" w:rsidR="00E57B19" w:rsidRDefault="00E57B19" w:rsidP="00AB6676">
      <w:pPr>
        <w:pStyle w:val="ListParagraph"/>
        <w:numPr>
          <w:ilvl w:val="0"/>
          <w:numId w:val="31"/>
        </w:numPr>
        <w:jc w:val="both"/>
        <w:rPr>
          <w:noProof/>
        </w:rPr>
      </w:pPr>
      <w:r>
        <w:rPr>
          <w:noProof/>
        </w:rPr>
        <w:t>There are no key findings to report.</w:t>
      </w:r>
    </w:p>
    <w:p w14:paraId="1810B863" w14:textId="77777777" w:rsidR="00E57B19" w:rsidRDefault="00E57B19" w:rsidP="00E57B19">
      <w:pPr>
        <w:pStyle w:val="Heading3"/>
      </w:pPr>
      <w:bookmarkStart w:id="719" w:name="_Toc522870193"/>
      <w:r>
        <w:t>Workplan for 2018-19</w:t>
      </w:r>
      <w:bookmarkEnd w:id="719"/>
      <w:r>
        <w:t xml:space="preserve"> </w:t>
      </w:r>
    </w:p>
    <w:p w14:paraId="547E6363" w14:textId="77777777" w:rsidR="00E57B19" w:rsidRDefault="00E57B19" w:rsidP="00E57B19">
      <w:pPr>
        <w:rPr>
          <w:noProof/>
        </w:rPr>
      </w:pPr>
      <w:r>
        <w:rPr>
          <w:noProof/>
        </w:rPr>
        <w:t>May-Sepetmber 2018:</w:t>
      </w:r>
    </w:p>
    <w:p w14:paraId="0FB7BA5D" w14:textId="77777777" w:rsidR="00E57B19" w:rsidRDefault="00E57B19" w:rsidP="00AB6676">
      <w:pPr>
        <w:pStyle w:val="ListParagraph"/>
        <w:numPr>
          <w:ilvl w:val="0"/>
          <w:numId w:val="114"/>
        </w:numPr>
        <w:jc w:val="both"/>
        <w:rPr>
          <w:noProof/>
        </w:rPr>
      </w:pPr>
      <w:r>
        <w:rPr>
          <w:noProof/>
        </w:rPr>
        <w:t>Vertebrate faunal data assessed from previous surveys in the surrounds of Ranger and further surveys undertaken if required.</w:t>
      </w:r>
    </w:p>
    <w:p w14:paraId="16753CC2" w14:textId="77777777" w:rsidR="00E57B19" w:rsidRDefault="00E57B19" w:rsidP="00E57B19">
      <w:pPr>
        <w:rPr>
          <w:noProof/>
        </w:rPr>
      </w:pPr>
      <w:r>
        <w:rPr>
          <w:noProof/>
        </w:rPr>
        <w:lastRenderedPageBreak/>
        <w:t>September 2018:</w:t>
      </w:r>
    </w:p>
    <w:p w14:paraId="2AA89015" w14:textId="77777777" w:rsidR="00E57B19" w:rsidRDefault="00E57B19" w:rsidP="00AB6676">
      <w:pPr>
        <w:pStyle w:val="ListParagraph"/>
        <w:numPr>
          <w:ilvl w:val="0"/>
          <w:numId w:val="114"/>
        </w:numPr>
        <w:jc w:val="both"/>
        <w:rPr>
          <w:noProof/>
        </w:rPr>
      </w:pPr>
      <w:r>
        <w:rPr>
          <w:noProof/>
        </w:rPr>
        <w:t>Invertebrate faunal surveys conducted in a selection of the vegetation reference sites established by R&amp;L.</w:t>
      </w:r>
    </w:p>
    <w:p w14:paraId="1FAC328C" w14:textId="77777777" w:rsidR="00E57B19" w:rsidRDefault="00E57B19" w:rsidP="00E57B19">
      <w:pPr>
        <w:rPr>
          <w:noProof/>
        </w:rPr>
      </w:pPr>
      <w:r>
        <w:rPr>
          <w:noProof/>
        </w:rPr>
        <w:t>December 2018:</w:t>
      </w:r>
    </w:p>
    <w:p w14:paraId="2C1BF230" w14:textId="77777777" w:rsidR="00E57B19" w:rsidRDefault="00E57B19" w:rsidP="00AB6676">
      <w:pPr>
        <w:pStyle w:val="ListParagraph"/>
        <w:numPr>
          <w:ilvl w:val="0"/>
          <w:numId w:val="114"/>
        </w:numPr>
        <w:jc w:val="both"/>
        <w:rPr>
          <w:noProof/>
        </w:rPr>
      </w:pPr>
      <w:r>
        <w:rPr>
          <w:noProof/>
        </w:rPr>
        <w:t>Final report.</w:t>
      </w:r>
    </w:p>
    <w:p w14:paraId="4726E04C" w14:textId="77777777" w:rsidR="00E57B19" w:rsidRDefault="00E57B19" w:rsidP="00E57B19">
      <w:pPr>
        <w:pStyle w:val="Heading3"/>
      </w:pPr>
      <w:bookmarkStart w:id="720" w:name="_Toc522870194"/>
      <w:r>
        <w:t>Planned project outputs and associated outcomes</w:t>
      </w:r>
      <w:bookmarkEnd w:id="720"/>
    </w:p>
    <w:p w14:paraId="39779AAD" w14:textId="77777777" w:rsidR="00E57B19" w:rsidRDefault="00E57B19" w:rsidP="00E57B19">
      <w:pPr>
        <w:rPr>
          <w:noProof/>
        </w:rPr>
      </w:pPr>
      <w:r>
        <w:rPr>
          <w:noProof/>
        </w:rPr>
        <w:t>The primary outputs for the project are:</w:t>
      </w:r>
    </w:p>
    <w:p w14:paraId="3C75BB3C" w14:textId="77777777" w:rsidR="00E57B19" w:rsidRDefault="00E57B19" w:rsidP="00AB6676">
      <w:pPr>
        <w:pStyle w:val="ListParagraph"/>
        <w:numPr>
          <w:ilvl w:val="0"/>
          <w:numId w:val="113"/>
        </w:numPr>
        <w:jc w:val="both"/>
        <w:rPr>
          <w:noProof/>
        </w:rPr>
      </w:pPr>
      <w:r w:rsidRPr="008B7F5E">
        <w:rPr>
          <w:noProof/>
        </w:rPr>
        <w:t>Survey data on invertebrate assemblages occurring at reference sites</w:t>
      </w:r>
      <w:r>
        <w:rPr>
          <w:noProof/>
        </w:rPr>
        <w:t>.</w:t>
      </w:r>
      <w:r w:rsidRPr="008B7F5E">
        <w:rPr>
          <w:noProof/>
        </w:rPr>
        <w:t xml:space="preserve"> </w:t>
      </w:r>
      <w:r>
        <w:rPr>
          <w:noProof/>
        </w:rPr>
        <w:t>Final data and metadata will be stored on CDU’s eSpace Institutional Repository, which is linked to Australian National Data Services (ANDS) data discovery portal Research Data Australia.</w:t>
      </w:r>
    </w:p>
    <w:p w14:paraId="0B9CC537" w14:textId="77777777" w:rsidR="00E57B19" w:rsidRPr="00F67EB0" w:rsidRDefault="00E57B19" w:rsidP="00AB6676">
      <w:pPr>
        <w:pStyle w:val="ListParagraph"/>
        <w:numPr>
          <w:ilvl w:val="0"/>
          <w:numId w:val="113"/>
        </w:numPr>
        <w:jc w:val="both"/>
        <w:rPr>
          <w:noProof/>
        </w:rPr>
      </w:pPr>
      <w:r w:rsidRPr="00F67EB0">
        <w:rPr>
          <w:noProof/>
        </w:rPr>
        <w:t>Recommendations for ongoing vertebrate monitoring and assessment.</w:t>
      </w:r>
    </w:p>
    <w:p w14:paraId="18468F59" w14:textId="77777777" w:rsidR="00E57B19" w:rsidRDefault="00E57B19" w:rsidP="00AB6676">
      <w:pPr>
        <w:pStyle w:val="ListParagraph"/>
        <w:numPr>
          <w:ilvl w:val="0"/>
          <w:numId w:val="113"/>
        </w:numPr>
        <w:jc w:val="both"/>
        <w:rPr>
          <w:noProof/>
        </w:rPr>
      </w:pPr>
      <w:r w:rsidRPr="00F67EB0">
        <w:rPr>
          <w:noProof/>
        </w:rPr>
        <w:t>Proposed faunal closure criteria for the rehabilitation of the Ranger mine site.</w:t>
      </w:r>
    </w:p>
    <w:p w14:paraId="65F5FDEE" w14:textId="77777777" w:rsidR="00E57B19" w:rsidRDefault="00E57B19" w:rsidP="00AB6676">
      <w:pPr>
        <w:pStyle w:val="ListParagraph"/>
        <w:numPr>
          <w:ilvl w:val="0"/>
          <w:numId w:val="113"/>
        </w:numPr>
        <w:jc w:val="both"/>
        <w:rPr>
          <w:noProof/>
        </w:rPr>
      </w:pPr>
      <w:r>
        <w:rPr>
          <w:noProof/>
        </w:rPr>
        <w:t>Scientific publication on developing fauna closure criteria for mine site rehabilitation in northern Australia, report and summary factsheet.</w:t>
      </w:r>
    </w:p>
    <w:p w14:paraId="291B80EF" w14:textId="77777777" w:rsidR="00E57B19" w:rsidRPr="00EA17D9" w:rsidRDefault="00E57B19" w:rsidP="00E57B19">
      <w:r>
        <w:rPr>
          <w:noProof/>
        </w:rPr>
        <w:t>The outcomes of this project include the development of SSB’s rehabilitation standard for ecological restoration and specifically fauna and habitat requirements for faunal recolonization based on quantitative faunal survey data.</w:t>
      </w:r>
    </w:p>
    <w:p w14:paraId="1F2E12C3" w14:textId="77777777" w:rsidR="00E57B19" w:rsidRDefault="00E57B19" w:rsidP="00E57B19">
      <w:pPr>
        <w:pStyle w:val="Heading3"/>
      </w:pPr>
      <w:bookmarkStart w:id="721" w:name="_Toc522870195"/>
      <w:r>
        <w:t>Planned communication activities</w:t>
      </w:r>
      <w:bookmarkEnd w:id="721"/>
    </w:p>
    <w:p w14:paraId="459296AF" w14:textId="77777777" w:rsidR="00E57B19" w:rsidRDefault="00E57B19" w:rsidP="00AB6676">
      <w:pPr>
        <w:pStyle w:val="ListParagraph"/>
        <w:numPr>
          <w:ilvl w:val="0"/>
          <w:numId w:val="113"/>
        </w:numPr>
        <w:jc w:val="both"/>
        <w:rPr>
          <w:noProof/>
        </w:rPr>
      </w:pPr>
      <w:r>
        <w:rPr>
          <w:noProof/>
        </w:rPr>
        <w:t>Key findings published in the Annual Technical Report and reported to ARRTC and ARRAC.</w:t>
      </w:r>
    </w:p>
    <w:p w14:paraId="23AB9B3B" w14:textId="77777777" w:rsidR="00E57B19" w:rsidRDefault="00E57B19" w:rsidP="00AB6676">
      <w:pPr>
        <w:pStyle w:val="ListParagraph"/>
        <w:numPr>
          <w:ilvl w:val="0"/>
          <w:numId w:val="113"/>
        </w:numPr>
        <w:jc w:val="both"/>
        <w:rPr>
          <w:noProof/>
        </w:rPr>
      </w:pPr>
      <w:r>
        <w:rPr>
          <w:noProof/>
        </w:rPr>
        <w:t>Presentations to key stakeholders on request.</w:t>
      </w:r>
    </w:p>
    <w:p w14:paraId="096EF03E" w14:textId="77777777" w:rsidR="00E57B19" w:rsidRDefault="00E57B19" w:rsidP="00AB6676">
      <w:pPr>
        <w:pStyle w:val="ListParagraph"/>
        <w:numPr>
          <w:ilvl w:val="0"/>
          <w:numId w:val="113"/>
        </w:numPr>
        <w:jc w:val="both"/>
        <w:rPr>
          <w:noProof/>
        </w:rPr>
      </w:pPr>
      <w:r>
        <w:rPr>
          <w:noProof/>
        </w:rPr>
        <w:t>All NESP Northern Australia Environmental Research (NAER) hub generated publications arising from the project will be made freely available on the NAER website.</w:t>
      </w:r>
    </w:p>
    <w:p w14:paraId="00032AC8" w14:textId="77777777" w:rsidR="00E57B19" w:rsidRPr="00EA17D9" w:rsidRDefault="00E57B19" w:rsidP="00AB6676">
      <w:pPr>
        <w:pStyle w:val="ListParagraph"/>
        <w:numPr>
          <w:ilvl w:val="0"/>
          <w:numId w:val="113"/>
        </w:numPr>
        <w:jc w:val="both"/>
        <w:rPr>
          <w:noProof/>
        </w:rPr>
      </w:pPr>
      <w:r>
        <w:rPr>
          <w:noProof/>
        </w:rPr>
        <w:t>Research paper published in peer reviewed scientific journal.</w:t>
      </w:r>
    </w:p>
    <w:p w14:paraId="148CED3C" w14:textId="77777777" w:rsidR="00E57B19" w:rsidRDefault="00E57B19" w:rsidP="00E57B19">
      <w:pPr>
        <w:pStyle w:val="Heading3"/>
      </w:pPr>
      <w:bookmarkStart w:id="722" w:name="_Toc522870196"/>
      <w:r>
        <w:t>Project publications to date (if applicable)</w:t>
      </w:r>
      <w:bookmarkEnd w:id="722"/>
    </w:p>
    <w:p w14:paraId="7D75E193" w14:textId="77777777" w:rsidR="00E57B19" w:rsidRDefault="00E57B19" w:rsidP="00E57B19">
      <w:pPr>
        <w:pStyle w:val="referencelist1"/>
        <w:jc w:val="both"/>
        <w:rPr>
          <w:noProof/>
        </w:rPr>
      </w:pPr>
      <w:r>
        <w:rPr>
          <w:noProof/>
        </w:rPr>
        <w:t>N/A</w:t>
      </w:r>
    </w:p>
    <w:p w14:paraId="2E5BB6B5"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4AA90ECA"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0F7D0803" w14:textId="77777777" w:rsidR="00E57B19" w:rsidRPr="00763C9A" w:rsidRDefault="00E57B19" w:rsidP="00E57B19">
            <w:pPr>
              <w:jc w:val="left"/>
              <w:rPr>
                <w:szCs w:val="22"/>
              </w:rPr>
            </w:pPr>
            <w:r w:rsidRPr="00763C9A">
              <w:rPr>
                <w:szCs w:val="22"/>
              </w:rPr>
              <w:lastRenderedPageBreak/>
              <w:t>Project details</w:t>
            </w:r>
          </w:p>
        </w:tc>
      </w:tr>
      <w:tr w:rsidR="00E57B19" w:rsidRPr="00763C9A" w14:paraId="3643BD0B" w14:textId="77777777" w:rsidTr="00090422">
        <w:trPr>
          <w:jc w:val="center"/>
        </w:trPr>
        <w:tc>
          <w:tcPr>
            <w:tcW w:w="1985" w:type="dxa"/>
          </w:tcPr>
          <w:p w14:paraId="52A941F5" w14:textId="77777777" w:rsidR="00E57B19" w:rsidRPr="00763C9A" w:rsidRDefault="00E57B19" w:rsidP="00E57B19">
            <w:pPr>
              <w:jc w:val="left"/>
              <w:rPr>
                <w:b/>
                <w:szCs w:val="22"/>
              </w:rPr>
            </w:pPr>
            <w:r w:rsidRPr="00763C9A">
              <w:rPr>
                <w:b/>
                <w:szCs w:val="22"/>
              </w:rPr>
              <w:t>Project title</w:t>
            </w:r>
          </w:p>
        </w:tc>
        <w:tc>
          <w:tcPr>
            <w:tcW w:w="6924" w:type="dxa"/>
            <w:gridSpan w:val="9"/>
          </w:tcPr>
          <w:p w14:paraId="42544765" w14:textId="77777777" w:rsidR="00E57B19" w:rsidRPr="00763C9A" w:rsidRDefault="00E57B19" w:rsidP="00E57B19">
            <w:pPr>
              <w:jc w:val="left"/>
              <w:rPr>
                <w:szCs w:val="22"/>
              </w:rPr>
            </w:pPr>
            <w:r w:rsidRPr="008F09C9">
              <w:rPr>
                <w:noProof/>
                <w:szCs w:val="22"/>
              </w:rPr>
              <w:t>A review of compaction layers in mining landforms and possible implications for Ranger uranium mine</w:t>
            </w:r>
          </w:p>
        </w:tc>
      </w:tr>
      <w:tr w:rsidR="00E57B19" w:rsidRPr="00763C9A" w14:paraId="6F26F702" w14:textId="77777777" w:rsidTr="00090422">
        <w:trPr>
          <w:jc w:val="center"/>
        </w:trPr>
        <w:tc>
          <w:tcPr>
            <w:tcW w:w="1985" w:type="dxa"/>
          </w:tcPr>
          <w:p w14:paraId="5FB8102F"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3351B5F7"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60BE84DE" w14:textId="77777777" w:rsidR="00E57B19" w:rsidRPr="00763C9A" w:rsidRDefault="00E57B19" w:rsidP="00E57B19">
            <w:pPr>
              <w:jc w:val="left"/>
              <w:rPr>
                <w:b/>
                <w:szCs w:val="22"/>
              </w:rPr>
            </w:pPr>
            <w:r w:rsidRPr="00763C9A">
              <w:rPr>
                <w:b/>
                <w:szCs w:val="22"/>
              </w:rPr>
              <w:t>Site</w:t>
            </w:r>
          </w:p>
        </w:tc>
        <w:tc>
          <w:tcPr>
            <w:tcW w:w="2104" w:type="dxa"/>
            <w:gridSpan w:val="4"/>
          </w:tcPr>
          <w:p w14:paraId="07FC2513" w14:textId="77777777" w:rsidR="00E57B19" w:rsidRPr="00763C9A" w:rsidRDefault="00E57B19" w:rsidP="00E57B19">
            <w:pPr>
              <w:jc w:val="left"/>
              <w:rPr>
                <w:szCs w:val="22"/>
              </w:rPr>
            </w:pPr>
            <w:r w:rsidRPr="008F09C9">
              <w:rPr>
                <w:noProof/>
                <w:szCs w:val="22"/>
              </w:rPr>
              <w:t>Ranger</w:t>
            </w:r>
          </w:p>
        </w:tc>
      </w:tr>
      <w:tr w:rsidR="00E57B19" w:rsidRPr="00763C9A" w14:paraId="38CDDCF6" w14:textId="77777777" w:rsidTr="00090422">
        <w:trPr>
          <w:jc w:val="center"/>
        </w:trPr>
        <w:tc>
          <w:tcPr>
            <w:tcW w:w="1985" w:type="dxa"/>
          </w:tcPr>
          <w:p w14:paraId="44DEEEE7"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377FF267"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42833521" w14:textId="77777777" w:rsidR="00E57B19" w:rsidRPr="00763C9A" w:rsidRDefault="00E57B19" w:rsidP="00E57B19">
            <w:pPr>
              <w:jc w:val="left"/>
              <w:rPr>
                <w:b/>
                <w:szCs w:val="22"/>
              </w:rPr>
            </w:pPr>
            <w:r w:rsidRPr="00763C9A">
              <w:rPr>
                <w:b/>
                <w:szCs w:val="22"/>
              </w:rPr>
              <w:t>Project status</w:t>
            </w:r>
          </w:p>
        </w:tc>
        <w:tc>
          <w:tcPr>
            <w:tcW w:w="2104" w:type="dxa"/>
            <w:gridSpan w:val="4"/>
          </w:tcPr>
          <w:p w14:paraId="3E9A196A" w14:textId="77777777" w:rsidR="00E57B19" w:rsidRPr="00763C9A" w:rsidRDefault="00E57B19" w:rsidP="00E57B19">
            <w:pPr>
              <w:jc w:val="left"/>
              <w:rPr>
                <w:szCs w:val="22"/>
              </w:rPr>
            </w:pPr>
            <w:r w:rsidRPr="008F09C9">
              <w:rPr>
                <w:noProof/>
                <w:szCs w:val="22"/>
              </w:rPr>
              <w:t>Active</w:t>
            </w:r>
          </w:p>
        </w:tc>
      </w:tr>
      <w:tr w:rsidR="00E57B19" w:rsidRPr="00763C9A" w14:paraId="754F69C4" w14:textId="77777777" w:rsidTr="00090422">
        <w:trPr>
          <w:jc w:val="center"/>
        </w:trPr>
        <w:tc>
          <w:tcPr>
            <w:tcW w:w="1985" w:type="dxa"/>
          </w:tcPr>
          <w:p w14:paraId="4CA2A0F5"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1605BDCF" w14:textId="77777777" w:rsidR="00E57B19" w:rsidRPr="00763C9A" w:rsidRDefault="00E57B19" w:rsidP="00E57B19">
            <w:pPr>
              <w:jc w:val="left"/>
              <w:rPr>
                <w:szCs w:val="22"/>
              </w:rPr>
            </w:pPr>
            <w:r w:rsidRPr="008F09C9">
              <w:rPr>
                <w:noProof/>
                <w:szCs w:val="22"/>
              </w:rPr>
              <w:t xml:space="preserve">The placement, extent, thickness and composition of compaction layers in the final landform </w:t>
            </w:r>
            <w:r>
              <w:rPr>
                <w:noProof/>
                <w:szCs w:val="22"/>
              </w:rPr>
              <w:t>may affect</w:t>
            </w:r>
            <w:r w:rsidRPr="008F09C9">
              <w:rPr>
                <w:noProof/>
                <w:szCs w:val="22"/>
              </w:rPr>
              <w:t xml:space="preserve"> the movement of water through the landform and </w:t>
            </w:r>
            <w:r>
              <w:rPr>
                <w:noProof/>
                <w:szCs w:val="22"/>
              </w:rPr>
              <w:t>influence the amount of</w:t>
            </w:r>
            <w:r w:rsidRPr="008F09C9">
              <w:rPr>
                <w:noProof/>
                <w:szCs w:val="22"/>
              </w:rPr>
              <w:t xml:space="preserve"> water available for ecosystem function.</w:t>
            </w:r>
          </w:p>
        </w:tc>
      </w:tr>
      <w:tr w:rsidR="00E57B19" w:rsidRPr="00763C9A" w14:paraId="26D7E1A0" w14:textId="77777777" w:rsidTr="00090422">
        <w:trPr>
          <w:jc w:val="center"/>
        </w:trPr>
        <w:tc>
          <w:tcPr>
            <w:tcW w:w="1985" w:type="dxa"/>
          </w:tcPr>
          <w:p w14:paraId="02996D8E"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530CA30C" w14:textId="77777777" w:rsidR="00E57B19" w:rsidRPr="00763C9A" w:rsidRDefault="00E57B19" w:rsidP="00E57B19">
            <w:pPr>
              <w:jc w:val="left"/>
              <w:rPr>
                <w:noProof/>
                <w:szCs w:val="22"/>
              </w:rPr>
            </w:pPr>
            <w:r w:rsidRPr="009A382A">
              <w:rPr>
                <w:noProof/>
                <w:szCs w:val="22"/>
              </w:rPr>
              <w:t>EE7B. Will sufficient plant available water be available in the final landform to support a mature vegetation community?</w:t>
            </w:r>
          </w:p>
        </w:tc>
      </w:tr>
      <w:tr w:rsidR="00E57B19" w:rsidRPr="00763C9A" w14:paraId="36AC8F2B" w14:textId="77777777" w:rsidTr="00090422">
        <w:trPr>
          <w:trHeight w:val="450"/>
          <w:jc w:val="center"/>
        </w:trPr>
        <w:tc>
          <w:tcPr>
            <w:tcW w:w="1985" w:type="dxa"/>
            <w:vMerge w:val="restart"/>
          </w:tcPr>
          <w:p w14:paraId="42F76E92"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2959C0C4" w14:textId="3574BEBB" w:rsidR="00E57B19" w:rsidRPr="00FE227D" w:rsidRDefault="00E57B19" w:rsidP="00E57B19">
            <w:pPr>
              <w:jc w:val="left"/>
              <w:rPr>
                <w:szCs w:val="22"/>
              </w:rPr>
            </w:pPr>
            <w:r>
              <w:rPr>
                <w:noProof/>
                <w:szCs w:val="22"/>
              </w:rPr>
              <w:t xml:space="preserve">Ecosystem </w:t>
            </w:r>
            <w:r w:rsidR="00B0588F">
              <w:t>Restoration</w:t>
            </w:r>
          </w:p>
        </w:tc>
        <w:tc>
          <w:tcPr>
            <w:tcW w:w="1011" w:type="dxa"/>
            <w:vMerge w:val="restart"/>
            <w:tcBorders>
              <w:left w:val="single" w:sz="4" w:space="0" w:color="auto"/>
            </w:tcBorders>
            <w:vAlign w:val="center"/>
          </w:tcPr>
          <w:p w14:paraId="7344DDFD"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34053B5B"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47C2E30E"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1A8D777D"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402DC35D" w14:textId="77777777" w:rsidR="00E57B19" w:rsidRPr="00763C9A" w:rsidRDefault="00E57B19" w:rsidP="00E57B19">
            <w:pPr>
              <w:jc w:val="left"/>
              <w:rPr>
                <w:szCs w:val="22"/>
              </w:rPr>
            </w:pPr>
            <w:r w:rsidRPr="008F09C9">
              <w:rPr>
                <w:noProof/>
                <w:szCs w:val="22"/>
              </w:rPr>
              <w:t>1</w:t>
            </w:r>
          </w:p>
        </w:tc>
      </w:tr>
      <w:tr w:rsidR="00E57B19" w:rsidRPr="00763C9A" w14:paraId="0335A229" w14:textId="77777777" w:rsidTr="00F07F5D">
        <w:trPr>
          <w:trHeight w:val="450"/>
          <w:jc w:val="center"/>
        </w:trPr>
        <w:tc>
          <w:tcPr>
            <w:tcW w:w="1985" w:type="dxa"/>
            <w:vMerge/>
          </w:tcPr>
          <w:p w14:paraId="14FD29EF" w14:textId="77777777" w:rsidR="00E57B19" w:rsidRPr="00763C9A" w:rsidRDefault="00E57B19" w:rsidP="00E57B19">
            <w:pPr>
              <w:jc w:val="left"/>
              <w:rPr>
                <w:b/>
                <w:szCs w:val="22"/>
              </w:rPr>
            </w:pPr>
          </w:p>
        </w:tc>
        <w:tc>
          <w:tcPr>
            <w:tcW w:w="1701" w:type="dxa"/>
            <w:vMerge/>
            <w:tcBorders>
              <w:right w:val="single" w:sz="4" w:space="0" w:color="auto"/>
            </w:tcBorders>
          </w:tcPr>
          <w:p w14:paraId="4F3E69F9" w14:textId="77777777" w:rsidR="00E57B19" w:rsidRPr="00763C9A" w:rsidRDefault="00E57B19" w:rsidP="00E57B19">
            <w:pPr>
              <w:jc w:val="left"/>
              <w:rPr>
                <w:szCs w:val="22"/>
              </w:rPr>
            </w:pPr>
          </w:p>
        </w:tc>
        <w:tc>
          <w:tcPr>
            <w:tcW w:w="1011" w:type="dxa"/>
            <w:vMerge/>
            <w:tcBorders>
              <w:left w:val="single" w:sz="4" w:space="0" w:color="auto"/>
            </w:tcBorders>
          </w:tcPr>
          <w:p w14:paraId="28745F7B"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137FCC5A"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28CF43EE"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326DD3E2"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3A665773" w14:textId="77777777" w:rsidR="00E57B19" w:rsidRPr="00763C9A" w:rsidRDefault="00E57B19" w:rsidP="00E57B19">
            <w:pPr>
              <w:jc w:val="left"/>
              <w:rPr>
                <w:szCs w:val="22"/>
              </w:rPr>
            </w:pPr>
            <w:r w:rsidRPr="008F09C9">
              <w:rPr>
                <w:noProof/>
                <w:szCs w:val="22"/>
              </w:rPr>
              <w:t>A</w:t>
            </w:r>
          </w:p>
        </w:tc>
      </w:tr>
      <w:tr w:rsidR="00E57B19" w:rsidRPr="00763C9A" w14:paraId="16810AC5" w14:textId="77777777" w:rsidTr="00090422">
        <w:trPr>
          <w:jc w:val="center"/>
        </w:trPr>
        <w:tc>
          <w:tcPr>
            <w:tcW w:w="1985" w:type="dxa"/>
            <w:vMerge w:val="restart"/>
          </w:tcPr>
          <w:p w14:paraId="3B9AA808"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372D0A09" w14:textId="77777777" w:rsidR="00E57B19" w:rsidRPr="00FE227D" w:rsidRDefault="00E57B19" w:rsidP="00E57B19">
            <w:pPr>
              <w:jc w:val="left"/>
              <w:rPr>
                <w:szCs w:val="22"/>
              </w:rPr>
            </w:pPr>
            <w:r w:rsidRPr="008F09C9">
              <w:rPr>
                <w:noProof/>
                <w:szCs w:val="22"/>
              </w:rPr>
              <w:t>RES-2017-018</w:t>
            </w:r>
          </w:p>
        </w:tc>
        <w:tc>
          <w:tcPr>
            <w:tcW w:w="3279" w:type="dxa"/>
            <w:gridSpan w:val="6"/>
            <w:tcBorders>
              <w:left w:val="single" w:sz="4" w:space="0" w:color="auto"/>
              <w:bottom w:val="dotted" w:sz="4" w:space="0" w:color="auto"/>
            </w:tcBorders>
          </w:tcPr>
          <w:p w14:paraId="55E6BE8E"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10292BC6" w14:textId="77777777" w:rsidR="00E57B19" w:rsidRPr="00763C9A" w:rsidRDefault="00E57B19" w:rsidP="00E57B19">
            <w:pPr>
              <w:jc w:val="left"/>
              <w:rPr>
                <w:szCs w:val="22"/>
              </w:rPr>
            </w:pPr>
            <w:r>
              <w:rPr>
                <w:noProof/>
                <w:szCs w:val="22"/>
              </w:rPr>
              <w:t>31/10/2017</w:t>
            </w:r>
          </w:p>
        </w:tc>
      </w:tr>
      <w:tr w:rsidR="00E57B19" w:rsidRPr="00763C9A" w14:paraId="46C1CEA1" w14:textId="77777777" w:rsidTr="00090422">
        <w:trPr>
          <w:jc w:val="center"/>
        </w:trPr>
        <w:tc>
          <w:tcPr>
            <w:tcW w:w="1985" w:type="dxa"/>
            <w:vMerge/>
            <w:tcBorders>
              <w:bottom w:val="dotted" w:sz="4" w:space="0" w:color="auto"/>
            </w:tcBorders>
          </w:tcPr>
          <w:p w14:paraId="6F86F81D"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27E9547E"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3D5B253D"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6CB0693A" w14:textId="77777777" w:rsidR="00E57B19" w:rsidRPr="00763C9A" w:rsidRDefault="00E57B19" w:rsidP="00E57B19">
            <w:pPr>
              <w:jc w:val="left"/>
              <w:rPr>
                <w:szCs w:val="22"/>
              </w:rPr>
            </w:pPr>
            <w:r>
              <w:rPr>
                <w:noProof/>
                <w:szCs w:val="22"/>
              </w:rPr>
              <w:t>31/10/2018</w:t>
            </w:r>
          </w:p>
        </w:tc>
      </w:tr>
      <w:tr w:rsidR="00E57B19" w:rsidRPr="00763C9A" w14:paraId="4FA0EAB9" w14:textId="77777777" w:rsidTr="00090422">
        <w:trPr>
          <w:jc w:val="center"/>
        </w:trPr>
        <w:tc>
          <w:tcPr>
            <w:tcW w:w="1985" w:type="dxa"/>
            <w:tcBorders>
              <w:top w:val="dotted" w:sz="4" w:space="0" w:color="auto"/>
              <w:bottom w:val="dotted" w:sz="4" w:space="0" w:color="auto"/>
            </w:tcBorders>
          </w:tcPr>
          <w:p w14:paraId="1420DA5F"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4B6626DC" w14:textId="77777777" w:rsidR="00E57B19" w:rsidRPr="00763C9A" w:rsidRDefault="00E57B19" w:rsidP="00E57B19">
            <w:pPr>
              <w:jc w:val="left"/>
              <w:rPr>
                <w:szCs w:val="22"/>
              </w:rPr>
            </w:pPr>
            <w:r>
              <w:rPr>
                <w:noProof/>
                <w:szCs w:val="22"/>
              </w:rPr>
              <w:t>12</w:t>
            </w:r>
          </w:p>
        </w:tc>
        <w:tc>
          <w:tcPr>
            <w:tcW w:w="3279" w:type="dxa"/>
            <w:gridSpan w:val="6"/>
            <w:tcBorders>
              <w:top w:val="dotted" w:sz="4" w:space="0" w:color="auto"/>
              <w:left w:val="single" w:sz="4" w:space="0" w:color="auto"/>
              <w:bottom w:val="dotted" w:sz="4" w:space="0" w:color="auto"/>
            </w:tcBorders>
          </w:tcPr>
          <w:p w14:paraId="28ED902D"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3CC0E869" w14:textId="77777777" w:rsidR="00E57B19" w:rsidRPr="00763C9A" w:rsidRDefault="00E57B19" w:rsidP="00E57B19">
            <w:pPr>
              <w:jc w:val="left"/>
              <w:rPr>
                <w:szCs w:val="22"/>
              </w:rPr>
            </w:pPr>
            <w:r>
              <w:rPr>
                <w:noProof/>
                <w:szCs w:val="22"/>
              </w:rPr>
              <w:t>31/10/2018</w:t>
            </w:r>
          </w:p>
        </w:tc>
      </w:tr>
      <w:tr w:rsidR="00E57B19" w:rsidRPr="00763C9A" w14:paraId="17C55F4A" w14:textId="77777777" w:rsidTr="00090422">
        <w:trPr>
          <w:jc w:val="center"/>
        </w:trPr>
        <w:tc>
          <w:tcPr>
            <w:tcW w:w="1985" w:type="dxa"/>
            <w:tcBorders>
              <w:top w:val="dotted" w:sz="4" w:space="0" w:color="auto"/>
              <w:bottom w:val="dotted" w:sz="4" w:space="0" w:color="auto"/>
            </w:tcBorders>
          </w:tcPr>
          <w:p w14:paraId="6B59883B"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64CC3525"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091FB412"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204BD209" w14:textId="77777777" w:rsidR="00E57B19" w:rsidRPr="00FE227D" w:rsidRDefault="00E57B19" w:rsidP="00E57B19">
            <w:pPr>
              <w:jc w:val="left"/>
              <w:rPr>
                <w:szCs w:val="22"/>
              </w:rPr>
            </w:pPr>
            <w:r>
              <w:rPr>
                <w:szCs w:val="22"/>
              </w:rPr>
              <w:t>N/A</w:t>
            </w:r>
          </w:p>
        </w:tc>
      </w:tr>
      <w:tr w:rsidR="00E57B19" w:rsidRPr="00763C9A" w14:paraId="7D1D5329" w14:textId="77777777" w:rsidTr="00090422">
        <w:trPr>
          <w:trHeight w:val="281"/>
          <w:jc w:val="center"/>
        </w:trPr>
        <w:tc>
          <w:tcPr>
            <w:tcW w:w="1985" w:type="dxa"/>
            <w:tcBorders>
              <w:top w:val="dotted" w:sz="4" w:space="0" w:color="auto"/>
              <w:bottom w:val="dotted" w:sz="4" w:space="0" w:color="auto"/>
              <w:right w:val="nil"/>
            </w:tcBorders>
          </w:tcPr>
          <w:p w14:paraId="09E56052"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3FACD360"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6435DC72"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0156E1B3" w14:textId="77777777" w:rsidR="00E57B19" w:rsidRPr="00FE227D" w:rsidRDefault="00E57B19" w:rsidP="00E57B19">
            <w:pPr>
              <w:jc w:val="left"/>
              <w:rPr>
                <w:szCs w:val="22"/>
              </w:rPr>
            </w:pPr>
            <w:r w:rsidRPr="00E01876">
              <w:rPr>
                <w:noProof/>
                <w:szCs w:val="22"/>
              </w:rPr>
              <w:t>N/A</w:t>
            </w:r>
          </w:p>
        </w:tc>
      </w:tr>
      <w:tr w:rsidR="00E57B19" w:rsidRPr="00763C9A" w14:paraId="6C655E4E" w14:textId="77777777" w:rsidTr="00090422">
        <w:trPr>
          <w:trHeight w:val="140"/>
          <w:jc w:val="center"/>
        </w:trPr>
        <w:tc>
          <w:tcPr>
            <w:tcW w:w="1985" w:type="dxa"/>
            <w:tcBorders>
              <w:top w:val="dotted" w:sz="4" w:space="0" w:color="auto"/>
              <w:bottom w:val="dotted" w:sz="4" w:space="0" w:color="auto"/>
              <w:right w:val="nil"/>
            </w:tcBorders>
          </w:tcPr>
          <w:p w14:paraId="690C4281"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166048ED" w14:textId="77777777" w:rsidR="00E57B19" w:rsidRPr="00763C9A" w:rsidRDefault="00E57B19" w:rsidP="00E57B19">
            <w:pPr>
              <w:jc w:val="left"/>
              <w:rPr>
                <w:szCs w:val="22"/>
              </w:rPr>
            </w:pPr>
            <w:r>
              <w:rPr>
                <w:noProof/>
                <w:szCs w:val="22"/>
              </w:rPr>
              <w:t xml:space="preserve">N/A </w:t>
            </w:r>
          </w:p>
        </w:tc>
        <w:tc>
          <w:tcPr>
            <w:tcW w:w="3279" w:type="dxa"/>
            <w:gridSpan w:val="6"/>
            <w:vMerge/>
            <w:tcBorders>
              <w:left w:val="single" w:sz="4" w:space="0" w:color="auto"/>
              <w:bottom w:val="dotted" w:sz="4" w:space="0" w:color="auto"/>
            </w:tcBorders>
          </w:tcPr>
          <w:p w14:paraId="06DA5B75"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01F34331" w14:textId="77777777" w:rsidR="00E57B19" w:rsidRPr="00763C9A" w:rsidRDefault="00E57B19" w:rsidP="00E57B19">
            <w:pPr>
              <w:jc w:val="left"/>
              <w:rPr>
                <w:szCs w:val="22"/>
              </w:rPr>
            </w:pPr>
          </w:p>
        </w:tc>
      </w:tr>
      <w:tr w:rsidR="00E57B19" w:rsidRPr="00763C9A" w14:paraId="75FE68F1" w14:textId="77777777" w:rsidTr="00090422">
        <w:trPr>
          <w:jc w:val="center"/>
        </w:trPr>
        <w:tc>
          <w:tcPr>
            <w:tcW w:w="1985" w:type="dxa"/>
            <w:tcBorders>
              <w:top w:val="dotted" w:sz="4" w:space="0" w:color="auto"/>
              <w:bottom w:val="dotted" w:sz="4" w:space="0" w:color="auto"/>
            </w:tcBorders>
          </w:tcPr>
          <w:p w14:paraId="07DFB653"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2C624C6B" w14:textId="77777777" w:rsidR="00E57B19" w:rsidRPr="00763C9A" w:rsidRDefault="00E57B19" w:rsidP="00E57B19">
            <w:pPr>
              <w:jc w:val="left"/>
              <w:rPr>
                <w:szCs w:val="22"/>
              </w:rPr>
            </w:pPr>
            <w:r w:rsidRPr="008F09C9">
              <w:rPr>
                <w:noProof/>
                <w:szCs w:val="22"/>
              </w:rPr>
              <w:t xml:space="preserve">Pfitzner, Kirrilly </w:t>
            </w:r>
            <w:r>
              <w:rPr>
                <w:noProof/>
                <w:szCs w:val="22"/>
              </w:rPr>
              <w:t xml:space="preserve"> </w:t>
            </w:r>
          </w:p>
        </w:tc>
        <w:tc>
          <w:tcPr>
            <w:tcW w:w="3279" w:type="dxa"/>
            <w:gridSpan w:val="6"/>
            <w:tcBorders>
              <w:top w:val="dotted" w:sz="4" w:space="0" w:color="auto"/>
              <w:left w:val="single" w:sz="4" w:space="0" w:color="auto"/>
              <w:bottom w:val="dotted" w:sz="4" w:space="0" w:color="auto"/>
            </w:tcBorders>
          </w:tcPr>
          <w:p w14:paraId="521A7C89"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5D28818A" w14:textId="77777777" w:rsidR="00E57B19" w:rsidRPr="00763C9A" w:rsidRDefault="00E57B19" w:rsidP="00E57B19">
            <w:pPr>
              <w:jc w:val="left"/>
              <w:rPr>
                <w:szCs w:val="22"/>
              </w:rPr>
            </w:pPr>
            <w:r>
              <w:rPr>
                <w:szCs w:val="22"/>
              </w:rPr>
              <w:t>8</w:t>
            </w:r>
          </w:p>
        </w:tc>
      </w:tr>
      <w:tr w:rsidR="00E57B19" w:rsidRPr="00763C9A" w14:paraId="46BC75D8" w14:textId="77777777" w:rsidTr="00090422">
        <w:trPr>
          <w:jc w:val="center"/>
        </w:trPr>
        <w:tc>
          <w:tcPr>
            <w:tcW w:w="1985" w:type="dxa"/>
            <w:tcBorders>
              <w:top w:val="dotted" w:sz="4" w:space="0" w:color="auto"/>
            </w:tcBorders>
          </w:tcPr>
          <w:p w14:paraId="3C0CCF46"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527895A8" w14:textId="77777777" w:rsidR="00E57B19" w:rsidRPr="00763C9A" w:rsidRDefault="00E57B19" w:rsidP="00E57B19">
            <w:pPr>
              <w:jc w:val="left"/>
              <w:rPr>
                <w:szCs w:val="22"/>
              </w:rPr>
            </w:pPr>
            <w:r w:rsidRPr="008F09C9">
              <w:rPr>
                <w:noProof/>
                <w:szCs w:val="22"/>
              </w:rPr>
              <w:t>Bartolo, Renee</w:t>
            </w:r>
            <w:r>
              <w:rPr>
                <w:noProof/>
                <w:szCs w:val="22"/>
              </w:rPr>
              <w:t xml:space="preserve"> </w:t>
            </w:r>
          </w:p>
        </w:tc>
        <w:tc>
          <w:tcPr>
            <w:tcW w:w="3279" w:type="dxa"/>
            <w:gridSpan w:val="6"/>
            <w:tcBorders>
              <w:top w:val="dotted" w:sz="4" w:space="0" w:color="auto"/>
              <w:left w:val="single" w:sz="4" w:space="0" w:color="auto"/>
            </w:tcBorders>
          </w:tcPr>
          <w:p w14:paraId="77123714"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10D7ED6F" w14:textId="77777777" w:rsidR="00E57B19" w:rsidRPr="00763C9A" w:rsidRDefault="00E57B19" w:rsidP="00E57B19">
            <w:pPr>
              <w:jc w:val="left"/>
              <w:rPr>
                <w:szCs w:val="22"/>
              </w:rPr>
            </w:pPr>
            <w:r>
              <w:rPr>
                <w:szCs w:val="22"/>
              </w:rPr>
              <w:t>1</w:t>
            </w:r>
          </w:p>
        </w:tc>
      </w:tr>
    </w:tbl>
    <w:p w14:paraId="4701B3FD" w14:textId="77777777" w:rsidR="00E57B19" w:rsidRDefault="00E57B19" w:rsidP="00E57B19">
      <w:pPr>
        <w:pStyle w:val="Heading3"/>
      </w:pPr>
      <w:bookmarkStart w:id="723" w:name="_Toc522870197"/>
      <w:r>
        <w:t>Aims</w:t>
      </w:r>
      <w:bookmarkEnd w:id="723"/>
      <w:r>
        <w:t xml:space="preserve"> </w:t>
      </w:r>
    </w:p>
    <w:p w14:paraId="2762C68E" w14:textId="77777777" w:rsidR="00E57B19" w:rsidRPr="00D63ABC" w:rsidRDefault="00E57B19" w:rsidP="00AB6676">
      <w:pPr>
        <w:pStyle w:val="ListParagraph"/>
        <w:numPr>
          <w:ilvl w:val="0"/>
          <w:numId w:val="119"/>
        </w:numPr>
        <w:jc w:val="both"/>
        <w:rPr>
          <w:b/>
        </w:rPr>
      </w:pPr>
      <w:r>
        <w:rPr>
          <w:noProof/>
        </w:rPr>
        <w:t xml:space="preserve">To undertake a literature review on compaction layers in mining landforms with particular reference to implications at RUM. </w:t>
      </w:r>
    </w:p>
    <w:p w14:paraId="136800AB" w14:textId="5AC5ED7D" w:rsidR="00E57B19" w:rsidRDefault="00E57B19" w:rsidP="00AB6676">
      <w:pPr>
        <w:pStyle w:val="ListParagraph"/>
        <w:numPr>
          <w:ilvl w:val="0"/>
          <w:numId w:val="119"/>
        </w:numPr>
        <w:jc w:val="both"/>
        <w:rPr>
          <w:b/>
        </w:rPr>
      </w:pPr>
      <w:r>
        <w:rPr>
          <w:noProof/>
        </w:rPr>
        <w:t xml:space="preserve">To determine the advantages and/or disadvantages of compaction layers for ecosystem </w:t>
      </w:r>
      <w:r w:rsidR="00B0588F">
        <w:t>restoration</w:t>
      </w:r>
      <w:r>
        <w:rPr>
          <w:noProof/>
        </w:rPr>
        <w:t xml:space="preserve"> and function. </w:t>
      </w:r>
    </w:p>
    <w:p w14:paraId="17EE53C0" w14:textId="77777777" w:rsidR="00E57B19" w:rsidRDefault="00E57B19" w:rsidP="00E57B19">
      <w:pPr>
        <w:pStyle w:val="Heading3"/>
      </w:pPr>
      <w:bookmarkStart w:id="724" w:name="_Toc522870198"/>
      <w:r>
        <w:lastRenderedPageBreak/>
        <w:t>Background</w:t>
      </w:r>
      <w:bookmarkEnd w:id="724"/>
      <w:r>
        <w:t xml:space="preserve"> </w:t>
      </w:r>
    </w:p>
    <w:p w14:paraId="2D0FA5FF" w14:textId="3573AD5A" w:rsidR="00E57B19" w:rsidRDefault="00E57B19" w:rsidP="00E57B19">
      <w:pPr>
        <w:rPr>
          <w:noProof/>
        </w:rPr>
      </w:pPr>
      <w:r>
        <w:rPr>
          <w:noProof/>
        </w:rPr>
        <w:t xml:space="preserve">The Ranger Mine Closure Plan indicates that a compaction strategy will be adopted for the Ranger final landform to provide plant available water (PAW) for ecosystem </w:t>
      </w:r>
      <w:r w:rsidR="00B0588F">
        <w:t>restoration</w:t>
      </w:r>
      <w:r>
        <w:rPr>
          <w:noProof/>
        </w:rPr>
        <w:t xml:space="preserve">. This is based on the assumption that: i) compaction layers will benefit ecosystem </w:t>
      </w:r>
      <w:r w:rsidR="00B0588F">
        <w:t>restoration</w:t>
      </w:r>
      <w:r>
        <w:rPr>
          <w:noProof/>
        </w:rPr>
        <w:t xml:space="preserve">; and ii) there will be no net detrimental internal changes to waste rock through compaction. However, there is no empirical evidence to substantiate the assumption that introducing compaction layers in the final landform will enhance ecosystem </w:t>
      </w:r>
      <w:r w:rsidR="00B0588F">
        <w:t>restoration</w:t>
      </w:r>
      <w:r>
        <w:rPr>
          <w:noProof/>
        </w:rPr>
        <w:t xml:space="preserve">. This knowledge gap has lead to a review of the advantages and disadvantages of compaction layers in mining landforms. </w:t>
      </w:r>
    </w:p>
    <w:p w14:paraId="4C5FF8C9" w14:textId="77777777" w:rsidR="00E57B19" w:rsidRDefault="00E57B19" w:rsidP="00E57B19">
      <w:pPr>
        <w:pStyle w:val="Heading3"/>
      </w:pPr>
      <w:bookmarkStart w:id="725" w:name="_Toc522870199"/>
      <w:r>
        <w:t>Progress against plan</w:t>
      </w:r>
      <w:bookmarkEnd w:id="725"/>
    </w:p>
    <w:p w14:paraId="18D805FF" w14:textId="77777777" w:rsidR="00E57B19" w:rsidRPr="00390CBD" w:rsidRDefault="00E57B19" w:rsidP="00AB6676">
      <w:pPr>
        <w:pStyle w:val="ListParagraph"/>
        <w:numPr>
          <w:ilvl w:val="0"/>
          <w:numId w:val="120"/>
        </w:numPr>
        <w:jc w:val="both"/>
        <w:rPr>
          <w:noProof/>
        </w:rPr>
      </w:pPr>
      <w:r w:rsidRPr="00390CBD">
        <w:rPr>
          <w:noProof/>
        </w:rPr>
        <w:t>A literature search combining words or expressions “soil, compaction, mine, rehabilitation, waste rock, store and release, evapotranspiration, cover, water balance, plant available water, infiltration flux, ecological engineering, ecosystem support”, as examples, was undertaken. Over 150 references were sourced from peer-reviewed journals, conference proceedings (e.g. “Life of Mine” (AusIMM)) and ERA-commissioned work. Some grey literature, including commercial-in-confidence company reports, could not readily be accessed.</w:t>
      </w:r>
    </w:p>
    <w:p w14:paraId="326ACC59" w14:textId="77777777" w:rsidR="00E57B19" w:rsidRPr="00390CBD" w:rsidRDefault="00E57B19" w:rsidP="00AB6676">
      <w:pPr>
        <w:pStyle w:val="ListParagraph"/>
        <w:numPr>
          <w:ilvl w:val="0"/>
          <w:numId w:val="120"/>
        </w:numPr>
        <w:jc w:val="both"/>
        <w:rPr>
          <w:noProof/>
        </w:rPr>
      </w:pPr>
      <w:r w:rsidRPr="00390CBD">
        <w:rPr>
          <w:noProof/>
        </w:rPr>
        <w:t xml:space="preserve">The objective of the present review is to provide evidence, if available, of whether compaction in the mining landscape has been used to compensate for a potential lack of PAW in a tropical savanna environment. The specific aims of this review are to: define the types of mine commodities that deliberately have compacted surfaces; outline the reasons for use of compaction in mining landforms; outline the variations in cover types used to alter water availability for ecosystem sustainability; list both the negative effects and positive effects of compaction; highlight the issues of compaction as related to studies at Ranger uranium mine; and, provide a summary as to whether there is evidence of success of compaction layers that would support its adoption in the engineering of the final landform at Ranger. </w:t>
      </w:r>
    </w:p>
    <w:p w14:paraId="462E3B76" w14:textId="77777777" w:rsidR="00E57B19" w:rsidRPr="009509CD" w:rsidRDefault="00E57B19" w:rsidP="00E57B19">
      <w:pPr>
        <w:pStyle w:val="Heading3"/>
      </w:pPr>
      <w:bookmarkStart w:id="726" w:name="_Toc522870200"/>
      <w:r w:rsidRPr="00A85812">
        <w:t>Key findings</w:t>
      </w:r>
      <w:bookmarkEnd w:id="726"/>
    </w:p>
    <w:p w14:paraId="76AC027E" w14:textId="31CE365B" w:rsidR="00E57B19" w:rsidRPr="008472F5" w:rsidRDefault="00E57B19" w:rsidP="00AB6676">
      <w:pPr>
        <w:pStyle w:val="ListParagraph"/>
        <w:numPr>
          <w:ilvl w:val="0"/>
          <w:numId w:val="120"/>
        </w:numPr>
        <w:jc w:val="both"/>
        <w:rPr>
          <w:noProof/>
        </w:rPr>
      </w:pPr>
      <w:r w:rsidRPr="00412CFF">
        <w:rPr>
          <w:noProof/>
        </w:rPr>
        <w:t xml:space="preserve">From the literature review is was found that soil compaction may occur with a constructed landform as: deliberate compaction of internal layers; surface compaction of the outer layer; auto-compaction as a result of construction machinery including trucks and vehicles during mining operations or during the construction of the final landscape; but also auto-compaction at the base of the waste rock piles due to the overlying pressure exerted at the surface. </w:t>
      </w:r>
      <w:r w:rsidRPr="009217B5">
        <w:rPr>
          <w:noProof/>
        </w:rPr>
        <w:t xml:space="preserve">Compaction has been used in mining landforms in Australia and internationally to reduce radon emanation or control reactive wastes by limiting water and oxygen infiltration and ingress. </w:t>
      </w:r>
      <w:r>
        <w:rPr>
          <w:noProof/>
        </w:rPr>
        <w:t>C</w:t>
      </w:r>
      <w:r w:rsidRPr="009217B5">
        <w:rPr>
          <w:noProof/>
        </w:rPr>
        <w:t xml:space="preserve">over systems to </w:t>
      </w:r>
      <w:r w:rsidRPr="00412CFF">
        <w:rPr>
          <w:noProof/>
        </w:rPr>
        <w:t xml:space="preserve">retain water during rainfall events and release pore water to the atmosphere during extended dry periods generally serve one role, i.e. reduce the net infiltration across the cover system and into the waste material so as to prevent acid drainage from reactive wastes. So far, no reference for compaction to support ecosystem </w:t>
      </w:r>
      <w:r w:rsidR="00B0588F">
        <w:t>restoration</w:t>
      </w:r>
      <w:r w:rsidRPr="00412CFF">
        <w:rPr>
          <w:noProof/>
        </w:rPr>
        <w:t xml:space="preserve">, particularly in a wet-dry savanna, has been found. </w:t>
      </w:r>
    </w:p>
    <w:p w14:paraId="3FE899CE" w14:textId="77777777" w:rsidR="00E57B19" w:rsidRDefault="00E57B19" w:rsidP="00E57B19">
      <w:pPr>
        <w:pStyle w:val="Heading3"/>
      </w:pPr>
      <w:bookmarkStart w:id="727" w:name="_Toc522870201"/>
      <w:r w:rsidRPr="00E01876">
        <w:lastRenderedPageBreak/>
        <w:t>Workplan for 2018-19</w:t>
      </w:r>
      <w:bookmarkEnd w:id="727"/>
      <w:r>
        <w:t xml:space="preserve"> </w:t>
      </w:r>
    </w:p>
    <w:p w14:paraId="59613B64" w14:textId="77777777" w:rsidR="00E57B19" w:rsidRDefault="00E57B19" w:rsidP="00AB6676">
      <w:pPr>
        <w:pStyle w:val="ListParagraph"/>
        <w:numPr>
          <w:ilvl w:val="0"/>
          <w:numId w:val="120"/>
        </w:numPr>
        <w:jc w:val="both"/>
        <w:rPr>
          <w:noProof/>
        </w:rPr>
      </w:pPr>
      <w:r>
        <w:rPr>
          <w:noProof/>
        </w:rPr>
        <w:t>Complete literature review and publish externally</w:t>
      </w:r>
      <w:r w:rsidRPr="00E01876">
        <w:rPr>
          <w:noProof/>
        </w:rPr>
        <w:t xml:space="preserve"> </w:t>
      </w:r>
      <w:r>
        <w:rPr>
          <w:noProof/>
        </w:rPr>
        <w:t xml:space="preserve">as a journal article. This includes compilation of an endnote database and a tabulated reference list of compaction examples to be incorporated as supplementary material. </w:t>
      </w:r>
    </w:p>
    <w:p w14:paraId="02305714" w14:textId="77777777" w:rsidR="00E57B19" w:rsidRDefault="00E57B19" w:rsidP="00E57B19">
      <w:pPr>
        <w:pStyle w:val="Heading3"/>
      </w:pPr>
      <w:bookmarkStart w:id="728" w:name="_Toc522870202"/>
      <w:r>
        <w:t>Planned project outputs and associated outcomes</w:t>
      </w:r>
      <w:bookmarkEnd w:id="728"/>
    </w:p>
    <w:p w14:paraId="13895563" w14:textId="77777777" w:rsidR="00E57B19" w:rsidRDefault="00E57B19" w:rsidP="00E57B19">
      <w:pPr>
        <w:rPr>
          <w:noProof/>
        </w:rPr>
      </w:pPr>
      <w:r>
        <w:rPr>
          <w:noProof/>
        </w:rPr>
        <w:t>The primary output for the project is a Journal paper.</w:t>
      </w:r>
    </w:p>
    <w:p w14:paraId="169D7682" w14:textId="77777777" w:rsidR="00E57B19" w:rsidRDefault="00E57B19" w:rsidP="00E57B19">
      <w:pPr>
        <w:rPr>
          <w:noProof/>
        </w:rPr>
      </w:pPr>
      <w:r>
        <w:rPr>
          <w:noProof/>
        </w:rPr>
        <w:t>The outcomes of this project include improved understanding of effects of incorporating compaction layers in the Ranger final landform.</w:t>
      </w:r>
    </w:p>
    <w:p w14:paraId="31D824E8" w14:textId="77777777" w:rsidR="00E57B19" w:rsidRDefault="00E57B19" w:rsidP="00E57B19">
      <w:pPr>
        <w:pStyle w:val="Heading3"/>
      </w:pPr>
      <w:bookmarkStart w:id="729" w:name="_Toc522870203"/>
      <w:r>
        <w:t>Planned communication activities</w:t>
      </w:r>
      <w:bookmarkEnd w:id="729"/>
    </w:p>
    <w:p w14:paraId="4C0C9D4A" w14:textId="77777777" w:rsidR="00E57B19" w:rsidRDefault="00E57B19" w:rsidP="00AB6676">
      <w:pPr>
        <w:pStyle w:val="ListParagraph"/>
        <w:numPr>
          <w:ilvl w:val="0"/>
          <w:numId w:val="120"/>
        </w:numPr>
        <w:jc w:val="both"/>
        <w:rPr>
          <w:noProof/>
        </w:rPr>
      </w:pPr>
      <w:r>
        <w:rPr>
          <w:noProof/>
        </w:rPr>
        <w:t>Journal paper.</w:t>
      </w:r>
    </w:p>
    <w:p w14:paraId="1AFB04E4" w14:textId="77777777" w:rsidR="00E57B19" w:rsidRPr="00EA17D9" w:rsidRDefault="00E57B19" w:rsidP="00AB6676">
      <w:pPr>
        <w:pStyle w:val="ListParagraph"/>
        <w:numPr>
          <w:ilvl w:val="0"/>
          <w:numId w:val="120"/>
        </w:numPr>
        <w:jc w:val="both"/>
        <w:rPr>
          <w:noProof/>
        </w:rPr>
      </w:pPr>
      <w:r>
        <w:rPr>
          <w:noProof/>
        </w:rPr>
        <w:t>Presentations and discussions with the relevant technical working group for Ranger rehabilitation and ARRTC.</w:t>
      </w:r>
    </w:p>
    <w:p w14:paraId="2AF74C9C" w14:textId="77777777" w:rsidR="00E57B19" w:rsidRDefault="00E57B19" w:rsidP="00E57B19">
      <w:pPr>
        <w:pStyle w:val="Heading3"/>
      </w:pPr>
      <w:bookmarkStart w:id="730" w:name="_Toc522870204"/>
      <w:r>
        <w:t>Project publications to date (if applicable)</w:t>
      </w:r>
      <w:bookmarkEnd w:id="730"/>
    </w:p>
    <w:p w14:paraId="6C42D5D6" w14:textId="77777777" w:rsidR="00E57B19" w:rsidRDefault="00E57B19" w:rsidP="00E57B19">
      <w:r>
        <w:t>N/A</w:t>
      </w:r>
    </w:p>
    <w:p w14:paraId="5B12526D" w14:textId="77777777" w:rsidR="00E57B19" w:rsidRDefault="00E57B19" w:rsidP="00E57B19">
      <w:pPr>
        <w:spacing w:after="0" w:line="240" w:lineRule="auto"/>
        <w:rPr>
          <w:noProof/>
        </w:rPr>
      </w:pPr>
      <w:r>
        <w:rPr>
          <w:noProof/>
        </w:rPr>
        <w:br w:type="page"/>
      </w:r>
    </w:p>
    <w:p w14:paraId="68F0F7C9" w14:textId="77777777" w:rsidR="00E57B19" w:rsidRDefault="00E57B19" w:rsidP="00E57B19">
      <w:pPr>
        <w:spacing w:after="0" w:line="240" w:lineRule="auto"/>
        <w:rPr>
          <w:noProof/>
        </w:rPr>
      </w:pP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73B2FC37"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7F5ED233" w14:textId="77777777" w:rsidR="00E57B19" w:rsidRPr="00763C9A" w:rsidRDefault="00E57B19" w:rsidP="00E57B19">
            <w:pPr>
              <w:jc w:val="left"/>
              <w:rPr>
                <w:szCs w:val="22"/>
              </w:rPr>
            </w:pPr>
            <w:r w:rsidRPr="00763C9A">
              <w:rPr>
                <w:szCs w:val="22"/>
              </w:rPr>
              <w:t>Project details</w:t>
            </w:r>
          </w:p>
        </w:tc>
      </w:tr>
      <w:tr w:rsidR="00E57B19" w:rsidRPr="00763C9A" w14:paraId="2B40AB83" w14:textId="77777777" w:rsidTr="00090422">
        <w:trPr>
          <w:jc w:val="center"/>
        </w:trPr>
        <w:tc>
          <w:tcPr>
            <w:tcW w:w="1985" w:type="dxa"/>
          </w:tcPr>
          <w:p w14:paraId="3482B667" w14:textId="77777777" w:rsidR="00E57B19" w:rsidRPr="00763C9A" w:rsidRDefault="00E57B19" w:rsidP="00E57B19">
            <w:pPr>
              <w:jc w:val="left"/>
              <w:rPr>
                <w:b/>
                <w:szCs w:val="22"/>
              </w:rPr>
            </w:pPr>
            <w:r w:rsidRPr="00763C9A">
              <w:rPr>
                <w:b/>
                <w:szCs w:val="22"/>
              </w:rPr>
              <w:t>Project title</w:t>
            </w:r>
          </w:p>
        </w:tc>
        <w:tc>
          <w:tcPr>
            <w:tcW w:w="6924" w:type="dxa"/>
            <w:gridSpan w:val="9"/>
          </w:tcPr>
          <w:p w14:paraId="159C60F7" w14:textId="77777777" w:rsidR="00E57B19" w:rsidRPr="00763C9A" w:rsidRDefault="00E57B19" w:rsidP="00E57B19">
            <w:pPr>
              <w:jc w:val="left"/>
              <w:rPr>
                <w:szCs w:val="22"/>
              </w:rPr>
            </w:pPr>
            <w:r w:rsidRPr="008F09C9">
              <w:rPr>
                <w:noProof/>
                <w:szCs w:val="22"/>
              </w:rPr>
              <w:t>Monitoring hydrology on the trial landform to inform water balance</w:t>
            </w:r>
          </w:p>
        </w:tc>
      </w:tr>
      <w:tr w:rsidR="00E57B19" w:rsidRPr="00763C9A" w14:paraId="3679B0B8" w14:textId="77777777" w:rsidTr="00090422">
        <w:trPr>
          <w:jc w:val="center"/>
        </w:trPr>
        <w:tc>
          <w:tcPr>
            <w:tcW w:w="1985" w:type="dxa"/>
          </w:tcPr>
          <w:p w14:paraId="6B009AE0"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11427EDC" w14:textId="77777777" w:rsidR="00E57B19" w:rsidRPr="00763C9A" w:rsidRDefault="00E57B19" w:rsidP="00E57B19">
            <w:pPr>
              <w:jc w:val="left"/>
              <w:rPr>
                <w:szCs w:val="22"/>
              </w:rPr>
            </w:pPr>
            <w:r w:rsidRPr="008F09C9">
              <w:rPr>
                <w:noProof/>
                <w:szCs w:val="22"/>
              </w:rPr>
              <w:t>Monitoring</w:t>
            </w:r>
          </w:p>
        </w:tc>
        <w:tc>
          <w:tcPr>
            <w:tcW w:w="1843" w:type="dxa"/>
            <w:gridSpan w:val="2"/>
            <w:tcBorders>
              <w:left w:val="single" w:sz="4" w:space="0" w:color="auto"/>
            </w:tcBorders>
          </w:tcPr>
          <w:p w14:paraId="3F097E96" w14:textId="77777777" w:rsidR="00E57B19" w:rsidRPr="00763C9A" w:rsidRDefault="00E57B19" w:rsidP="00E57B19">
            <w:pPr>
              <w:jc w:val="left"/>
              <w:rPr>
                <w:b/>
                <w:szCs w:val="22"/>
              </w:rPr>
            </w:pPr>
            <w:r w:rsidRPr="00763C9A">
              <w:rPr>
                <w:b/>
                <w:szCs w:val="22"/>
              </w:rPr>
              <w:t>Site</w:t>
            </w:r>
          </w:p>
        </w:tc>
        <w:tc>
          <w:tcPr>
            <w:tcW w:w="2104" w:type="dxa"/>
            <w:gridSpan w:val="4"/>
          </w:tcPr>
          <w:p w14:paraId="6A4A10F7" w14:textId="77777777" w:rsidR="00E57B19" w:rsidRPr="00763C9A" w:rsidRDefault="00E57B19" w:rsidP="00E57B19">
            <w:pPr>
              <w:jc w:val="left"/>
              <w:rPr>
                <w:szCs w:val="22"/>
              </w:rPr>
            </w:pPr>
            <w:r w:rsidRPr="008F09C9">
              <w:rPr>
                <w:noProof/>
                <w:szCs w:val="22"/>
              </w:rPr>
              <w:t>Ranger</w:t>
            </w:r>
          </w:p>
        </w:tc>
      </w:tr>
      <w:tr w:rsidR="00E57B19" w:rsidRPr="00763C9A" w14:paraId="01C24122" w14:textId="77777777" w:rsidTr="00090422">
        <w:trPr>
          <w:jc w:val="center"/>
        </w:trPr>
        <w:tc>
          <w:tcPr>
            <w:tcW w:w="1985" w:type="dxa"/>
          </w:tcPr>
          <w:p w14:paraId="757D4647"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61FDFDEA" w14:textId="77777777" w:rsidR="00E57B19" w:rsidRPr="00763C9A" w:rsidRDefault="00E57B19" w:rsidP="00E57B19">
            <w:pPr>
              <w:jc w:val="left"/>
              <w:rPr>
                <w:szCs w:val="22"/>
              </w:rPr>
            </w:pPr>
            <w:r w:rsidRPr="008F09C9">
              <w:rPr>
                <w:noProof/>
                <w:szCs w:val="22"/>
              </w:rPr>
              <w:t>Demonstrating achievement of closure criteria</w:t>
            </w:r>
          </w:p>
        </w:tc>
        <w:tc>
          <w:tcPr>
            <w:tcW w:w="1843" w:type="dxa"/>
            <w:gridSpan w:val="2"/>
            <w:tcBorders>
              <w:left w:val="single" w:sz="4" w:space="0" w:color="auto"/>
            </w:tcBorders>
          </w:tcPr>
          <w:p w14:paraId="6802D80A" w14:textId="77777777" w:rsidR="00E57B19" w:rsidRPr="00763C9A" w:rsidRDefault="00E57B19" w:rsidP="00E57B19">
            <w:pPr>
              <w:jc w:val="left"/>
              <w:rPr>
                <w:b/>
                <w:szCs w:val="22"/>
              </w:rPr>
            </w:pPr>
            <w:r w:rsidRPr="00763C9A">
              <w:rPr>
                <w:b/>
                <w:szCs w:val="22"/>
              </w:rPr>
              <w:t>Project status</w:t>
            </w:r>
          </w:p>
        </w:tc>
        <w:tc>
          <w:tcPr>
            <w:tcW w:w="2104" w:type="dxa"/>
            <w:gridSpan w:val="4"/>
          </w:tcPr>
          <w:p w14:paraId="5026F643" w14:textId="77777777" w:rsidR="00E57B19" w:rsidRPr="00763C9A" w:rsidRDefault="00E57B19" w:rsidP="00E57B19">
            <w:pPr>
              <w:jc w:val="left"/>
              <w:rPr>
                <w:szCs w:val="22"/>
              </w:rPr>
            </w:pPr>
            <w:r w:rsidRPr="008F09C9">
              <w:rPr>
                <w:noProof/>
                <w:szCs w:val="22"/>
              </w:rPr>
              <w:t>Active</w:t>
            </w:r>
          </w:p>
        </w:tc>
      </w:tr>
      <w:tr w:rsidR="00E57B19" w:rsidRPr="00763C9A" w14:paraId="286A2AAA" w14:textId="77777777" w:rsidTr="00090422">
        <w:trPr>
          <w:jc w:val="center"/>
        </w:trPr>
        <w:tc>
          <w:tcPr>
            <w:tcW w:w="1985" w:type="dxa"/>
          </w:tcPr>
          <w:p w14:paraId="14497232"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60AEAE86" w14:textId="4F0800AC" w:rsidR="00E57B19" w:rsidRPr="00763C9A" w:rsidRDefault="00E57B19" w:rsidP="00E57B19">
            <w:pPr>
              <w:jc w:val="left"/>
              <w:rPr>
                <w:szCs w:val="22"/>
              </w:rPr>
            </w:pPr>
            <w:r w:rsidRPr="008F09C9">
              <w:rPr>
                <w:noProof/>
                <w:szCs w:val="22"/>
              </w:rPr>
              <w:t xml:space="preserve">Provision of a rigorous scientific basis for the assessment of rehabilitation planning for ecosystem </w:t>
            </w:r>
            <w:r w:rsidR="00B0588F">
              <w:t>restoration</w:t>
            </w:r>
            <w:r w:rsidRPr="008F09C9">
              <w:rPr>
                <w:noProof/>
                <w:szCs w:val="22"/>
              </w:rPr>
              <w:t xml:space="preserve"> and sustainability by providing data to be used in assessment of plant available water.</w:t>
            </w:r>
          </w:p>
        </w:tc>
      </w:tr>
      <w:tr w:rsidR="00E57B19" w:rsidRPr="00763C9A" w14:paraId="70D88AD2" w14:textId="77777777" w:rsidTr="00090422">
        <w:trPr>
          <w:jc w:val="center"/>
        </w:trPr>
        <w:tc>
          <w:tcPr>
            <w:tcW w:w="1985" w:type="dxa"/>
          </w:tcPr>
          <w:p w14:paraId="0BF38963"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18EA5556" w14:textId="77777777" w:rsidR="00E57B19" w:rsidRPr="00763C9A" w:rsidRDefault="00E57B19" w:rsidP="00E57B19">
            <w:pPr>
              <w:jc w:val="left"/>
              <w:rPr>
                <w:noProof/>
                <w:szCs w:val="22"/>
              </w:rPr>
            </w:pPr>
            <w:r w:rsidRPr="001E3FDB">
              <w:rPr>
                <w:noProof/>
                <w:szCs w:val="22"/>
              </w:rPr>
              <w:t>EE7B. Will sufficient plant available water be available in the final landform to support a mature vegetation community?</w:t>
            </w:r>
          </w:p>
        </w:tc>
      </w:tr>
      <w:tr w:rsidR="00E57B19" w:rsidRPr="00763C9A" w14:paraId="14918DE3" w14:textId="77777777" w:rsidTr="00090422">
        <w:trPr>
          <w:trHeight w:val="450"/>
          <w:jc w:val="center"/>
        </w:trPr>
        <w:tc>
          <w:tcPr>
            <w:tcW w:w="1985" w:type="dxa"/>
            <w:vMerge w:val="restart"/>
          </w:tcPr>
          <w:p w14:paraId="3E529E8A"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0298DE8A" w14:textId="010EA87F" w:rsidR="00E57B19" w:rsidRPr="00FE227D" w:rsidRDefault="00E57B19" w:rsidP="00E57B19">
            <w:pPr>
              <w:jc w:val="left"/>
              <w:rPr>
                <w:szCs w:val="22"/>
              </w:rPr>
            </w:pPr>
            <w:r>
              <w:rPr>
                <w:noProof/>
                <w:szCs w:val="22"/>
              </w:rPr>
              <w:t xml:space="preserve">Ecosystem </w:t>
            </w:r>
            <w:r w:rsidR="00B0588F">
              <w:t>Restoration</w:t>
            </w:r>
          </w:p>
        </w:tc>
        <w:tc>
          <w:tcPr>
            <w:tcW w:w="1011" w:type="dxa"/>
            <w:vMerge w:val="restart"/>
            <w:tcBorders>
              <w:left w:val="single" w:sz="4" w:space="0" w:color="auto"/>
            </w:tcBorders>
            <w:vAlign w:val="center"/>
          </w:tcPr>
          <w:p w14:paraId="3D9E15C5"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74B604E7"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05E6F6B3"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0892F058"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081B261B" w14:textId="77777777" w:rsidR="00E57B19" w:rsidRPr="00763C9A" w:rsidRDefault="00E57B19" w:rsidP="00E57B19">
            <w:pPr>
              <w:jc w:val="left"/>
              <w:rPr>
                <w:szCs w:val="22"/>
              </w:rPr>
            </w:pPr>
            <w:r w:rsidRPr="008F09C9">
              <w:rPr>
                <w:noProof/>
                <w:szCs w:val="22"/>
              </w:rPr>
              <w:t>1</w:t>
            </w:r>
          </w:p>
        </w:tc>
      </w:tr>
      <w:tr w:rsidR="00E57B19" w:rsidRPr="00763C9A" w14:paraId="685EB5EB" w14:textId="77777777" w:rsidTr="00F07F5D">
        <w:trPr>
          <w:trHeight w:val="450"/>
          <w:jc w:val="center"/>
        </w:trPr>
        <w:tc>
          <w:tcPr>
            <w:tcW w:w="1985" w:type="dxa"/>
            <w:vMerge/>
          </w:tcPr>
          <w:p w14:paraId="2EFCFA28" w14:textId="77777777" w:rsidR="00E57B19" w:rsidRPr="00763C9A" w:rsidRDefault="00E57B19" w:rsidP="00E57B19">
            <w:pPr>
              <w:jc w:val="left"/>
              <w:rPr>
                <w:b/>
                <w:szCs w:val="22"/>
              </w:rPr>
            </w:pPr>
          </w:p>
        </w:tc>
        <w:tc>
          <w:tcPr>
            <w:tcW w:w="1701" w:type="dxa"/>
            <w:vMerge/>
            <w:tcBorders>
              <w:right w:val="single" w:sz="4" w:space="0" w:color="auto"/>
            </w:tcBorders>
          </w:tcPr>
          <w:p w14:paraId="3A15AF51" w14:textId="77777777" w:rsidR="00E57B19" w:rsidRPr="00763C9A" w:rsidRDefault="00E57B19" w:rsidP="00E57B19">
            <w:pPr>
              <w:jc w:val="left"/>
              <w:rPr>
                <w:szCs w:val="22"/>
              </w:rPr>
            </w:pPr>
          </w:p>
        </w:tc>
        <w:tc>
          <w:tcPr>
            <w:tcW w:w="1011" w:type="dxa"/>
            <w:vMerge/>
            <w:tcBorders>
              <w:left w:val="single" w:sz="4" w:space="0" w:color="auto"/>
            </w:tcBorders>
          </w:tcPr>
          <w:p w14:paraId="6CF387A5"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55A7C13F"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1FAD74EA"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5C6B057B"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10BE1CAC" w14:textId="77777777" w:rsidR="00E57B19" w:rsidRPr="00763C9A" w:rsidRDefault="00E57B19" w:rsidP="00E57B19">
            <w:pPr>
              <w:jc w:val="left"/>
              <w:rPr>
                <w:szCs w:val="22"/>
              </w:rPr>
            </w:pPr>
            <w:r w:rsidRPr="008F09C9">
              <w:rPr>
                <w:noProof/>
                <w:szCs w:val="22"/>
              </w:rPr>
              <w:t>A</w:t>
            </w:r>
          </w:p>
        </w:tc>
      </w:tr>
      <w:tr w:rsidR="00E57B19" w:rsidRPr="00763C9A" w14:paraId="7F25ECD1" w14:textId="77777777" w:rsidTr="00090422">
        <w:trPr>
          <w:jc w:val="center"/>
        </w:trPr>
        <w:tc>
          <w:tcPr>
            <w:tcW w:w="1985" w:type="dxa"/>
            <w:vMerge w:val="restart"/>
          </w:tcPr>
          <w:p w14:paraId="1475E47F"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09CB93BD" w14:textId="77777777" w:rsidR="00E57B19" w:rsidRPr="00FE227D" w:rsidRDefault="00E57B19" w:rsidP="00E57B19">
            <w:pPr>
              <w:jc w:val="left"/>
              <w:rPr>
                <w:szCs w:val="22"/>
              </w:rPr>
            </w:pPr>
            <w:r w:rsidRPr="008F09C9">
              <w:rPr>
                <w:noProof/>
                <w:szCs w:val="22"/>
              </w:rPr>
              <w:t>RES-2010-024</w:t>
            </w:r>
          </w:p>
        </w:tc>
        <w:tc>
          <w:tcPr>
            <w:tcW w:w="3279" w:type="dxa"/>
            <w:gridSpan w:val="6"/>
            <w:tcBorders>
              <w:left w:val="single" w:sz="4" w:space="0" w:color="auto"/>
              <w:bottom w:val="dotted" w:sz="4" w:space="0" w:color="auto"/>
            </w:tcBorders>
          </w:tcPr>
          <w:p w14:paraId="61EF6498"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37F2F821" w14:textId="77777777" w:rsidR="00E57B19" w:rsidRPr="00763C9A" w:rsidRDefault="00E57B19" w:rsidP="00E57B19">
            <w:pPr>
              <w:jc w:val="left"/>
              <w:rPr>
                <w:szCs w:val="22"/>
              </w:rPr>
            </w:pPr>
            <w:r>
              <w:rPr>
                <w:noProof/>
                <w:szCs w:val="22"/>
              </w:rPr>
              <w:t>01/12/2009</w:t>
            </w:r>
          </w:p>
        </w:tc>
      </w:tr>
      <w:tr w:rsidR="00E57B19" w:rsidRPr="00763C9A" w14:paraId="79A8D735" w14:textId="77777777" w:rsidTr="00090422">
        <w:trPr>
          <w:jc w:val="center"/>
        </w:trPr>
        <w:tc>
          <w:tcPr>
            <w:tcW w:w="1985" w:type="dxa"/>
            <w:vMerge/>
            <w:tcBorders>
              <w:bottom w:val="dotted" w:sz="4" w:space="0" w:color="auto"/>
            </w:tcBorders>
          </w:tcPr>
          <w:p w14:paraId="6CFAFE2A"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73F5955B"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2F6FA6E4"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696242C8" w14:textId="77777777" w:rsidR="00E57B19" w:rsidRPr="00763C9A" w:rsidRDefault="00E57B19" w:rsidP="00E57B19">
            <w:pPr>
              <w:jc w:val="left"/>
              <w:rPr>
                <w:szCs w:val="22"/>
              </w:rPr>
            </w:pPr>
            <w:r>
              <w:rPr>
                <w:noProof/>
                <w:szCs w:val="22"/>
              </w:rPr>
              <w:t>01/01/2028</w:t>
            </w:r>
          </w:p>
        </w:tc>
      </w:tr>
      <w:tr w:rsidR="00E57B19" w:rsidRPr="00763C9A" w14:paraId="268C3A7B" w14:textId="77777777" w:rsidTr="00090422">
        <w:trPr>
          <w:jc w:val="center"/>
        </w:trPr>
        <w:tc>
          <w:tcPr>
            <w:tcW w:w="1985" w:type="dxa"/>
            <w:tcBorders>
              <w:top w:val="dotted" w:sz="4" w:space="0" w:color="auto"/>
              <w:bottom w:val="dotted" w:sz="4" w:space="0" w:color="auto"/>
            </w:tcBorders>
          </w:tcPr>
          <w:p w14:paraId="5D550350"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216D0608" w14:textId="77777777" w:rsidR="00E57B19" w:rsidRPr="00763C9A" w:rsidRDefault="00E57B19" w:rsidP="00E57B19">
            <w:pPr>
              <w:jc w:val="left"/>
              <w:rPr>
                <w:szCs w:val="22"/>
              </w:rPr>
            </w:pPr>
            <w:r w:rsidRPr="008F09C9">
              <w:rPr>
                <w:noProof/>
                <w:szCs w:val="22"/>
              </w:rPr>
              <w:t>30</w:t>
            </w:r>
          </w:p>
        </w:tc>
        <w:tc>
          <w:tcPr>
            <w:tcW w:w="3279" w:type="dxa"/>
            <w:gridSpan w:val="6"/>
            <w:tcBorders>
              <w:top w:val="dotted" w:sz="4" w:space="0" w:color="auto"/>
              <w:left w:val="single" w:sz="4" w:space="0" w:color="auto"/>
              <w:bottom w:val="dotted" w:sz="4" w:space="0" w:color="auto"/>
            </w:tcBorders>
          </w:tcPr>
          <w:p w14:paraId="6E8D1EF2"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36E9130A" w14:textId="77777777" w:rsidR="00E57B19" w:rsidRPr="00763C9A" w:rsidRDefault="00E57B19" w:rsidP="00E57B19">
            <w:pPr>
              <w:jc w:val="left"/>
              <w:rPr>
                <w:szCs w:val="22"/>
              </w:rPr>
            </w:pPr>
            <w:r>
              <w:rPr>
                <w:noProof/>
                <w:szCs w:val="22"/>
              </w:rPr>
              <w:t>30/06/2018</w:t>
            </w:r>
          </w:p>
        </w:tc>
      </w:tr>
      <w:tr w:rsidR="00E57B19" w:rsidRPr="00763C9A" w14:paraId="661C0266" w14:textId="77777777" w:rsidTr="00090422">
        <w:trPr>
          <w:jc w:val="center"/>
        </w:trPr>
        <w:tc>
          <w:tcPr>
            <w:tcW w:w="1985" w:type="dxa"/>
            <w:tcBorders>
              <w:top w:val="dotted" w:sz="4" w:space="0" w:color="auto"/>
              <w:bottom w:val="dotted" w:sz="4" w:space="0" w:color="auto"/>
            </w:tcBorders>
          </w:tcPr>
          <w:p w14:paraId="6CAC3DF9"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26D269A0"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712AF5D0"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182532D6" w14:textId="77777777" w:rsidR="00E57B19" w:rsidRPr="00FE227D" w:rsidRDefault="00E57B19" w:rsidP="00E57B19">
            <w:pPr>
              <w:jc w:val="left"/>
              <w:rPr>
                <w:szCs w:val="22"/>
              </w:rPr>
            </w:pPr>
            <w:r>
              <w:rPr>
                <w:szCs w:val="22"/>
              </w:rPr>
              <w:t>N/A</w:t>
            </w:r>
          </w:p>
        </w:tc>
      </w:tr>
      <w:tr w:rsidR="00E57B19" w:rsidRPr="00763C9A" w14:paraId="1F3873E6" w14:textId="77777777" w:rsidTr="00090422">
        <w:trPr>
          <w:trHeight w:val="281"/>
          <w:jc w:val="center"/>
        </w:trPr>
        <w:tc>
          <w:tcPr>
            <w:tcW w:w="1985" w:type="dxa"/>
            <w:tcBorders>
              <w:top w:val="dotted" w:sz="4" w:space="0" w:color="auto"/>
              <w:bottom w:val="dotted" w:sz="4" w:space="0" w:color="auto"/>
              <w:right w:val="nil"/>
            </w:tcBorders>
          </w:tcPr>
          <w:p w14:paraId="5B94E7E8"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7A919BD9"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3F14DB9A"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1E3981E2" w14:textId="77777777" w:rsidR="00E57B19" w:rsidRPr="00FE227D" w:rsidRDefault="00E57B19" w:rsidP="00E57B19">
            <w:pPr>
              <w:jc w:val="left"/>
              <w:rPr>
                <w:szCs w:val="22"/>
              </w:rPr>
            </w:pPr>
            <w:r>
              <w:rPr>
                <w:szCs w:val="22"/>
              </w:rPr>
              <w:t>N/A</w:t>
            </w:r>
          </w:p>
        </w:tc>
      </w:tr>
      <w:tr w:rsidR="00E57B19" w:rsidRPr="00763C9A" w14:paraId="06C67241" w14:textId="77777777" w:rsidTr="00090422">
        <w:trPr>
          <w:trHeight w:val="140"/>
          <w:jc w:val="center"/>
        </w:trPr>
        <w:tc>
          <w:tcPr>
            <w:tcW w:w="1985" w:type="dxa"/>
            <w:tcBorders>
              <w:top w:val="dotted" w:sz="4" w:space="0" w:color="auto"/>
              <w:bottom w:val="dotted" w:sz="4" w:space="0" w:color="auto"/>
              <w:right w:val="nil"/>
            </w:tcBorders>
          </w:tcPr>
          <w:p w14:paraId="53C30C41"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7CBA0150" w14:textId="77777777" w:rsidR="00E57B19" w:rsidRPr="00763C9A" w:rsidRDefault="00E57B19" w:rsidP="00E57B19">
            <w:pPr>
              <w:jc w:val="left"/>
              <w:rPr>
                <w:szCs w:val="22"/>
              </w:rPr>
            </w:pPr>
            <w:r>
              <w:rPr>
                <w:noProof/>
                <w:szCs w:val="22"/>
              </w:rPr>
              <w:t>N/A</w:t>
            </w:r>
          </w:p>
        </w:tc>
        <w:tc>
          <w:tcPr>
            <w:tcW w:w="3279" w:type="dxa"/>
            <w:gridSpan w:val="6"/>
            <w:vMerge/>
            <w:tcBorders>
              <w:left w:val="single" w:sz="4" w:space="0" w:color="auto"/>
              <w:bottom w:val="dotted" w:sz="4" w:space="0" w:color="auto"/>
            </w:tcBorders>
          </w:tcPr>
          <w:p w14:paraId="06D142E4"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24FFDCCD" w14:textId="77777777" w:rsidR="00E57B19" w:rsidRPr="00763C9A" w:rsidRDefault="00E57B19" w:rsidP="00E57B19">
            <w:pPr>
              <w:jc w:val="left"/>
              <w:rPr>
                <w:szCs w:val="22"/>
              </w:rPr>
            </w:pPr>
          </w:p>
        </w:tc>
      </w:tr>
      <w:tr w:rsidR="00E57B19" w:rsidRPr="00763C9A" w14:paraId="09F19122" w14:textId="77777777" w:rsidTr="00090422">
        <w:trPr>
          <w:jc w:val="center"/>
        </w:trPr>
        <w:tc>
          <w:tcPr>
            <w:tcW w:w="1985" w:type="dxa"/>
            <w:tcBorders>
              <w:top w:val="dotted" w:sz="4" w:space="0" w:color="auto"/>
              <w:bottom w:val="dotted" w:sz="4" w:space="0" w:color="auto"/>
            </w:tcBorders>
          </w:tcPr>
          <w:p w14:paraId="0619C98F"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2656314B" w14:textId="77777777" w:rsidR="00E57B19" w:rsidRPr="00763C9A" w:rsidRDefault="00E57B19" w:rsidP="00E57B19">
            <w:pPr>
              <w:jc w:val="left"/>
              <w:rPr>
                <w:szCs w:val="22"/>
              </w:rPr>
            </w:pPr>
            <w:r w:rsidRPr="008F09C9">
              <w:rPr>
                <w:noProof/>
                <w:szCs w:val="22"/>
              </w:rPr>
              <w:t>Saynor, Mike</w:t>
            </w:r>
          </w:p>
        </w:tc>
        <w:tc>
          <w:tcPr>
            <w:tcW w:w="3279" w:type="dxa"/>
            <w:gridSpan w:val="6"/>
            <w:tcBorders>
              <w:top w:val="dotted" w:sz="4" w:space="0" w:color="auto"/>
              <w:left w:val="single" w:sz="4" w:space="0" w:color="auto"/>
              <w:bottom w:val="dotted" w:sz="4" w:space="0" w:color="auto"/>
            </w:tcBorders>
          </w:tcPr>
          <w:p w14:paraId="53ADC284"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4C0C2B9A" w14:textId="77777777" w:rsidR="00E57B19" w:rsidRPr="00763C9A" w:rsidRDefault="00E57B19" w:rsidP="00E57B19">
            <w:pPr>
              <w:jc w:val="left"/>
              <w:rPr>
                <w:szCs w:val="22"/>
              </w:rPr>
            </w:pPr>
            <w:r w:rsidRPr="008F09C9">
              <w:rPr>
                <w:noProof/>
                <w:szCs w:val="22"/>
              </w:rPr>
              <w:t>70</w:t>
            </w:r>
          </w:p>
        </w:tc>
      </w:tr>
      <w:tr w:rsidR="00E57B19" w:rsidRPr="00763C9A" w14:paraId="162DCF7B" w14:textId="77777777" w:rsidTr="00090422">
        <w:trPr>
          <w:jc w:val="center"/>
        </w:trPr>
        <w:tc>
          <w:tcPr>
            <w:tcW w:w="1985" w:type="dxa"/>
            <w:tcBorders>
              <w:top w:val="dotted" w:sz="4" w:space="0" w:color="auto"/>
            </w:tcBorders>
          </w:tcPr>
          <w:p w14:paraId="13598532"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6C577959"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72D72F49"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443DE959" w14:textId="77777777" w:rsidR="00E57B19" w:rsidRPr="00763C9A" w:rsidRDefault="00E57B19" w:rsidP="00E57B19">
            <w:pPr>
              <w:jc w:val="left"/>
              <w:rPr>
                <w:szCs w:val="22"/>
              </w:rPr>
            </w:pPr>
            <w:r w:rsidRPr="008F09C9">
              <w:rPr>
                <w:noProof/>
                <w:szCs w:val="22"/>
              </w:rPr>
              <w:t>0</w:t>
            </w:r>
          </w:p>
        </w:tc>
      </w:tr>
    </w:tbl>
    <w:p w14:paraId="767D547B" w14:textId="77777777" w:rsidR="00E57B19" w:rsidRDefault="00E57B19" w:rsidP="00E57B19">
      <w:pPr>
        <w:pStyle w:val="Heading3"/>
      </w:pPr>
      <w:bookmarkStart w:id="731" w:name="_Toc522870205"/>
      <w:r>
        <w:t>Aims</w:t>
      </w:r>
      <w:bookmarkEnd w:id="731"/>
      <w:r>
        <w:t xml:space="preserve"> </w:t>
      </w:r>
    </w:p>
    <w:p w14:paraId="411EF8BB" w14:textId="77777777" w:rsidR="00E57B19" w:rsidRPr="002B5B78" w:rsidRDefault="00E57B19" w:rsidP="00AB6676">
      <w:pPr>
        <w:pStyle w:val="ListParagraph"/>
        <w:numPr>
          <w:ilvl w:val="0"/>
          <w:numId w:val="77"/>
        </w:numPr>
        <w:jc w:val="both"/>
        <w:rPr>
          <w:b/>
        </w:rPr>
      </w:pPr>
      <w:r>
        <w:rPr>
          <w:noProof/>
        </w:rPr>
        <w:t>To collect rainfall and runoff on the erosion plots of the Ranger trial landform to inform water balance and infiltration rates, which can also inform long-term plant available water and ecosystem sustainability.</w:t>
      </w:r>
    </w:p>
    <w:p w14:paraId="5C38F61F" w14:textId="77777777" w:rsidR="00E57B19" w:rsidRDefault="00E57B19" w:rsidP="00E57B19">
      <w:pPr>
        <w:pStyle w:val="Heading3"/>
      </w:pPr>
      <w:bookmarkStart w:id="732" w:name="_Toc522870206"/>
      <w:r>
        <w:lastRenderedPageBreak/>
        <w:t>Background</w:t>
      </w:r>
      <w:bookmarkEnd w:id="732"/>
      <w:r>
        <w:t xml:space="preserve"> </w:t>
      </w:r>
    </w:p>
    <w:p w14:paraId="1046FB73" w14:textId="77777777" w:rsidR="00E57B19" w:rsidRDefault="00E57B19" w:rsidP="00E57B19">
      <w:pPr>
        <w:rPr>
          <w:noProof/>
        </w:rPr>
      </w:pPr>
      <w:r>
        <w:rPr>
          <w:noProof/>
        </w:rPr>
        <w:t xml:space="preserve">Rainfall and runoff have been collected from four plots on the Ranger trial landform since 2009, primarily as part of the trial landform erosion studies (RES-2009-011). Rainfall data are collected by a pluviometer and runoff data are calculated from calibrated flumes at the outlet of each erosion plot. </w:t>
      </w:r>
    </w:p>
    <w:p w14:paraId="0E292BBE" w14:textId="77777777" w:rsidR="00E57B19" w:rsidRDefault="00E57B19" w:rsidP="00E57B19">
      <w:pPr>
        <w:rPr>
          <w:b/>
        </w:rPr>
      </w:pPr>
      <w:r>
        <w:rPr>
          <w:noProof/>
        </w:rPr>
        <w:t>After discussion with experts in plant physiology in 2018, it was strongly suggested that  monitoring of hydrology be continued on the trial landform to  inform plant available water (PAW) studies. Rainfall, runoff and infiltration on the trial landform occurs during the wet season and it is important to know these parameters to assess the avaliability of PAW for the vegetation.  A below average wet season followed by a long dry season could mean that the PAW has declined well before the end of the wet season, impacting on the health of vegetation for the ensuing dry season.</w:t>
      </w:r>
    </w:p>
    <w:p w14:paraId="5C7FDE01" w14:textId="77777777" w:rsidR="00E57B19" w:rsidRDefault="00E57B19" w:rsidP="00E57B19">
      <w:pPr>
        <w:pStyle w:val="Heading3"/>
      </w:pPr>
      <w:bookmarkStart w:id="733" w:name="_Toc522870207"/>
      <w:r>
        <w:t>Progress against plan</w:t>
      </w:r>
      <w:bookmarkEnd w:id="733"/>
      <w:r>
        <w:t xml:space="preserve"> </w:t>
      </w:r>
    </w:p>
    <w:p w14:paraId="3074BF3B" w14:textId="77777777" w:rsidR="00E57B19" w:rsidRDefault="00E57B19" w:rsidP="00AB6676">
      <w:pPr>
        <w:pStyle w:val="ListParagraph"/>
        <w:numPr>
          <w:ilvl w:val="0"/>
          <w:numId w:val="77"/>
        </w:numPr>
        <w:jc w:val="both"/>
      </w:pPr>
      <w:r>
        <w:rPr>
          <w:noProof/>
        </w:rPr>
        <w:t>Rainfall and runoff data have been cleaned, quality assessed and checked, and archived in Hydstra database for all for plots for the wet seasons 2009–2010 to 2016–2017.</w:t>
      </w:r>
    </w:p>
    <w:p w14:paraId="09D8FF5F" w14:textId="77777777" w:rsidR="00E57B19" w:rsidRPr="009509CD" w:rsidRDefault="00E57B19" w:rsidP="00E57B19">
      <w:pPr>
        <w:pStyle w:val="Heading3"/>
      </w:pPr>
      <w:bookmarkStart w:id="734" w:name="_Toc522870208"/>
      <w:r w:rsidRPr="00A85812">
        <w:t>Key findings</w:t>
      </w:r>
      <w:bookmarkEnd w:id="734"/>
    </w:p>
    <w:p w14:paraId="64C9972E" w14:textId="77777777" w:rsidR="00E57B19" w:rsidRPr="00973764" w:rsidRDefault="00E57B19" w:rsidP="00AB6676">
      <w:pPr>
        <w:pStyle w:val="ListParagraph"/>
        <w:numPr>
          <w:ilvl w:val="0"/>
          <w:numId w:val="77"/>
        </w:numPr>
        <w:jc w:val="both"/>
      </w:pPr>
      <w:r w:rsidRPr="00973764">
        <w:t xml:space="preserve">Annual </w:t>
      </w:r>
      <w:r w:rsidRPr="002B5B78">
        <w:rPr>
          <w:rFonts w:cs="Arial"/>
        </w:rPr>
        <w:t xml:space="preserve">Runoff coefficients determined for the four erosion plots on the trial landform (TLF) provide average runoff coefficients ranging from 6.1 to 28.2, suggesting that more than 70% of rainfall is lost/removed by processes other than runoff, including infiltration. Water that infiltrates into the trial landform could add to the PAW.  </w:t>
      </w:r>
    </w:p>
    <w:p w14:paraId="24B9BE57" w14:textId="77777777" w:rsidR="00E57B19" w:rsidRDefault="00E57B19" w:rsidP="00E57B19">
      <w:pPr>
        <w:pStyle w:val="Heading3"/>
      </w:pPr>
      <w:bookmarkStart w:id="735" w:name="_Toc522870209"/>
      <w:r>
        <w:t>Workplan for 2018-19</w:t>
      </w:r>
      <w:bookmarkEnd w:id="735"/>
      <w:r>
        <w:t xml:space="preserve"> </w:t>
      </w:r>
    </w:p>
    <w:p w14:paraId="04C7E866" w14:textId="77777777" w:rsidR="00E57B19" w:rsidRDefault="00E57B19" w:rsidP="007F73D6">
      <w:pPr>
        <w:pStyle w:val="ListParagraph"/>
        <w:numPr>
          <w:ilvl w:val="0"/>
          <w:numId w:val="77"/>
        </w:numPr>
        <w:jc w:val="both"/>
      </w:pPr>
      <w:r>
        <w:t>Process data collected during the 2017-18.</w:t>
      </w:r>
    </w:p>
    <w:p w14:paraId="042B4DE7" w14:textId="77777777" w:rsidR="00E57B19" w:rsidRDefault="00E57B19" w:rsidP="007F73D6">
      <w:pPr>
        <w:pStyle w:val="ListParagraph"/>
        <w:numPr>
          <w:ilvl w:val="0"/>
          <w:numId w:val="77"/>
        </w:numPr>
        <w:jc w:val="both"/>
      </w:pPr>
      <w:r>
        <w:t xml:space="preserve">Maintain the gauging stations on the trial landform to collect rainfall and runoff during the 2018-2019 wet season. </w:t>
      </w:r>
    </w:p>
    <w:p w14:paraId="0C5836EA" w14:textId="77777777" w:rsidR="00E57B19" w:rsidRPr="00EA17D9" w:rsidRDefault="00E57B19" w:rsidP="007F73D6">
      <w:pPr>
        <w:pStyle w:val="ListParagraph"/>
        <w:numPr>
          <w:ilvl w:val="0"/>
          <w:numId w:val="77"/>
        </w:numPr>
        <w:jc w:val="both"/>
      </w:pPr>
      <w:r>
        <w:t>Data cleaned and assessed during the wet season.</w:t>
      </w:r>
    </w:p>
    <w:p w14:paraId="2F3F77FD" w14:textId="77777777" w:rsidR="00E57B19" w:rsidRDefault="00E57B19" w:rsidP="00E57B19">
      <w:pPr>
        <w:pStyle w:val="Heading3"/>
      </w:pPr>
      <w:bookmarkStart w:id="736" w:name="_Toc522870210"/>
      <w:r>
        <w:t>Planned project outputs and associated outcomes</w:t>
      </w:r>
      <w:bookmarkEnd w:id="736"/>
    </w:p>
    <w:p w14:paraId="30EAFB9A" w14:textId="77777777" w:rsidR="00E57B19" w:rsidRDefault="00E57B19" w:rsidP="00E57B19">
      <w:pPr>
        <w:rPr>
          <w:noProof/>
        </w:rPr>
      </w:pPr>
      <w:r>
        <w:rPr>
          <w:noProof/>
        </w:rPr>
        <w:t>The primary outputs for the project are:</w:t>
      </w:r>
    </w:p>
    <w:p w14:paraId="41C322DB" w14:textId="77777777" w:rsidR="00E57B19" w:rsidRDefault="00E57B19" w:rsidP="007F73D6">
      <w:pPr>
        <w:pStyle w:val="ListParagraph"/>
        <w:numPr>
          <w:ilvl w:val="0"/>
          <w:numId w:val="77"/>
        </w:numPr>
        <w:jc w:val="both"/>
      </w:pPr>
      <w:r>
        <w:t>Rainfall and runoff data from the four erosion plots on the trial landform.</w:t>
      </w:r>
    </w:p>
    <w:p w14:paraId="761CF237" w14:textId="77777777" w:rsidR="00E57B19" w:rsidRDefault="00E57B19" w:rsidP="007F73D6">
      <w:pPr>
        <w:pStyle w:val="ListParagraph"/>
        <w:numPr>
          <w:ilvl w:val="0"/>
          <w:numId w:val="77"/>
        </w:numPr>
        <w:jc w:val="both"/>
      </w:pPr>
      <w:r>
        <w:t>Summary data sets.</w:t>
      </w:r>
    </w:p>
    <w:p w14:paraId="4F850CD5" w14:textId="77777777" w:rsidR="00E57B19" w:rsidRDefault="00E57B19" w:rsidP="00E57B19">
      <w:r>
        <w:rPr>
          <w:noProof/>
        </w:rPr>
        <w:t xml:space="preserve">The outcomes of this project include an </w:t>
      </w:r>
      <w:r>
        <w:t>understanding of rainfall, runoff, and infiltration relationships to inform long term sustainability of the revegetated landform specifically related to PAW.</w:t>
      </w:r>
    </w:p>
    <w:p w14:paraId="3E4A341A" w14:textId="77777777" w:rsidR="00E57B19" w:rsidRDefault="00E57B19" w:rsidP="00E57B19">
      <w:pPr>
        <w:pStyle w:val="Heading3"/>
      </w:pPr>
      <w:bookmarkStart w:id="737" w:name="_Toc522870211"/>
      <w:r>
        <w:lastRenderedPageBreak/>
        <w:t>Planned communication activities</w:t>
      </w:r>
      <w:bookmarkEnd w:id="737"/>
    </w:p>
    <w:p w14:paraId="3FBD926D" w14:textId="77777777" w:rsidR="00E57B19" w:rsidRPr="007F73D6" w:rsidRDefault="00E57B19" w:rsidP="007407CC">
      <w:pPr>
        <w:pStyle w:val="bulletlist1"/>
        <w:keepNext/>
        <w:numPr>
          <w:ilvl w:val="0"/>
          <w:numId w:val="78"/>
        </w:numPr>
        <w:ind w:left="357" w:hanging="357"/>
        <w:rPr>
          <w:noProof w:val="0"/>
          <w:sz w:val="22"/>
        </w:rPr>
      </w:pPr>
      <w:r w:rsidRPr="007F73D6">
        <w:rPr>
          <w:noProof w:val="0"/>
          <w:sz w:val="22"/>
        </w:rPr>
        <w:t>A research paper published in an international and peer reviewed scientific journal on the hydrology of the erosion plots on the Trial landform.</w:t>
      </w:r>
    </w:p>
    <w:p w14:paraId="66A7364A" w14:textId="77777777" w:rsidR="00E57B19" w:rsidRPr="007F73D6" w:rsidRDefault="00E57B19" w:rsidP="00AB6676">
      <w:pPr>
        <w:pStyle w:val="bulletlist1"/>
        <w:numPr>
          <w:ilvl w:val="0"/>
          <w:numId w:val="78"/>
        </w:numPr>
        <w:rPr>
          <w:noProof w:val="0"/>
          <w:sz w:val="22"/>
        </w:rPr>
      </w:pPr>
      <w:r w:rsidRPr="007F73D6">
        <w:rPr>
          <w:noProof w:val="0"/>
          <w:sz w:val="22"/>
        </w:rPr>
        <w:t>Key findings published in Annual Technical Report.</w:t>
      </w:r>
    </w:p>
    <w:p w14:paraId="37DA94CB" w14:textId="77777777" w:rsidR="00E57B19" w:rsidRPr="007F73D6" w:rsidRDefault="00E57B19" w:rsidP="00AB6676">
      <w:pPr>
        <w:pStyle w:val="bulletlist1"/>
        <w:numPr>
          <w:ilvl w:val="0"/>
          <w:numId w:val="78"/>
        </w:numPr>
        <w:rPr>
          <w:noProof w:val="0"/>
          <w:sz w:val="22"/>
        </w:rPr>
      </w:pPr>
      <w:r w:rsidRPr="007F73D6">
        <w:rPr>
          <w:noProof w:val="0"/>
          <w:sz w:val="22"/>
        </w:rPr>
        <w:t>Presentations to key stakeholders on request.</w:t>
      </w:r>
    </w:p>
    <w:p w14:paraId="578AF667" w14:textId="77777777" w:rsidR="00E57B19" w:rsidRPr="007F73D6" w:rsidRDefault="00E57B19" w:rsidP="00AB6676">
      <w:pPr>
        <w:pStyle w:val="bulletlist1"/>
        <w:numPr>
          <w:ilvl w:val="0"/>
          <w:numId w:val="78"/>
        </w:numPr>
        <w:rPr>
          <w:noProof w:val="0"/>
          <w:sz w:val="22"/>
        </w:rPr>
      </w:pPr>
      <w:r w:rsidRPr="007F73D6">
        <w:rPr>
          <w:noProof w:val="0"/>
          <w:sz w:val="22"/>
        </w:rPr>
        <w:t>Presentations to the broader scientific community at conferences and/or workshops.</w:t>
      </w:r>
    </w:p>
    <w:p w14:paraId="091BB246" w14:textId="77777777" w:rsidR="00E57B19" w:rsidRDefault="00E57B19" w:rsidP="00E57B19">
      <w:pPr>
        <w:pStyle w:val="Heading3"/>
      </w:pPr>
      <w:bookmarkStart w:id="738" w:name="_Toc522870212"/>
      <w:r>
        <w:t>Project publications to date (if applicable)</w:t>
      </w:r>
      <w:bookmarkEnd w:id="738"/>
    </w:p>
    <w:p w14:paraId="0692EDA4" w14:textId="77777777" w:rsidR="00E57B19" w:rsidRDefault="00E57B19" w:rsidP="00E57B19">
      <w:pPr>
        <w:pStyle w:val="referencelist1"/>
        <w:jc w:val="both"/>
        <w:rPr>
          <w:noProof/>
        </w:rPr>
      </w:pPr>
      <w:r>
        <w:rPr>
          <w:noProof/>
        </w:rPr>
        <w:t xml:space="preserve">Saynor M Boyden J &amp; Erskine W 2016. Ranger Trial Landform: Hydrology – Rainfall &amp; runoff data for Erosion Plot 2: 2009 - 2014. Internal Report 632 Supervising Scientist, Darwin. Unpublished paper. </w:t>
      </w:r>
    </w:p>
    <w:p w14:paraId="4DB3679F" w14:textId="77777777" w:rsidR="00E57B19" w:rsidRDefault="00E57B19" w:rsidP="00E57B19">
      <w:pPr>
        <w:pStyle w:val="referencelist1"/>
        <w:jc w:val="both"/>
        <w:rPr>
          <w:noProof/>
        </w:rPr>
      </w:pPr>
      <w:r>
        <w:rPr>
          <w:noProof/>
        </w:rPr>
        <w:t xml:space="preserve">Boyden J, Saynor M &amp; Erskine W 2016. Ranger Trial Landform: Hydrology – Rainfall &amp; runoff data for Erosion Plot 1: 2009 - 2015. Internal Report 646 Supervising Scientist, Darwin. Unpublished paper. </w:t>
      </w:r>
    </w:p>
    <w:p w14:paraId="769B1DB1" w14:textId="77777777" w:rsidR="00E57B19" w:rsidRDefault="00E57B19" w:rsidP="00E57B19">
      <w:pPr>
        <w:pStyle w:val="referencelist1"/>
        <w:jc w:val="both"/>
        <w:rPr>
          <w:noProof/>
        </w:rPr>
      </w:pPr>
      <w:r>
        <w:rPr>
          <w:noProof/>
        </w:rPr>
        <w:t>Saynor MJ, Lowry J, Erskine WD, Coulthard T, Hancock G, Jones D &amp; Lu P 2012. Assessing erosion and run-off performance of a trial rehabilitated mining landform. In Proceedings: Life-of-Mine 2012. Maximising Rehabilitation Outcomes, 10–12 July 2012, Brisbane, Qld, The Australasian Institute of Mining and Metallurgy, Carlton Victoria, 123–134.</w:t>
      </w:r>
    </w:p>
    <w:p w14:paraId="37CF14D3"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31A61423"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1E5EB081"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3BC4888" w14:textId="77777777" w:rsidTr="00090422">
        <w:trPr>
          <w:jc w:val="center"/>
        </w:trPr>
        <w:tc>
          <w:tcPr>
            <w:tcW w:w="1985" w:type="dxa"/>
          </w:tcPr>
          <w:p w14:paraId="4B5F634C" w14:textId="77777777" w:rsidR="00E57B19" w:rsidRPr="00763C9A" w:rsidRDefault="00E57B19" w:rsidP="00E57B19">
            <w:pPr>
              <w:jc w:val="left"/>
              <w:rPr>
                <w:b/>
                <w:szCs w:val="22"/>
              </w:rPr>
            </w:pPr>
            <w:r w:rsidRPr="00763C9A">
              <w:rPr>
                <w:b/>
                <w:szCs w:val="22"/>
              </w:rPr>
              <w:t>Project title</w:t>
            </w:r>
          </w:p>
        </w:tc>
        <w:tc>
          <w:tcPr>
            <w:tcW w:w="6924" w:type="dxa"/>
            <w:gridSpan w:val="9"/>
          </w:tcPr>
          <w:p w14:paraId="2571399F" w14:textId="77777777" w:rsidR="00E57B19" w:rsidRPr="00763C9A" w:rsidRDefault="00E57B19" w:rsidP="00E57B19">
            <w:pPr>
              <w:jc w:val="left"/>
              <w:rPr>
                <w:szCs w:val="22"/>
              </w:rPr>
            </w:pPr>
            <w:r w:rsidRPr="00F608AF">
              <w:rPr>
                <w:noProof/>
                <w:szCs w:val="22"/>
              </w:rPr>
              <w:t>Characterising and mapping salt efflores</w:t>
            </w:r>
            <w:r>
              <w:rPr>
                <w:noProof/>
                <w:szCs w:val="22"/>
              </w:rPr>
              <w:t>c</w:t>
            </w:r>
            <w:r w:rsidRPr="00F608AF">
              <w:rPr>
                <w:noProof/>
                <w:szCs w:val="22"/>
              </w:rPr>
              <w:t>ences using remotely sensed data</w:t>
            </w:r>
          </w:p>
        </w:tc>
      </w:tr>
      <w:tr w:rsidR="00E57B19" w:rsidRPr="00763C9A" w14:paraId="5ED56222" w14:textId="77777777" w:rsidTr="00090422">
        <w:trPr>
          <w:jc w:val="center"/>
        </w:trPr>
        <w:tc>
          <w:tcPr>
            <w:tcW w:w="1985" w:type="dxa"/>
          </w:tcPr>
          <w:p w14:paraId="69372C9F"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04B7B7D7" w14:textId="77777777" w:rsidR="00E57B19" w:rsidRPr="00763C9A" w:rsidRDefault="00E57B19" w:rsidP="00E57B19">
            <w:pPr>
              <w:jc w:val="left"/>
              <w:rPr>
                <w:szCs w:val="22"/>
              </w:rPr>
            </w:pPr>
            <w:r w:rsidRPr="00F608AF">
              <w:rPr>
                <w:noProof/>
                <w:szCs w:val="22"/>
              </w:rPr>
              <w:t>Research</w:t>
            </w:r>
          </w:p>
        </w:tc>
        <w:tc>
          <w:tcPr>
            <w:tcW w:w="1843" w:type="dxa"/>
            <w:gridSpan w:val="2"/>
            <w:tcBorders>
              <w:left w:val="single" w:sz="4" w:space="0" w:color="auto"/>
            </w:tcBorders>
          </w:tcPr>
          <w:p w14:paraId="1714720C" w14:textId="77777777" w:rsidR="00E57B19" w:rsidRPr="00763C9A" w:rsidRDefault="00E57B19" w:rsidP="00E57B19">
            <w:pPr>
              <w:jc w:val="left"/>
              <w:rPr>
                <w:b/>
                <w:szCs w:val="22"/>
              </w:rPr>
            </w:pPr>
            <w:r w:rsidRPr="00763C9A">
              <w:rPr>
                <w:b/>
                <w:szCs w:val="22"/>
              </w:rPr>
              <w:t>Site</w:t>
            </w:r>
          </w:p>
        </w:tc>
        <w:tc>
          <w:tcPr>
            <w:tcW w:w="2104" w:type="dxa"/>
            <w:gridSpan w:val="4"/>
          </w:tcPr>
          <w:p w14:paraId="06680005" w14:textId="77777777" w:rsidR="00E57B19" w:rsidRPr="00763C9A" w:rsidRDefault="00E57B19" w:rsidP="00E57B19">
            <w:pPr>
              <w:jc w:val="left"/>
              <w:rPr>
                <w:szCs w:val="22"/>
              </w:rPr>
            </w:pPr>
            <w:r w:rsidRPr="00F608AF">
              <w:rPr>
                <w:noProof/>
                <w:szCs w:val="22"/>
              </w:rPr>
              <w:t>Ranger</w:t>
            </w:r>
          </w:p>
        </w:tc>
      </w:tr>
      <w:tr w:rsidR="00E57B19" w:rsidRPr="00763C9A" w14:paraId="0E22EBDE" w14:textId="77777777" w:rsidTr="00090422">
        <w:trPr>
          <w:jc w:val="center"/>
        </w:trPr>
        <w:tc>
          <w:tcPr>
            <w:tcW w:w="1985" w:type="dxa"/>
          </w:tcPr>
          <w:p w14:paraId="3B229389"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3882B8CD" w14:textId="77777777" w:rsidR="00E57B19" w:rsidRPr="00763C9A" w:rsidRDefault="00E57B19" w:rsidP="00E57B19">
            <w:pPr>
              <w:jc w:val="left"/>
              <w:rPr>
                <w:szCs w:val="22"/>
              </w:rPr>
            </w:pPr>
            <w:r w:rsidRPr="00F608AF">
              <w:rPr>
                <w:noProof/>
                <w:szCs w:val="22"/>
              </w:rPr>
              <w:t>Rehabilitation - overarching</w:t>
            </w:r>
          </w:p>
        </w:tc>
        <w:tc>
          <w:tcPr>
            <w:tcW w:w="1843" w:type="dxa"/>
            <w:gridSpan w:val="2"/>
            <w:tcBorders>
              <w:left w:val="single" w:sz="4" w:space="0" w:color="auto"/>
            </w:tcBorders>
          </w:tcPr>
          <w:p w14:paraId="09F855A3" w14:textId="77777777" w:rsidR="00E57B19" w:rsidRPr="00763C9A" w:rsidRDefault="00E57B19" w:rsidP="00E57B19">
            <w:pPr>
              <w:jc w:val="left"/>
              <w:rPr>
                <w:b/>
                <w:szCs w:val="22"/>
              </w:rPr>
            </w:pPr>
            <w:r w:rsidRPr="00763C9A">
              <w:rPr>
                <w:b/>
                <w:szCs w:val="22"/>
              </w:rPr>
              <w:t>Project status</w:t>
            </w:r>
          </w:p>
        </w:tc>
        <w:tc>
          <w:tcPr>
            <w:tcW w:w="2104" w:type="dxa"/>
            <w:gridSpan w:val="4"/>
          </w:tcPr>
          <w:p w14:paraId="16F9F46E" w14:textId="77777777" w:rsidR="00E57B19" w:rsidRPr="00763C9A" w:rsidRDefault="00E57B19" w:rsidP="00E57B19">
            <w:pPr>
              <w:jc w:val="left"/>
              <w:rPr>
                <w:szCs w:val="22"/>
              </w:rPr>
            </w:pPr>
            <w:r w:rsidRPr="00F608AF">
              <w:rPr>
                <w:noProof/>
                <w:szCs w:val="22"/>
              </w:rPr>
              <w:t>Completed</w:t>
            </w:r>
          </w:p>
        </w:tc>
      </w:tr>
      <w:tr w:rsidR="00E57B19" w:rsidRPr="00763C9A" w14:paraId="0A88FEF8" w14:textId="77777777" w:rsidTr="00090422">
        <w:trPr>
          <w:jc w:val="center"/>
        </w:trPr>
        <w:tc>
          <w:tcPr>
            <w:tcW w:w="1985" w:type="dxa"/>
          </w:tcPr>
          <w:p w14:paraId="6CBF5732"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0381182C" w14:textId="77777777" w:rsidR="00E57B19" w:rsidRPr="00763C9A" w:rsidRDefault="00E57B19" w:rsidP="00E57B19">
            <w:pPr>
              <w:jc w:val="left"/>
              <w:rPr>
                <w:szCs w:val="22"/>
              </w:rPr>
            </w:pPr>
            <w:r w:rsidRPr="00F608AF">
              <w:rPr>
                <w:noProof/>
                <w:szCs w:val="22"/>
              </w:rPr>
              <w:t>This project demonstrates the ability to detect magnesium sulfate on the ground from airborne hyperspectral data over large areas</w:t>
            </w:r>
            <w:r>
              <w:rPr>
                <w:noProof/>
                <w:szCs w:val="22"/>
              </w:rPr>
              <w:t>.</w:t>
            </w:r>
          </w:p>
        </w:tc>
      </w:tr>
      <w:tr w:rsidR="00E57B19" w:rsidRPr="00763C9A" w14:paraId="14FB22DD" w14:textId="77777777" w:rsidTr="00090422">
        <w:trPr>
          <w:jc w:val="center"/>
        </w:trPr>
        <w:tc>
          <w:tcPr>
            <w:tcW w:w="1985" w:type="dxa"/>
          </w:tcPr>
          <w:p w14:paraId="44AA1F4C"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4D7F9115" w14:textId="77777777" w:rsidR="00E57B19" w:rsidRPr="003015C6" w:rsidRDefault="00E57B19" w:rsidP="00E57B19">
            <w:pPr>
              <w:jc w:val="left"/>
              <w:rPr>
                <w:szCs w:val="22"/>
              </w:rPr>
            </w:pPr>
            <w:r w:rsidRPr="003015C6">
              <w:rPr>
                <w:szCs w:val="22"/>
              </w:rPr>
              <w:t>EE6. Understanding the impact of contaminants on vegetation establishment and sustainability</w:t>
            </w:r>
          </w:p>
          <w:p w14:paraId="31EDB0BD" w14:textId="77777777" w:rsidR="00E57B19" w:rsidRPr="003015C6" w:rsidRDefault="00E57B19" w:rsidP="00E57B19">
            <w:pPr>
              <w:jc w:val="left"/>
              <w:rPr>
                <w:szCs w:val="22"/>
              </w:rPr>
            </w:pPr>
            <w:r w:rsidRPr="003015C6">
              <w:rPr>
                <w:szCs w:val="22"/>
              </w:rPr>
              <w:t>EE7. Understanding the effect of physical and geochemical properties of waste rock on vegetation establishment and sustainability</w:t>
            </w:r>
          </w:p>
          <w:p w14:paraId="06A221E6" w14:textId="77777777" w:rsidR="00E57B19" w:rsidRPr="00763C9A" w:rsidRDefault="00E57B19" w:rsidP="00E57B19">
            <w:pPr>
              <w:jc w:val="left"/>
              <w:rPr>
                <w:szCs w:val="22"/>
              </w:rPr>
            </w:pPr>
            <w:r w:rsidRPr="003015C6">
              <w:rPr>
                <w:szCs w:val="22"/>
              </w:rPr>
              <w:t>EE9. Developing monitoring methods for revegetation</w:t>
            </w:r>
          </w:p>
        </w:tc>
      </w:tr>
      <w:tr w:rsidR="00E57B19" w:rsidRPr="00763C9A" w14:paraId="169B0CA7" w14:textId="77777777" w:rsidTr="00090422">
        <w:trPr>
          <w:trHeight w:val="450"/>
          <w:jc w:val="center"/>
        </w:trPr>
        <w:tc>
          <w:tcPr>
            <w:tcW w:w="1985" w:type="dxa"/>
            <w:vMerge w:val="restart"/>
          </w:tcPr>
          <w:p w14:paraId="01753581"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089258B4" w14:textId="2A62B3BB" w:rsidR="00E57B19" w:rsidRPr="00D939F9" w:rsidRDefault="00E57B19" w:rsidP="00E57B19">
            <w:pPr>
              <w:jc w:val="left"/>
              <w:rPr>
                <w:szCs w:val="22"/>
              </w:rPr>
            </w:pPr>
            <w:r>
              <w:rPr>
                <w:noProof/>
                <w:szCs w:val="22"/>
              </w:rPr>
              <w:t xml:space="preserve">Ecosystem </w:t>
            </w:r>
            <w:r w:rsidR="00B0588F">
              <w:t>Restoration</w:t>
            </w:r>
          </w:p>
        </w:tc>
        <w:tc>
          <w:tcPr>
            <w:tcW w:w="1011" w:type="dxa"/>
            <w:vMerge w:val="restart"/>
            <w:tcBorders>
              <w:left w:val="single" w:sz="4" w:space="0" w:color="auto"/>
            </w:tcBorders>
            <w:vAlign w:val="center"/>
          </w:tcPr>
          <w:p w14:paraId="7161A5C4"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4A213445"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76DF180D" w14:textId="77777777" w:rsidR="00E57B19" w:rsidRPr="00763C9A" w:rsidRDefault="00E57B19" w:rsidP="00E57B19">
            <w:pPr>
              <w:jc w:val="left"/>
              <w:rPr>
                <w:szCs w:val="22"/>
              </w:rPr>
            </w:pPr>
            <w:r w:rsidRPr="00F608AF">
              <w:rPr>
                <w:noProof/>
                <w:szCs w:val="22"/>
              </w:rPr>
              <w:t>1</w:t>
            </w:r>
          </w:p>
        </w:tc>
        <w:tc>
          <w:tcPr>
            <w:tcW w:w="1276" w:type="dxa"/>
            <w:gridSpan w:val="2"/>
            <w:tcBorders>
              <w:bottom w:val="dotted" w:sz="4" w:space="0" w:color="auto"/>
            </w:tcBorders>
          </w:tcPr>
          <w:p w14:paraId="67AA9485"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16109E71" w14:textId="77777777" w:rsidR="00E57B19" w:rsidRPr="00763C9A" w:rsidRDefault="00E57B19" w:rsidP="00E57B19">
            <w:pPr>
              <w:jc w:val="left"/>
              <w:rPr>
                <w:szCs w:val="22"/>
              </w:rPr>
            </w:pPr>
            <w:r w:rsidRPr="00F608AF">
              <w:rPr>
                <w:noProof/>
                <w:szCs w:val="22"/>
              </w:rPr>
              <w:t>3</w:t>
            </w:r>
          </w:p>
        </w:tc>
      </w:tr>
      <w:tr w:rsidR="00E57B19" w:rsidRPr="00763C9A" w14:paraId="073A089E" w14:textId="77777777" w:rsidTr="00F07F5D">
        <w:trPr>
          <w:trHeight w:val="450"/>
          <w:jc w:val="center"/>
        </w:trPr>
        <w:tc>
          <w:tcPr>
            <w:tcW w:w="1985" w:type="dxa"/>
            <w:vMerge/>
          </w:tcPr>
          <w:p w14:paraId="55410D9A" w14:textId="77777777" w:rsidR="00E57B19" w:rsidRPr="00763C9A" w:rsidRDefault="00E57B19" w:rsidP="00E57B19">
            <w:pPr>
              <w:jc w:val="left"/>
              <w:rPr>
                <w:b/>
                <w:szCs w:val="22"/>
              </w:rPr>
            </w:pPr>
          </w:p>
        </w:tc>
        <w:tc>
          <w:tcPr>
            <w:tcW w:w="1701" w:type="dxa"/>
            <w:vMerge/>
            <w:tcBorders>
              <w:right w:val="single" w:sz="4" w:space="0" w:color="auto"/>
            </w:tcBorders>
          </w:tcPr>
          <w:p w14:paraId="3BB3A9DB" w14:textId="77777777" w:rsidR="00E57B19" w:rsidRPr="00763C9A" w:rsidRDefault="00E57B19" w:rsidP="00E57B19">
            <w:pPr>
              <w:jc w:val="left"/>
              <w:rPr>
                <w:szCs w:val="22"/>
              </w:rPr>
            </w:pPr>
          </w:p>
        </w:tc>
        <w:tc>
          <w:tcPr>
            <w:tcW w:w="1011" w:type="dxa"/>
            <w:vMerge/>
            <w:tcBorders>
              <w:left w:val="single" w:sz="4" w:space="0" w:color="auto"/>
            </w:tcBorders>
          </w:tcPr>
          <w:p w14:paraId="76881963"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5E42DB35"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45E05DFD" w14:textId="77777777" w:rsidR="00E57B19" w:rsidRPr="00763C9A" w:rsidRDefault="00E57B19" w:rsidP="00E57B19">
            <w:pPr>
              <w:jc w:val="left"/>
              <w:rPr>
                <w:szCs w:val="22"/>
              </w:rPr>
            </w:pPr>
            <w:r w:rsidRPr="00F608AF">
              <w:rPr>
                <w:noProof/>
                <w:szCs w:val="22"/>
              </w:rPr>
              <w:t>3</w:t>
            </w:r>
          </w:p>
        </w:tc>
        <w:tc>
          <w:tcPr>
            <w:tcW w:w="1276" w:type="dxa"/>
            <w:gridSpan w:val="2"/>
            <w:tcBorders>
              <w:top w:val="dotted" w:sz="4" w:space="0" w:color="auto"/>
            </w:tcBorders>
          </w:tcPr>
          <w:p w14:paraId="4B8295AA"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6BB48408" w14:textId="77777777" w:rsidR="00E57B19" w:rsidRPr="00763C9A" w:rsidRDefault="00E57B19" w:rsidP="00E57B19">
            <w:pPr>
              <w:jc w:val="left"/>
              <w:rPr>
                <w:szCs w:val="22"/>
              </w:rPr>
            </w:pPr>
            <w:r w:rsidRPr="00F608AF">
              <w:rPr>
                <w:noProof/>
                <w:szCs w:val="22"/>
              </w:rPr>
              <w:t>D</w:t>
            </w:r>
          </w:p>
        </w:tc>
      </w:tr>
      <w:tr w:rsidR="00E57B19" w:rsidRPr="00763C9A" w14:paraId="595E5B01" w14:textId="77777777" w:rsidTr="00090422">
        <w:trPr>
          <w:jc w:val="center"/>
        </w:trPr>
        <w:tc>
          <w:tcPr>
            <w:tcW w:w="1985" w:type="dxa"/>
            <w:vMerge w:val="restart"/>
          </w:tcPr>
          <w:p w14:paraId="5869437A"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594E945B" w14:textId="77777777" w:rsidR="00E57B19" w:rsidRPr="00D939F9" w:rsidRDefault="00E57B19" w:rsidP="00E57B19">
            <w:pPr>
              <w:jc w:val="left"/>
              <w:rPr>
                <w:szCs w:val="22"/>
              </w:rPr>
            </w:pPr>
            <w:r w:rsidRPr="00F608AF">
              <w:rPr>
                <w:noProof/>
                <w:szCs w:val="22"/>
              </w:rPr>
              <w:t>RES-2015-015</w:t>
            </w:r>
          </w:p>
        </w:tc>
        <w:tc>
          <w:tcPr>
            <w:tcW w:w="3279" w:type="dxa"/>
            <w:gridSpan w:val="6"/>
            <w:tcBorders>
              <w:left w:val="single" w:sz="4" w:space="0" w:color="auto"/>
              <w:bottom w:val="dotted" w:sz="4" w:space="0" w:color="auto"/>
            </w:tcBorders>
          </w:tcPr>
          <w:p w14:paraId="369E5C9F"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74541960" w14:textId="77777777" w:rsidR="00E57B19" w:rsidRPr="00763C9A" w:rsidRDefault="00E57B19" w:rsidP="00E57B19">
            <w:pPr>
              <w:jc w:val="left"/>
              <w:rPr>
                <w:szCs w:val="22"/>
              </w:rPr>
            </w:pPr>
            <w:r>
              <w:rPr>
                <w:noProof/>
                <w:szCs w:val="22"/>
              </w:rPr>
              <w:t>14/4</w:t>
            </w:r>
            <w:r w:rsidRPr="00F608AF">
              <w:rPr>
                <w:noProof/>
                <w:szCs w:val="22"/>
              </w:rPr>
              <w:t>/2015</w:t>
            </w:r>
          </w:p>
        </w:tc>
      </w:tr>
      <w:tr w:rsidR="00E57B19" w:rsidRPr="00763C9A" w14:paraId="773B3F30" w14:textId="77777777" w:rsidTr="00090422">
        <w:trPr>
          <w:jc w:val="center"/>
        </w:trPr>
        <w:tc>
          <w:tcPr>
            <w:tcW w:w="1985" w:type="dxa"/>
            <w:vMerge/>
            <w:tcBorders>
              <w:bottom w:val="dotted" w:sz="4" w:space="0" w:color="auto"/>
            </w:tcBorders>
          </w:tcPr>
          <w:p w14:paraId="13D61B32"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17DDFAE0"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39EE0F35"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7CCA480E" w14:textId="77777777" w:rsidR="00E57B19" w:rsidRPr="00763C9A" w:rsidRDefault="00E57B19" w:rsidP="00E57B19">
            <w:pPr>
              <w:jc w:val="left"/>
              <w:rPr>
                <w:szCs w:val="22"/>
              </w:rPr>
            </w:pPr>
            <w:r>
              <w:rPr>
                <w:noProof/>
                <w:szCs w:val="22"/>
              </w:rPr>
              <w:t>31</w:t>
            </w:r>
            <w:r w:rsidRPr="00F608AF">
              <w:rPr>
                <w:noProof/>
                <w:szCs w:val="22"/>
              </w:rPr>
              <w:t>/</w:t>
            </w:r>
            <w:r>
              <w:rPr>
                <w:noProof/>
                <w:szCs w:val="22"/>
              </w:rPr>
              <w:t>12</w:t>
            </w:r>
            <w:r w:rsidRPr="00F608AF">
              <w:rPr>
                <w:noProof/>
                <w:szCs w:val="22"/>
              </w:rPr>
              <w:t>/201</w:t>
            </w:r>
            <w:r>
              <w:rPr>
                <w:noProof/>
                <w:szCs w:val="22"/>
              </w:rPr>
              <w:t>6</w:t>
            </w:r>
          </w:p>
        </w:tc>
      </w:tr>
      <w:tr w:rsidR="00E57B19" w:rsidRPr="00763C9A" w14:paraId="0C3394B5" w14:textId="77777777" w:rsidTr="00090422">
        <w:trPr>
          <w:jc w:val="center"/>
        </w:trPr>
        <w:tc>
          <w:tcPr>
            <w:tcW w:w="1985" w:type="dxa"/>
            <w:tcBorders>
              <w:top w:val="dotted" w:sz="4" w:space="0" w:color="auto"/>
              <w:bottom w:val="dotted" w:sz="4" w:space="0" w:color="auto"/>
            </w:tcBorders>
          </w:tcPr>
          <w:p w14:paraId="36F40940"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4B13BCFB" w14:textId="77777777" w:rsidR="00E57B19" w:rsidRPr="00763C9A" w:rsidRDefault="00E57B19" w:rsidP="00E57B19">
            <w:pPr>
              <w:jc w:val="left"/>
              <w:rPr>
                <w:szCs w:val="22"/>
              </w:rPr>
            </w:pPr>
            <w:r w:rsidRPr="00F608AF">
              <w:rPr>
                <w:noProof/>
                <w:szCs w:val="22"/>
              </w:rPr>
              <w:t>6</w:t>
            </w:r>
          </w:p>
        </w:tc>
        <w:tc>
          <w:tcPr>
            <w:tcW w:w="3279" w:type="dxa"/>
            <w:gridSpan w:val="6"/>
            <w:tcBorders>
              <w:top w:val="dotted" w:sz="4" w:space="0" w:color="auto"/>
              <w:left w:val="single" w:sz="4" w:space="0" w:color="auto"/>
              <w:bottom w:val="dotted" w:sz="4" w:space="0" w:color="auto"/>
            </w:tcBorders>
          </w:tcPr>
          <w:p w14:paraId="4F45D621"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45348DE0" w14:textId="77777777" w:rsidR="00E57B19" w:rsidRPr="00763C9A" w:rsidRDefault="00E57B19" w:rsidP="00E57B19">
            <w:pPr>
              <w:jc w:val="left"/>
              <w:rPr>
                <w:szCs w:val="22"/>
              </w:rPr>
            </w:pPr>
            <w:r>
              <w:rPr>
                <w:szCs w:val="22"/>
              </w:rPr>
              <w:t>N/A</w:t>
            </w:r>
          </w:p>
        </w:tc>
      </w:tr>
      <w:tr w:rsidR="00E57B19" w:rsidRPr="00763C9A" w14:paraId="1F78262A" w14:textId="77777777" w:rsidTr="00090422">
        <w:trPr>
          <w:jc w:val="center"/>
        </w:trPr>
        <w:tc>
          <w:tcPr>
            <w:tcW w:w="1985" w:type="dxa"/>
            <w:tcBorders>
              <w:top w:val="dotted" w:sz="4" w:space="0" w:color="auto"/>
              <w:bottom w:val="dotted" w:sz="4" w:space="0" w:color="auto"/>
            </w:tcBorders>
          </w:tcPr>
          <w:p w14:paraId="31DC9E6D"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77B677B0" w14:textId="77777777" w:rsidR="00E57B19" w:rsidRPr="00763C9A" w:rsidRDefault="00E57B19" w:rsidP="00E57B19">
            <w:pPr>
              <w:jc w:val="left"/>
              <w:rPr>
                <w:szCs w:val="22"/>
              </w:rPr>
            </w:pPr>
            <w:r w:rsidRPr="00F608AF">
              <w:rPr>
                <w:noProof/>
                <w:szCs w:val="22"/>
              </w:rPr>
              <w:t>Internal</w:t>
            </w:r>
          </w:p>
        </w:tc>
        <w:tc>
          <w:tcPr>
            <w:tcW w:w="3279" w:type="dxa"/>
            <w:gridSpan w:val="6"/>
            <w:tcBorders>
              <w:top w:val="dotted" w:sz="4" w:space="0" w:color="auto"/>
              <w:left w:val="single" w:sz="4" w:space="0" w:color="auto"/>
              <w:bottom w:val="dotted" w:sz="4" w:space="0" w:color="auto"/>
            </w:tcBorders>
          </w:tcPr>
          <w:p w14:paraId="2E1A8EB4"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4BE15B4B" w14:textId="77777777" w:rsidR="00E57B19" w:rsidRPr="00D939F9" w:rsidRDefault="00E57B19" w:rsidP="00E57B19">
            <w:pPr>
              <w:jc w:val="left"/>
              <w:rPr>
                <w:szCs w:val="22"/>
              </w:rPr>
            </w:pPr>
            <w:r w:rsidRPr="00F608AF">
              <w:rPr>
                <w:noProof/>
                <w:szCs w:val="22"/>
              </w:rPr>
              <w:t>29/</w:t>
            </w:r>
            <w:r>
              <w:rPr>
                <w:noProof/>
                <w:szCs w:val="22"/>
              </w:rPr>
              <w:t>6/</w:t>
            </w:r>
            <w:r w:rsidRPr="00F608AF">
              <w:rPr>
                <w:noProof/>
                <w:szCs w:val="22"/>
              </w:rPr>
              <w:t>2018</w:t>
            </w:r>
          </w:p>
        </w:tc>
      </w:tr>
      <w:tr w:rsidR="00E57B19" w:rsidRPr="00763C9A" w14:paraId="7CE9A246" w14:textId="77777777" w:rsidTr="00090422">
        <w:trPr>
          <w:trHeight w:val="281"/>
          <w:jc w:val="center"/>
        </w:trPr>
        <w:tc>
          <w:tcPr>
            <w:tcW w:w="1985" w:type="dxa"/>
            <w:tcBorders>
              <w:top w:val="dotted" w:sz="4" w:space="0" w:color="auto"/>
              <w:bottom w:val="dotted" w:sz="4" w:space="0" w:color="auto"/>
              <w:right w:val="nil"/>
            </w:tcBorders>
          </w:tcPr>
          <w:p w14:paraId="5F5CCB88"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05F91C0B" w14:textId="77777777" w:rsidR="00E57B19" w:rsidRPr="00763C9A" w:rsidRDefault="00E57B19" w:rsidP="00E57B19">
            <w:pPr>
              <w:jc w:val="left"/>
              <w:rPr>
                <w:szCs w:val="22"/>
              </w:rPr>
            </w:pPr>
            <w:r w:rsidRPr="00F608AF">
              <w:rPr>
                <w:noProof/>
                <w:szCs w:val="22"/>
              </w:rPr>
              <w:t>R&amp;L</w:t>
            </w:r>
          </w:p>
        </w:tc>
        <w:tc>
          <w:tcPr>
            <w:tcW w:w="3279" w:type="dxa"/>
            <w:gridSpan w:val="6"/>
            <w:vMerge w:val="restart"/>
            <w:tcBorders>
              <w:top w:val="dotted" w:sz="4" w:space="0" w:color="auto"/>
              <w:left w:val="single" w:sz="4" w:space="0" w:color="auto"/>
            </w:tcBorders>
          </w:tcPr>
          <w:p w14:paraId="40B57A3C"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0D1F1808" w14:textId="77777777" w:rsidR="00E57B19" w:rsidRPr="00D939F9" w:rsidRDefault="00E57B19" w:rsidP="00E57B19">
            <w:pPr>
              <w:jc w:val="left"/>
              <w:rPr>
                <w:szCs w:val="22"/>
              </w:rPr>
            </w:pPr>
            <w:r>
              <w:rPr>
                <w:noProof/>
                <w:szCs w:val="22"/>
              </w:rPr>
              <w:t>L</w:t>
            </w:r>
            <w:r w:rsidRPr="00F608AF">
              <w:rPr>
                <w:noProof/>
                <w:szCs w:val="22"/>
              </w:rPr>
              <w:t>ow priority</w:t>
            </w:r>
          </w:p>
        </w:tc>
      </w:tr>
      <w:tr w:rsidR="00E57B19" w:rsidRPr="00763C9A" w14:paraId="55EDC545" w14:textId="77777777" w:rsidTr="00090422">
        <w:trPr>
          <w:trHeight w:val="140"/>
          <w:jc w:val="center"/>
        </w:trPr>
        <w:tc>
          <w:tcPr>
            <w:tcW w:w="1985" w:type="dxa"/>
            <w:tcBorders>
              <w:top w:val="dotted" w:sz="4" w:space="0" w:color="auto"/>
              <w:bottom w:val="dotted" w:sz="4" w:space="0" w:color="auto"/>
              <w:right w:val="nil"/>
            </w:tcBorders>
          </w:tcPr>
          <w:p w14:paraId="2A03608D"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5E9BC448" w14:textId="77777777" w:rsidR="00E57B19" w:rsidRPr="00763C9A" w:rsidRDefault="00E57B19" w:rsidP="00E57B19">
            <w:pPr>
              <w:jc w:val="left"/>
              <w:rPr>
                <w:szCs w:val="22"/>
              </w:rPr>
            </w:pPr>
            <w:r>
              <w:rPr>
                <w:noProof/>
                <w:szCs w:val="22"/>
              </w:rPr>
              <w:t>WASQ</w:t>
            </w:r>
          </w:p>
        </w:tc>
        <w:tc>
          <w:tcPr>
            <w:tcW w:w="3279" w:type="dxa"/>
            <w:gridSpan w:val="6"/>
            <w:vMerge/>
            <w:tcBorders>
              <w:left w:val="single" w:sz="4" w:space="0" w:color="auto"/>
              <w:bottom w:val="dotted" w:sz="4" w:space="0" w:color="auto"/>
            </w:tcBorders>
          </w:tcPr>
          <w:p w14:paraId="18C5EDCD"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7C409DAC" w14:textId="77777777" w:rsidR="00E57B19" w:rsidRPr="00763C9A" w:rsidRDefault="00E57B19" w:rsidP="00E57B19">
            <w:pPr>
              <w:jc w:val="left"/>
              <w:rPr>
                <w:szCs w:val="22"/>
              </w:rPr>
            </w:pPr>
          </w:p>
        </w:tc>
      </w:tr>
      <w:tr w:rsidR="00E57B19" w:rsidRPr="00763C9A" w14:paraId="192426F3" w14:textId="77777777" w:rsidTr="00090422">
        <w:trPr>
          <w:jc w:val="center"/>
        </w:trPr>
        <w:tc>
          <w:tcPr>
            <w:tcW w:w="1985" w:type="dxa"/>
            <w:tcBorders>
              <w:top w:val="dotted" w:sz="4" w:space="0" w:color="auto"/>
              <w:bottom w:val="dotted" w:sz="4" w:space="0" w:color="auto"/>
            </w:tcBorders>
          </w:tcPr>
          <w:p w14:paraId="1DB5D697"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63F60F42" w14:textId="77777777" w:rsidR="00E57B19" w:rsidRPr="00763C9A" w:rsidRDefault="00E57B19" w:rsidP="00E57B19">
            <w:pPr>
              <w:jc w:val="left"/>
              <w:rPr>
                <w:szCs w:val="22"/>
              </w:rPr>
            </w:pPr>
            <w:r w:rsidRPr="00F608AF">
              <w:rPr>
                <w:noProof/>
                <w:szCs w:val="22"/>
              </w:rPr>
              <w:t>Pfitzner, Kirrilly</w:t>
            </w:r>
          </w:p>
        </w:tc>
        <w:tc>
          <w:tcPr>
            <w:tcW w:w="3279" w:type="dxa"/>
            <w:gridSpan w:val="6"/>
            <w:tcBorders>
              <w:top w:val="dotted" w:sz="4" w:space="0" w:color="auto"/>
              <w:left w:val="single" w:sz="4" w:space="0" w:color="auto"/>
              <w:bottom w:val="dotted" w:sz="4" w:space="0" w:color="auto"/>
            </w:tcBorders>
          </w:tcPr>
          <w:p w14:paraId="71B43DDA"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2AB5BD19" w14:textId="77777777" w:rsidR="00E57B19" w:rsidRPr="00763C9A" w:rsidRDefault="00E57B19" w:rsidP="00E57B19">
            <w:pPr>
              <w:jc w:val="left"/>
              <w:rPr>
                <w:szCs w:val="22"/>
              </w:rPr>
            </w:pPr>
            <w:r w:rsidRPr="00F608AF">
              <w:rPr>
                <w:noProof/>
                <w:szCs w:val="22"/>
              </w:rPr>
              <w:t>8</w:t>
            </w:r>
          </w:p>
        </w:tc>
      </w:tr>
      <w:tr w:rsidR="00E57B19" w:rsidRPr="00763C9A" w14:paraId="2EF0362C" w14:textId="77777777" w:rsidTr="00090422">
        <w:trPr>
          <w:jc w:val="center"/>
        </w:trPr>
        <w:tc>
          <w:tcPr>
            <w:tcW w:w="1985" w:type="dxa"/>
            <w:tcBorders>
              <w:top w:val="dotted" w:sz="4" w:space="0" w:color="auto"/>
            </w:tcBorders>
          </w:tcPr>
          <w:p w14:paraId="1AF6FAF7"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1006A289" w14:textId="77777777" w:rsidR="00E57B19" w:rsidRPr="00763C9A" w:rsidRDefault="00E57B19" w:rsidP="00E57B19">
            <w:pPr>
              <w:jc w:val="left"/>
              <w:rPr>
                <w:szCs w:val="22"/>
              </w:rPr>
            </w:pPr>
            <w:r>
              <w:rPr>
                <w:noProof/>
                <w:szCs w:val="22"/>
              </w:rPr>
              <w:t>Bartolo, Renee</w:t>
            </w:r>
          </w:p>
        </w:tc>
        <w:tc>
          <w:tcPr>
            <w:tcW w:w="3279" w:type="dxa"/>
            <w:gridSpan w:val="6"/>
            <w:tcBorders>
              <w:top w:val="dotted" w:sz="4" w:space="0" w:color="auto"/>
              <w:left w:val="single" w:sz="4" w:space="0" w:color="auto"/>
            </w:tcBorders>
          </w:tcPr>
          <w:p w14:paraId="69961C36"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3EC53788" w14:textId="77777777" w:rsidR="00E57B19" w:rsidRPr="00763C9A" w:rsidRDefault="00E57B19" w:rsidP="00E57B19">
            <w:pPr>
              <w:jc w:val="left"/>
              <w:rPr>
                <w:szCs w:val="22"/>
              </w:rPr>
            </w:pPr>
          </w:p>
        </w:tc>
      </w:tr>
    </w:tbl>
    <w:p w14:paraId="505B00B0" w14:textId="77777777" w:rsidR="00E57B19" w:rsidRDefault="00E57B19" w:rsidP="00E57B19">
      <w:pPr>
        <w:pStyle w:val="Heading3"/>
      </w:pPr>
      <w:bookmarkStart w:id="739" w:name="_Toc522870213"/>
      <w:r>
        <w:t>Aims</w:t>
      </w:r>
      <w:bookmarkEnd w:id="739"/>
      <w:r>
        <w:t xml:space="preserve"> </w:t>
      </w:r>
    </w:p>
    <w:p w14:paraId="4E363D73" w14:textId="77777777" w:rsidR="00E57B19" w:rsidRPr="00316C1A" w:rsidRDefault="00E57B19" w:rsidP="00AB6676">
      <w:pPr>
        <w:pStyle w:val="ListParagraph"/>
        <w:numPr>
          <w:ilvl w:val="0"/>
          <w:numId w:val="36"/>
        </w:numPr>
        <w:jc w:val="both"/>
        <w:rPr>
          <w:b/>
        </w:rPr>
      </w:pPr>
      <w:r>
        <w:rPr>
          <w:noProof/>
        </w:rPr>
        <w:t>To map surface efflorescence salts from airborne hyperspectral HyMap data using ground based reflectance spectrometry, X-ray diffraction and X-ray fluorescence data.</w:t>
      </w:r>
    </w:p>
    <w:p w14:paraId="11E032A2" w14:textId="77777777" w:rsidR="00E57B19" w:rsidRDefault="00E57B19" w:rsidP="00E57B19">
      <w:pPr>
        <w:pStyle w:val="Heading3"/>
      </w:pPr>
      <w:bookmarkStart w:id="740" w:name="_Toc522870214"/>
      <w:r>
        <w:lastRenderedPageBreak/>
        <w:t>Background</w:t>
      </w:r>
      <w:bookmarkEnd w:id="740"/>
      <w:r>
        <w:t xml:space="preserve"> </w:t>
      </w:r>
    </w:p>
    <w:p w14:paraId="610319C3" w14:textId="77777777" w:rsidR="00E57B19" w:rsidRDefault="00E57B19" w:rsidP="00E57B19">
      <w:pPr>
        <w:rPr>
          <w:noProof/>
        </w:rPr>
      </w:pPr>
      <w:r>
        <w:rPr>
          <w:noProof/>
        </w:rPr>
        <w:t xml:space="preserve">Measuring the location and extent of surface efflorescence can indicate solute movement before changes in electrical conductivity are detected in waterways. We hypothesised through the use of a case study based on salts associated with the Ranger uranium mine that ground-based reflectance spectrometry and airborne hyperspectral HyMap (450-2500 nm) analysis of surface efflorescence could be a rapid method for monitoring of salts over large areas of the surrounding environment, including remote locations downstream of the source mine sites. The method deployed X-ray diffraction and X-ray fluorescence to determine mineralogy and elemental composition of surface salts, then using other techniques, </w:t>
      </w:r>
      <w:r w:rsidRPr="00775ED6">
        <w:rPr>
          <w:rFonts w:cs="AdvTT5235d5a9"/>
          <w:lang w:eastAsia="en-AU"/>
        </w:rPr>
        <w:t xml:space="preserve">the </w:t>
      </w:r>
      <w:r w:rsidRPr="00775ED6">
        <w:rPr>
          <w:rFonts w:cs="AdvTT5235d5a9+fb"/>
          <w:lang w:eastAsia="en-AU"/>
        </w:rPr>
        <w:t>fi</w:t>
      </w:r>
      <w:r w:rsidRPr="00775ED6">
        <w:rPr>
          <w:rFonts w:cs="AdvTT5235d5a9"/>
          <w:lang w:eastAsia="en-AU"/>
        </w:rPr>
        <w:t>eld re</w:t>
      </w:r>
      <w:r w:rsidRPr="00775ED6">
        <w:rPr>
          <w:rFonts w:cs="AdvTT5235d5a9+fb"/>
          <w:lang w:eastAsia="en-AU"/>
        </w:rPr>
        <w:t>fl</w:t>
      </w:r>
      <w:r w:rsidRPr="00775ED6">
        <w:rPr>
          <w:rFonts w:cs="AdvTT5235d5a9"/>
          <w:lang w:eastAsia="en-AU"/>
        </w:rPr>
        <w:t xml:space="preserve">ectance spectra </w:t>
      </w:r>
      <w:r>
        <w:rPr>
          <w:rFonts w:cs="AdvTT5235d5a9"/>
          <w:lang w:eastAsia="en-AU"/>
        </w:rPr>
        <w:t xml:space="preserve">were </w:t>
      </w:r>
      <w:r w:rsidRPr="00775ED6">
        <w:rPr>
          <w:rFonts w:cs="AdvTT5235d5a9"/>
          <w:lang w:eastAsia="en-AU"/>
        </w:rPr>
        <w:t>match</w:t>
      </w:r>
      <w:r>
        <w:rPr>
          <w:rFonts w:cs="AdvTT5235d5a9"/>
          <w:lang w:eastAsia="en-AU"/>
        </w:rPr>
        <w:t>ed</w:t>
      </w:r>
      <w:r w:rsidRPr="00775ED6">
        <w:rPr>
          <w:rFonts w:cs="AdvTT5235d5a9"/>
          <w:lang w:eastAsia="en-AU"/>
        </w:rPr>
        <w:t xml:space="preserve"> to the airborne</w:t>
      </w:r>
      <w:r>
        <w:rPr>
          <w:rFonts w:cs="AdvTT5235d5a9"/>
          <w:lang w:eastAsia="en-AU"/>
        </w:rPr>
        <w:t xml:space="preserve"> </w:t>
      </w:r>
      <w:r w:rsidRPr="00127BD7">
        <w:rPr>
          <w:rFonts w:cs="AdvTT5235d5a9"/>
          <w:lang w:eastAsia="en-AU"/>
        </w:rPr>
        <w:t>data</w:t>
      </w:r>
      <w:r>
        <w:rPr>
          <w:noProof/>
        </w:rPr>
        <w:t xml:space="preserve"> for remote sensing purposes.</w:t>
      </w:r>
    </w:p>
    <w:p w14:paraId="4F002E6C" w14:textId="77777777" w:rsidR="00E57B19" w:rsidRDefault="00E57B19" w:rsidP="00E57B19">
      <w:pPr>
        <w:rPr>
          <w:b/>
        </w:rPr>
      </w:pPr>
      <w:r>
        <w:rPr>
          <w:noProof/>
        </w:rPr>
        <w:t>Data were collated and processed with results being presented in a Coffee Break Seminar in 2015/2016. The project was suspended in 2016/2017 due to higher priorities. The project was activated in 2017/2018 to complete the journal paper write up.</w:t>
      </w:r>
    </w:p>
    <w:p w14:paraId="5501C43E" w14:textId="77777777" w:rsidR="00E57B19" w:rsidRDefault="00E57B19" w:rsidP="00E57B19">
      <w:pPr>
        <w:pStyle w:val="Heading3"/>
      </w:pPr>
      <w:bookmarkStart w:id="741" w:name="_Toc522870215"/>
      <w:r>
        <w:t>Progress against plan</w:t>
      </w:r>
      <w:bookmarkEnd w:id="741"/>
      <w:r>
        <w:t xml:space="preserve"> </w:t>
      </w:r>
    </w:p>
    <w:p w14:paraId="3FD264A7" w14:textId="77777777" w:rsidR="00E57B19" w:rsidRDefault="00E57B19" w:rsidP="00E57B19">
      <w:pPr>
        <w:rPr>
          <w:noProof/>
        </w:rPr>
      </w:pPr>
      <w:r>
        <w:rPr>
          <w:noProof/>
        </w:rPr>
        <w:t xml:space="preserve">2015–2016: </w:t>
      </w:r>
    </w:p>
    <w:p w14:paraId="056C2440" w14:textId="77777777" w:rsidR="00E57B19" w:rsidRDefault="00E57B19" w:rsidP="00AB6676">
      <w:pPr>
        <w:pStyle w:val="ListParagraph"/>
        <w:numPr>
          <w:ilvl w:val="0"/>
          <w:numId w:val="37"/>
        </w:numPr>
        <w:ind w:left="357" w:hanging="357"/>
        <w:jc w:val="both"/>
        <w:rPr>
          <w:noProof/>
        </w:rPr>
      </w:pPr>
      <w:r>
        <w:rPr>
          <w:noProof/>
        </w:rPr>
        <w:t xml:space="preserve">Comission hyperspectral airborne survey. Collection of ground based X-ray diffraction and X-ray fluorescence data. </w:t>
      </w:r>
    </w:p>
    <w:p w14:paraId="20B76CF7" w14:textId="77777777" w:rsidR="00E57B19" w:rsidRDefault="00E57B19" w:rsidP="00AB6676">
      <w:pPr>
        <w:pStyle w:val="ListParagraph"/>
        <w:numPr>
          <w:ilvl w:val="0"/>
          <w:numId w:val="38"/>
        </w:numPr>
        <w:ind w:left="357" w:hanging="357"/>
        <w:jc w:val="both"/>
        <w:rPr>
          <w:noProof/>
        </w:rPr>
      </w:pPr>
      <w:r>
        <w:rPr>
          <w:noProof/>
        </w:rPr>
        <w:t>Determine mineralogy and elemental composition of surface salts, analysis of results, preparation and presentation of Coffee Break Seminar.</w:t>
      </w:r>
    </w:p>
    <w:p w14:paraId="37DBFEAC" w14:textId="77777777" w:rsidR="00E57B19" w:rsidRDefault="00E57B19" w:rsidP="00E57B19">
      <w:pPr>
        <w:rPr>
          <w:noProof/>
        </w:rPr>
      </w:pPr>
      <w:r>
        <w:rPr>
          <w:noProof/>
        </w:rPr>
        <w:t xml:space="preserve">2017-2018: </w:t>
      </w:r>
    </w:p>
    <w:p w14:paraId="0DC5D624" w14:textId="77777777" w:rsidR="00E57B19" w:rsidRDefault="00E57B19" w:rsidP="00AB6676">
      <w:pPr>
        <w:pStyle w:val="ListParagraph"/>
        <w:numPr>
          <w:ilvl w:val="0"/>
          <w:numId w:val="39"/>
        </w:numPr>
        <w:ind w:left="357" w:hanging="357"/>
        <w:jc w:val="both"/>
        <w:rPr>
          <w:noProof/>
        </w:rPr>
      </w:pPr>
      <w:r>
        <w:rPr>
          <w:noProof/>
        </w:rPr>
        <w:t>Preparation and submission of paper for external publication.</w:t>
      </w:r>
    </w:p>
    <w:p w14:paraId="79B4EBC1" w14:textId="77777777" w:rsidR="00E57B19" w:rsidRPr="00316C1A" w:rsidRDefault="00E57B19" w:rsidP="00E57B19">
      <w:pPr>
        <w:pStyle w:val="Heading3"/>
      </w:pPr>
      <w:bookmarkStart w:id="742" w:name="_Toc522870216"/>
      <w:r w:rsidRPr="00A85812">
        <w:t>Key findings</w:t>
      </w:r>
      <w:bookmarkEnd w:id="742"/>
    </w:p>
    <w:p w14:paraId="2CC552A9" w14:textId="77777777" w:rsidR="00E57B19" w:rsidRPr="00127BD7" w:rsidRDefault="00E57B19" w:rsidP="00AB6676">
      <w:pPr>
        <w:pStyle w:val="ListParagraph"/>
        <w:numPr>
          <w:ilvl w:val="0"/>
          <w:numId w:val="88"/>
        </w:numPr>
        <w:jc w:val="both"/>
      </w:pPr>
      <w:r>
        <w:rPr>
          <w:noProof/>
        </w:rPr>
        <w:t>Field collected s</w:t>
      </w:r>
      <w:r w:rsidRPr="00127BD7">
        <w:t>alt samples were found to be mixtures of magn</w:t>
      </w:r>
      <w:r>
        <w:t>e</w:t>
      </w:r>
      <w:r w:rsidRPr="00127BD7">
        <w:t>sium sulfate</w:t>
      </w:r>
      <w:r>
        <w:t xml:space="preserve"> compounds</w:t>
      </w:r>
      <w:r w:rsidRPr="00127BD7">
        <w:t>, as determined through XRD. The reflectance of field spectra</w:t>
      </w:r>
      <w:r>
        <w:t xml:space="preserve"> </w:t>
      </w:r>
      <w:r w:rsidRPr="00127BD7">
        <w:t>varied depending on the h</w:t>
      </w:r>
      <w:r>
        <w:t>y</w:t>
      </w:r>
      <w:r w:rsidRPr="00127BD7">
        <w:t xml:space="preserve">dration of the mineral, namely </w:t>
      </w:r>
      <w:r>
        <w:t>h</w:t>
      </w:r>
      <w:r w:rsidRPr="00127BD7">
        <w:t xml:space="preserve">exahydrite and starkeyite. A constrained energy minimisation technique </w:t>
      </w:r>
      <w:r w:rsidRPr="00FF30CA">
        <w:rPr>
          <w:rFonts w:cs="AdvTT5235d5a9"/>
          <w:lang w:eastAsia="en-AU"/>
        </w:rPr>
        <w:t xml:space="preserve">was used to match the </w:t>
      </w:r>
      <w:r w:rsidRPr="00FF30CA">
        <w:rPr>
          <w:rFonts w:cs="AdvTT5235d5a9+fb"/>
          <w:lang w:eastAsia="en-AU"/>
        </w:rPr>
        <w:t>fi</w:t>
      </w:r>
      <w:r w:rsidRPr="00FF30CA">
        <w:rPr>
          <w:rFonts w:cs="AdvTT5235d5a9"/>
          <w:lang w:eastAsia="en-AU"/>
        </w:rPr>
        <w:t>eld re</w:t>
      </w:r>
      <w:r w:rsidRPr="00FF30CA">
        <w:rPr>
          <w:rFonts w:cs="AdvTT5235d5a9+fb"/>
          <w:lang w:eastAsia="en-AU"/>
        </w:rPr>
        <w:t>fl</w:t>
      </w:r>
      <w:r w:rsidRPr="00FF30CA">
        <w:rPr>
          <w:rFonts w:cs="AdvTT5235d5a9"/>
          <w:lang w:eastAsia="en-AU"/>
        </w:rPr>
        <w:t>ectance spectra to the airborne data. Airborne matches were con</w:t>
      </w:r>
      <w:r w:rsidRPr="00FF30CA">
        <w:rPr>
          <w:rFonts w:cs="AdvTT5235d5a9+fb"/>
          <w:lang w:eastAsia="en-AU"/>
        </w:rPr>
        <w:t>fi</w:t>
      </w:r>
      <w:r w:rsidRPr="00FF30CA">
        <w:rPr>
          <w:rFonts w:cs="AdvTT5235d5a9"/>
          <w:lang w:eastAsia="en-AU"/>
        </w:rPr>
        <w:t xml:space="preserve">rmed at the </w:t>
      </w:r>
      <w:r w:rsidRPr="00FF30CA">
        <w:rPr>
          <w:rFonts w:cs="AdvTT5235d5a9+fb"/>
          <w:lang w:eastAsia="en-AU"/>
        </w:rPr>
        <w:t>fi</w:t>
      </w:r>
      <w:r w:rsidRPr="00FF30CA">
        <w:rPr>
          <w:rFonts w:cs="AdvTT5235d5a9"/>
          <w:lang w:eastAsia="en-AU"/>
        </w:rPr>
        <w:t>eld sampling sites and surrounds. Salts were also detected at lower matches at mine water irrigation areas where excess mine water had previously been applied. Hyperspectral remote sensing is a potentially rapid and sensitive method for mapping magnesium sulfates over large areas in operating and rehabilitated mine sites. It was successfully demonstrated as a tool for monitoring and assessment of ef</w:t>
      </w:r>
      <w:r w:rsidRPr="00FF30CA">
        <w:rPr>
          <w:rFonts w:cs="AdvTT5235d5a9+fb"/>
          <w:lang w:eastAsia="en-AU"/>
        </w:rPr>
        <w:t>fl</w:t>
      </w:r>
      <w:r w:rsidRPr="00FF30CA">
        <w:rPr>
          <w:rFonts w:cs="AdvTT5235d5a9"/>
          <w:lang w:eastAsia="en-AU"/>
        </w:rPr>
        <w:t>orescence arising from salt-generating processes.</w:t>
      </w:r>
    </w:p>
    <w:p w14:paraId="2900E780" w14:textId="77777777" w:rsidR="00E57B19" w:rsidRDefault="00E57B19" w:rsidP="00E57B19">
      <w:pPr>
        <w:pStyle w:val="Heading3"/>
      </w:pPr>
      <w:bookmarkStart w:id="743" w:name="_Toc522870217"/>
      <w:r>
        <w:t>Workplan for 2018-19</w:t>
      </w:r>
      <w:bookmarkEnd w:id="743"/>
      <w:r>
        <w:t xml:space="preserve"> </w:t>
      </w:r>
    </w:p>
    <w:p w14:paraId="22BDE5A1" w14:textId="77777777" w:rsidR="00E57B19" w:rsidRPr="00072F6B" w:rsidRDefault="00E57B19" w:rsidP="00E57B19">
      <w:r>
        <w:t>N/A</w:t>
      </w:r>
    </w:p>
    <w:p w14:paraId="6A1F19F1" w14:textId="77777777" w:rsidR="00E57B19" w:rsidRDefault="00E57B19" w:rsidP="00E57B19">
      <w:pPr>
        <w:pStyle w:val="Heading3"/>
      </w:pPr>
      <w:bookmarkStart w:id="744" w:name="_Toc522870218"/>
      <w:r>
        <w:lastRenderedPageBreak/>
        <w:t>Planned project outputs and associated outcomes</w:t>
      </w:r>
      <w:bookmarkEnd w:id="744"/>
    </w:p>
    <w:p w14:paraId="46332531" w14:textId="77777777" w:rsidR="00E57B19" w:rsidRDefault="00E57B19" w:rsidP="00E57B19">
      <w:r>
        <w:rPr>
          <w:noProof/>
        </w:rPr>
        <w:t>The primary outputs for the project are:</w:t>
      </w:r>
      <w:r>
        <w:t xml:space="preserve"> </w:t>
      </w:r>
    </w:p>
    <w:p w14:paraId="33269F32" w14:textId="77777777" w:rsidR="00E57B19" w:rsidRDefault="00E57B19" w:rsidP="00AB6676">
      <w:pPr>
        <w:pStyle w:val="ListParagraph"/>
        <w:numPr>
          <w:ilvl w:val="0"/>
          <w:numId w:val="40"/>
        </w:numPr>
        <w:jc w:val="both"/>
      </w:pPr>
      <w:r>
        <w:t>Coffee Break Seminar</w:t>
      </w:r>
    </w:p>
    <w:p w14:paraId="6BB60532" w14:textId="77777777" w:rsidR="00E57B19" w:rsidRDefault="00E57B19" w:rsidP="00AB6676">
      <w:pPr>
        <w:pStyle w:val="ListParagraph"/>
        <w:numPr>
          <w:ilvl w:val="0"/>
          <w:numId w:val="40"/>
        </w:numPr>
        <w:jc w:val="both"/>
      </w:pPr>
      <w:r>
        <w:t xml:space="preserve">Journal Paper in </w:t>
      </w:r>
      <w:r w:rsidRPr="00C85D9A">
        <w:rPr>
          <w:i/>
        </w:rPr>
        <w:t>Science of the Total Environme</w:t>
      </w:r>
      <w:r w:rsidRPr="0096588C">
        <w:rPr>
          <w:i/>
        </w:rPr>
        <w:t>nt</w:t>
      </w:r>
    </w:p>
    <w:p w14:paraId="40F24CAB" w14:textId="77777777" w:rsidR="00E57B19" w:rsidRPr="00EA17D9" w:rsidRDefault="00E57B19" w:rsidP="00E57B19">
      <w:r>
        <w:rPr>
          <w:noProof/>
        </w:rPr>
        <w:t xml:space="preserve">The main outcome that this project will achieve is </w:t>
      </w:r>
      <w:r>
        <w:t>demonstration that magnesium sulfates can be identified from airborne hyperspectral data and can be used as a tool for monitoring and assessment of efflorescence.</w:t>
      </w:r>
    </w:p>
    <w:p w14:paraId="2A741F8D" w14:textId="77777777" w:rsidR="00E57B19" w:rsidRDefault="00E57B19" w:rsidP="00E57B19">
      <w:pPr>
        <w:pStyle w:val="Heading3"/>
      </w:pPr>
      <w:bookmarkStart w:id="745" w:name="_Toc522870219"/>
      <w:r>
        <w:t>Planned communication activities</w:t>
      </w:r>
      <w:bookmarkEnd w:id="745"/>
    </w:p>
    <w:p w14:paraId="43EB3F7C" w14:textId="77777777" w:rsidR="00E57B19" w:rsidRDefault="00E57B19" w:rsidP="00AB6676">
      <w:pPr>
        <w:pStyle w:val="ListParagraph"/>
        <w:numPr>
          <w:ilvl w:val="0"/>
          <w:numId w:val="41"/>
        </w:numPr>
        <w:jc w:val="both"/>
        <w:rPr>
          <w:noProof/>
        </w:rPr>
      </w:pPr>
      <w:r>
        <w:rPr>
          <w:noProof/>
        </w:rPr>
        <w:t>Coffee break seminar (2015/16).</w:t>
      </w:r>
    </w:p>
    <w:p w14:paraId="32EF5B07" w14:textId="77777777" w:rsidR="00E57B19" w:rsidRPr="00EA17D9" w:rsidRDefault="00E57B19" w:rsidP="00AB6676">
      <w:pPr>
        <w:pStyle w:val="ListParagraph"/>
        <w:numPr>
          <w:ilvl w:val="0"/>
          <w:numId w:val="41"/>
        </w:numPr>
        <w:jc w:val="both"/>
      </w:pPr>
      <w:r>
        <w:rPr>
          <w:noProof/>
        </w:rPr>
        <w:t>Journal paper (2017/2018).</w:t>
      </w:r>
    </w:p>
    <w:p w14:paraId="2383F35C" w14:textId="77777777" w:rsidR="00E57B19" w:rsidRDefault="00E57B19" w:rsidP="00E57B19">
      <w:pPr>
        <w:pStyle w:val="Heading3"/>
      </w:pPr>
      <w:bookmarkStart w:id="746" w:name="_Toc522870220"/>
      <w:r>
        <w:t>Project publications to date (if applicable)</w:t>
      </w:r>
      <w:bookmarkEnd w:id="746"/>
    </w:p>
    <w:p w14:paraId="181BE5C5" w14:textId="77777777" w:rsidR="00E57B19" w:rsidRDefault="00E57B19" w:rsidP="00E57B19">
      <w:pPr>
        <w:pStyle w:val="referencelist1"/>
        <w:jc w:val="both"/>
        <w:rPr>
          <w:noProof/>
        </w:rPr>
      </w:pPr>
      <w:r>
        <w:rPr>
          <w:noProof/>
        </w:rPr>
        <w:t>Pfitzner K, Harford A, Whiteside T, and Bartolo R. Mapping magnesium sulfate salts from saline mine discharge with airborne hyperspectral data, Science of The Total Environment, Volumes 640–641, 2018, Pages 1259-1271, ISSN 0048-9697, https://doi.org/10.1016/j.scitotenv.2018.05.396.</w:t>
      </w:r>
    </w:p>
    <w:p w14:paraId="014A65C6" w14:textId="77777777" w:rsidR="00E57B19" w:rsidRDefault="00E57B19" w:rsidP="00E57B19">
      <w:pPr>
        <w:pStyle w:val="referencelist1"/>
        <w:rPr>
          <w:noProof/>
        </w:rPr>
      </w:pPr>
    </w:p>
    <w:p w14:paraId="1E2F210B"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2E8D15C3"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11135ABF" w14:textId="77777777" w:rsidR="00E57B19" w:rsidRPr="00763C9A" w:rsidRDefault="00E57B19" w:rsidP="00E57B19">
            <w:pPr>
              <w:jc w:val="left"/>
              <w:rPr>
                <w:szCs w:val="22"/>
              </w:rPr>
            </w:pPr>
            <w:r w:rsidRPr="00763C9A">
              <w:rPr>
                <w:szCs w:val="22"/>
              </w:rPr>
              <w:lastRenderedPageBreak/>
              <w:t>Project details</w:t>
            </w:r>
          </w:p>
        </w:tc>
      </w:tr>
      <w:tr w:rsidR="00E57B19" w:rsidRPr="00763C9A" w14:paraId="709AA1C0" w14:textId="77777777" w:rsidTr="00090422">
        <w:trPr>
          <w:jc w:val="center"/>
        </w:trPr>
        <w:tc>
          <w:tcPr>
            <w:tcW w:w="1985" w:type="dxa"/>
          </w:tcPr>
          <w:p w14:paraId="758896CB" w14:textId="77777777" w:rsidR="00E57B19" w:rsidRPr="00763C9A" w:rsidRDefault="00E57B19" w:rsidP="00E57B19">
            <w:pPr>
              <w:jc w:val="left"/>
              <w:rPr>
                <w:b/>
                <w:szCs w:val="22"/>
              </w:rPr>
            </w:pPr>
            <w:r w:rsidRPr="00763C9A">
              <w:rPr>
                <w:b/>
                <w:szCs w:val="22"/>
              </w:rPr>
              <w:t>Project title</w:t>
            </w:r>
          </w:p>
        </w:tc>
        <w:tc>
          <w:tcPr>
            <w:tcW w:w="6924" w:type="dxa"/>
            <w:gridSpan w:val="9"/>
          </w:tcPr>
          <w:p w14:paraId="140DCDBE" w14:textId="77777777" w:rsidR="00E57B19" w:rsidRPr="00763C9A" w:rsidRDefault="00E57B19" w:rsidP="00E57B19">
            <w:pPr>
              <w:jc w:val="left"/>
              <w:rPr>
                <w:szCs w:val="22"/>
              </w:rPr>
            </w:pPr>
            <w:r w:rsidRPr="008F09C9">
              <w:rPr>
                <w:noProof/>
                <w:szCs w:val="22"/>
              </w:rPr>
              <w:t>Hydrology and infiltration studies on the Ranger trial landform</w:t>
            </w:r>
          </w:p>
        </w:tc>
      </w:tr>
      <w:tr w:rsidR="00E57B19" w:rsidRPr="00763C9A" w14:paraId="755E8512" w14:textId="77777777" w:rsidTr="00090422">
        <w:trPr>
          <w:jc w:val="center"/>
        </w:trPr>
        <w:tc>
          <w:tcPr>
            <w:tcW w:w="1985" w:type="dxa"/>
          </w:tcPr>
          <w:p w14:paraId="773C37A3"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5C2F4FD7"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1E16CD0A" w14:textId="77777777" w:rsidR="00E57B19" w:rsidRPr="00763C9A" w:rsidRDefault="00E57B19" w:rsidP="00E57B19">
            <w:pPr>
              <w:jc w:val="left"/>
              <w:rPr>
                <w:b/>
                <w:szCs w:val="22"/>
              </w:rPr>
            </w:pPr>
            <w:r w:rsidRPr="00763C9A">
              <w:rPr>
                <w:b/>
                <w:szCs w:val="22"/>
              </w:rPr>
              <w:t>Site</w:t>
            </w:r>
          </w:p>
        </w:tc>
        <w:tc>
          <w:tcPr>
            <w:tcW w:w="2104" w:type="dxa"/>
            <w:gridSpan w:val="4"/>
          </w:tcPr>
          <w:p w14:paraId="6BC4BB9E" w14:textId="77777777" w:rsidR="00E57B19" w:rsidRPr="00763C9A" w:rsidRDefault="00E57B19" w:rsidP="00E57B19">
            <w:pPr>
              <w:jc w:val="left"/>
              <w:rPr>
                <w:szCs w:val="22"/>
              </w:rPr>
            </w:pPr>
            <w:r w:rsidRPr="008F09C9">
              <w:rPr>
                <w:noProof/>
                <w:szCs w:val="22"/>
              </w:rPr>
              <w:t>Ranger</w:t>
            </w:r>
          </w:p>
        </w:tc>
      </w:tr>
      <w:tr w:rsidR="00E57B19" w:rsidRPr="00763C9A" w14:paraId="481F1E86" w14:textId="77777777" w:rsidTr="00090422">
        <w:trPr>
          <w:jc w:val="center"/>
        </w:trPr>
        <w:tc>
          <w:tcPr>
            <w:tcW w:w="1985" w:type="dxa"/>
          </w:tcPr>
          <w:p w14:paraId="4623FA4D"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6D463210" w14:textId="77777777" w:rsidR="00E57B19" w:rsidRPr="00763C9A" w:rsidRDefault="00E57B19" w:rsidP="00E57B19">
            <w:pPr>
              <w:jc w:val="left"/>
              <w:rPr>
                <w:szCs w:val="22"/>
              </w:rPr>
            </w:pPr>
            <w:r w:rsidRPr="008F09C9">
              <w:rPr>
                <w:noProof/>
                <w:szCs w:val="22"/>
              </w:rPr>
              <w:t>Developing closure criteria</w:t>
            </w:r>
          </w:p>
        </w:tc>
        <w:tc>
          <w:tcPr>
            <w:tcW w:w="1843" w:type="dxa"/>
            <w:gridSpan w:val="2"/>
            <w:tcBorders>
              <w:left w:val="single" w:sz="4" w:space="0" w:color="auto"/>
            </w:tcBorders>
          </w:tcPr>
          <w:p w14:paraId="38FB84B4" w14:textId="77777777" w:rsidR="00E57B19" w:rsidRPr="00763C9A" w:rsidRDefault="00E57B19" w:rsidP="00E57B19">
            <w:pPr>
              <w:jc w:val="left"/>
              <w:rPr>
                <w:b/>
                <w:szCs w:val="22"/>
              </w:rPr>
            </w:pPr>
            <w:r w:rsidRPr="00763C9A">
              <w:rPr>
                <w:b/>
                <w:szCs w:val="22"/>
              </w:rPr>
              <w:t>Project status</w:t>
            </w:r>
          </w:p>
        </w:tc>
        <w:tc>
          <w:tcPr>
            <w:tcW w:w="2104" w:type="dxa"/>
            <w:gridSpan w:val="4"/>
          </w:tcPr>
          <w:p w14:paraId="241EAEA8" w14:textId="77777777" w:rsidR="00E57B19" w:rsidRPr="00763C9A" w:rsidRDefault="00E57B19" w:rsidP="00E57B19">
            <w:pPr>
              <w:jc w:val="left"/>
              <w:rPr>
                <w:szCs w:val="22"/>
              </w:rPr>
            </w:pPr>
            <w:r w:rsidRPr="008F09C9">
              <w:rPr>
                <w:noProof/>
                <w:szCs w:val="22"/>
              </w:rPr>
              <w:t>Active</w:t>
            </w:r>
          </w:p>
        </w:tc>
      </w:tr>
      <w:tr w:rsidR="00E57B19" w:rsidRPr="00763C9A" w14:paraId="0E69C1D7" w14:textId="77777777" w:rsidTr="00090422">
        <w:trPr>
          <w:jc w:val="center"/>
        </w:trPr>
        <w:tc>
          <w:tcPr>
            <w:tcW w:w="1985" w:type="dxa"/>
          </w:tcPr>
          <w:p w14:paraId="6CE2DD0F"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5647753E" w14:textId="77777777" w:rsidR="00E57B19" w:rsidRPr="00763C9A" w:rsidRDefault="00E57B19" w:rsidP="00E57B19">
            <w:pPr>
              <w:jc w:val="left"/>
              <w:rPr>
                <w:szCs w:val="22"/>
              </w:rPr>
            </w:pPr>
            <w:r w:rsidRPr="008F09C9">
              <w:rPr>
                <w:noProof/>
                <w:szCs w:val="22"/>
              </w:rPr>
              <w:t xml:space="preserve">Gather data on hydrology and infiltration of a rehabilitated </w:t>
            </w:r>
            <w:r>
              <w:rPr>
                <w:noProof/>
                <w:szCs w:val="22"/>
              </w:rPr>
              <w:t>mine-</w:t>
            </w:r>
            <w:r w:rsidRPr="008F09C9">
              <w:rPr>
                <w:noProof/>
                <w:szCs w:val="22"/>
              </w:rPr>
              <w:t>site in order to validate predictions from the landform evolution model, CAESAR-Lisflood.</w:t>
            </w:r>
          </w:p>
        </w:tc>
      </w:tr>
      <w:tr w:rsidR="00E57B19" w:rsidRPr="00763C9A" w14:paraId="345C2B78" w14:textId="77777777" w:rsidTr="00090422">
        <w:trPr>
          <w:jc w:val="center"/>
        </w:trPr>
        <w:tc>
          <w:tcPr>
            <w:tcW w:w="1985" w:type="dxa"/>
          </w:tcPr>
          <w:p w14:paraId="0A3E0151"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07C53A59" w14:textId="77777777" w:rsidR="00E57B19" w:rsidRPr="00763C9A" w:rsidRDefault="00E57B19" w:rsidP="00E57B19">
            <w:pPr>
              <w:jc w:val="left"/>
              <w:rPr>
                <w:noProof/>
                <w:szCs w:val="22"/>
              </w:rPr>
            </w:pPr>
            <w:r w:rsidRPr="00977A62">
              <w:rPr>
                <w:noProof/>
                <w:szCs w:val="22"/>
              </w:rPr>
              <w:t>EE7B. Will sufficient plant available water be available in the final landform to support a mature vegetation community?</w:t>
            </w:r>
          </w:p>
        </w:tc>
      </w:tr>
      <w:tr w:rsidR="00E57B19" w:rsidRPr="00763C9A" w14:paraId="333D855C" w14:textId="77777777" w:rsidTr="00090422">
        <w:trPr>
          <w:trHeight w:val="450"/>
          <w:jc w:val="center"/>
        </w:trPr>
        <w:tc>
          <w:tcPr>
            <w:tcW w:w="1985" w:type="dxa"/>
            <w:vMerge w:val="restart"/>
          </w:tcPr>
          <w:p w14:paraId="4EFC6AD7"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449BA88D" w14:textId="2795CB21" w:rsidR="00E57B19" w:rsidRPr="00FE227D" w:rsidRDefault="00E57B19" w:rsidP="00E57B19">
            <w:pPr>
              <w:jc w:val="left"/>
              <w:rPr>
                <w:szCs w:val="22"/>
              </w:rPr>
            </w:pPr>
            <w:r>
              <w:rPr>
                <w:noProof/>
                <w:szCs w:val="22"/>
              </w:rPr>
              <w:t xml:space="preserve">Ecosystem </w:t>
            </w:r>
            <w:r w:rsidR="00B0588F">
              <w:t>Restoration</w:t>
            </w:r>
          </w:p>
        </w:tc>
        <w:tc>
          <w:tcPr>
            <w:tcW w:w="1011" w:type="dxa"/>
            <w:vMerge w:val="restart"/>
            <w:tcBorders>
              <w:left w:val="single" w:sz="4" w:space="0" w:color="auto"/>
            </w:tcBorders>
            <w:vAlign w:val="center"/>
          </w:tcPr>
          <w:p w14:paraId="229DF906"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1671FD1"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0C3C5717"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01E5CFBF"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685F8350" w14:textId="77777777" w:rsidR="00E57B19" w:rsidRPr="00763C9A" w:rsidRDefault="00E57B19" w:rsidP="00E57B19">
            <w:pPr>
              <w:jc w:val="left"/>
              <w:rPr>
                <w:szCs w:val="22"/>
              </w:rPr>
            </w:pPr>
            <w:r w:rsidRPr="008F09C9">
              <w:rPr>
                <w:noProof/>
                <w:szCs w:val="22"/>
              </w:rPr>
              <w:t>1</w:t>
            </w:r>
          </w:p>
        </w:tc>
      </w:tr>
      <w:tr w:rsidR="00E57B19" w:rsidRPr="00763C9A" w14:paraId="781820D0" w14:textId="77777777" w:rsidTr="00F07F5D">
        <w:trPr>
          <w:trHeight w:val="450"/>
          <w:jc w:val="center"/>
        </w:trPr>
        <w:tc>
          <w:tcPr>
            <w:tcW w:w="1985" w:type="dxa"/>
            <w:vMerge/>
          </w:tcPr>
          <w:p w14:paraId="5A31D71D" w14:textId="77777777" w:rsidR="00E57B19" w:rsidRPr="00763C9A" w:rsidRDefault="00E57B19" w:rsidP="00E57B19">
            <w:pPr>
              <w:jc w:val="left"/>
              <w:rPr>
                <w:b/>
                <w:szCs w:val="22"/>
              </w:rPr>
            </w:pPr>
          </w:p>
        </w:tc>
        <w:tc>
          <w:tcPr>
            <w:tcW w:w="1701" w:type="dxa"/>
            <w:vMerge/>
            <w:tcBorders>
              <w:right w:val="single" w:sz="4" w:space="0" w:color="auto"/>
            </w:tcBorders>
          </w:tcPr>
          <w:p w14:paraId="45165252" w14:textId="77777777" w:rsidR="00E57B19" w:rsidRPr="00763C9A" w:rsidRDefault="00E57B19" w:rsidP="00E57B19">
            <w:pPr>
              <w:jc w:val="left"/>
              <w:rPr>
                <w:szCs w:val="22"/>
              </w:rPr>
            </w:pPr>
          </w:p>
        </w:tc>
        <w:tc>
          <w:tcPr>
            <w:tcW w:w="1011" w:type="dxa"/>
            <w:vMerge/>
            <w:tcBorders>
              <w:left w:val="single" w:sz="4" w:space="0" w:color="auto"/>
            </w:tcBorders>
          </w:tcPr>
          <w:p w14:paraId="0460E504"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143E7A09"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3BDC6BDC" w14:textId="77777777" w:rsidR="00E57B19" w:rsidRPr="00763C9A" w:rsidRDefault="00E57B19" w:rsidP="00E57B19">
            <w:pPr>
              <w:jc w:val="left"/>
              <w:rPr>
                <w:szCs w:val="22"/>
              </w:rPr>
            </w:pPr>
            <w:r w:rsidRPr="008F09C9">
              <w:rPr>
                <w:noProof/>
                <w:szCs w:val="22"/>
              </w:rPr>
              <w:t>1</w:t>
            </w:r>
          </w:p>
        </w:tc>
        <w:tc>
          <w:tcPr>
            <w:tcW w:w="1276" w:type="dxa"/>
            <w:gridSpan w:val="2"/>
            <w:tcBorders>
              <w:top w:val="dotted" w:sz="4" w:space="0" w:color="auto"/>
            </w:tcBorders>
          </w:tcPr>
          <w:p w14:paraId="1222A06E"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557156B4" w14:textId="77777777" w:rsidR="00E57B19" w:rsidRPr="00763C9A" w:rsidRDefault="00E57B19" w:rsidP="00E57B19">
            <w:pPr>
              <w:jc w:val="left"/>
              <w:rPr>
                <w:szCs w:val="22"/>
              </w:rPr>
            </w:pPr>
            <w:r w:rsidRPr="008F09C9">
              <w:rPr>
                <w:noProof/>
                <w:szCs w:val="22"/>
              </w:rPr>
              <w:t>A</w:t>
            </w:r>
          </w:p>
        </w:tc>
      </w:tr>
      <w:tr w:rsidR="00E57B19" w:rsidRPr="00763C9A" w14:paraId="43144513" w14:textId="77777777" w:rsidTr="00090422">
        <w:trPr>
          <w:jc w:val="center"/>
        </w:trPr>
        <w:tc>
          <w:tcPr>
            <w:tcW w:w="1985" w:type="dxa"/>
            <w:vMerge w:val="restart"/>
          </w:tcPr>
          <w:p w14:paraId="50AFBB34"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00ADAC9C" w14:textId="77777777" w:rsidR="00E57B19" w:rsidRPr="00FE227D" w:rsidRDefault="00E57B19" w:rsidP="00E57B19">
            <w:pPr>
              <w:jc w:val="left"/>
              <w:rPr>
                <w:szCs w:val="22"/>
              </w:rPr>
            </w:pPr>
            <w:r w:rsidRPr="008F09C9">
              <w:rPr>
                <w:noProof/>
                <w:szCs w:val="22"/>
              </w:rPr>
              <w:t>RES-2009-011</w:t>
            </w:r>
          </w:p>
        </w:tc>
        <w:tc>
          <w:tcPr>
            <w:tcW w:w="3279" w:type="dxa"/>
            <w:gridSpan w:val="6"/>
            <w:tcBorders>
              <w:left w:val="single" w:sz="4" w:space="0" w:color="auto"/>
              <w:bottom w:val="dotted" w:sz="4" w:space="0" w:color="auto"/>
            </w:tcBorders>
          </w:tcPr>
          <w:p w14:paraId="21C393AC"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6704ED66" w14:textId="77777777" w:rsidR="00E57B19" w:rsidRPr="00763C9A" w:rsidRDefault="00E57B19" w:rsidP="00E57B19">
            <w:pPr>
              <w:jc w:val="left"/>
              <w:rPr>
                <w:szCs w:val="22"/>
              </w:rPr>
            </w:pPr>
            <w:r>
              <w:rPr>
                <w:noProof/>
                <w:szCs w:val="22"/>
              </w:rPr>
              <w:t>01/03/2018</w:t>
            </w:r>
          </w:p>
        </w:tc>
      </w:tr>
      <w:tr w:rsidR="00E57B19" w:rsidRPr="00763C9A" w14:paraId="3D9E9641" w14:textId="77777777" w:rsidTr="00090422">
        <w:trPr>
          <w:jc w:val="center"/>
        </w:trPr>
        <w:tc>
          <w:tcPr>
            <w:tcW w:w="1985" w:type="dxa"/>
            <w:vMerge/>
            <w:tcBorders>
              <w:bottom w:val="dotted" w:sz="4" w:space="0" w:color="auto"/>
            </w:tcBorders>
          </w:tcPr>
          <w:p w14:paraId="7BAAB1FB"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5E7AE058"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2AFD7B0B" w14:textId="77777777" w:rsidR="00E57B19" w:rsidRPr="00763C9A" w:rsidRDefault="00E57B19" w:rsidP="00E57B19">
            <w:pPr>
              <w:jc w:val="left"/>
              <w:rPr>
                <w:b/>
                <w:szCs w:val="22"/>
              </w:rPr>
            </w:pPr>
            <w:r>
              <w:rPr>
                <w:b/>
                <w:szCs w:val="22"/>
              </w:rPr>
              <w:t>Revised completion date</w:t>
            </w:r>
          </w:p>
        </w:tc>
        <w:tc>
          <w:tcPr>
            <w:tcW w:w="1944" w:type="dxa"/>
            <w:gridSpan w:val="2"/>
            <w:tcBorders>
              <w:top w:val="dotted" w:sz="4" w:space="0" w:color="auto"/>
              <w:bottom w:val="dotted" w:sz="4" w:space="0" w:color="auto"/>
            </w:tcBorders>
          </w:tcPr>
          <w:p w14:paraId="59661E20" w14:textId="77777777" w:rsidR="00E57B19" w:rsidRPr="00763C9A" w:rsidRDefault="00E57B19" w:rsidP="00E57B19">
            <w:pPr>
              <w:jc w:val="left"/>
              <w:rPr>
                <w:szCs w:val="22"/>
              </w:rPr>
            </w:pPr>
            <w:r>
              <w:rPr>
                <w:noProof/>
                <w:szCs w:val="22"/>
              </w:rPr>
              <w:t>30/12/2018</w:t>
            </w:r>
          </w:p>
        </w:tc>
      </w:tr>
      <w:tr w:rsidR="00E57B19" w:rsidRPr="00763C9A" w14:paraId="12F618B4" w14:textId="77777777" w:rsidTr="00090422">
        <w:trPr>
          <w:jc w:val="center"/>
        </w:trPr>
        <w:tc>
          <w:tcPr>
            <w:tcW w:w="1985" w:type="dxa"/>
            <w:tcBorders>
              <w:top w:val="dotted" w:sz="4" w:space="0" w:color="auto"/>
              <w:bottom w:val="dotted" w:sz="4" w:space="0" w:color="auto"/>
            </w:tcBorders>
          </w:tcPr>
          <w:p w14:paraId="07F71348"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2CAB7890" w14:textId="77777777" w:rsidR="00E57B19" w:rsidRPr="00763C9A" w:rsidRDefault="00E57B19" w:rsidP="00E57B19">
            <w:pPr>
              <w:jc w:val="left"/>
              <w:rPr>
                <w:szCs w:val="22"/>
              </w:rPr>
            </w:pPr>
            <w:r w:rsidRPr="008F09C9">
              <w:rPr>
                <w:noProof/>
                <w:szCs w:val="22"/>
              </w:rPr>
              <w:t>146</w:t>
            </w:r>
          </w:p>
        </w:tc>
        <w:tc>
          <w:tcPr>
            <w:tcW w:w="3279" w:type="dxa"/>
            <w:gridSpan w:val="6"/>
            <w:tcBorders>
              <w:top w:val="dotted" w:sz="4" w:space="0" w:color="auto"/>
              <w:left w:val="single" w:sz="4" w:space="0" w:color="auto"/>
              <w:bottom w:val="dotted" w:sz="4" w:space="0" w:color="auto"/>
            </w:tcBorders>
          </w:tcPr>
          <w:p w14:paraId="493D0A1F"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45BA30FC" w14:textId="77777777" w:rsidR="00E57B19" w:rsidRPr="00763C9A" w:rsidRDefault="00E57B19" w:rsidP="00E57B19">
            <w:pPr>
              <w:jc w:val="left"/>
              <w:rPr>
                <w:szCs w:val="22"/>
              </w:rPr>
            </w:pPr>
            <w:r>
              <w:rPr>
                <w:noProof/>
                <w:szCs w:val="22"/>
              </w:rPr>
              <w:t>30/06/2018</w:t>
            </w:r>
          </w:p>
        </w:tc>
      </w:tr>
      <w:tr w:rsidR="00E57B19" w:rsidRPr="00763C9A" w14:paraId="0D968488" w14:textId="77777777" w:rsidTr="00090422">
        <w:trPr>
          <w:jc w:val="center"/>
        </w:trPr>
        <w:tc>
          <w:tcPr>
            <w:tcW w:w="1985" w:type="dxa"/>
            <w:tcBorders>
              <w:top w:val="dotted" w:sz="4" w:space="0" w:color="auto"/>
              <w:bottom w:val="dotted" w:sz="4" w:space="0" w:color="auto"/>
            </w:tcBorders>
          </w:tcPr>
          <w:p w14:paraId="061E6D1D"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584C9C18"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0E0D2528"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29571A3E" w14:textId="77777777" w:rsidR="00E57B19" w:rsidRPr="00FE227D" w:rsidRDefault="00E57B19" w:rsidP="00E57B19">
            <w:pPr>
              <w:jc w:val="left"/>
              <w:rPr>
                <w:szCs w:val="22"/>
              </w:rPr>
            </w:pPr>
            <w:r>
              <w:rPr>
                <w:szCs w:val="22"/>
              </w:rPr>
              <w:t>N/A</w:t>
            </w:r>
          </w:p>
        </w:tc>
      </w:tr>
      <w:tr w:rsidR="00E57B19" w:rsidRPr="00763C9A" w14:paraId="09554173" w14:textId="77777777" w:rsidTr="00090422">
        <w:trPr>
          <w:trHeight w:val="281"/>
          <w:jc w:val="center"/>
        </w:trPr>
        <w:tc>
          <w:tcPr>
            <w:tcW w:w="1985" w:type="dxa"/>
            <w:tcBorders>
              <w:top w:val="dotted" w:sz="4" w:space="0" w:color="auto"/>
              <w:bottom w:val="dotted" w:sz="4" w:space="0" w:color="auto"/>
              <w:right w:val="nil"/>
            </w:tcBorders>
          </w:tcPr>
          <w:p w14:paraId="62671E3C"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8FFD2EB"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794B4328"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575C41CD" w14:textId="77777777" w:rsidR="00E57B19" w:rsidRPr="00FE227D" w:rsidRDefault="00E57B19" w:rsidP="00E57B19">
            <w:pPr>
              <w:jc w:val="left"/>
              <w:rPr>
                <w:szCs w:val="22"/>
              </w:rPr>
            </w:pPr>
            <w:r w:rsidRPr="008F09C9">
              <w:rPr>
                <w:noProof/>
                <w:szCs w:val="22"/>
              </w:rPr>
              <w:t>Higher priorites</w:t>
            </w:r>
          </w:p>
        </w:tc>
      </w:tr>
      <w:tr w:rsidR="00E57B19" w:rsidRPr="00763C9A" w14:paraId="7902C17F" w14:textId="77777777" w:rsidTr="00090422">
        <w:trPr>
          <w:trHeight w:val="140"/>
          <w:jc w:val="center"/>
        </w:trPr>
        <w:tc>
          <w:tcPr>
            <w:tcW w:w="1985" w:type="dxa"/>
            <w:tcBorders>
              <w:top w:val="dotted" w:sz="4" w:space="0" w:color="auto"/>
              <w:bottom w:val="dotted" w:sz="4" w:space="0" w:color="auto"/>
              <w:right w:val="nil"/>
            </w:tcBorders>
          </w:tcPr>
          <w:p w14:paraId="26BC8270"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28E4DC3B" w14:textId="77777777" w:rsidR="00E57B19" w:rsidRPr="00763C9A" w:rsidRDefault="00E57B19" w:rsidP="00E57B19">
            <w:pPr>
              <w:jc w:val="left"/>
              <w:rPr>
                <w:szCs w:val="22"/>
              </w:rPr>
            </w:pPr>
            <w:r>
              <w:rPr>
                <w:noProof/>
                <w:szCs w:val="22"/>
              </w:rPr>
              <w:t>N/A</w:t>
            </w:r>
          </w:p>
        </w:tc>
        <w:tc>
          <w:tcPr>
            <w:tcW w:w="3279" w:type="dxa"/>
            <w:gridSpan w:val="6"/>
            <w:vMerge/>
            <w:tcBorders>
              <w:left w:val="single" w:sz="4" w:space="0" w:color="auto"/>
              <w:bottom w:val="dotted" w:sz="4" w:space="0" w:color="auto"/>
            </w:tcBorders>
          </w:tcPr>
          <w:p w14:paraId="6EE1793B"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5AF4B64E" w14:textId="77777777" w:rsidR="00E57B19" w:rsidRPr="00763C9A" w:rsidRDefault="00E57B19" w:rsidP="00E57B19">
            <w:pPr>
              <w:jc w:val="left"/>
              <w:rPr>
                <w:szCs w:val="22"/>
              </w:rPr>
            </w:pPr>
          </w:p>
        </w:tc>
      </w:tr>
      <w:tr w:rsidR="00E57B19" w:rsidRPr="00763C9A" w14:paraId="193372EF" w14:textId="77777777" w:rsidTr="00090422">
        <w:trPr>
          <w:jc w:val="center"/>
        </w:trPr>
        <w:tc>
          <w:tcPr>
            <w:tcW w:w="1985" w:type="dxa"/>
            <w:tcBorders>
              <w:top w:val="dotted" w:sz="4" w:space="0" w:color="auto"/>
              <w:bottom w:val="dotted" w:sz="4" w:space="0" w:color="auto"/>
            </w:tcBorders>
          </w:tcPr>
          <w:p w14:paraId="79C62C4E"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429EA040" w14:textId="77777777" w:rsidR="00E57B19" w:rsidRPr="00763C9A" w:rsidRDefault="00E57B19" w:rsidP="00E57B19">
            <w:pPr>
              <w:jc w:val="left"/>
              <w:rPr>
                <w:szCs w:val="22"/>
              </w:rPr>
            </w:pPr>
            <w:r w:rsidRPr="008F09C9">
              <w:rPr>
                <w:noProof/>
                <w:szCs w:val="22"/>
              </w:rPr>
              <w:t>Saynor, Mike</w:t>
            </w:r>
          </w:p>
        </w:tc>
        <w:tc>
          <w:tcPr>
            <w:tcW w:w="3279" w:type="dxa"/>
            <w:gridSpan w:val="6"/>
            <w:tcBorders>
              <w:top w:val="dotted" w:sz="4" w:space="0" w:color="auto"/>
              <w:left w:val="single" w:sz="4" w:space="0" w:color="auto"/>
              <w:bottom w:val="dotted" w:sz="4" w:space="0" w:color="auto"/>
            </w:tcBorders>
          </w:tcPr>
          <w:p w14:paraId="5A769116"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11A8F108" w14:textId="77777777" w:rsidR="00E57B19" w:rsidRPr="00763C9A" w:rsidRDefault="00E57B19" w:rsidP="00E57B19">
            <w:pPr>
              <w:jc w:val="left"/>
              <w:rPr>
                <w:szCs w:val="22"/>
              </w:rPr>
            </w:pPr>
            <w:r w:rsidRPr="008F09C9">
              <w:rPr>
                <w:noProof/>
                <w:szCs w:val="22"/>
              </w:rPr>
              <w:t>240</w:t>
            </w:r>
          </w:p>
        </w:tc>
      </w:tr>
      <w:tr w:rsidR="00E57B19" w:rsidRPr="00763C9A" w14:paraId="16F02D4C" w14:textId="77777777" w:rsidTr="00090422">
        <w:trPr>
          <w:jc w:val="center"/>
        </w:trPr>
        <w:tc>
          <w:tcPr>
            <w:tcW w:w="1985" w:type="dxa"/>
            <w:tcBorders>
              <w:top w:val="dotted" w:sz="4" w:space="0" w:color="auto"/>
            </w:tcBorders>
          </w:tcPr>
          <w:p w14:paraId="65CD090C"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05E1037B"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244F2B4D"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0C3CE37F" w14:textId="77777777" w:rsidR="00E57B19" w:rsidRPr="00763C9A" w:rsidRDefault="00E57B19" w:rsidP="00E57B19">
            <w:pPr>
              <w:jc w:val="left"/>
              <w:rPr>
                <w:szCs w:val="22"/>
              </w:rPr>
            </w:pPr>
            <w:r>
              <w:rPr>
                <w:szCs w:val="22"/>
              </w:rPr>
              <w:t>0</w:t>
            </w:r>
          </w:p>
        </w:tc>
      </w:tr>
    </w:tbl>
    <w:p w14:paraId="17066BE4" w14:textId="77777777" w:rsidR="00E57B19" w:rsidRDefault="00E57B19" w:rsidP="00E57B19">
      <w:pPr>
        <w:pStyle w:val="Heading3"/>
      </w:pPr>
      <w:bookmarkStart w:id="747" w:name="_Toc522870221"/>
      <w:r>
        <w:t>Aims</w:t>
      </w:r>
      <w:bookmarkEnd w:id="747"/>
      <w:r>
        <w:t xml:space="preserve"> </w:t>
      </w:r>
    </w:p>
    <w:p w14:paraId="6C65D4E7" w14:textId="77777777" w:rsidR="00E57B19" w:rsidRDefault="00E57B19" w:rsidP="007F73D6">
      <w:pPr>
        <w:pStyle w:val="ListParagraph"/>
        <w:numPr>
          <w:ilvl w:val="0"/>
          <w:numId w:val="41"/>
        </w:numPr>
        <w:jc w:val="both"/>
        <w:rPr>
          <w:noProof/>
        </w:rPr>
      </w:pPr>
      <w:r>
        <w:rPr>
          <w:noProof/>
        </w:rPr>
        <w:t>To assess whether different surface treatments and vegetation establishment strategies on the Ranger trial landform result in different erosion rates through measurements of hydrology and infiltration.</w:t>
      </w:r>
    </w:p>
    <w:p w14:paraId="19A5A246" w14:textId="77777777" w:rsidR="00E57B19" w:rsidRDefault="00E57B19" w:rsidP="007F73D6">
      <w:pPr>
        <w:pStyle w:val="ListParagraph"/>
        <w:numPr>
          <w:ilvl w:val="0"/>
          <w:numId w:val="41"/>
        </w:numPr>
        <w:jc w:val="both"/>
        <w:rPr>
          <w:noProof/>
        </w:rPr>
      </w:pPr>
      <w:r>
        <w:rPr>
          <w:noProof/>
        </w:rPr>
        <w:t>To measure and determine infiltration rates on the trial landform that will inform various knowledge needs including plant available water and terms for groundwater modelling.</w:t>
      </w:r>
    </w:p>
    <w:p w14:paraId="024F10C1" w14:textId="77777777" w:rsidR="00E57B19" w:rsidRDefault="00E57B19" w:rsidP="00E57B19">
      <w:pPr>
        <w:pStyle w:val="Heading3"/>
      </w:pPr>
      <w:bookmarkStart w:id="748" w:name="_Toc522870222"/>
      <w:r>
        <w:lastRenderedPageBreak/>
        <w:t>Background</w:t>
      </w:r>
      <w:bookmarkEnd w:id="748"/>
      <w:r>
        <w:t xml:space="preserve"> </w:t>
      </w:r>
    </w:p>
    <w:p w14:paraId="2E426DDE" w14:textId="77777777" w:rsidR="00E57B19" w:rsidRDefault="00E57B19" w:rsidP="00E57B19">
      <w:pPr>
        <w:rPr>
          <w:noProof/>
        </w:rPr>
      </w:pPr>
      <w:r>
        <w:rPr>
          <w:noProof/>
        </w:rPr>
        <w:t>Construction of the trial landform was completed in early March 2009, with instrumentation of erosion plots and planting of tube stock and direct seeding completed by November 2009. Four plots were established: two on waste rock and two on laterite mix surfaces. Each surface was initially divided into areas of direct seeding and tubestock, thus each plot, initially collected information for a unique surface cover and treatment condition. Quantitative data on runoff, water quality, bed load, suspended load and solute load have been collected from the trial landform since the 2009-2010 wet season.</w:t>
      </w:r>
    </w:p>
    <w:p w14:paraId="457DA881" w14:textId="77777777" w:rsidR="00E57B19" w:rsidRDefault="00E57B19" w:rsidP="00E57B19">
      <w:pPr>
        <w:rPr>
          <w:noProof/>
        </w:rPr>
      </w:pPr>
      <w:r>
        <w:rPr>
          <w:noProof/>
        </w:rPr>
        <w:t xml:space="preserve">The collected data are being used for a number of purposes including validation of surface water discharge from the CAESAR-Lisflood model, discharge predictions from groundwater modelling and input for plant available water calculations. </w:t>
      </w:r>
    </w:p>
    <w:p w14:paraId="00B638F4" w14:textId="77777777" w:rsidR="00E57B19" w:rsidRDefault="00E57B19" w:rsidP="00E57B19">
      <w:pPr>
        <w:pStyle w:val="Heading3"/>
      </w:pPr>
      <w:bookmarkStart w:id="749" w:name="_Toc522870223"/>
      <w:r>
        <w:t>Progress against plan</w:t>
      </w:r>
      <w:bookmarkEnd w:id="749"/>
      <w:r>
        <w:t xml:space="preserve"> </w:t>
      </w:r>
    </w:p>
    <w:p w14:paraId="69B3A52E" w14:textId="77777777" w:rsidR="00E57B19" w:rsidRPr="00424336" w:rsidRDefault="00E57B19" w:rsidP="00AB6676">
      <w:pPr>
        <w:pStyle w:val="ListParagraph"/>
        <w:numPr>
          <w:ilvl w:val="0"/>
          <w:numId w:val="95"/>
        </w:numPr>
        <w:jc w:val="both"/>
        <w:rPr>
          <w:b/>
        </w:rPr>
      </w:pPr>
      <w:r>
        <w:rPr>
          <w:noProof/>
        </w:rPr>
        <w:t>Rainfall, runoff and bedload data have been collected for seven wet seasons 2009–2010 to 2015–16 and data are currently being collected for 2016-17. The project was scaled back during the 2014–2015 wet season with only rainfall runoff and bedload collected during the 2014–2015, 2015–2016 and 2016–17 wet seasons.</w:t>
      </w:r>
    </w:p>
    <w:p w14:paraId="2BD4CCED" w14:textId="77777777" w:rsidR="00E57B19" w:rsidRDefault="00E57B19" w:rsidP="00AB6676">
      <w:pPr>
        <w:pStyle w:val="ListParagraph"/>
        <w:numPr>
          <w:ilvl w:val="0"/>
          <w:numId w:val="95"/>
        </w:numPr>
        <w:jc w:val="both"/>
        <w:rPr>
          <w:noProof/>
        </w:rPr>
      </w:pPr>
      <w:r>
        <w:rPr>
          <w:noProof/>
        </w:rPr>
        <w:t>Rainfall and runoff data have been cleaned, quality assessed and checked, and archived in Hydstra for all for plots for the wet seasons 2009–2010 to 2015–2016.</w:t>
      </w:r>
    </w:p>
    <w:p w14:paraId="1DC65EAA" w14:textId="77777777" w:rsidR="00E57B19" w:rsidRDefault="00E57B19" w:rsidP="00AB6676">
      <w:pPr>
        <w:pStyle w:val="ListParagraph"/>
        <w:numPr>
          <w:ilvl w:val="0"/>
          <w:numId w:val="95"/>
        </w:numPr>
        <w:jc w:val="both"/>
        <w:rPr>
          <w:noProof/>
        </w:rPr>
      </w:pPr>
      <w:r>
        <w:rPr>
          <w:noProof/>
        </w:rPr>
        <w:t>Bedload yields have been calculated for all four plots for eight wet seasons (2009–2010 through to 2016–2017).</w:t>
      </w:r>
    </w:p>
    <w:p w14:paraId="5E2A6CEF" w14:textId="77777777" w:rsidR="00E57B19" w:rsidRDefault="00E57B19" w:rsidP="00AB6676">
      <w:pPr>
        <w:pStyle w:val="ListParagraph"/>
        <w:numPr>
          <w:ilvl w:val="0"/>
          <w:numId w:val="95"/>
        </w:numPr>
        <w:jc w:val="both"/>
        <w:rPr>
          <w:noProof/>
        </w:rPr>
      </w:pPr>
      <w:r>
        <w:rPr>
          <w:noProof/>
        </w:rPr>
        <w:t xml:space="preserve">Continuous monitoring of EC, turbidity and stage height has been undertaken at each of the four plots over the five wet seasons (2009–2010 to 2013–2014), and associated data will be used to derive total loads of suspended sediment and solutes. </w:t>
      </w:r>
    </w:p>
    <w:p w14:paraId="1CA1EA1D" w14:textId="77777777" w:rsidR="00E57B19" w:rsidRDefault="00E57B19" w:rsidP="00AB6676">
      <w:pPr>
        <w:pStyle w:val="ListParagraph"/>
        <w:numPr>
          <w:ilvl w:val="0"/>
          <w:numId w:val="95"/>
        </w:numPr>
        <w:jc w:val="both"/>
        <w:rPr>
          <w:noProof/>
        </w:rPr>
      </w:pPr>
      <w:r>
        <w:rPr>
          <w:noProof/>
        </w:rPr>
        <w:t>Chemical analysis was completed for selected runoff samples collected by turbidity and/or EC activated auto samplers during the first five wet seasons (2009–2010 to 2013–2014).</w:t>
      </w:r>
    </w:p>
    <w:p w14:paraId="0A9F137C" w14:textId="77777777" w:rsidR="00E57B19" w:rsidRDefault="00E57B19" w:rsidP="00AB6676">
      <w:pPr>
        <w:pStyle w:val="ListParagraph"/>
        <w:numPr>
          <w:ilvl w:val="0"/>
          <w:numId w:val="95"/>
        </w:numPr>
        <w:jc w:val="both"/>
        <w:rPr>
          <w:noProof/>
        </w:rPr>
      </w:pPr>
      <w:r>
        <w:rPr>
          <w:noProof/>
        </w:rPr>
        <w:t xml:space="preserve">Particle size distribution was measured for samples of bedload, and selected sediment samples were analysed for metal content and radionuclide activity. </w:t>
      </w:r>
    </w:p>
    <w:p w14:paraId="13BB3153" w14:textId="77777777" w:rsidR="00E57B19" w:rsidRDefault="00E57B19" w:rsidP="00AB6676">
      <w:pPr>
        <w:pStyle w:val="ListParagraph"/>
        <w:numPr>
          <w:ilvl w:val="0"/>
          <w:numId w:val="95"/>
        </w:numPr>
        <w:jc w:val="both"/>
      </w:pPr>
      <w:r>
        <w:rPr>
          <w:noProof/>
        </w:rPr>
        <w:t>Particle size distribution has also been completed for the surface samples collected in 2009, 2012 and 2014, and the earlier data have been reported in an internal report.</w:t>
      </w:r>
    </w:p>
    <w:p w14:paraId="0F5FF640" w14:textId="77777777" w:rsidR="00E57B19" w:rsidRPr="009509CD" w:rsidRDefault="00E57B19" w:rsidP="00E57B19">
      <w:pPr>
        <w:pStyle w:val="Heading3"/>
      </w:pPr>
      <w:bookmarkStart w:id="750" w:name="_Toc522870224"/>
      <w:r w:rsidRPr="00A85812">
        <w:t>Key findings</w:t>
      </w:r>
      <w:bookmarkEnd w:id="750"/>
    </w:p>
    <w:p w14:paraId="6F76B875" w14:textId="77777777" w:rsidR="00E57B19" w:rsidRDefault="00E57B19" w:rsidP="00AB6676">
      <w:pPr>
        <w:pStyle w:val="ListParagraph"/>
        <w:numPr>
          <w:ilvl w:val="0"/>
          <w:numId w:val="95"/>
        </w:numPr>
        <w:jc w:val="both"/>
        <w:rPr>
          <w:noProof/>
        </w:rPr>
      </w:pPr>
      <w:r>
        <w:rPr>
          <w:noProof/>
        </w:rPr>
        <w:t>Rainfall and runoff data have been used to inform infiltration rates which have also been measured directly by disk permeometer.  Infiltration appeared to be high. Rates from direct measurement need to be further analysed and compared with those reported in previous infiltration studies at the Ranger site.</w:t>
      </w:r>
    </w:p>
    <w:p w14:paraId="388F5E16" w14:textId="77777777" w:rsidR="00E57B19" w:rsidRDefault="00E57B19" w:rsidP="00AB6676">
      <w:pPr>
        <w:pStyle w:val="ListParagraph"/>
        <w:numPr>
          <w:ilvl w:val="0"/>
          <w:numId w:val="95"/>
        </w:numPr>
        <w:jc w:val="both"/>
        <w:rPr>
          <w:noProof/>
        </w:rPr>
      </w:pPr>
      <w:r>
        <w:rPr>
          <w:noProof/>
        </w:rPr>
        <w:t>As reported in the 2016-17 Annual Technical Report, bedload has been found to be declining in the eight years since the trial landform was constructed.</w:t>
      </w:r>
    </w:p>
    <w:p w14:paraId="6F1935F3" w14:textId="77777777" w:rsidR="00E57B19" w:rsidRDefault="00E57B19" w:rsidP="00AB6676">
      <w:pPr>
        <w:pStyle w:val="ListParagraph"/>
        <w:numPr>
          <w:ilvl w:val="0"/>
          <w:numId w:val="95"/>
        </w:numPr>
        <w:jc w:val="both"/>
        <w:rPr>
          <w:noProof/>
        </w:rPr>
      </w:pPr>
      <w:r>
        <w:rPr>
          <w:noProof/>
        </w:rPr>
        <w:lastRenderedPageBreak/>
        <w:t>Suspended sediment appears to comprise less than 20% of the total sediment load. This work is continuing under project</w:t>
      </w:r>
      <w:r w:rsidRPr="006D6F1F">
        <w:rPr>
          <w:noProof/>
        </w:rPr>
        <w:t xml:space="preserve"> RES-2010-007.</w:t>
      </w:r>
    </w:p>
    <w:p w14:paraId="3537A1D1" w14:textId="77777777" w:rsidR="00E57B19" w:rsidRDefault="00E57B19" w:rsidP="00AB6676">
      <w:pPr>
        <w:pStyle w:val="ListParagraph"/>
        <w:numPr>
          <w:ilvl w:val="0"/>
          <w:numId w:val="95"/>
        </w:numPr>
        <w:jc w:val="both"/>
        <w:rPr>
          <w:noProof/>
        </w:rPr>
      </w:pPr>
      <w:r>
        <w:rPr>
          <w:noProof/>
        </w:rPr>
        <w:t xml:space="preserve">High initial sediment loads with a subsequent rapid decline predicted by modelling of the trial landform are matched by the field result, providing confidence in the model predictions of CAESAR-Lisflood. </w:t>
      </w:r>
    </w:p>
    <w:p w14:paraId="32479031" w14:textId="77777777" w:rsidR="00E57B19" w:rsidRDefault="00E57B19" w:rsidP="00E57B19">
      <w:pPr>
        <w:pStyle w:val="Heading3"/>
      </w:pPr>
      <w:bookmarkStart w:id="751" w:name="_Toc522870225"/>
      <w:r>
        <w:t>Workplan for 2018-19</w:t>
      </w:r>
      <w:bookmarkEnd w:id="751"/>
      <w:r>
        <w:t xml:space="preserve"> </w:t>
      </w:r>
    </w:p>
    <w:p w14:paraId="7E73634A" w14:textId="77777777" w:rsidR="00E57B19" w:rsidRDefault="00E57B19" w:rsidP="00AB6676">
      <w:pPr>
        <w:pStyle w:val="ListParagraph"/>
        <w:numPr>
          <w:ilvl w:val="0"/>
          <w:numId w:val="95"/>
        </w:numPr>
        <w:jc w:val="both"/>
        <w:rPr>
          <w:noProof/>
        </w:rPr>
      </w:pPr>
      <w:r>
        <w:rPr>
          <w:noProof/>
        </w:rPr>
        <w:t xml:space="preserve">Complete analysis of the infiltration measurements undertaken on the trial landform in June 2018. </w:t>
      </w:r>
    </w:p>
    <w:p w14:paraId="2BB516A1" w14:textId="77777777" w:rsidR="00E57B19" w:rsidRPr="00EA17D9" w:rsidRDefault="00E57B19" w:rsidP="00AB6676">
      <w:pPr>
        <w:pStyle w:val="ListParagraph"/>
        <w:numPr>
          <w:ilvl w:val="0"/>
          <w:numId w:val="95"/>
        </w:numPr>
        <w:jc w:val="both"/>
        <w:rPr>
          <w:noProof/>
        </w:rPr>
      </w:pPr>
      <w:r>
        <w:rPr>
          <w:noProof/>
        </w:rPr>
        <w:t>Prepare and submit a journal paper discussing infiltration rates on the Ranger mine site.</w:t>
      </w:r>
    </w:p>
    <w:p w14:paraId="5D31E4FF" w14:textId="77777777" w:rsidR="00E57B19" w:rsidRDefault="00E57B19" w:rsidP="00E57B19">
      <w:pPr>
        <w:pStyle w:val="Heading3"/>
      </w:pPr>
      <w:bookmarkStart w:id="752" w:name="_Toc522870226"/>
      <w:r>
        <w:t>Planned project outputs and associated outcomes</w:t>
      </w:r>
      <w:bookmarkEnd w:id="752"/>
    </w:p>
    <w:p w14:paraId="5E2AE18D" w14:textId="77777777" w:rsidR="00E57B19" w:rsidRDefault="00E57B19" w:rsidP="00E57B19">
      <w:pPr>
        <w:rPr>
          <w:noProof/>
        </w:rPr>
      </w:pPr>
      <w:r>
        <w:rPr>
          <w:noProof/>
        </w:rPr>
        <w:t>The primary outputs for the project are:</w:t>
      </w:r>
    </w:p>
    <w:p w14:paraId="2E1BD30A" w14:textId="77777777" w:rsidR="00E57B19" w:rsidRDefault="00E57B19" w:rsidP="00AB6676">
      <w:pPr>
        <w:pStyle w:val="ListParagraph"/>
        <w:numPr>
          <w:ilvl w:val="0"/>
          <w:numId w:val="95"/>
        </w:numPr>
        <w:jc w:val="both"/>
        <w:rPr>
          <w:noProof/>
        </w:rPr>
      </w:pPr>
      <w:r>
        <w:rPr>
          <w:noProof/>
        </w:rPr>
        <w:t>Rainfall, runoff, solute, suspended sediment and bedload data from the trial landform.</w:t>
      </w:r>
    </w:p>
    <w:p w14:paraId="7C7BE0EC" w14:textId="77777777" w:rsidR="00E57B19" w:rsidRDefault="00E57B19" w:rsidP="00AB6676">
      <w:pPr>
        <w:pStyle w:val="ListParagraph"/>
        <w:numPr>
          <w:ilvl w:val="0"/>
          <w:numId w:val="95"/>
        </w:numPr>
        <w:jc w:val="both"/>
        <w:rPr>
          <w:noProof/>
        </w:rPr>
      </w:pPr>
      <w:r>
        <w:rPr>
          <w:noProof/>
        </w:rPr>
        <w:t>Development of suspended-sediment turbidity relationships for the trial landform so that suspended-sediment losses can be indirectly monitored by continuous turbidity measurements.</w:t>
      </w:r>
    </w:p>
    <w:p w14:paraId="3770CA13" w14:textId="77777777" w:rsidR="00E57B19" w:rsidRDefault="00E57B19" w:rsidP="00AB6676">
      <w:pPr>
        <w:pStyle w:val="ListParagraph"/>
        <w:numPr>
          <w:ilvl w:val="0"/>
          <w:numId w:val="95"/>
        </w:numPr>
        <w:jc w:val="both"/>
        <w:rPr>
          <w:noProof/>
        </w:rPr>
      </w:pPr>
      <w:r>
        <w:rPr>
          <w:noProof/>
        </w:rPr>
        <w:t>Use of the suspended sediment – turbidity  relationships to derive event-based and annual loads of suspended sediment.</w:t>
      </w:r>
    </w:p>
    <w:p w14:paraId="7D051CFB" w14:textId="77777777" w:rsidR="00E57B19" w:rsidRPr="00EA17D9" w:rsidRDefault="00E57B19" w:rsidP="00E57B19">
      <w:r>
        <w:rPr>
          <w:noProof/>
        </w:rPr>
        <w:t>The outcomes of this project include rainfall, runoff, sediment and solute load data from the trial landform that will assist with the validation of the CAESAR-Lisflood LEM modelling. The data and modelling validation will assist with the development of the rehabilitated landform.</w:t>
      </w:r>
    </w:p>
    <w:p w14:paraId="4835C078" w14:textId="77777777" w:rsidR="00E57B19" w:rsidRDefault="00E57B19" w:rsidP="00E57B19">
      <w:pPr>
        <w:pStyle w:val="Heading3"/>
      </w:pPr>
      <w:bookmarkStart w:id="753" w:name="_Toc522870227"/>
      <w:r>
        <w:t>Planned communication activities</w:t>
      </w:r>
      <w:bookmarkEnd w:id="753"/>
    </w:p>
    <w:p w14:paraId="51259C07" w14:textId="77777777" w:rsidR="00E57B19" w:rsidRDefault="00E57B19" w:rsidP="00AB6676">
      <w:pPr>
        <w:pStyle w:val="ListParagraph"/>
        <w:numPr>
          <w:ilvl w:val="0"/>
          <w:numId w:val="95"/>
        </w:numPr>
        <w:jc w:val="both"/>
        <w:rPr>
          <w:noProof/>
        </w:rPr>
      </w:pPr>
      <w:r>
        <w:rPr>
          <w:noProof/>
        </w:rPr>
        <w:t>Presentations and discussions with the relevant technical working group for mine rehabilitation and ARRTC.</w:t>
      </w:r>
    </w:p>
    <w:p w14:paraId="2ADF899E" w14:textId="77777777" w:rsidR="00E57B19" w:rsidRDefault="00E57B19" w:rsidP="00AB6676">
      <w:pPr>
        <w:pStyle w:val="ListParagraph"/>
        <w:numPr>
          <w:ilvl w:val="0"/>
          <w:numId w:val="95"/>
        </w:numPr>
        <w:jc w:val="both"/>
        <w:rPr>
          <w:noProof/>
        </w:rPr>
      </w:pPr>
      <w:r>
        <w:rPr>
          <w:noProof/>
        </w:rPr>
        <w:t>Journal publication.</w:t>
      </w:r>
    </w:p>
    <w:p w14:paraId="5CAF3A67" w14:textId="77777777" w:rsidR="00E57B19" w:rsidRDefault="00E57B19" w:rsidP="00AB6676">
      <w:pPr>
        <w:pStyle w:val="ListParagraph"/>
        <w:numPr>
          <w:ilvl w:val="0"/>
          <w:numId w:val="95"/>
        </w:numPr>
        <w:jc w:val="both"/>
        <w:rPr>
          <w:noProof/>
        </w:rPr>
      </w:pPr>
      <w:r>
        <w:rPr>
          <w:noProof/>
        </w:rPr>
        <w:t>Supervising Scientist Report.</w:t>
      </w:r>
    </w:p>
    <w:p w14:paraId="4960709C" w14:textId="77777777" w:rsidR="00E57B19" w:rsidRPr="00EA17D9" w:rsidRDefault="00E57B19" w:rsidP="00AB6676">
      <w:pPr>
        <w:pStyle w:val="ListParagraph"/>
        <w:numPr>
          <w:ilvl w:val="0"/>
          <w:numId w:val="95"/>
        </w:numPr>
        <w:jc w:val="both"/>
        <w:rPr>
          <w:noProof/>
        </w:rPr>
      </w:pPr>
      <w:r>
        <w:rPr>
          <w:noProof/>
        </w:rPr>
        <w:t>Internal reports and annual research summaries.</w:t>
      </w:r>
    </w:p>
    <w:p w14:paraId="13CCFFCB" w14:textId="77777777" w:rsidR="00E57B19" w:rsidRDefault="00E57B19" w:rsidP="00E57B19">
      <w:pPr>
        <w:pStyle w:val="Heading3"/>
      </w:pPr>
      <w:bookmarkStart w:id="754" w:name="_Toc522870228"/>
      <w:r>
        <w:t>Project publications to date (if applicable)</w:t>
      </w:r>
      <w:bookmarkEnd w:id="754"/>
    </w:p>
    <w:p w14:paraId="3A7DD089" w14:textId="77777777" w:rsidR="00E57B19" w:rsidRDefault="00E57B19" w:rsidP="00E57B19">
      <w:pPr>
        <w:keepLines/>
        <w:spacing w:after="80"/>
        <w:ind w:left="360" w:hanging="360"/>
        <w:rPr>
          <w:noProof/>
        </w:rPr>
      </w:pPr>
      <w:r>
        <w:rPr>
          <w:noProof/>
        </w:rPr>
        <w:t>Hancock GR, JBC Lowry and M Saynor 2017. Surface armour and erosion – impacts on long-term landscape evolution. Land Degradation &amp; Development DOI: 10.1002/ldr.2738.</w:t>
      </w:r>
    </w:p>
    <w:p w14:paraId="07B5DDAE" w14:textId="77777777" w:rsidR="00E57B19" w:rsidRDefault="00E57B19" w:rsidP="00E57B19">
      <w:pPr>
        <w:keepLines/>
        <w:spacing w:after="80"/>
        <w:ind w:left="360" w:hanging="360"/>
        <w:rPr>
          <w:noProof/>
        </w:rPr>
      </w:pPr>
      <w:r>
        <w:rPr>
          <w:noProof/>
        </w:rPr>
        <w:t>Hancock GR, Lowry JBC &amp; Saynor MJ 2016. Early landscape evolution - a field and modelling assessment for a post-mining landform. Catena, 147, pp. 699-708.</w:t>
      </w:r>
    </w:p>
    <w:p w14:paraId="670621BE" w14:textId="77777777" w:rsidR="00E57B19" w:rsidRDefault="00E57B19" w:rsidP="00E57B19">
      <w:pPr>
        <w:keepLines/>
        <w:spacing w:after="80"/>
        <w:ind w:left="360" w:hanging="360"/>
        <w:rPr>
          <w:noProof/>
        </w:rPr>
      </w:pPr>
      <w:r>
        <w:rPr>
          <w:noProof/>
        </w:rPr>
        <w:t>Saynor MJ &amp; Erskine WD 2016. Bed load losses from experimental plots on a rehabilitated uranium mine in northern Australia. In Proceedings of the Life-of-Mine 2016 Conference, 28-30 September, Brisbane Australia, The Australasian Institute of Mining and Metallurgy,  pp. 168-171.</w:t>
      </w:r>
    </w:p>
    <w:p w14:paraId="71496570" w14:textId="77777777" w:rsidR="00E57B19" w:rsidRDefault="00E57B19" w:rsidP="00E57B19">
      <w:pPr>
        <w:keepLines/>
        <w:spacing w:after="80"/>
        <w:ind w:left="360" w:hanging="360"/>
        <w:rPr>
          <w:noProof/>
        </w:rPr>
      </w:pPr>
      <w:r>
        <w:rPr>
          <w:noProof/>
        </w:rPr>
        <w:lastRenderedPageBreak/>
        <w:t xml:space="preserve">Saynor M, Boyden J &amp; Erskine W 2016. Ranger Trial Landform: Hydrology – Rainfall &amp; runoff data for Erosion Plot 2: 2009 - 2014. Internal Report 632 Supervising Scientist, Darwin. Unpublished paper. </w:t>
      </w:r>
    </w:p>
    <w:p w14:paraId="27C57DB7" w14:textId="77777777" w:rsidR="00E57B19" w:rsidRDefault="00E57B19" w:rsidP="00E57B19">
      <w:pPr>
        <w:keepLines/>
        <w:spacing w:after="80"/>
        <w:ind w:left="360" w:hanging="360"/>
        <w:rPr>
          <w:noProof/>
        </w:rPr>
      </w:pPr>
      <w:r>
        <w:rPr>
          <w:noProof/>
        </w:rPr>
        <w:t xml:space="preserve">Boyden J, Saynor M &amp; Erskine W 2016. Ranger Trial Landform: Hydrology – Rainfall &amp; runoff data for Erosion Plot 1: 2009 - 2015. Internal Report 646 Supervising Scientist, Darwin. Unpublished paper. </w:t>
      </w:r>
    </w:p>
    <w:p w14:paraId="5E748B0D" w14:textId="77777777" w:rsidR="00E57B19" w:rsidRDefault="00E57B19" w:rsidP="00E57B19">
      <w:pPr>
        <w:keepLines/>
        <w:spacing w:after="80"/>
        <w:ind w:left="360" w:hanging="360"/>
        <w:rPr>
          <w:noProof/>
        </w:rPr>
      </w:pPr>
      <w:r>
        <w:rPr>
          <w:noProof/>
        </w:rPr>
        <w:t>Lowry J,</w:t>
      </w:r>
      <w:r w:rsidRPr="006D6F1F">
        <w:rPr>
          <w:rFonts w:ascii="Times New Roman" w:hAnsi="Times New Roman"/>
          <w:noProof/>
        </w:rPr>
        <w:t> </w:t>
      </w:r>
      <w:r>
        <w:rPr>
          <w:noProof/>
        </w:rPr>
        <w:t>Saynor M,</w:t>
      </w:r>
      <w:r w:rsidRPr="006D6F1F">
        <w:rPr>
          <w:rFonts w:ascii="Times New Roman" w:hAnsi="Times New Roman"/>
          <w:noProof/>
        </w:rPr>
        <w:t> </w:t>
      </w:r>
      <w:r>
        <w:rPr>
          <w:noProof/>
        </w:rPr>
        <w:t>Erskine W, Coulthard T and Hancock G, 2014. A multi-year assessment of landform evolution model predictions for a trial rehabilitated landform, in Proceedings: Life-of-Mine 2014, The Australasian Institute of Mining and Metallurgy, Melbourne.</w:t>
      </w:r>
    </w:p>
    <w:p w14:paraId="38076D0E" w14:textId="77777777" w:rsidR="00E57B19" w:rsidRDefault="00E57B19" w:rsidP="00E57B19">
      <w:pPr>
        <w:keepLines/>
        <w:spacing w:after="80"/>
        <w:ind w:left="360" w:hanging="360"/>
        <w:rPr>
          <w:noProof/>
        </w:rPr>
      </w:pPr>
      <w:r>
        <w:rPr>
          <w:noProof/>
        </w:rPr>
        <w:t>Saynor MJ, Lowry J, Erskine WD, Coulthard T, Hancock G, Jones D &amp; Lu P 2012. Assessing erosion and run-off performance of a trial rehabilitated mining landform. In Proceedings: Life-of-Mine 2012. Maximising Rehabilitation Outcomes, 10–12 July 2012, Brisbane, Qld, The Australasian Institute of Mining and Metallurgy, Carlton Victoria, 123–134.</w:t>
      </w:r>
    </w:p>
    <w:p w14:paraId="0FEF8B2E" w14:textId="77777777" w:rsidR="00E57B19" w:rsidRDefault="00E57B19" w:rsidP="00E57B19">
      <w:pPr>
        <w:keepLines/>
        <w:spacing w:after="80"/>
        <w:ind w:left="360" w:hanging="360"/>
        <w:rPr>
          <w:noProof/>
        </w:rPr>
      </w:pPr>
      <w:r>
        <w:rPr>
          <w:noProof/>
        </w:rPr>
        <w:t>Saynor MJ &amp; Houghton R 2011. Ranger trial landform: Particle size of surface material samples in 2009 with additional observations in 2010. Internal Report 596, August, Supervising Scientist, Darwin.</w:t>
      </w:r>
    </w:p>
    <w:p w14:paraId="73BB160F" w14:textId="77777777" w:rsidR="00E57B19" w:rsidRDefault="00E57B19" w:rsidP="00E57B19">
      <w:pPr>
        <w:spacing w:after="0" w:line="240" w:lineRule="auto"/>
        <w:rPr>
          <w:noProof/>
        </w:rPr>
      </w:pPr>
      <w:r>
        <w:rPr>
          <w:noProof/>
        </w:rPr>
        <w:br w:type="page"/>
      </w:r>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1A87FD47"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6B4A400C" w14:textId="77777777" w:rsidR="00E57B19" w:rsidRPr="00763C9A" w:rsidRDefault="00E57B19" w:rsidP="00E57B19">
            <w:pPr>
              <w:jc w:val="left"/>
              <w:rPr>
                <w:szCs w:val="22"/>
              </w:rPr>
            </w:pPr>
            <w:r w:rsidRPr="00763C9A">
              <w:rPr>
                <w:szCs w:val="22"/>
              </w:rPr>
              <w:lastRenderedPageBreak/>
              <w:t>Project details</w:t>
            </w:r>
          </w:p>
        </w:tc>
      </w:tr>
      <w:tr w:rsidR="00E57B19" w:rsidRPr="00763C9A" w14:paraId="0CCC7B18" w14:textId="77777777" w:rsidTr="00090422">
        <w:trPr>
          <w:jc w:val="center"/>
        </w:trPr>
        <w:tc>
          <w:tcPr>
            <w:tcW w:w="1985" w:type="dxa"/>
          </w:tcPr>
          <w:p w14:paraId="6E0C5C70" w14:textId="77777777" w:rsidR="00E57B19" w:rsidRPr="00763C9A" w:rsidRDefault="00E57B19" w:rsidP="00E57B19">
            <w:pPr>
              <w:jc w:val="left"/>
              <w:rPr>
                <w:b/>
                <w:szCs w:val="22"/>
              </w:rPr>
            </w:pPr>
            <w:r w:rsidRPr="00763C9A">
              <w:rPr>
                <w:b/>
                <w:szCs w:val="22"/>
              </w:rPr>
              <w:t>Project title</w:t>
            </w:r>
          </w:p>
        </w:tc>
        <w:tc>
          <w:tcPr>
            <w:tcW w:w="6924" w:type="dxa"/>
            <w:gridSpan w:val="9"/>
          </w:tcPr>
          <w:p w14:paraId="6B43381C" w14:textId="77777777" w:rsidR="00E57B19" w:rsidRPr="00763C9A" w:rsidRDefault="00E57B19" w:rsidP="00E57B19">
            <w:pPr>
              <w:jc w:val="left"/>
              <w:rPr>
                <w:szCs w:val="22"/>
              </w:rPr>
            </w:pPr>
            <w:r w:rsidRPr="008F09C9">
              <w:rPr>
                <w:noProof/>
                <w:szCs w:val="22"/>
              </w:rPr>
              <w:t>Developing monitoring methods for revegetation using R</w:t>
            </w:r>
            <w:r>
              <w:rPr>
                <w:noProof/>
                <w:szCs w:val="22"/>
              </w:rPr>
              <w:t xml:space="preserve">emotely </w:t>
            </w:r>
            <w:r w:rsidRPr="008F09C9">
              <w:rPr>
                <w:noProof/>
                <w:szCs w:val="22"/>
              </w:rPr>
              <w:t>P</w:t>
            </w:r>
            <w:r>
              <w:rPr>
                <w:noProof/>
                <w:szCs w:val="22"/>
              </w:rPr>
              <w:t xml:space="preserve">iloted </w:t>
            </w:r>
            <w:r w:rsidRPr="008F09C9">
              <w:rPr>
                <w:noProof/>
                <w:szCs w:val="22"/>
              </w:rPr>
              <w:t>A</w:t>
            </w:r>
            <w:r>
              <w:rPr>
                <w:noProof/>
                <w:szCs w:val="22"/>
              </w:rPr>
              <w:t xml:space="preserve">ircraft </w:t>
            </w:r>
            <w:r w:rsidRPr="008F09C9">
              <w:rPr>
                <w:noProof/>
                <w:szCs w:val="22"/>
              </w:rPr>
              <w:t>S</w:t>
            </w:r>
            <w:r>
              <w:rPr>
                <w:noProof/>
                <w:szCs w:val="22"/>
              </w:rPr>
              <w:t>ystems (RPAS)</w:t>
            </w:r>
            <w:r w:rsidRPr="008F09C9">
              <w:rPr>
                <w:noProof/>
                <w:szCs w:val="22"/>
              </w:rPr>
              <w:t>: Jabiluka revegetation</w:t>
            </w:r>
          </w:p>
        </w:tc>
      </w:tr>
      <w:tr w:rsidR="00E57B19" w:rsidRPr="00763C9A" w14:paraId="2EBA1656" w14:textId="77777777" w:rsidTr="00090422">
        <w:trPr>
          <w:jc w:val="center"/>
        </w:trPr>
        <w:tc>
          <w:tcPr>
            <w:tcW w:w="1985" w:type="dxa"/>
          </w:tcPr>
          <w:p w14:paraId="1B9AF102"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221C906D" w14:textId="77777777" w:rsidR="00E57B19" w:rsidRPr="00763C9A" w:rsidRDefault="00E57B19" w:rsidP="00E57B19">
            <w:pPr>
              <w:jc w:val="left"/>
              <w:rPr>
                <w:szCs w:val="22"/>
              </w:rPr>
            </w:pPr>
            <w:r w:rsidRPr="008F09C9">
              <w:rPr>
                <w:noProof/>
                <w:szCs w:val="22"/>
              </w:rPr>
              <w:t>Research</w:t>
            </w:r>
          </w:p>
        </w:tc>
        <w:tc>
          <w:tcPr>
            <w:tcW w:w="1843" w:type="dxa"/>
            <w:gridSpan w:val="2"/>
            <w:tcBorders>
              <w:left w:val="single" w:sz="4" w:space="0" w:color="auto"/>
            </w:tcBorders>
          </w:tcPr>
          <w:p w14:paraId="3CDD7001" w14:textId="77777777" w:rsidR="00E57B19" w:rsidRPr="00763C9A" w:rsidRDefault="00E57B19" w:rsidP="00E57B19">
            <w:pPr>
              <w:jc w:val="left"/>
              <w:rPr>
                <w:b/>
                <w:szCs w:val="22"/>
              </w:rPr>
            </w:pPr>
            <w:r w:rsidRPr="00763C9A">
              <w:rPr>
                <w:b/>
                <w:szCs w:val="22"/>
              </w:rPr>
              <w:t>Site</w:t>
            </w:r>
          </w:p>
        </w:tc>
        <w:tc>
          <w:tcPr>
            <w:tcW w:w="2104" w:type="dxa"/>
            <w:gridSpan w:val="4"/>
          </w:tcPr>
          <w:p w14:paraId="161E9801" w14:textId="77777777" w:rsidR="00E57B19" w:rsidRPr="00763C9A" w:rsidRDefault="00E57B19" w:rsidP="00E57B19">
            <w:pPr>
              <w:jc w:val="left"/>
              <w:rPr>
                <w:szCs w:val="22"/>
              </w:rPr>
            </w:pPr>
            <w:r w:rsidRPr="008F09C9">
              <w:rPr>
                <w:noProof/>
                <w:szCs w:val="22"/>
              </w:rPr>
              <w:t>Ranger</w:t>
            </w:r>
          </w:p>
        </w:tc>
      </w:tr>
      <w:tr w:rsidR="00E57B19" w:rsidRPr="00763C9A" w14:paraId="73D20B6E" w14:textId="77777777" w:rsidTr="00090422">
        <w:trPr>
          <w:jc w:val="center"/>
        </w:trPr>
        <w:tc>
          <w:tcPr>
            <w:tcW w:w="1985" w:type="dxa"/>
          </w:tcPr>
          <w:p w14:paraId="33F7AF05"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40021B1F" w14:textId="77777777" w:rsidR="00E57B19" w:rsidRPr="00763C9A" w:rsidRDefault="00E57B19" w:rsidP="00E57B19">
            <w:pPr>
              <w:jc w:val="left"/>
              <w:rPr>
                <w:szCs w:val="22"/>
              </w:rPr>
            </w:pPr>
            <w:r w:rsidRPr="008F09C9">
              <w:rPr>
                <w:noProof/>
                <w:szCs w:val="22"/>
              </w:rPr>
              <w:t>Monitoring of closure criteria</w:t>
            </w:r>
          </w:p>
        </w:tc>
        <w:tc>
          <w:tcPr>
            <w:tcW w:w="1843" w:type="dxa"/>
            <w:gridSpan w:val="2"/>
            <w:tcBorders>
              <w:left w:val="single" w:sz="4" w:space="0" w:color="auto"/>
            </w:tcBorders>
          </w:tcPr>
          <w:p w14:paraId="2BD758F8" w14:textId="77777777" w:rsidR="00E57B19" w:rsidRPr="00763C9A" w:rsidRDefault="00E57B19" w:rsidP="00E57B19">
            <w:pPr>
              <w:jc w:val="left"/>
              <w:rPr>
                <w:b/>
                <w:szCs w:val="22"/>
              </w:rPr>
            </w:pPr>
            <w:r w:rsidRPr="00763C9A">
              <w:rPr>
                <w:b/>
                <w:szCs w:val="22"/>
              </w:rPr>
              <w:t>Project status</w:t>
            </w:r>
          </w:p>
        </w:tc>
        <w:tc>
          <w:tcPr>
            <w:tcW w:w="2104" w:type="dxa"/>
            <w:gridSpan w:val="4"/>
          </w:tcPr>
          <w:p w14:paraId="7F7CDA5D" w14:textId="77777777" w:rsidR="00E57B19" w:rsidRPr="00763C9A" w:rsidRDefault="00E57B19" w:rsidP="00E57B19">
            <w:pPr>
              <w:jc w:val="left"/>
              <w:rPr>
                <w:szCs w:val="22"/>
              </w:rPr>
            </w:pPr>
            <w:r w:rsidRPr="008F09C9">
              <w:rPr>
                <w:noProof/>
                <w:szCs w:val="22"/>
              </w:rPr>
              <w:t>Active</w:t>
            </w:r>
          </w:p>
        </w:tc>
      </w:tr>
      <w:tr w:rsidR="00E57B19" w:rsidRPr="00763C9A" w14:paraId="1F31F42A" w14:textId="77777777" w:rsidTr="00090422">
        <w:trPr>
          <w:jc w:val="center"/>
        </w:trPr>
        <w:tc>
          <w:tcPr>
            <w:tcW w:w="1985" w:type="dxa"/>
          </w:tcPr>
          <w:p w14:paraId="5C0D7FA8"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0CE74440" w14:textId="77777777" w:rsidR="00E57B19" w:rsidRPr="00763C9A" w:rsidRDefault="00E57B19" w:rsidP="00E57B19">
            <w:pPr>
              <w:jc w:val="left"/>
              <w:rPr>
                <w:szCs w:val="22"/>
              </w:rPr>
            </w:pPr>
            <w:r w:rsidRPr="008F09C9">
              <w:rPr>
                <w:noProof/>
                <w:szCs w:val="22"/>
              </w:rPr>
              <w:t>Provision of cost effective and rigorous methods for the monitoring of relevant revegetation closure criteria. InformsEnvironmental Requirement 2.2a which states that revegetation of the disturbed sites of the Ranger Project Area is undertaken using local</w:t>
            </w:r>
            <w:r w:rsidRPr="002F6727">
              <w:rPr>
                <w:noProof/>
                <w:szCs w:val="22"/>
              </w:rPr>
              <w:t xml:space="preserve"> native plant species and is similar in density and abundance to those existing in adjacent areas of Kakadu National Park.</w:t>
            </w:r>
          </w:p>
        </w:tc>
      </w:tr>
      <w:tr w:rsidR="00E57B19" w:rsidRPr="00763C9A" w14:paraId="5B6E58A4" w14:textId="77777777" w:rsidTr="00090422">
        <w:trPr>
          <w:jc w:val="center"/>
        </w:trPr>
        <w:tc>
          <w:tcPr>
            <w:tcW w:w="1985" w:type="dxa"/>
          </w:tcPr>
          <w:p w14:paraId="5A70A97A"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2F228C55" w14:textId="77777777" w:rsidR="00E57B19" w:rsidRPr="00763C9A" w:rsidRDefault="00E57B19" w:rsidP="00E57B19">
            <w:pPr>
              <w:jc w:val="left"/>
              <w:rPr>
                <w:noProof/>
                <w:szCs w:val="22"/>
              </w:rPr>
            </w:pPr>
            <w:r w:rsidRPr="00D06783">
              <w:rPr>
                <w:noProof/>
                <w:szCs w:val="22"/>
              </w:rPr>
              <w:t>EE9A. How do we optimise methods to measure revegetation structure and sustainability on the rehabilitated site, at a range of spatio-temporal scales and relative to the areas surrounding the RPA?</w:t>
            </w:r>
          </w:p>
        </w:tc>
      </w:tr>
      <w:tr w:rsidR="00E57B19" w:rsidRPr="00763C9A" w14:paraId="2AFBC880" w14:textId="77777777" w:rsidTr="00090422">
        <w:trPr>
          <w:trHeight w:val="450"/>
          <w:jc w:val="center"/>
        </w:trPr>
        <w:tc>
          <w:tcPr>
            <w:tcW w:w="1985" w:type="dxa"/>
            <w:vMerge w:val="restart"/>
          </w:tcPr>
          <w:p w14:paraId="334B7B86"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71CE8564" w14:textId="389E66D3" w:rsidR="00E57B19" w:rsidRPr="00FE227D" w:rsidRDefault="00E57B19" w:rsidP="00E57B19">
            <w:pPr>
              <w:jc w:val="left"/>
              <w:rPr>
                <w:szCs w:val="22"/>
              </w:rPr>
            </w:pPr>
            <w:r>
              <w:rPr>
                <w:noProof/>
                <w:szCs w:val="22"/>
              </w:rPr>
              <w:t xml:space="preserve">Ecosystem </w:t>
            </w:r>
            <w:r w:rsidR="00B0588F">
              <w:t>Restoration</w:t>
            </w:r>
          </w:p>
        </w:tc>
        <w:tc>
          <w:tcPr>
            <w:tcW w:w="1011" w:type="dxa"/>
            <w:vMerge w:val="restart"/>
            <w:tcBorders>
              <w:left w:val="single" w:sz="4" w:space="0" w:color="auto"/>
            </w:tcBorders>
            <w:vAlign w:val="center"/>
          </w:tcPr>
          <w:p w14:paraId="1AE032A2"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26033A82"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64E855E8" w14:textId="77777777" w:rsidR="00E57B19" w:rsidRPr="00763C9A" w:rsidRDefault="00E57B19" w:rsidP="00E57B19">
            <w:pPr>
              <w:jc w:val="left"/>
              <w:rPr>
                <w:szCs w:val="22"/>
              </w:rPr>
            </w:pPr>
            <w:r w:rsidRPr="008F09C9">
              <w:rPr>
                <w:noProof/>
                <w:szCs w:val="22"/>
              </w:rPr>
              <w:t>1</w:t>
            </w:r>
          </w:p>
        </w:tc>
        <w:tc>
          <w:tcPr>
            <w:tcW w:w="1276" w:type="dxa"/>
            <w:gridSpan w:val="2"/>
            <w:tcBorders>
              <w:bottom w:val="dotted" w:sz="4" w:space="0" w:color="auto"/>
            </w:tcBorders>
          </w:tcPr>
          <w:p w14:paraId="40348677"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3A174D43" w14:textId="77777777" w:rsidR="00E57B19" w:rsidRPr="00763C9A" w:rsidRDefault="00E57B19" w:rsidP="00E57B19">
            <w:pPr>
              <w:jc w:val="left"/>
              <w:rPr>
                <w:szCs w:val="22"/>
              </w:rPr>
            </w:pPr>
            <w:r w:rsidRPr="008F09C9">
              <w:rPr>
                <w:noProof/>
                <w:szCs w:val="22"/>
              </w:rPr>
              <w:t>2</w:t>
            </w:r>
          </w:p>
        </w:tc>
      </w:tr>
      <w:tr w:rsidR="00E57B19" w:rsidRPr="00763C9A" w14:paraId="0872C1F0" w14:textId="77777777" w:rsidTr="00F07F5D">
        <w:trPr>
          <w:trHeight w:val="450"/>
          <w:jc w:val="center"/>
        </w:trPr>
        <w:tc>
          <w:tcPr>
            <w:tcW w:w="1985" w:type="dxa"/>
            <w:vMerge/>
          </w:tcPr>
          <w:p w14:paraId="1847A314" w14:textId="77777777" w:rsidR="00E57B19" w:rsidRPr="00763C9A" w:rsidRDefault="00E57B19" w:rsidP="00E57B19">
            <w:pPr>
              <w:jc w:val="left"/>
              <w:rPr>
                <w:b/>
                <w:szCs w:val="22"/>
              </w:rPr>
            </w:pPr>
          </w:p>
        </w:tc>
        <w:tc>
          <w:tcPr>
            <w:tcW w:w="1701" w:type="dxa"/>
            <w:vMerge/>
            <w:tcBorders>
              <w:right w:val="single" w:sz="4" w:space="0" w:color="auto"/>
            </w:tcBorders>
          </w:tcPr>
          <w:p w14:paraId="0F48022C" w14:textId="77777777" w:rsidR="00E57B19" w:rsidRPr="00763C9A" w:rsidRDefault="00E57B19" w:rsidP="00E57B19">
            <w:pPr>
              <w:jc w:val="left"/>
              <w:rPr>
                <w:szCs w:val="22"/>
              </w:rPr>
            </w:pPr>
          </w:p>
        </w:tc>
        <w:tc>
          <w:tcPr>
            <w:tcW w:w="1011" w:type="dxa"/>
            <w:vMerge/>
            <w:tcBorders>
              <w:left w:val="single" w:sz="4" w:space="0" w:color="auto"/>
            </w:tcBorders>
          </w:tcPr>
          <w:p w14:paraId="58880589"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75493168"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13F95E6A"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60A7D741"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21F9D525" w14:textId="77777777" w:rsidR="00E57B19" w:rsidRPr="00763C9A" w:rsidRDefault="00E57B19" w:rsidP="00E57B19">
            <w:pPr>
              <w:jc w:val="left"/>
              <w:rPr>
                <w:szCs w:val="22"/>
              </w:rPr>
            </w:pPr>
            <w:r w:rsidRPr="008F09C9">
              <w:rPr>
                <w:noProof/>
                <w:szCs w:val="22"/>
              </w:rPr>
              <w:t>D</w:t>
            </w:r>
          </w:p>
        </w:tc>
      </w:tr>
      <w:tr w:rsidR="00E57B19" w:rsidRPr="00763C9A" w14:paraId="1EFF3D17" w14:textId="77777777" w:rsidTr="00090422">
        <w:trPr>
          <w:jc w:val="center"/>
        </w:trPr>
        <w:tc>
          <w:tcPr>
            <w:tcW w:w="1985" w:type="dxa"/>
            <w:vMerge w:val="restart"/>
          </w:tcPr>
          <w:p w14:paraId="3586D154"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101965C0" w14:textId="77777777" w:rsidR="00E57B19" w:rsidRPr="00FE227D" w:rsidRDefault="00E57B19" w:rsidP="00E57B19">
            <w:pPr>
              <w:jc w:val="left"/>
              <w:rPr>
                <w:szCs w:val="22"/>
              </w:rPr>
            </w:pPr>
            <w:r w:rsidRPr="008F09C9">
              <w:rPr>
                <w:noProof/>
                <w:szCs w:val="22"/>
              </w:rPr>
              <w:t>RES-2014-003</w:t>
            </w:r>
          </w:p>
        </w:tc>
        <w:tc>
          <w:tcPr>
            <w:tcW w:w="3279" w:type="dxa"/>
            <w:gridSpan w:val="6"/>
            <w:tcBorders>
              <w:left w:val="single" w:sz="4" w:space="0" w:color="auto"/>
              <w:bottom w:val="dotted" w:sz="4" w:space="0" w:color="auto"/>
            </w:tcBorders>
          </w:tcPr>
          <w:p w14:paraId="39612F3F"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605E5C13" w14:textId="77777777" w:rsidR="00E57B19" w:rsidRPr="00763C9A" w:rsidRDefault="00E57B19" w:rsidP="00E57B19">
            <w:pPr>
              <w:jc w:val="left"/>
              <w:rPr>
                <w:szCs w:val="22"/>
              </w:rPr>
            </w:pPr>
            <w:r>
              <w:rPr>
                <w:noProof/>
                <w:szCs w:val="22"/>
              </w:rPr>
              <w:t>01/07/2014</w:t>
            </w:r>
          </w:p>
        </w:tc>
      </w:tr>
      <w:tr w:rsidR="00E57B19" w:rsidRPr="00763C9A" w14:paraId="170ACC04" w14:textId="77777777" w:rsidTr="00090422">
        <w:trPr>
          <w:jc w:val="center"/>
        </w:trPr>
        <w:tc>
          <w:tcPr>
            <w:tcW w:w="1985" w:type="dxa"/>
            <w:vMerge/>
            <w:tcBorders>
              <w:bottom w:val="dotted" w:sz="4" w:space="0" w:color="auto"/>
            </w:tcBorders>
          </w:tcPr>
          <w:p w14:paraId="40D75C52"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20FD7BC6"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3782276F"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172F9243" w14:textId="77777777" w:rsidR="00E57B19" w:rsidRPr="00763C9A" w:rsidRDefault="00E57B19" w:rsidP="00E57B19">
            <w:pPr>
              <w:jc w:val="left"/>
              <w:rPr>
                <w:szCs w:val="22"/>
              </w:rPr>
            </w:pPr>
            <w:r>
              <w:rPr>
                <w:noProof/>
                <w:szCs w:val="22"/>
              </w:rPr>
              <w:t>01/10/2018</w:t>
            </w:r>
          </w:p>
        </w:tc>
      </w:tr>
      <w:tr w:rsidR="00E57B19" w:rsidRPr="00763C9A" w14:paraId="54811054" w14:textId="77777777" w:rsidTr="00090422">
        <w:trPr>
          <w:jc w:val="center"/>
        </w:trPr>
        <w:tc>
          <w:tcPr>
            <w:tcW w:w="1985" w:type="dxa"/>
            <w:tcBorders>
              <w:top w:val="dotted" w:sz="4" w:space="0" w:color="auto"/>
              <w:bottom w:val="dotted" w:sz="4" w:space="0" w:color="auto"/>
            </w:tcBorders>
          </w:tcPr>
          <w:p w14:paraId="1441675C"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2C26E6DA" w14:textId="77777777" w:rsidR="00E57B19" w:rsidRPr="00763C9A" w:rsidRDefault="00E57B19" w:rsidP="00E57B19">
            <w:pPr>
              <w:jc w:val="left"/>
              <w:rPr>
                <w:szCs w:val="22"/>
              </w:rPr>
            </w:pPr>
            <w:r w:rsidRPr="008F09C9">
              <w:rPr>
                <w:noProof/>
                <w:szCs w:val="22"/>
              </w:rPr>
              <w:t>24</w:t>
            </w:r>
          </w:p>
        </w:tc>
        <w:tc>
          <w:tcPr>
            <w:tcW w:w="3279" w:type="dxa"/>
            <w:gridSpan w:val="6"/>
            <w:tcBorders>
              <w:top w:val="dotted" w:sz="4" w:space="0" w:color="auto"/>
              <w:left w:val="single" w:sz="4" w:space="0" w:color="auto"/>
              <w:bottom w:val="dotted" w:sz="4" w:space="0" w:color="auto"/>
            </w:tcBorders>
          </w:tcPr>
          <w:p w14:paraId="6B72F609"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3455A3FE" w14:textId="77777777" w:rsidR="00E57B19" w:rsidRPr="00763C9A" w:rsidRDefault="00E57B19" w:rsidP="00E57B19">
            <w:pPr>
              <w:jc w:val="left"/>
              <w:rPr>
                <w:szCs w:val="22"/>
              </w:rPr>
            </w:pPr>
            <w:r>
              <w:rPr>
                <w:noProof/>
                <w:szCs w:val="22"/>
              </w:rPr>
              <w:t>01/04/2020</w:t>
            </w:r>
          </w:p>
        </w:tc>
      </w:tr>
      <w:tr w:rsidR="00E57B19" w:rsidRPr="00763C9A" w14:paraId="60BAC7B3" w14:textId="77777777" w:rsidTr="00090422">
        <w:trPr>
          <w:jc w:val="center"/>
        </w:trPr>
        <w:tc>
          <w:tcPr>
            <w:tcW w:w="1985" w:type="dxa"/>
            <w:tcBorders>
              <w:top w:val="dotted" w:sz="4" w:space="0" w:color="auto"/>
              <w:bottom w:val="dotted" w:sz="4" w:space="0" w:color="auto"/>
            </w:tcBorders>
          </w:tcPr>
          <w:p w14:paraId="765C442C"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4CB04E22"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22B25BD3"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2F796F97" w14:textId="77777777" w:rsidR="00E57B19" w:rsidRPr="00FE227D" w:rsidRDefault="00E57B19" w:rsidP="00E57B19">
            <w:pPr>
              <w:jc w:val="left"/>
              <w:rPr>
                <w:szCs w:val="22"/>
              </w:rPr>
            </w:pPr>
            <w:r>
              <w:rPr>
                <w:szCs w:val="22"/>
              </w:rPr>
              <w:t>N/A</w:t>
            </w:r>
          </w:p>
        </w:tc>
      </w:tr>
      <w:tr w:rsidR="00E57B19" w:rsidRPr="00763C9A" w14:paraId="68A89C2B" w14:textId="77777777" w:rsidTr="00090422">
        <w:trPr>
          <w:trHeight w:val="281"/>
          <w:jc w:val="center"/>
        </w:trPr>
        <w:tc>
          <w:tcPr>
            <w:tcW w:w="1985" w:type="dxa"/>
            <w:tcBorders>
              <w:top w:val="dotted" w:sz="4" w:space="0" w:color="auto"/>
              <w:bottom w:val="dotted" w:sz="4" w:space="0" w:color="auto"/>
              <w:right w:val="nil"/>
            </w:tcBorders>
          </w:tcPr>
          <w:p w14:paraId="788C01AE"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E296061" w14:textId="77777777" w:rsidR="00E57B19" w:rsidRPr="00763C9A" w:rsidRDefault="00E57B19" w:rsidP="00E57B19">
            <w:pPr>
              <w:jc w:val="left"/>
              <w:rPr>
                <w:szCs w:val="22"/>
              </w:rPr>
            </w:pPr>
            <w:r w:rsidRPr="008F09C9">
              <w:rPr>
                <w:noProof/>
                <w:szCs w:val="22"/>
              </w:rPr>
              <w:t>R&amp;L</w:t>
            </w:r>
          </w:p>
        </w:tc>
        <w:tc>
          <w:tcPr>
            <w:tcW w:w="3279" w:type="dxa"/>
            <w:gridSpan w:val="6"/>
            <w:vMerge w:val="restart"/>
            <w:tcBorders>
              <w:top w:val="dotted" w:sz="4" w:space="0" w:color="auto"/>
              <w:left w:val="single" w:sz="4" w:space="0" w:color="auto"/>
            </w:tcBorders>
          </w:tcPr>
          <w:p w14:paraId="04633FEF"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6E986D5E" w14:textId="77777777" w:rsidR="00E57B19" w:rsidRPr="00FE227D" w:rsidRDefault="00E57B19" w:rsidP="00E57B19">
            <w:pPr>
              <w:jc w:val="left"/>
              <w:rPr>
                <w:szCs w:val="22"/>
              </w:rPr>
            </w:pPr>
            <w:r w:rsidRPr="008F09C9">
              <w:rPr>
                <w:noProof/>
                <w:szCs w:val="22"/>
              </w:rPr>
              <w:t>N/A</w:t>
            </w:r>
          </w:p>
        </w:tc>
      </w:tr>
      <w:tr w:rsidR="00E57B19" w:rsidRPr="00763C9A" w14:paraId="4BD652A5" w14:textId="77777777" w:rsidTr="00090422">
        <w:trPr>
          <w:trHeight w:val="140"/>
          <w:jc w:val="center"/>
        </w:trPr>
        <w:tc>
          <w:tcPr>
            <w:tcW w:w="1985" w:type="dxa"/>
            <w:tcBorders>
              <w:top w:val="dotted" w:sz="4" w:space="0" w:color="auto"/>
              <w:bottom w:val="dotted" w:sz="4" w:space="0" w:color="auto"/>
              <w:right w:val="nil"/>
            </w:tcBorders>
          </w:tcPr>
          <w:p w14:paraId="277C028D"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5B7AA866" w14:textId="77777777" w:rsidR="00E57B19" w:rsidRPr="00763C9A" w:rsidRDefault="00E57B19" w:rsidP="00E57B19">
            <w:pPr>
              <w:jc w:val="left"/>
              <w:rPr>
                <w:szCs w:val="22"/>
              </w:rPr>
            </w:pPr>
            <w:r>
              <w:rPr>
                <w:szCs w:val="22"/>
              </w:rPr>
              <w:t>N/A</w:t>
            </w:r>
          </w:p>
        </w:tc>
        <w:tc>
          <w:tcPr>
            <w:tcW w:w="3279" w:type="dxa"/>
            <w:gridSpan w:val="6"/>
            <w:vMerge/>
            <w:tcBorders>
              <w:left w:val="single" w:sz="4" w:space="0" w:color="auto"/>
              <w:bottom w:val="dotted" w:sz="4" w:space="0" w:color="auto"/>
            </w:tcBorders>
          </w:tcPr>
          <w:p w14:paraId="0B9B2E58"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5B4D9EEA" w14:textId="77777777" w:rsidR="00E57B19" w:rsidRPr="00763C9A" w:rsidRDefault="00E57B19" w:rsidP="00E57B19">
            <w:pPr>
              <w:jc w:val="left"/>
              <w:rPr>
                <w:szCs w:val="22"/>
              </w:rPr>
            </w:pPr>
          </w:p>
        </w:tc>
      </w:tr>
      <w:tr w:rsidR="00E57B19" w:rsidRPr="00763C9A" w14:paraId="3A7EE7EE" w14:textId="77777777" w:rsidTr="00090422">
        <w:trPr>
          <w:jc w:val="center"/>
        </w:trPr>
        <w:tc>
          <w:tcPr>
            <w:tcW w:w="1985" w:type="dxa"/>
            <w:tcBorders>
              <w:top w:val="dotted" w:sz="4" w:space="0" w:color="auto"/>
              <w:bottom w:val="dotted" w:sz="4" w:space="0" w:color="auto"/>
            </w:tcBorders>
          </w:tcPr>
          <w:p w14:paraId="782D6366"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004B29A2" w14:textId="77777777" w:rsidR="00E57B19" w:rsidRPr="00763C9A" w:rsidRDefault="00E57B19" w:rsidP="00E57B19">
            <w:pPr>
              <w:jc w:val="left"/>
              <w:rPr>
                <w:szCs w:val="22"/>
              </w:rPr>
            </w:pPr>
            <w:r w:rsidRPr="008F09C9">
              <w:rPr>
                <w:noProof/>
                <w:szCs w:val="22"/>
              </w:rPr>
              <w:t>Whiteside, Tim</w:t>
            </w:r>
          </w:p>
        </w:tc>
        <w:tc>
          <w:tcPr>
            <w:tcW w:w="3279" w:type="dxa"/>
            <w:gridSpan w:val="6"/>
            <w:tcBorders>
              <w:top w:val="dotted" w:sz="4" w:space="0" w:color="auto"/>
              <w:left w:val="single" w:sz="4" w:space="0" w:color="auto"/>
              <w:bottom w:val="dotted" w:sz="4" w:space="0" w:color="auto"/>
            </w:tcBorders>
          </w:tcPr>
          <w:p w14:paraId="5E88DCC7"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438AAF96" w14:textId="77777777" w:rsidR="00E57B19" w:rsidRPr="00763C9A" w:rsidRDefault="00E57B19" w:rsidP="00E57B19">
            <w:pPr>
              <w:jc w:val="left"/>
              <w:rPr>
                <w:szCs w:val="22"/>
              </w:rPr>
            </w:pPr>
            <w:r w:rsidRPr="008F09C9">
              <w:rPr>
                <w:noProof/>
                <w:szCs w:val="22"/>
              </w:rPr>
              <w:t>32</w:t>
            </w:r>
          </w:p>
        </w:tc>
      </w:tr>
      <w:tr w:rsidR="00E57B19" w:rsidRPr="00763C9A" w14:paraId="4AB2A1F2" w14:textId="77777777" w:rsidTr="00090422">
        <w:trPr>
          <w:jc w:val="center"/>
        </w:trPr>
        <w:tc>
          <w:tcPr>
            <w:tcW w:w="1985" w:type="dxa"/>
            <w:tcBorders>
              <w:top w:val="dotted" w:sz="4" w:space="0" w:color="auto"/>
            </w:tcBorders>
          </w:tcPr>
          <w:p w14:paraId="31947884"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27E03EBD" w14:textId="77777777" w:rsidR="00E57B19" w:rsidRPr="00763C9A" w:rsidRDefault="00E57B19" w:rsidP="00E57B19">
            <w:pPr>
              <w:jc w:val="left"/>
              <w:rPr>
                <w:szCs w:val="22"/>
              </w:rPr>
            </w:pPr>
            <w:r w:rsidRPr="008F09C9">
              <w:rPr>
                <w:noProof/>
                <w:szCs w:val="22"/>
              </w:rPr>
              <w:t>Bartolo, Renee</w:t>
            </w:r>
          </w:p>
        </w:tc>
        <w:tc>
          <w:tcPr>
            <w:tcW w:w="3279" w:type="dxa"/>
            <w:gridSpan w:val="6"/>
            <w:tcBorders>
              <w:top w:val="dotted" w:sz="4" w:space="0" w:color="auto"/>
              <w:left w:val="single" w:sz="4" w:space="0" w:color="auto"/>
            </w:tcBorders>
          </w:tcPr>
          <w:p w14:paraId="60D3A9E1"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3329190C" w14:textId="77777777" w:rsidR="00E57B19" w:rsidRPr="00763C9A" w:rsidRDefault="00E57B19" w:rsidP="00E57B19">
            <w:pPr>
              <w:jc w:val="left"/>
              <w:rPr>
                <w:szCs w:val="22"/>
              </w:rPr>
            </w:pPr>
            <w:r>
              <w:rPr>
                <w:szCs w:val="22"/>
              </w:rPr>
              <w:t>0</w:t>
            </w:r>
          </w:p>
        </w:tc>
      </w:tr>
    </w:tbl>
    <w:p w14:paraId="41FBB0C8" w14:textId="77777777" w:rsidR="00E57B19" w:rsidRDefault="00E57B19" w:rsidP="00E57B19">
      <w:pPr>
        <w:pStyle w:val="Heading3"/>
      </w:pPr>
      <w:bookmarkStart w:id="755" w:name="_Toc522870229"/>
      <w:r>
        <w:lastRenderedPageBreak/>
        <w:t>Aims</w:t>
      </w:r>
      <w:bookmarkEnd w:id="755"/>
      <w:r>
        <w:t xml:space="preserve"> </w:t>
      </w:r>
    </w:p>
    <w:p w14:paraId="6FB9C9C3" w14:textId="77777777" w:rsidR="00E57B19" w:rsidRDefault="00E57B19" w:rsidP="007407CC">
      <w:pPr>
        <w:pStyle w:val="ListParagraph"/>
        <w:keepNext/>
        <w:numPr>
          <w:ilvl w:val="0"/>
          <w:numId w:val="115"/>
        </w:numPr>
        <w:ind w:left="357" w:hanging="357"/>
        <w:jc w:val="both"/>
        <w:rPr>
          <w:noProof/>
        </w:rPr>
      </w:pPr>
      <w:r>
        <w:rPr>
          <w:noProof/>
        </w:rPr>
        <w:t>To test and development of methods for efficient and accurate monitoring of the success of mine site rehabilitation using RPAS technologies.</w:t>
      </w:r>
    </w:p>
    <w:p w14:paraId="457E2744" w14:textId="77777777" w:rsidR="00E57B19" w:rsidRDefault="00E57B19" w:rsidP="00AB6676">
      <w:pPr>
        <w:pStyle w:val="ListParagraph"/>
        <w:numPr>
          <w:ilvl w:val="0"/>
          <w:numId w:val="115"/>
        </w:numPr>
        <w:jc w:val="both"/>
        <w:rPr>
          <w:noProof/>
        </w:rPr>
      </w:pPr>
      <w:r>
        <w:rPr>
          <w:noProof/>
        </w:rPr>
        <w:t>To identify biophysical variables that can be measured that relate to relevant closure criteria.</w:t>
      </w:r>
    </w:p>
    <w:p w14:paraId="13B52510" w14:textId="77777777" w:rsidR="00E57B19" w:rsidRDefault="00E57B19" w:rsidP="00AB6676">
      <w:pPr>
        <w:pStyle w:val="ListParagraph"/>
        <w:numPr>
          <w:ilvl w:val="0"/>
          <w:numId w:val="115"/>
        </w:numPr>
        <w:jc w:val="both"/>
        <w:rPr>
          <w:noProof/>
        </w:rPr>
      </w:pPr>
      <w:r>
        <w:rPr>
          <w:noProof/>
        </w:rPr>
        <w:t>To monitor and assess the success of the revegetation effort on the  rehabilitated Jabiluka mine site using time series data.</w:t>
      </w:r>
    </w:p>
    <w:p w14:paraId="275B839F" w14:textId="77777777" w:rsidR="00E57B19" w:rsidRDefault="00E57B19" w:rsidP="00E57B19">
      <w:pPr>
        <w:pStyle w:val="Heading3"/>
      </w:pPr>
      <w:bookmarkStart w:id="756" w:name="_Toc522870230"/>
      <w:r>
        <w:t>Background</w:t>
      </w:r>
      <w:bookmarkEnd w:id="756"/>
      <w:r>
        <w:t xml:space="preserve"> </w:t>
      </w:r>
    </w:p>
    <w:p w14:paraId="7CD53610" w14:textId="77777777" w:rsidR="00E57B19" w:rsidRDefault="00E57B19" w:rsidP="00E57B19">
      <w:pPr>
        <w:rPr>
          <w:noProof/>
        </w:rPr>
      </w:pPr>
      <w:r>
        <w:rPr>
          <w:noProof/>
        </w:rPr>
        <w:t>Monitoring of mine site rehabilitation requires the assessment of indicators, including those relevant to vegetation establishment and erosion. For the rehabilitated Ranger mine site, the impact of disturbances such as fire, weeds and cyclones also need to be measured and modelled. To help make assessment of rehabilitation success, data and information on these indicators are required at a suitable frequency and scale.</w:t>
      </w:r>
    </w:p>
    <w:p w14:paraId="1A87F2B5" w14:textId="77777777" w:rsidR="00E57B19" w:rsidRDefault="00E57B19" w:rsidP="00E57B19">
      <w:pPr>
        <w:rPr>
          <w:noProof/>
        </w:rPr>
      </w:pPr>
      <w:r>
        <w:rPr>
          <w:noProof/>
        </w:rPr>
        <w:t>RPAS technologies allow the acquisition of data that meet different frequency and scale requirements. The products from the analysis of RPAS data can be used to monitor changes in surface conditions and vegetation growth.</w:t>
      </w:r>
    </w:p>
    <w:p w14:paraId="6C76DCFF" w14:textId="77777777" w:rsidR="00E57B19" w:rsidRDefault="00E57B19" w:rsidP="00E57B19">
      <w:pPr>
        <w:rPr>
          <w:noProof/>
        </w:rPr>
      </w:pPr>
      <w:r>
        <w:rPr>
          <w:noProof/>
        </w:rPr>
        <w:t>The recent rehabilitation efforts at Jabiluka mine site provide a suitable area for testing RPAS techniques for data collection and analysis. The methods developed here will then be applied to the Ranger mine site as rehabilitation work progresses.</w:t>
      </w:r>
    </w:p>
    <w:p w14:paraId="27091B46" w14:textId="77777777" w:rsidR="00E57B19" w:rsidRDefault="00E57B19" w:rsidP="00E57B19">
      <w:pPr>
        <w:pStyle w:val="Heading3"/>
      </w:pPr>
      <w:bookmarkStart w:id="757" w:name="_Toc522870231"/>
      <w:r>
        <w:t>Progress against plan</w:t>
      </w:r>
      <w:bookmarkEnd w:id="757"/>
      <w:r>
        <w:t xml:space="preserve"> </w:t>
      </w:r>
    </w:p>
    <w:p w14:paraId="236810FE" w14:textId="77777777" w:rsidR="00E57B19" w:rsidRDefault="00E57B19" w:rsidP="00AB6676">
      <w:pPr>
        <w:pStyle w:val="ListParagraph"/>
        <w:numPr>
          <w:ilvl w:val="0"/>
          <w:numId w:val="115"/>
        </w:numPr>
        <w:jc w:val="both"/>
        <w:rPr>
          <w:noProof/>
        </w:rPr>
      </w:pPr>
      <w:r>
        <w:rPr>
          <w:noProof/>
        </w:rPr>
        <w:t>To date, ten missions have been conducted over Jabiluka mine site. Data have been processed and analysed for all flights.</w:t>
      </w:r>
    </w:p>
    <w:p w14:paraId="6A609B77" w14:textId="77777777" w:rsidR="00E57B19" w:rsidRDefault="00E57B19" w:rsidP="00AB6676">
      <w:pPr>
        <w:pStyle w:val="ListParagraph"/>
        <w:numPr>
          <w:ilvl w:val="0"/>
          <w:numId w:val="115"/>
        </w:numPr>
        <w:jc w:val="both"/>
        <w:rPr>
          <w:noProof/>
        </w:rPr>
      </w:pPr>
      <w:r>
        <w:rPr>
          <w:noProof/>
        </w:rPr>
        <w:t>A manuscript detailing the method of data capture, processing and analysis has been accepted for publication to International Journal for Applied Earth Observation and Geo-information.</w:t>
      </w:r>
    </w:p>
    <w:p w14:paraId="1739111B" w14:textId="77777777" w:rsidR="00E57B19" w:rsidRPr="009509CD" w:rsidRDefault="00E57B19" w:rsidP="00E57B19">
      <w:pPr>
        <w:pStyle w:val="Heading3"/>
      </w:pPr>
      <w:bookmarkStart w:id="758" w:name="_Toc522870232"/>
      <w:r w:rsidRPr="00A85812">
        <w:t>Key findings</w:t>
      </w:r>
      <w:bookmarkEnd w:id="758"/>
    </w:p>
    <w:p w14:paraId="0351E95E" w14:textId="77777777" w:rsidR="00E57B19" w:rsidRDefault="00E57B19" w:rsidP="00AB6676">
      <w:pPr>
        <w:pStyle w:val="ListParagraph"/>
        <w:numPr>
          <w:ilvl w:val="0"/>
          <w:numId w:val="115"/>
        </w:numPr>
        <w:jc w:val="both"/>
        <w:rPr>
          <w:noProof/>
        </w:rPr>
      </w:pPr>
      <w:r>
        <w:rPr>
          <w:noProof/>
        </w:rPr>
        <w:t xml:space="preserve">Analysis shows an overall increase of woody cover on the site during the time frame. Fate analysis metrics show that while the number of plants intially decreased, the size of the surviving plants increased. Also of note was the significant number of volunteer plants (mostly </w:t>
      </w:r>
      <w:r w:rsidRPr="00A42201">
        <w:rPr>
          <w:noProof/>
        </w:rPr>
        <w:t>Acacia</w:t>
      </w:r>
      <w:r>
        <w:rPr>
          <w:noProof/>
        </w:rPr>
        <w:t xml:space="preserve"> spp.) so far detected.</w:t>
      </w:r>
    </w:p>
    <w:p w14:paraId="7872633B" w14:textId="77777777" w:rsidR="00E57B19" w:rsidRDefault="00E57B19" w:rsidP="00E57B19">
      <w:pPr>
        <w:pStyle w:val="Heading3"/>
      </w:pPr>
      <w:bookmarkStart w:id="759" w:name="_Toc522870233"/>
      <w:r>
        <w:t>Workplan for 2018-19</w:t>
      </w:r>
      <w:bookmarkEnd w:id="759"/>
      <w:r>
        <w:t xml:space="preserve"> </w:t>
      </w:r>
    </w:p>
    <w:p w14:paraId="5755D575" w14:textId="77777777" w:rsidR="00E57B19" w:rsidRDefault="00E57B19" w:rsidP="00E57B19">
      <w:pPr>
        <w:rPr>
          <w:noProof/>
        </w:rPr>
      </w:pPr>
      <w:r>
        <w:rPr>
          <w:noProof/>
        </w:rPr>
        <w:t>September 2018:</w:t>
      </w:r>
    </w:p>
    <w:p w14:paraId="12EAC033" w14:textId="77777777" w:rsidR="00E57B19" w:rsidRDefault="00E57B19" w:rsidP="00AB6676">
      <w:pPr>
        <w:pStyle w:val="ListParagraph"/>
        <w:numPr>
          <w:ilvl w:val="0"/>
          <w:numId w:val="115"/>
        </w:numPr>
        <w:jc w:val="both"/>
        <w:rPr>
          <w:noProof/>
        </w:rPr>
      </w:pPr>
      <w:r>
        <w:rPr>
          <w:noProof/>
        </w:rPr>
        <w:t>Complete and submit the time series analysis paper as a peer-reviewed publication.</w:t>
      </w:r>
    </w:p>
    <w:p w14:paraId="52DC1E12" w14:textId="77777777" w:rsidR="00E57B19" w:rsidRPr="00EA17D9" w:rsidRDefault="00E57B19" w:rsidP="00AB6676">
      <w:pPr>
        <w:pStyle w:val="ListParagraph"/>
        <w:numPr>
          <w:ilvl w:val="0"/>
          <w:numId w:val="115"/>
        </w:numPr>
        <w:jc w:val="both"/>
        <w:rPr>
          <w:noProof/>
        </w:rPr>
      </w:pPr>
      <w:r>
        <w:rPr>
          <w:noProof/>
        </w:rPr>
        <w:t>Publish details of data capture procedures and the data captured, as supplementary material.</w:t>
      </w:r>
    </w:p>
    <w:p w14:paraId="617A858F" w14:textId="77777777" w:rsidR="00E57B19" w:rsidRDefault="00E57B19" w:rsidP="00E57B19">
      <w:pPr>
        <w:pStyle w:val="Heading3"/>
      </w:pPr>
      <w:bookmarkStart w:id="760" w:name="_Toc522870234"/>
      <w:r>
        <w:lastRenderedPageBreak/>
        <w:t>Planned project outputs and associated outcomes</w:t>
      </w:r>
      <w:bookmarkEnd w:id="760"/>
    </w:p>
    <w:p w14:paraId="3462A3CE" w14:textId="77777777" w:rsidR="00E57B19" w:rsidRDefault="00E57B19" w:rsidP="007407CC">
      <w:pPr>
        <w:keepNext/>
        <w:rPr>
          <w:noProof/>
        </w:rPr>
      </w:pPr>
      <w:r>
        <w:rPr>
          <w:noProof/>
        </w:rPr>
        <w:t>The primary outputs for the project are:</w:t>
      </w:r>
    </w:p>
    <w:p w14:paraId="4732DC0B" w14:textId="77777777" w:rsidR="00E57B19" w:rsidRDefault="00E57B19" w:rsidP="00AB6676">
      <w:pPr>
        <w:pStyle w:val="ListParagraph"/>
        <w:numPr>
          <w:ilvl w:val="0"/>
          <w:numId w:val="115"/>
        </w:numPr>
        <w:jc w:val="both"/>
        <w:rPr>
          <w:noProof/>
        </w:rPr>
      </w:pPr>
      <w:r>
        <w:rPr>
          <w:noProof/>
        </w:rPr>
        <w:t>Analysis of a time-series of RPAS imagery over the Jabiluka mine site showing revegetation progress.</w:t>
      </w:r>
    </w:p>
    <w:p w14:paraId="05307368" w14:textId="77777777" w:rsidR="00E57B19" w:rsidRDefault="00E57B19" w:rsidP="00AB6676">
      <w:pPr>
        <w:pStyle w:val="ListParagraph"/>
        <w:numPr>
          <w:ilvl w:val="0"/>
          <w:numId w:val="115"/>
        </w:numPr>
        <w:jc w:val="both"/>
        <w:rPr>
          <w:noProof/>
        </w:rPr>
      </w:pPr>
      <w:r>
        <w:rPr>
          <w:noProof/>
        </w:rPr>
        <w:t>An established set of methods for monitoring with RPAS technologies relevant to the assessment of particular vegetation closure criteria (to be detailed in the supplementary material to one of the following journal articles).</w:t>
      </w:r>
    </w:p>
    <w:p w14:paraId="2EC8155A" w14:textId="77777777" w:rsidR="00E57B19" w:rsidRDefault="00E57B19" w:rsidP="00E57B19">
      <w:pPr>
        <w:rPr>
          <w:noProof/>
        </w:rPr>
      </w:pPr>
      <w:r>
        <w:rPr>
          <w:noProof/>
        </w:rPr>
        <w:t>The outcomes of this project include:</w:t>
      </w:r>
    </w:p>
    <w:p w14:paraId="4CE7FCDB" w14:textId="77777777" w:rsidR="00E57B19" w:rsidRDefault="00E57B19" w:rsidP="00AB6676">
      <w:pPr>
        <w:pStyle w:val="ListParagraph"/>
        <w:numPr>
          <w:ilvl w:val="0"/>
          <w:numId w:val="115"/>
        </w:numPr>
        <w:jc w:val="both"/>
        <w:rPr>
          <w:noProof/>
        </w:rPr>
      </w:pPr>
      <w:r>
        <w:rPr>
          <w:noProof/>
        </w:rPr>
        <w:t>Cost effective and timely methods for measuring and assessing biophysical indicators that can be used to monitor the performance of rehabilitation against the relevant closure criteria.</w:t>
      </w:r>
    </w:p>
    <w:p w14:paraId="7ADC2B42" w14:textId="77777777" w:rsidR="00E57B19" w:rsidRDefault="00E57B19" w:rsidP="00AB6676">
      <w:pPr>
        <w:pStyle w:val="ListParagraph"/>
        <w:numPr>
          <w:ilvl w:val="0"/>
          <w:numId w:val="115"/>
        </w:numPr>
        <w:jc w:val="both"/>
        <w:rPr>
          <w:noProof/>
        </w:rPr>
      </w:pPr>
      <w:r>
        <w:rPr>
          <w:noProof/>
        </w:rPr>
        <w:t>An understanding of the resource requirements to undertake such monitoring programs.</w:t>
      </w:r>
    </w:p>
    <w:p w14:paraId="6B746AAD" w14:textId="77777777" w:rsidR="00E57B19" w:rsidRDefault="00E57B19" w:rsidP="00AB6676">
      <w:pPr>
        <w:pStyle w:val="ListParagraph"/>
        <w:numPr>
          <w:ilvl w:val="0"/>
          <w:numId w:val="115"/>
        </w:numPr>
        <w:jc w:val="both"/>
        <w:rPr>
          <w:noProof/>
        </w:rPr>
      </w:pPr>
      <w:r>
        <w:rPr>
          <w:noProof/>
        </w:rPr>
        <w:t>Strategic capability to implement monitoring programs.</w:t>
      </w:r>
    </w:p>
    <w:p w14:paraId="6C2D57AC" w14:textId="77777777" w:rsidR="00E57B19" w:rsidRDefault="00E57B19" w:rsidP="00E57B19">
      <w:pPr>
        <w:pStyle w:val="Heading3"/>
      </w:pPr>
      <w:bookmarkStart w:id="761" w:name="_Toc522870235"/>
      <w:r>
        <w:t>Planned communication activities</w:t>
      </w:r>
      <w:bookmarkEnd w:id="761"/>
    </w:p>
    <w:p w14:paraId="22893FD2" w14:textId="77777777" w:rsidR="00E57B19" w:rsidRDefault="00E57B19" w:rsidP="00AB6676">
      <w:pPr>
        <w:pStyle w:val="ListParagraph"/>
        <w:numPr>
          <w:ilvl w:val="0"/>
          <w:numId w:val="115"/>
        </w:numPr>
        <w:jc w:val="both"/>
        <w:rPr>
          <w:noProof/>
        </w:rPr>
      </w:pPr>
      <w:r>
        <w:rPr>
          <w:noProof/>
        </w:rPr>
        <w:t>Conference presentations.</w:t>
      </w:r>
    </w:p>
    <w:p w14:paraId="06622925" w14:textId="77777777" w:rsidR="00E57B19" w:rsidRDefault="00E57B19" w:rsidP="00AB6676">
      <w:pPr>
        <w:pStyle w:val="ListParagraph"/>
        <w:numPr>
          <w:ilvl w:val="0"/>
          <w:numId w:val="115"/>
        </w:numPr>
        <w:jc w:val="both"/>
        <w:rPr>
          <w:noProof/>
        </w:rPr>
      </w:pPr>
      <w:r>
        <w:rPr>
          <w:noProof/>
        </w:rPr>
        <w:t>Research papers published in peer-reviewed journals detailing the data collection and analysis method, and highlighting the time-series analysis.</w:t>
      </w:r>
    </w:p>
    <w:p w14:paraId="7ED11959" w14:textId="77777777" w:rsidR="00E57B19" w:rsidRDefault="00E57B19" w:rsidP="00AB6676">
      <w:pPr>
        <w:pStyle w:val="ListParagraph"/>
        <w:numPr>
          <w:ilvl w:val="0"/>
          <w:numId w:val="115"/>
        </w:numPr>
        <w:jc w:val="both"/>
        <w:rPr>
          <w:noProof/>
        </w:rPr>
      </w:pPr>
      <w:r>
        <w:rPr>
          <w:noProof/>
        </w:rPr>
        <w:t>Reporting and presentations to key stakeholders as required.</w:t>
      </w:r>
    </w:p>
    <w:p w14:paraId="36C67247" w14:textId="77777777" w:rsidR="00E57B19" w:rsidRDefault="00E57B19" w:rsidP="00E57B19">
      <w:pPr>
        <w:pStyle w:val="Heading3"/>
      </w:pPr>
      <w:bookmarkStart w:id="762" w:name="_Toc522870236"/>
      <w:r>
        <w:t>Project publications to date (if applicable)</w:t>
      </w:r>
      <w:bookmarkEnd w:id="762"/>
    </w:p>
    <w:p w14:paraId="761AECE0" w14:textId="77777777" w:rsidR="00E57B19" w:rsidRDefault="00E57B19" w:rsidP="00E57B19">
      <w:pPr>
        <w:keepLines/>
        <w:spacing w:after="80"/>
        <w:ind w:left="360" w:hanging="360"/>
        <w:rPr>
          <w:noProof/>
        </w:rPr>
      </w:pPr>
      <w:r>
        <w:rPr>
          <w:noProof/>
        </w:rPr>
        <w:t>Whiteside T &amp; Bartolo R 2016. Monitoring the vegetation success of a rehabilitated mine site using multispectral UAV imagery, presented at UAS4RS: Unmanned Aerial Systems for Remote Sensing Applications Conference 2016, Brisbane, 17-18 February 2016.</w:t>
      </w:r>
    </w:p>
    <w:p w14:paraId="01FE3A7A" w14:textId="77777777" w:rsidR="00E57B19" w:rsidRDefault="00E57B19" w:rsidP="00E57B19">
      <w:pPr>
        <w:keepLines/>
        <w:spacing w:after="80"/>
        <w:ind w:left="360" w:hanging="360"/>
        <w:rPr>
          <w:noProof/>
        </w:rPr>
      </w:pPr>
      <w:r>
        <w:rPr>
          <w:noProof/>
        </w:rPr>
        <w:t>Whiteside T &amp; Bartolo  2016. Robust and repeatable ruleset development for hierarchical object-based monitoring of revegetation using high spatial and temporal resolution UAS data, presented at 6th International Conference on Geographic Object-based Image Analysis (GEOBIA 2016), Enschede, The Netherlands, 14-16 September 2016.</w:t>
      </w:r>
    </w:p>
    <w:p w14:paraId="1115F96B" w14:textId="77777777" w:rsidR="00E57B19" w:rsidRDefault="00E57B19" w:rsidP="00E57B19">
      <w:pPr>
        <w:keepLines/>
        <w:spacing w:after="80"/>
        <w:ind w:left="360" w:hanging="360"/>
        <w:rPr>
          <w:noProof/>
        </w:rPr>
      </w:pPr>
      <w:r>
        <w:rPr>
          <w:noProof/>
        </w:rPr>
        <w:t>Whiteside T &amp; Bartolo R (2018). A robust object-based woody cover extraction technique for monitoring mine site revegetation at scale in the monsoonal tropics using multispectral RPAS imagery from different sensors, International Journal of Applied Earth Observation and Geo-information,73,300-312.</w:t>
      </w:r>
    </w:p>
    <w:p w14:paraId="130E3FF7" w14:textId="77777777" w:rsidR="00E57B19" w:rsidRDefault="00E57B19" w:rsidP="00E57B19">
      <w:pPr>
        <w:spacing w:after="0" w:line="240" w:lineRule="auto"/>
        <w:rPr>
          <w:noProof/>
        </w:rPr>
      </w:pPr>
      <w:r>
        <w:rPr>
          <w:noProof/>
        </w:rPr>
        <w:br w:type="page"/>
      </w:r>
    </w:p>
    <w:p w14:paraId="24B892CA" w14:textId="77777777" w:rsidR="00E57B19" w:rsidRPr="0036500E" w:rsidRDefault="00E57B19" w:rsidP="00E57B19">
      <w:pPr>
        <w:pStyle w:val="Heading1"/>
        <w:spacing w:line="240" w:lineRule="auto"/>
        <w:rPr>
          <w:sz w:val="72"/>
          <w:szCs w:val="112"/>
        </w:rPr>
      </w:pPr>
      <w:bookmarkStart w:id="763" w:name="_Toc522870237"/>
      <w:r>
        <w:rPr>
          <w:sz w:val="72"/>
          <w:szCs w:val="112"/>
        </w:rPr>
        <w:lastRenderedPageBreak/>
        <w:t>Other Sites</w:t>
      </w:r>
      <w:bookmarkEnd w:id="763"/>
    </w:p>
    <w:p w14:paraId="57E421BA" w14:textId="77777777" w:rsidR="00E57B19" w:rsidRDefault="00E57B19" w:rsidP="00E57B19">
      <w:pPr>
        <w:pStyle w:val="Heading2"/>
      </w:pPr>
      <w:bookmarkStart w:id="764" w:name="_Toc522870238"/>
      <w:r>
        <w:t>1</w:t>
      </w:r>
      <w:r w:rsidRPr="0036500E">
        <w:t xml:space="preserve">  Monitoring</w:t>
      </w:r>
      <w:bookmarkEnd w:id="764"/>
    </w:p>
    <w:p w14:paraId="65EECE4F" w14:textId="77777777" w:rsidR="00E57B19" w:rsidRDefault="00E57B19" w:rsidP="00E57B19">
      <w:pPr>
        <w:spacing w:after="0" w:line="240" w:lineRule="auto"/>
        <w:rPr>
          <w:rFonts w:ascii="Arial" w:hAnsi="Arial"/>
          <w:b/>
          <w:noProof/>
          <w:sz w:val="28"/>
        </w:rPr>
      </w:pPr>
      <w:r>
        <w:br w:type="page"/>
      </w:r>
    </w:p>
    <w:p w14:paraId="156DA290" w14:textId="77777777" w:rsidR="00E57B19" w:rsidRPr="00335CD2" w:rsidRDefault="00E57B19" w:rsidP="00E57B19">
      <w:pPr>
        <w:pStyle w:val="Heading2"/>
        <w:tabs>
          <w:tab w:val="left" w:pos="142"/>
        </w:tabs>
      </w:pPr>
      <w:bookmarkStart w:id="765" w:name="_Toc522870239"/>
      <w:r>
        <w:lastRenderedPageBreak/>
        <w:t>Other sites</w:t>
      </w:r>
      <w:bookmarkEnd w:id="765"/>
    </w:p>
    <w:p w14:paraId="2A023D70" w14:textId="77777777" w:rsidR="00E57B19" w:rsidRDefault="00E57B19" w:rsidP="00E57B19">
      <w:pPr>
        <w:pStyle w:val="Heading3"/>
      </w:pPr>
      <w:bookmarkStart w:id="766" w:name="_Toc522870240"/>
      <w:r>
        <w:t>Monitoring</w:t>
      </w:r>
      <w:r w:rsidRPr="00335CD2">
        <w:t xml:space="preserve"> (</w:t>
      </w:r>
      <w:r>
        <w:t xml:space="preserve">1 </w:t>
      </w:r>
      <w:r w:rsidRPr="00335CD2">
        <w:t>project)</w:t>
      </w:r>
      <w:bookmarkEnd w:id="766"/>
    </w:p>
    <w:tbl>
      <w:tblPr>
        <w:tblStyle w:val="TableList41"/>
        <w:tblW w:w="5000" w:type="pct"/>
        <w:jc w:val="center"/>
        <w:tblLayout w:type="fixed"/>
        <w:tblLook w:val="04A0" w:firstRow="1" w:lastRow="0" w:firstColumn="1" w:lastColumn="0" w:noHBand="0" w:noVBand="1"/>
      </w:tblPr>
      <w:tblGrid>
        <w:gridCol w:w="1682"/>
        <w:gridCol w:w="1448"/>
        <w:gridCol w:w="877"/>
        <w:gridCol w:w="223"/>
        <w:gridCol w:w="873"/>
        <w:gridCol w:w="728"/>
        <w:gridCol w:w="16"/>
        <w:gridCol w:w="125"/>
        <w:gridCol w:w="972"/>
        <w:gridCol w:w="711"/>
      </w:tblGrid>
      <w:tr w:rsidR="00E57B19" w:rsidRPr="00763C9A" w14:paraId="7FA7D820" w14:textId="77777777" w:rsidTr="00090422">
        <w:trPr>
          <w:cnfStyle w:val="100000000000" w:firstRow="1" w:lastRow="0" w:firstColumn="0" w:lastColumn="0" w:oddVBand="0" w:evenVBand="0" w:oddHBand="0" w:evenHBand="0" w:firstRowFirstColumn="0" w:firstRowLastColumn="0" w:lastRowFirstColumn="0" w:lastRowLastColumn="0"/>
          <w:jc w:val="center"/>
        </w:trPr>
        <w:tc>
          <w:tcPr>
            <w:tcW w:w="8909" w:type="dxa"/>
            <w:gridSpan w:val="10"/>
          </w:tcPr>
          <w:p w14:paraId="32FBC456" w14:textId="77777777" w:rsidR="00E57B19" w:rsidRPr="00763C9A" w:rsidRDefault="00E57B19" w:rsidP="00E57B19">
            <w:pPr>
              <w:jc w:val="left"/>
              <w:rPr>
                <w:szCs w:val="22"/>
              </w:rPr>
            </w:pPr>
            <w:r w:rsidRPr="00763C9A">
              <w:rPr>
                <w:szCs w:val="22"/>
              </w:rPr>
              <w:t>Project details</w:t>
            </w:r>
          </w:p>
        </w:tc>
      </w:tr>
      <w:tr w:rsidR="00E57B19" w:rsidRPr="00763C9A" w14:paraId="6EDAE55B" w14:textId="77777777" w:rsidTr="00090422">
        <w:trPr>
          <w:jc w:val="center"/>
        </w:trPr>
        <w:tc>
          <w:tcPr>
            <w:tcW w:w="1985" w:type="dxa"/>
          </w:tcPr>
          <w:p w14:paraId="651B4F5D" w14:textId="77777777" w:rsidR="00E57B19" w:rsidRPr="00763C9A" w:rsidRDefault="00E57B19" w:rsidP="00E57B19">
            <w:pPr>
              <w:jc w:val="left"/>
              <w:rPr>
                <w:b/>
                <w:szCs w:val="22"/>
              </w:rPr>
            </w:pPr>
            <w:r w:rsidRPr="00763C9A">
              <w:rPr>
                <w:b/>
                <w:szCs w:val="22"/>
              </w:rPr>
              <w:t>Project title</w:t>
            </w:r>
          </w:p>
        </w:tc>
        <w:tc>
          <w:tcPr>
            <w:tcW w:w="6924" w:type="dxa"/>
            <w:gridSpan w:val="9"/>
          </w:tcPr>
          <w:p w14:paraId="63C099D8" w14:textId="77777777" w:rsidR="00E57B19" w:rsidRPr="00763C9A" w:rsidRDefault="00E57B19" w:rsidP="00E57B19">
            <w:pPr>
              <w:jc w:val="left"/>
              <w:rPr>
                <w:szCs w:val="22"/>
              </w:rPr>
            </w:pPr>
            <w:r w:rsidRPr="008F09C9">
              <w:rPr>
                <w:noProof/>
                <w:szCs w:val="22"/>
              </w:rPr>
              <w:t>Radiation monitoring at the El Sherana containment facility</w:t>
            </w:r>
          </w:p>
        </w:tc>
      </w:tr>
      <w:tr w:rsidR="00E57B19" w:rsidRPr="00763C9A" w14:paraId="12EA4064" w14:textId="77777777" w:rsidTr="00090422">
        <w:trPr>
          <w:jc w:val="center"/>
        </w:trPr>
        <w:tc>
          <w:tcPr>
            <w:tcW w:w="1985" w:type="dxa"/>
          </w:tcPr>
          <w:p w14:paraId="5E9DD7DB" w14:textId="77777777" w:rsidR="00E57B19" w:rsidRPr="00763C9A" w:rsidRDefault="00E57B19" w:rsidP="00E57B19">
            <w:pPr>
              <w:jc w:val="left"/>
              <w:rPr>
                <w:b/>
                <w:szCs w:val="22"/>
              </w:rPr>
            </w:pPr>
            <w:r w:rsidRPr="00763C9A">
              <w:rPr>
                <w:b/>
                <w:szCs w:val="22"/>
              </w:rPr>
              <w:t>SSB function</w:t>
            </w:r>
          </w:p>
        </w:tc>
        <w:tc>
          <w:tcPr>
            <w:tcW w:w="2977" w:type="dxa"/>
            <w:gridSpan w:val="3"/>
            <w:tcBorders>
              <w:right w:val="single" w:sz="4" w:space="0" w:color="auto"/>
            </w:tcBorders>
          </w:tcPr>
          <w:p w14:paraId="686ED9E0" w14:textId="77777777" w:rsidR="00E57B19" w:rsidRPr="00763C9A" w:rsidRDefault="00E57B19" w:rsidP="00E57B19">
            <w:pPr>
              <w:jc w:val="left"/>
              <w:rPr>
                <w:szCs w:val="22"/>
              </w:rPr>
            </w:pPr>
            <w:r w:rsidRPr="008F09C9">
              <w:rPr>
                <w:noProof/>
                <w:szCs w:val="22"/>
              </w:rPr>
              <w:t>Monitoring</w:t>
            </w:r>
          </w:p>
        </w:tc>
        <w:tc>
          <w:tcPr>
            <w:tcW w:w="1843" w:type="dxa"/>
            <w:gridSpan w:val="2"/>
            <w:tcBorders>
              <w:left w:val="single" w:sz="4" w:space="0" w:color="auto"/>
            </w:tcBorders>
          </w:tcPr>
          <w:p w14:paraId="7FA96719" w14:textId="77777777" w:rsidR="00E57B19" w:rsidRPr="00763C9A" w:rsidRDefault="00E57B19" w:rsidP="00E57B19">
            <w:pPr>
              <w:jc w:val="left"/>
              <w:rPr>
                <w:b/>
                <w:szCs w:val="22"/>
              </w:rPr>
            </w:pPr>
            <w:r w:rsidRPr="00763C9A">
              <w:rPr>
                <w:b/>
                <w:szCs w:val="22"/>
              </w:rPr>
              <w:t>Site</w:t>
            </w:r>
          </w:p>
        </w:tc>
        <w:tc>
          <w:tcPr>
            <w:tcW w:w="2104" w:type="dxa"/>
            <w:gridSpan w:val="4"/>
          </w:tcPr>
          <w:p w14:paraId="20E52C89" w14:textId="77777777" w:rsidR="00E57B19" w:rsidRPr="00763C9A" w:rsidRDefault="00E57B19" w:rsidP="00E57B19">
            <w:pPr>
              <w:jc w:val="left"/>
              <w:rPr>
                <w:szCs w:val="22"/>
              </w:rPr>
            </w:pPr>
            <w:r w:rsidRPr="008F09C9">
              <w:rPr>
                <w:noProof/>
                <w:szCs w:val="22"/>
              </w:rPr>
              <w:t>South Alligator Valley</w:t>
            </w:r>
          </w:p>
        </w:tc>
      </w:tr>
      <w:tr w:rsidR="00E57B19" w:rsidRPr="00763C9A" w14:paraId="6D5140EA" w14:textId="77777777" w:rsidTr="00090422">
        <w:trPr>
          <w:jc w:val="center"/>
        </w:trPr>
        <w:tc>
          <w:tcPr>
            <w:tcW w:w="1985" w:type="dxa"/>
          </w:tcPr>
          <w:p w14:paraId="3FB4EDC8" w14:textId="77777777" w:rsidR="00E57B19" w:rsidRPr="00763C9A" w:rsidRDefault="00E57B19" w:rsidP="00E57B19">
            <w:pPr>
              <w:jc w:val="left"/>
              <w:rPr>
                <w:b/>
                <w:szCs w:val="22"/>
              </w:rPr>
            </w:pPr>
            <w:r w:rsidRPr="00763C9A">
              <w:rPr>
                <w:b/>
                <w:szCs w:val="22"/>
              </w:rPr>
              <w:t>Project category</w:t>
            </w:r>
          </w:p>
        </w:tc>
        <w:tc>
          <w:tcPr>
            <w:tcW w:w="2977" w:type="dxa"/>
            <w:gridSpan w:val="3"/>
            <w:tcBorders>
              <w:right w:val="single" w:sz="4" w:space="0" w:color="auto"/>
            </w:tcBorders>
          </w:tcPr>
          <w:p w14:paraId="1B12E701" w14:textId="77777777" w:rsidR="00E57B19" w:rsidRPr="00763C9A" w:rsidRDefault="00E57B19" w:rsidP="00E57B19">
            <w:pPr>
              <w:jc w:val="left"/>
              <w:rPr>
                <w:szCs w:val="22"/>
              </w:rPr>
            </w:pPr>
            <w:r w:rsidRPr="008F09C9">
              <w:rPr>
                <w:noProof/>
                <w:szCs w:val="22"/>
              </w:rPr>
              <w:t>Other</w:t>
            </w:r>
          </w:p>
        </w:tc>
        <w:tc>
          <w:tcPr>
            <w:tcW w:w="1843" w:type="dxa"/>
            <w:gridSpan w:val="2"/>
            <w:tcBorders>
              <w:left w:val="single" w:sz="4" w:space="0" w:color="auto"/>
            </w:tcBorders>
          </w:tcPr>
          <w:p w14:paraId="3F34C092" w14:textId="77777777" w:rsidR="00E57B19" w:rsidRPr="00763C9A" w:rsidRDefault="00E57B19" w:rsidP="00E57B19">
            <w:pPr>
              <w:jc w:val="left"/>
              <w:rPr>
                <w:b/>
                <w:szCs w:val="22"/>
              </w:rPr>
            </w:pPr>
            <w:r w:rsidRPr="00763C9A">
              <w:rPr>
                <w:b/>
                <w:szCs w:val="22"/>
              </w:rPr>
              <w:t>Project status</w:t>
            </w:r>
          </w:p>
        </w:tc>
        <w:tc>
          <w:tcPr>
            <w:tcW w:w="2104" w:type="dxa"/>
            <w:gridSpan w:val="4"/>
          </w:tcPr>
          <w:p w14:paraId="65CC6526" w14:textId="77777777" w:rsidR="00E57B19" w:rsidRPr="00763C9A" w:rsidRDefault="00E57B19" w:rsidP="00E57B19">
            <w:pPr>
              <w:jc w:val="left"/>
              <w:rPr>
                <w:szCs w:val="22"/>
              </w:rPr>
            </w:pPr>
            <w:r w:rsidRPr="008F09C9">
              <w:rPr>
                <w:noProof/>
                <w:szCs w:val="22"/>
              </w:rPr>
              <w:t>Active</w:t>
            </w:r>
          </w:p>
        </w:tc>
      </w:tr>
      <w:tr w:rsidR="00E57B19" w:rsidRPr="00763C9A" w14:paraId="64240E40" w14:textId="77777777" w:rsidTr="00090422">
        <w:trPr>
          <w:jc w:val="center"/>
        </w:trPr>
        <w:tc>
          <w:tcPr>
            <w:tcW w:w="1985" w:type="dxa"/>
          </w:tcPr>
          <w:p w14:paraId="6134303D" w14:textId="77777777" w:rsidR="00E57B19" w:rsidRPr="00763C9A" w:rsidRDefault="00E57B19" w:rsidP="00E57B19">
            <w:pPr>
              <w:jc w:val="left"/>
              <w:rPr>
                <w:b/>
                <w:szCs w:val="22"/>
              </w:rPr>
            </w:pPr>
            <w:r w:rsidRPr="00763C9A">
              <w:rPr>
                <w:b/>
                <w:szCs w:val="22"/>
              </w:rPr>
              <w:t>What business need does this project inform?</w:t>
            </w:r>
          </w:p>
        </w:tc>
        <w:tc>
          <w:tcPr>
            <w:tcW w:w="6924" w:type="dxa"/>
            <w:gridSpan w:val="9"/>
          </w:tcPr>
          <w:p w14:paraId="2A2B8F45" w14:textId="77777777" w:rsidR="00E57B19" w:rsidRPr="00763C9A" w:rsidRDefault="00E57B19" w:rsidP="00E57B19">
            <w:pPr>
              <w:jc w:val="left"/>
              <w:rPr>
                <w:szCs w:val="22"/>
              </w:rPr>
            </w:pPr>
            <w:r w:rsidRPr="008F09C9">
              <w:rPr>
                <w:noProof/>
                <w:szCs w:val="22"/>
              </w:rPr>
              <w:t xml:space="preserve">Protecting the health of </w:t>
            </w:r>
            <w:r>
              <w:rPr>
                <w:noProof/>
                <w:szCs w:val="22"/>
              </w:rPr>
              <w:t xml:space="preserve">resident </w:t>
            </w:r>
            <w:r w:rsidRPr="008F09C9">
              <w:rPr>
                <w:noProof/>
                <w:szCs w:val="22"/>
              </w:rPr>
              <w:t>Aboriginal</w:t>
            </w:r>
            <w:r>
              <w:rPr>
                <w:noProof/>
                <w:szCs w:val="22"/>
              </w:rPr>
              <w:t xml:space="preserve"> people</w:t>
            </w:r>
            <w:r w:rsidRPr="008F09C9">
              <w:rPr>
                <w:noProof/>
                <w:szCs w:val="22"/>
              </w:rPr>
              <w:t xml:space="preserve"> and other members of the regional community</w:t>
            </w:r>
            <w:r>
              <w:rPr>
                <w:noProof/>
                <w:szCs w:val="22"/>
              </w:rPr>
              <w:t xml:space="preserve"> from potential exposures to radiation.</w:t>
            </w:r>
          </w:p>
        </w:tc>
      </w:tr>
      <w:tr w:rsidR="00E57B19" w:rsidRPr="00763C9A" w14:paraId="4600A488" w14:textId="77777777" w:rsidTr="00090422">
        <w:trPr>
          <w:jc w:val="center"/>
        </w:trPr>
        <w:tc>
          <w:tcPr>
            <w:tcW w:w="1985" w:type="dxa"/>
          </w:tcPr>
          <w:p w14:paraId="56439254" w14:textId="77777777" w:rsidR="00E57B19" w:rsidRPr="00763C9A" w:rsidRDefault="00E57B19" w:rsidP="00E57B19">
            <w:pPr>
              <w:jc w:val="left"/>
              <w:rPr>
                <w:b/>
                <w:szCs w:val="22"/>
              </w:rPr>
            </w:pPr>
            <w:r w:rsidRPr="00763C9A">
              <w:rPr>
                <w:b/>
                <w:szCs w:val="22"/>
              </w:rPr>
              <w:t>Key Knowledge Needs (KKN)</w:t>
            </w:r>
          </w:p>
        </w:tc>
        <w:tc>
          <w:tcPr>
            <w:tcW w:w="6924" w:type="dxa"/>
            <w:gridSpan w:val="9"/>
          </w:tcPr>
          <w:p w14:paraId="79517BA0" w14:textId="77777777" w:rsidR="00E57B19" w:rsidRPr="00763C9A" w:rsidRDefault="00E57B19" w:rsidP="00E57B19">
            <w:pPr>
              <w:jc w:val="left"/>
              <w:rPr>
                <w:szCs w:val="22"/>
              </w:rPr>
            </w:pPr>
            <w:r w:rsidRPr="008F09C9">
              <w:rPr>
                <w:noProof/>
                <w:szCs w:val="22"/>
              </w:rPr>
              <w:t>N/A</w:t>
            </w:r>
          </w:p>
        </w:tc>
      </w:tr>
      <w:tr w:rsidR="00E57B19" w:rsidRPr="00763C9A" w14:paraId="415E67BB" w14:textId="77777777" w:rsidTr="00090422">
        <w:trPr>
          <w:trHeight w:val="450"/>
          <w:jc w:val="center"/>
        </w:trPr>
        <w:tc>
          <w:tcPr>
            <w:tcW w:w="1985" w:type="dxa"/>
            <w:vMerge w:val="restart"/>
          </w:tcPr>
          <w:p w14:paraId="21B4D58B" w14:textId="77777777" w:rsidR="00E57B19" w:rsidRPr="00763C9A" w:rsidRDefault="00E57B19" w:rsidP="00E57B19">
            <w:pPr>
              <w:jc w:val="left"/>
              <w:rPr>
                <w:b/>
                <w:szCs w:val="22"/>
              </w:rPr>
            </w:pPr>
            <w:r w:rsidRPr="00763C9A">
              <w:rPr>
                <w:b/>
                <w:szCs w:val="22"/>
              </w:rPr>
              <w:t>Closure criteria theme (if applicable)</w:t>
            </w:r>
          </w:p>
        </w:tc>
        <w:tc>
          <w:tcPr>
            <w:tcW w:w="1701" w:type="dxa"/>
            <w:vMerge w:val="restart"/>
            <w:tcBorders>
              <w:right w:val="single" w:sz="4" w:space="0" w:color="auto"/>
            </w:tcBorders>
          </w:tcPr>
          <w:p w14:paraId="3170EAB2" w14:textId="77777777" w:rsidR="00E57B19" w:rsidRPr="00FE227D" w:rsidRDefault="00E57B19" w:rsidP="00E57B19">
            <w:pPr>
              <w:jc w:val="left"/>
              <w:rPr>
                <w:szCs w:val="22"/>
              </w:rPr>
            </w:pPr>
            <w:r w:rsidRPr="008F09C9">
              <w:rPr>
                <w:noProof/>
                <w:szCs w:val="22"/>
              </w:rPr>
              <w:t>N/A</w:t>
            </w:r>
          </w:p>
        </w:tc>
        <w:tc>
          <w:tcPr>
            <w:tcW w:w="1011" w:type="dxa"/>
            <w:vMerge w:val="restart"/>
            <w:tcBorders>
              <w:left w:val="single" w:sz="4" w:space="0" w:color="auto"/>
            </w:tcBorders>
            <w:vAlign w:val="center"/>
          </w:tcPr>
          <w:p w14:paraId="53E88727" w14:textId="77777777" w:rsidR="00E57B19" w:rsidRPr="00763C9A" w:rsidRDefault="00E57B19" w:rsidP="00E57B19">
            <w:pPr>
              <w:jc w:val="left"/>
              <w:rPr>
                <w:b/>
                <w:szCs w:val="22"/>
              </w:rPr>
            </w:pPr>
            <w:r w:rsidRPr="00763C9A">
              <w:rPr>
                <w:b/>
                <w:szCs w:val="22"/>
              </w:rPr>
              <w:t>Project Priority</w:t>
            </w:r>
          </w:p>
        </w:tc>
        <w:tc>
          <w:tcPr>
            <w:tcW w:w="1276" w:type="dxa"/>
            <w:gridSpan w:val="2"/>
            <w:tcBorders>
              <w:bottom w:val="dotted" w:sz="4" w:space="0" w:color="auto"/>
            </w:tcBorders>
          </w:tcPr>
          <w:p w14:paraId="1A95D0DE" w14:textId="77777777" w:rsidR="00E57B19" w:rsidRPr="00763C9A" w:rsidRDefault="00E57B19" w:rsidP="00E57B19">
            <w:pPr>
              <w:jc w:val="left"/>
              <w:rPr>
                <w:b/>
                <w:szCs w:val="22"/>
              </w:rPr>
            </w:pPr>
            <w:r w:rsidRPr="00763C9A">
              <w:rPr>
                <w:b/>
                <w:szCs w:val="22"/>
              </w:rPr>
              <w:t>Relevance</w:t>
            </w:r>
          </w:p>
        </w:tc>
        <w:tc>
          <w:tcPr>
            <w:tcW w:w="850" w:type="dxa"/>
            <w:gridSpan w:val="2"/>
            <w:tcBorders>
              <w:bottom w:val="dotted" w:sz="4" w:space="0" w:color="auto"/>
            </w:tcBorders>
          </w:tcPr>
          <w:p w14:paraId="007A8522" w14:textId="77777777" w:rsidR="00E57B19" w:rsidRPr="00763C9A" w:rsidRDefault="00E57B19" w:rsidP="00E57B19">
            <w:pPr>
              <w:jc w:val="left"/>
              <w:rPr>
                <w:szCs w:val="22"/>
              </w:rPr>
            </w:pPr>
            <w:r w:rsidRPr="008F09C9">
              <w:rPr>
                <w:noProof/>
                <w:szCs w:val="22"/>
              </w:rPr>
              <w:t>2</w:t>
            </w:r>
          </w:p>
        </w:tc>
        <w:tc>
          <w:tcPr>
            <w:tcW w:w="1276" w:type="dxa"/>
            <w:gridSpan w:val="2"/>
            <w:tcBorders>
              <w:bottom w:val="dotted" w:sz="4" w:space="0" w:color="auto"/>
            </w:tcBorders>
          </w:tcPr>
          <w:p w14:paraId="77520A78" w14:textId="77777777" w:rsidR="00E57B19" w:rsidRPr="00763C9A" w:rsidRDefault="00E57B19" w:rsidP="00E57B19">
            <w:pPr>
              <w:jc w:val="left"/>
              <w:rPr>
                <w:b/>
                <w:szCs w:val="22"/>
              </w:rPr>
            </w:pPr>
            <w:r w:rsidRPr="00763C9A">
              <w:rPr>
                <w:b/>
                <w:szCs w:val="22"/>
              </w:rPr>
              <w:t>Time-frame</w:t>
            </w:r>
          </w:p>
        </w:tc>
        <w:tc>
          <w:tcPr>
            <w:tcW w:w="810" w:type="dxa"/>
            <w:tcBorders>
              <w:bottom w:val="dotted" w:sz="4" w:space="0" w:color="auto"/>
            </w:tcBorders>
          </w:tcPr>
          <w:p w14:paraId="21688260" w14:textId="77777777" w:rsidR="00E57B19" w:rsidRPr="00763C9A" w:rsidRDefault="00E57B19" w:rsidP="00E57B19">
            <w:pPr>
              <w:jc w:val="left"/>
              <w:rPr>
                <w:szCs w:val="22"/>
              </w:rPr>
            </w:pPr>
            <w:r w:rsidRPr="008F09C9">
              <w:rPr>
                <w:noProof/>
                <w:szCs w:val="22"/>
              </w:rPr>
              <w:t>2</w:t>
            </w:r>
          </w:p>
        </w:tc>
      </w:tr>
      <w:tr w:rsidR="00E57B19" w:rsidRPr="00763C9A" w14:paraId="24A94DF3" w14:textId="77777777" w:rsidTr="00F07F5D">
        <w:trPr>
          <w:trHeight w:val="450"/>
          <w:jc w:val="center"/>
        </w:trPr>
        <w:tc>
          <w:tcPr>
            <w:tcW w:w="1985" w:type="dxa"/>
            <w:vMerge/>
          </w:tcPr>
          <w:p w14:paraId="5DBE3604" w14:textId="77777777" w:rsidR="00E57B19" w:rsidRPr="00763C9A" w:rsidRDefault="00E57B19" w:rsidP="00E57B19">
            <w:pPr>
              <w:jc w:val="left"/>
              <w:rPr>
                <w:b/>
                <w:szCs w:val="22"/>
              </w:rPr>
            </w:pPr>
          </w:p>
        </w:tc>
        <w:tc>
          <w:tcPr>
            <w:tcW w:w="1701" w:type="dxa"/>
            <w:vMerge/>
            <w:tcBorders>
              <w:right w:val="single" w:sz="4" w:space="0" w:color="auto"/>
            </w:tcBorders>
          </w:tcPr>
          <w:p w14:paraId="652B236C" w14:textId="77777777" w:rsidR="00E57B19" w:rsidRPr="00763C9A" w:rsidRDefault="00E57B19" w:rsidP="00E57B19">
            <w:pPr>
              <w:jc w:val="left"/>
              <w:rPr>
                <w:szCs w:val="22"/>
              </w:rPr>
            </w:pPr>
          </w:p>
        </w:tc>
        <w:tc>
          <w:tcPr>
            <w:tcW w:w="1011" w:type="dxa"/>
            <w:vMerge/>
            <w:tcBorders>
              <w:left w:val="single" w:sz="4" w:space="0" w:color="auto"/>
            </w:tcBorders>
          </w:tcPr>
          <w:p w14:paraId="42FADC9F" w14:textId="77777777" w:rsidR="00E57B19" w:rsidRPr="00763C9A" w:rsidRDefault="00E57B19" w:rsidP="00E57B19">
            <w:pPr>
              <w:jc w:val="left"/>
              <w:rPr>
                <w:b/>
                <w:szCs w:val="22"/>
              </w:rPr>
            </w:pPr>
          </w:p>
        </w:tc>
        <w:tc>
          <w:tcPr>
            <w:tcW w:w="1276" w:type="dxa"/>
            <w:gridSpan w:val="2"/>
            <w:tcBorders>
              <w:top w:val="dotted" w:sz="4" w:space="0" w:color="auto"/>
            </w:tcBorders>
            <w:tcMar>
              <w:left w:w="0" w:type="dxa"/>
              <w:right w:w="0" w:type="dxa"/>
            </w:tcMar>
          </w:tcPr>
          <w:p w14:paraId="2CEE994D" w14:textId="77777777" w:rsidR="00E57B19" w:rsidRPr="00763C9A" w:rsidRDefault="00E57B19" w:rsidP="00E57B19">
            <w:pPr>
              <w:jc w:val="left"/>
              <w:rPr>
                <w:b/>
                <w:szCs w:val="22"/>
              </w:rPr>
            </w:pPr>
            <w:r w:rsidRPr="00763C9A">
              <w:rPr>
                <w:b/>
                <w:szCs w:val="22"/>
              </w:rPr>
              <w:t>Importance</w:t>
            </w:r>
          </w:p>
        </w:tc>
        <w:tc>
          <w:tcPr>
            <w:tcW w:w="850" w:type="dxa"/>
            <w:gridSpan w:val="2"/>
            <w:tcBorders>
              <w:top w:val="dotted" w:sz="4" w:space="0" w:color="auto"/>
            </w:tcBorders>
          </w:tcPr>
          <w:p w14:paraId="587BFB22" w14:textId="77777777" w:rsidR="00E57B19" w:rsidRPr="00763C9A" w:rsidRDefault="00E57B19" w:rsidP="00E57B19">
            <w:pPr>
              <w:jc w:val="left"/>
              <w:rPr>
                <w:szCs w:val="22"/>
              </w:rPr>
            </w:pPr>
            <w:r w:rsidRPr="008F09C9">
              <w:rPr>
                <w:noProof/>
                <w:szCs w:val="22"/>
              </w:rPr>
              <w:t>2</w:t>
            </w:r>
          </w:p>
        </w:tc>
        <w:tc>
          <w:tcPr>
            <w:tcW w:w="1276" w:type="dxa"/>
            <w:gridSpan w:val="2"/>
            <w:tcBorders>
              <w:top w:val="dotted" w:sz="4" w:space="0" w:color="auto"/>
            </w:tcBorders>
          </w:tcPr>
          <w:p w14:paraId="275E313A" w14:textId="77777777" w:rsidR="00E57B19" w:rsidRPr="00763C9A" w:rsidRDefault="00E57B19" w:rsidP="00E57B19">
            <w:pPr>
              <w:jc w:val="left"/>
              <w:rPr>
                <w:b/>
                <w:szCs w:val="22"/>
              </w:rPr>
            </w:pPr>
            <w:r w:rsidRPr="00763C9A">
              <w:rPr>
                <w:b/>
                <w:szCs w:val="22"/>
              </w:rPr>
              <w:t>Time buffer</w:t>
            </w:r>
          </w:p>
        </w:tc>
        <w:tc>
          <w:tcPr>
            <w:tcW w:w="810" w:type="dxa"/>
            <w:tcBorders>
              <w:top w:val="dotted" w:sz="4" w:space="0" w:color="auto"/>
            </w:tcBorders>
          </w:tcPr>
          <w:p w14:paraId="63934ACC" w14:textId="77777777" w:rsidR="00E57B19" w:rsidRPr="00763C9A" w:rsidRDefault="00E57B19" w:rsidP="00E57B19">
            <w:pPr>
              <w:jc w:val="left"/>
              <w:rPr>
                <w:szCs w:val="22"/>
              </w:rPr>
            </w:pPr>
            <w:r w:rsidRPr="008F09C9">
              <w:rPr>
                <w:noProof/>
                <w:szCs w:val="22"/>
              </w:rPr>
              <w:t>C</w:t>
            </w:r>
          </w:p>
        </w:tc>
      </w:tr>
      <w:tr w:rsidR="00E57B19" w:rsidRPr="00763C9A" w14:paraId="5181930B" w14:textId="77777777" w:rsidTr="00090422">
        <w:trPr>
          <w:jc w:val="center"/>
        </w:trPr>
        <w:tc>
          <w:tcPr>
            <w:tcW w:w="1985" w:type="dxa"/>
            <w:vMerge w:val="restart"/>
          </w:tcPr>
          <w:p w14:paraId="0E2034F4" w14:textId="77777777" w:rsidR="00E57B19" w:rsidRPr="00763C9A" w:rsidRDefault="00E57B19" w:rsidP="00E57B19">
            <w:pPr>
              <w:jc w:val="left"/>
              <w:rPr>
                <w:b/>
                <w:szCs w:val="22"/>
              </w:rPr>
            </w:pPr>
            <w:r w:rsidRPr="00763C9A">
              <w:rPr>
                <w:b/>
                <w:szCs w:val="22"/>
              </w:rPr>
              <w:t xml:space="preserve">Project number </w:t>
            </w:r>
            <w:r w:rsidRPr="00763C9A">
              <w:rPr>
                <w:b/>
                <w:szCs w:val="22"/>
              </w:rPr>
              <w:br/>
              <w:t>(if allocated)</w:t>
            </w:r>
          </w:p>
        </w:tc>
        <w:tc>
          <w:tcPr>
            <w:tcW w:w="1701" w:type="dxa"/>
            <w:vMerge w:val="restart"/>
            <w:tcBorders>
              <w:right w:val="single" w:sz="4" w:space="0" w:color="auto"/>
            </w:tcBorders>
          </w:tcPr>
          <w:p w14:paraId="049C27AC" w14:textId="77777777" w:rsidR="00E57B19" w:rsidRPr="00FE227D" w:rsidRDefault="00E57B19" w:rsidP="00E57B19">
            <w:pPr>
              <w:jc w:val="left"/>
              <w:rPr>
                <w:szCs w:val="22"/>
              </w:rPr>
            </w:pPr>
            <w:r w:rsidRPr="008F09C9">
              <w:rPr>
                <w:noProof/>
                <w:szCs w:val="22"/>
              </w:rPr>
              <w:t>MON-2013-006</w:t>
            </w:r>
          </w:p>
        </w:tc>
        <w:tc>
          <w:tcPr>
            <w:tcW w:w="3279" w:type="dxa"/>
            <w:gridSpan w:val="6"/>
            <w:tcBorders>
              <w:left w:val="single" w:sz="4" w:space="0" w:color="auto"/>
              <w:bottom w:val="dotted" w:sz="4" w:space="0" w:color="auto"/>
            </w:tcBorders>
          </w:tcPr>
          <w:p w14:paraId="75AA9958" w14:textId="77777777" w:rsidR="00E57B19" w:rsidRPr="00763C9A" w:rsidRDefault="00E57B19" w:rsidP="00E57B19">
            <w:pPr>
              <w:jc w:val="left"/>
              <w:rPr>
                <w:b/>
                <w:szCs w:val="22"/>
              </w:rPr>
            </w:pPr>
            <w:r w:rsidRPr="00763C9A">
              <w:rPr>
                <w:b/>
                <w:szCs w:val="22"/>
              </w:rPr>
              <w:t>Project commencement date</w:t>
            </w:r>
          </w:p>
        </w:tc>
        <w:tc>
          <w:tcPr>
            <w:tcW w:w="1944" w:type="dxa"/>
            <w:gridSpan w:val="2"/>
            <w:tcBorders>
              <w:bottom w:val="dotted" w:sz="4" w:space="0" w:color="auto"/>
            </w:tcBorders>
          </w:tcPr>
          <w:p w14:paraId="2CC9B716" w14:textId="77777777" w:rsidR="00E57B19" w:rsidRPr="00763C9A" w:rsidRDefault="00E57B19" w:rsidP="00E57B19">
            <w:pPr>
              <w:jc w:val="left"/>
              <w:rPr>
                <w:szCs w:val="22"/>
              </w:rPr>
            </w:pPr>
            <w:r>
              <w:rPr>
                <w:noProof/>
                <w:szCs w:val="22"/>
              </w:rPr>
              <w:t>01/07/2012</w:t>
            </w:r>
          </w:p>
        </w:tc>
      </w:tr>
      <w:tr w:rsidR="00E57B19" w:rsidRPr="00763C9A" w14:paraId="4F09792C" w14:textId="77777777" w:rsidTr="00090422">
        <w:trPr>
          <w:jc w:val="center"/>
        </w:trPr>
        <w:tc>
          <w:tcPr>
            <w:tcW w:w="1985" w:type="dxa"/>
            <w:vMerge/>
            <w:tcBorders>
              <w:bottom w:val="dotted" w:sz="4" w:space="0" w:color="auto"/>
            </w:tcBorders>
          </w:tcPr>
          <w:p w14:paraId="72F2F4D8" w14:textId="77777777" w:rsidR="00E57B19" w:rsidRPr="00763C9A" w:rsidRDefault="00E57B19" w:rsidP="00E57B19">
            <w:pPr>
              <w:jc w:val="left"/>
              <w:rPr>
                <w:b/>
                <w:szCs w:val="22"/>
              </w:rPr>
            </w:pPr>
          </w:p>
        </w:tc>
        <w:tc>
          <w:tcPr>
            <w:tcW w:w="1701" w:type="dxa"/>
            <w:vMerge/>
            <w:tcBorders>
              <w:bottom w:val="dotted" w:sz="4" w:space="0" w:color="auto"/>
              <w:right w:val="single" w:sz="4" w:space="0" w:color="auto"/>
            </w:tcBorders>
          </w:tcPr>
          <w:p w14:paraId="6DA7F93A" w14:textId="77777777" w:rsidR="00E57B19" w:rsidRPr="00763C9A" w:rsidRDefault="00E57B19" w:rsidP="00E57B19">
            <w:pPr>
              <w:jc w:val="left"/>
              <w:rPr>
                <w:szCs w:val="22"/>
              </w:rPr>
            </w:pPr>
          </w:p>
        </w:tc>
        <w:tc>
          <w:tcPr>
            <w:tcW w:w="3279" w:type="dxa"/>
            <w:gridSpan w:val="6"/>
            <w:tcBorders>
              <w:top w:val="dotted" w:sz="4" w:space="0" w:color="auto"/>
              <w:left w:val="single" w:sz="4" w:space="0" w:color="auto"/>
              <w:bottom w:val="dotted" w:sz="4" w:space="0" w:color="auto"/>
            </w:tcBorders>
          </w:tcPr>
          <w:p w14:paraId="60112286" w14:textId="77777777" w:rsidR="00E57B19" w:rsidRPr="00763C9A" w:rsidRDefault="00E57B19" w:rsidP="00E57B19">
            <w:pPr>
              <w:jc w:val="left"/>
              <w:rPr>
                <w:b/>
                <w:szCs w:val="22"/>
              </w:rPr>
            </w:pPr>
            <w:r w:rsidRPr="00763C9A">
              <w:rPr>
                <w:b/>
                <w:szCs w:val="22"/>
              </w:rPr>
              <w:t>Estimated completion date</w:t>
            </w:r>
          </w:p>
        </w:tc>
        <w:tc>
          <w:tcPr>
            <w:tcW w:w="1944" w:type="dxa"/>
            <w:gridSpan w:val="2"/>
            <w:tcBorders>
              <w:top w:val="dotted" w:sz="4" w:space="0" w:color="auto"/>
              <w:bottom w:val="dotted" w:sz="4" w:space="0" w:color="auto"/>
            </w:tcBorders>
          </w:tcPr>
          <w:p w14:paraId="0C6663A5" w14:textId="77777777" w:rsidR="00E57B19" w:rsidRPr="00763C9A" w:rsidRDefault="00E57B19" w:rsidP="00E57B19">
            <w:pPr>
              <w:jc w:val="left"/>
              <w:rPr>
                <w:szCs w:val="22"/>
              </w:rPr>
            </w:pPr>
            <w:r>
              <w:rPr>
                <w:noProof/>
                <w:szCs w:val="22"/>
              </w:rPr>
              <w:t>30/06/2026</w:t>
            </w:r>
          </w:p>
        </w:tc>
      </w:tr>
      <w:tr w:rsidR="00E57B19" w:rsidRPr="00763C9A" w14:paraId="312CE526" w14:textId="77777777" w:rsidTr="00090422">
        <w:trPr>
          <w:jc w:val="center"/>
        </w:trPr>
        <w:tc>
          <w:tcPr>
            <w:tcW w:w="1985" w:type="dxa"/>
            <w:tcBorders>
              <w:top w:val="dotted" w:sz="4" w:space="0" w:color="auto"/>
              <w:bottom w:val="dotted" w:sz="4" w:space="0" w:color="auto"/>
            </w:tcBorders>
          </w:tcPr>
          <w:p w14:paraId="397A6AB8" w14:textId="77777777" w:rsidR="00E57B19" w:rsidRPr="00763C9A" w:rsidRDefault="00E57B19" w:rsidP="00E57B19">
            <w:pPr>
              <w:jc w:val="left"/>
              <w:rPr>
                <w:b/>
                <w:szCs w:val="22"/>
              </w:rPr>
            </w:pPr>
            <w:r w:rsidRPr="00763C9A">
              <w:rPr>
                <w:b/>
                <w:szCs w:val="22"/>
              </w:rPr>
              <w:t>Project duration (months)</w:t>
            </w:r>
          </w:p>
        </w:tc>
        <w:tc>
          <w:tcPr>
            <w:tcW w:w="1701" w:type="dxa"/>
            <w:tcBorders>
              <w:top w:val="dotted" w:sz="4" w:space="0" w:color="auto"/>
              <w:bottom w:val="dotted" w:sz="4" w:space="0" w:color="auto"/>
              <w:right w:val="single" w:sz="4" w:space="0" w:color="auto"/>
            </w:tcBorders>
          </w:tcPr>
          <w:p w14:paraId="285CF79A" w14:textId="77777777" w:rsidR="00E57B19" w:rsidRPr="00763C9A" w:rsidRDefault="00E57B19" w:rsidP="00E57B19">
            <w:pPr>
              <w:jc w:val="left"/>
              <w:rPr>
                <w:szCs w:val="22"/>
              </w:rPr>
            </w:pPr>
            <w:r w:rsidRPr="008F09C9">
              <w:rPr>
                <w:noProof/>
                <w:szCs w:val="22"/>
              </w:rPr>
              <w:t>168</w:t>
            </w:r>
          </w:p>
        </w:tc>
        <w:tc>
          <w:tcPr>
            <w:tcW w:w="3279" w:type="dxa"/>
            <w:gridSpan w:val="6"/>
            <w:tcBorders>
              <w:top w:val="dotted" w:sz="4" w:space="0" w:color="auto"/>
              <w:left w:val="single" w:sz="4" w:space="0" w:color="auto"/>
              <w:bottom w:val="dotted" w:sz="4" w:space="0" w:color="auto"/>
            </w:tcBorders>
          </w:tcPr>
          <w:p w14:paraId="119391DC" w14:textId="77777777" w:rsidR="00E57B19" w:rsidRPr="00763C9A" w:rsidRDefault="00E57B19" w:rsidP="00E57B19">
            <w:pPr>
              <w:jc w:val="left"/>
              <w:rPr>
                <w:b/>
                <w:szCs w:val="22"/>
              </w:rPr>
            </w:pPr>
            <w:r w:rsidRPr="00763C9A">
              <w:rPr>
                <w:b/>
                <w:szCs w:val="22"/>
              </w:rPr>
              <w:t>Date required</w:t>
            </w:r>
          </w:p>
        </w:tc>
        <w:tc>
          <w:tcPr>
            <w:tcW w:w="1944" w:type="dxa"/>
            <w:gridSpan w:val="2"/>
            <w:tcBorders>
              <w:top w:val="dotted" w:sz="4" w:space="0" w:color="auto"/>
              <w:bottom w:val="dotted" w:sz="4" w:space="0" w:color="auto"/>
            </w:tcBorders>
          </w:tcPr>
          <w:p w14:paraId="654F6043" w14:textId="77777777" w:rsidR="00E57B19" w:rsidRPr="00763C9A" w:rsidRDefault="00E57B19" w:rsidP="00E57B19">
            <w:pPr>
              <w:jc w:val="left"/>
              <w:rPr>
                <w:szCs w:val="22"/>
              </w:rPr>
            </w:pPr>
            <w:r>
              <w:rPr>
                <w:noProof/>
                <w:szCs w:val="22"/>
              </w:rPr>
              <w:t>01/07/2026</w:t>
            </w:r>
          </w:p>
        </w:tc>
      </w:tr>
      <w:tr w:rsidR="00E57B19" w:rsidRPr="00763C9A" w14:paraId="38E65A6D" w14:textId="77777777" w:rsidTr="00090422">
        <w:trPr>
          <w:jc w:val="center"/>
        </w:trPr>
        <w:tc>
          <w:tcPr>
            <w:tcW w:w="1985" w:type="dxa"/>
            <w:tcBorders>
              <w:top w:val="dotted" w:sz="4" w:space="0" w:color="auto"/>
              <w:bottom w:val="dotted" w:sz="4" w:space="0" w:color="auto"/>
            </w:tcBorders>
          </w:tcPr>
          <w:p w14:paraId="225FB17B" w14:textId="77777777" w:rsidR="00E57B19" w:rsidRPr="00763C9A" w:rsidRDefault="00E57B19" w:rsidP="00E57B19">
            <w:pPr>
              <w:jc w:val="left"/>
              <w:rPr>
                <w:b/>
                <w:szCs w:val="22"/>
              </w:rPr>
            </w:pPr>
            <w:r w:rsidRPr="00763C9A">
              <w:rPr>
                <w:b/>
                <w:szCs w:val="22"/>
              </w:rPr>
              <w:t>In-house or outsourced</w:t>
            </w:r>
          </w:p>
        </w:tc>
        <w:tc>
          <w:tcPr>
            <w:tcW w:w="1701" w:type="dxa"/>
            <w:tcBorders>
              <w:top w:val="dotted" w:sz="4" w:space="0" w:color="auto"/>
              <w:bottom w:val="dotted" w:sz="4" w:space="0" w:color="auto"/>
              <w:right w:val="single" w:sz="4" w:space="0" w:color="auto"/>
            </w:tcBorders>
          </w:tcPr>
          <w:p w14:paraId="4C288AE2" w14:textId="77777777" w:rsidR="00E57B19" w:rsidRPr="00763C9A" w:rsidRDefault="00E57B19" w:rsidP="00E57B19">
            <w:pPr>
              <w:jc w:val="left"/>
              <w:rPr>
                <w:szCs w:val="22"/>
              </w:rPr>
            </w:pPr>
            <w:r w:rsidRPr="008F09C9">
              <w:rPr>
                <w:noProof/>
                <w:szCs w:val="22"/>
              </w:rPr>
              <w:t>Internal</w:t>
            </w:r>
          </w:p>
        </w:tc>
        <w:tc>
          <w:tcPr>
            <w:tcW w:w="3279" w:type="dxa"/>
            <w:gridSpan w:val="6"/>
            <w:tcBorders>
              <w:top w:val="dotted" w:sz="4" w:space="0" w:color="auto"/>
              <w:left w:val="single" w:sz="4" w:space="0" w:color="auto"/>
              <w:bottom w:val="dotted" w:sz="4" w:space="0" w:color="auto"/>
            </w:tcBorders>
          </w:tcPr>
          <w:p w14:paraId="4A64D9B7" w14:textId="77777777" w:rsidR="00E57B19" w:rsidRPr="00763C9A" w:rsidRDefault="00E57B19" w:rsidP="00E57B19">
            <w:pPr>
              <w:jc w:val="left"/>
              <w:rPr>
                <w:b/>
                <w:szCs w:val="22"/>
              </w:rPr>
            </w:pPr>
            <w:r w:rsidRPr="00763C9A">
              <w:rPr>
                <w:b/>
                <w:szCs w:val="22"/>
              </w:rPr>
              <w:t>Actual completion date</w:t>
            </w:r>
          </w:p>
        </w:tc>
        <w:tc>
          <w:tcPr>
            <w:tcW w:w="1944" w:type="dxa"/>
            <w:gridSpan w:val="2"/>
            <w:tcBorders>
              <w:top w:val="dotted" w:sz="4" w:space="0" w:color="auto"/>
              <w:bottom w:val="dotted" w:sz="4" w:space="0" w:color="auto"/>
            </w:tcBorders>
          </w:tcPr>
          <w:p w14:paraId="1A01249D" w14:textId="77777777" w:rsidR="00E57B19" w:rsidRPr="00FE227D" w:rsidRDefault="00E57B19" w:rsidP="00E57B19">
            <w:pPr>
              <w:jc w:val="left"/>
              <w:rPr>
                <w:szCs w:val="22"/>
              </w:rPr>
            </w:pPr>
            <w:r>
              <w:rPr>
                <w:szCs w:val="22"/>
              </w:rPr>
              <w:t>N/A</w:t>
            </w:r>
          </w:p>
        </w:tc>
      </w:tr>
      <w:tr w:rsidR="00E57B19" w:rsidRPr="00763C9A" w14:paraId="43C86668" w14:textId="77777777" w:rsidTr="00090422">
        <w:trPr>
          <w:trHeight w:val="281"/>
          <w:jc w:val="center"/>
        </w:trPr>
        <w:tc>
          <w:tcPr>
            <w:tcW w:w="1985" w:type="dxa"/>
            <w:tcBorders>
              <w:top w:val="dotted" w:sz="4" w:space="0" w:color="auto"/>
              <w:bottom w:val="dotted" w:sz="4" w:space="0" w:color="auto"/>
              <w:right w:val="nil"/>
            </w:tcBorders>
          </w:tcPr>
          <w:p w14:paraId="7827D4B2" w14:textId="77777777" w:rsidR="00E57B19" w:rsidRPr="00763C9A" w:rsidRDefault="00E57B19" w:rsidP="00E57B19">
            <w:pPr>
              <w:jc w:val="left"/>
              <w:rPr>
                <w:b/>
                <w:szCs w:val="22"/>
              </w:rPr>
            </w:pPr>
            <w:r w:rsidRPr="00763C9A">
              <w:rPr>
                <w:b/>
                <w:szCs w:val="22"/>
              </w:rPr>
              <w:t>Lead team</w:t>
            </w:r>
          </w:p>
        </w:tc>
        <w:tc>
          <w:tcPr>
            <w:tcW w:w="1701" w:type="dxa"/>
            <w:tcBorders>
              <w:top w:val="dotted" w:sz="4" w:space="0" w:color="auto"/>
              <w:left w:val="nil"/>
              <w:bottom w:val="dotted" w:sz="4" w:space="0" w:color="auto"/>
              <w:right w:val="single" w:sz="4" w:space="0" w:color="auto"/>
            </w:tcBorders>
          </w:tcPr>
          <w:p w14:paraId="2B17AD59" w14:textId="77777777" w:rsidR="00E57B19" w:rsidRPr="00763C9A" w:rsidRDefault="00E57B19" w:rsidP="00E57B19">
            <w:pPr>
              <w:jc w:val="left"/>
              <w:rPr>
                <w:szCs w:val="22"/>
              </w:rPr>
            </w:pPr>
            <w:r w:rsidRPr="008F09C9">
              <w:rPr>
                <w:noProof/>
                <w:szCs w:val="22"/>
              </w:rPr>
              <w:t>ENRAD</w:t>
            </w:r>
          </w:p>
        </w:tc>
        <w:tc>
          <w:tcPr>
            <w:tcW w:w="3279" w:type="dxa"/>
            <w:gridSpan w:val="6"/>
            <w:vMerge w:val="restart"/>
            <w:tcBorders>
              <w:top w:val="dotted" w:sz="4" w:space="0" w:color="auto"/>
              <w:left w:val="single" w:sz="4" w:space="0" w:color="auto"/>
            </w:tcBorders>
          </w:tcPr>
          <w:p w14:paraId="4661EC66" w14:textId="77777777" w:rsidR="00E57B19" w:rsidRPr="00763C9A" w:rsidRDefault="00E57B19" w:rsidP="00E57B19">
            <w:pPr>
              <w:jc w:val="left"/>
              <w:rPr>
                <w:b/>
                <w:szCs w:val="22"/>
              </w:rPr>
            </w:pPr>
            <w:r w:rsidRPr="00763C9A">
              <w:rPr>
                <w:b/>
                <w:szCs w:val="22"/>
              </w:rPr>
              <w:t>Reason for project delay (where applicable)</w:t>
            </w:r>
          </w:p>
        </w:tc>
        <w:tc>
          <w:tcPr>
            <w:tcW w:w="1944" w:type="dxa"/>
            <w:gridSpan w:val="2"/>
            <w:vMerge w:val="restart"/>
            <w:tcBorders>
              <w:top w:val="dotted" w:sz="4" w:space="0" w:color="auto"/>
            </w:tcBorders>
          </w:tcPr>
          <w:p w14:paraId="35B6E051" w14:textId="77777777" w:rsidR="00E57B19" w:rsidRPr="00FE227D" w:rsidRDefault="00E57B19" w:rsidP="00E57B19">
            <w:pPr>
              <w:jc w:val="left"/>
              <w:rPr>
                <w:szCs w:val="22"/>
              </w:rPr>
            </w:pPr>
            <w:r w:rsidRPr="008F09C9">
              <w:rPr>
                <w:noProof/>
                <w:szCs w:val="22"/>
              </w:rPr>
              <w:t>N/A</w:t>
            </w:r>
          </w:p>
        </w:tc>
      </w:tr>
      <w:tr w:rsidR="00E57B19" w:rsidRPr="00763C9A" w14:paraId="5995694E" w14:textId="77777777" w:rsidTr="00090422">
        <w:trPr>
          <w:trHeight w:val="140"/>
          <w:jc w:val="center"/>
        </w:trPr>
        <w:tc>
          <w:tcPr>
            <w:tcW w:w="1985" w:type="dxa"/>
            <w:tcBorders>
              <w:top w:val="dotted" w:sz="4" w:space="0" w:color="auto"/>
              <w:bottom w:val="dotted" w:sz="4" w:space="0" w:color="auto"/>
              <w:right w:val="nil"/>
            </w:tcBorders>
          </w:tcPr>
          <w:p w14:paraId="7A0D7B98" w14:textId="77777777" w:rsidR="00E57B19" w:rsidRPr="00763C9A" w:rsidRDefault="00E57B19" w:rsidP="00E57B19">
            <w:pPr>
              <w:jc w:val="left"/>
              <w:rPr>
                <w:b/>
                <w:szCs w:val="22"/>
              </w:rPr>
            </w:pPr>
            <w:r w:rsidRPr="00763C9A">
              <w:rPr>
                <w:b/>
                <w:szCs w:val="22"/>
              </w:rPr>
              <w:t>Supporting team(s)</w:t>
            </w:r>
          </w:p>
        </w:tc>
        <w:tc>
          <w:tcPr>
            <w:tcW w:w="1701" w:type="dxa"/>
            <w:tcBorders>
              <w:top w:val="dotted" w:sz="4" w:space="0" w:color="auto"/>
              <w:left w:val="nil"/>
              <w:bottom w:val="dotted" w:sz="4" w:space="0" w:color="auto"/>
              <w:right w:val="single" w:sz="4" w:space="0" w:color="auto"/>
            </w:tcBorders>
          </w:tcPr>
          <w:p w14:paraId="724B71EC" w14:textId="77777777" w:rsidR="00E57B19" w:rsidRPr="00763C9A" w:rsidRDefault="00E57B19" w:rsidP="00E57B19">
            <w:pPr>
              <w:jc w:val="left"/>
              <w:rPr>
                <w:szCs w:val="22"/>
              </w:rPr>
            </w:pPr>
            <w:r w:rsidRPr="008F09C9">
              <w:rPr>
                <w:noProof/>
                <w:szCs w:val="22"/>
              </w:rPr>
              <w:t>N/A</w:t>
            </w:r>
          </w:p>
        </w:tc>
        <w:tc>
          <w:tcPr>
            <w:tcW w:w="3279" w:type="dxa"/>
            <w:gridSpan w:val="6"/>
            <w:vMerge/>
            <w:tcBorders>
              <w:left w:val="single" w:sz="4" w:space="0" w:color="auto"/>
              <w:bottom w:val="dotted" w:sz="4" w:space="0" w:color="auto"/>
            </w:tcBorders>
          </w:tcPr>
          <w:p w14:paraId="535E66BD" w14:textId="77777777" w:rsidR="00E57B19" w:rsidRPr="00763C9A" w:rsidRDefault="00E57B19" w:rsidP="00E57B19">
            <w:pPr>
              <w:jc w:val="left"/>
              <w:rPr>
                <w:b/>
                <w:szCs w:val="22"/>
              </w:rPr>
            </w:pPr>
          </w:p>
        </w:tc>
        <w:tc>
          <w:tcPr>
            <w:tcW w:w="1944" w:type="dxa"/>
            <w:gridSpan w:val="2"/>
            <w:vMerge/>
            <w:tcBorders>
              <w:bottom w:val="dotted" w:sz="4" w:space="0" w:color="auto"/>
            </w:tcBorders>
          </w:tcPr>
          <w:p w14:paraId="6798522D" w14:textId="77777777" w:rsidR="00E57B19" w:rsidRPr="00763C9A" w:rsidRDefault="00E57B19" w:rsidP="00E57B19">
            <w:pPr>
              <w:jc w:val="left"/>
              <w:rPr>
                <w:szCs w:val="22"/>
              </w:rPr>
            </w:pPr>
          </w:p>
        </w:tc>
      </w:tr>
      <w:tr w:rsidR="00E57B19" w:rsidRPr="00763C9A" w14:paraId="4B55EF8E" w14:textId="77777777" w:rsidTr="00090422">
        <w:trPr>
          <w:jc w:val="center"/>
        </w:trPr>
        <w:tc>
          <w:tcPr>
            <w:tcW w:w="1985" w:type="dxa"/>
            <w:tcBorders>
              <w:top w:val="dotted" w:sz="4" w:space="0" w:color="auto"/>
              <w:bottom w:val="dotted" w:sz="4" w:space="0" w:color="auto"/>
            </w:tcBorders>
          </w:tcPr>
          <w:p w14:paraId="53F5B0D3" w14:textId="77777777" w:rsidR="00E57B19" w:rsidRPr="00763C9A" w:rsidRDefault="00E57B19" w:rsidP="00E57B19">
            <w:pPr>
              <w:jc w:val="left"/>
              <w:rPr>
                <w:b/>
                <w:szCs w:val="22"/>
              </w:rPr>
            </w:pPr>
            <w:r w:rsidRPr="00763C9A">
              <w:rPr>
                <w:b/>
                <w:szCs w:val="22"/>
              </w:rPr>
              <w:t>Project manager</w:t>
            </w:r>
          </w:p>
        </w:tc>
        <w:tc>
          <w:tcPr>
            <w:tcW w:w="1701" w:type="dxa"/>
            <w:tcBorders>
              <w:top w:val="dotted" w:sz="4" w:space="0" w:color="auto"/>
              <w:bottom w:val="dotted" w:sz="4" w:space="0" w:color="auto"/>
              <w:right w:val="single" w:sz="4" w:space="0" w:color="auto"/>
            </w:tcBorders>
          </w:tcPr>
          <w:p w14:paraId="138D602D" w14:textId="77777777" w:rsidR="00E57B19" w:rsidRPr="00763C9A" w:rsidRDefault="00E57B19" w:rsidP="00E57B19">
            <w:pPr>
              <w:jc w:val="left"/>
              <w:rPr>
                <w:szCs w:val="22"/>
              </w:rPr>
            </w:pPr>
            <w:r w:rsidRPr="008F09C9">
              <w:rPr>
                <w:noProof/>
                <w:szCs w:val="22"/>
              </w:rPr>
              <w:t>Doering, Che</w:t>
            </w:r>
          </w:p>
        </w:tc>
        <w:tc>
          <w:tcPr>
            <w:tcW w:w="3279" w:type="dxa"/>
            <w:gridSpan w:val="6"/>
            <w:tcBorders>
              <w:top w:val="dotted" w:sz="4" w:space="0" w:color="auto"/>
              <w:left w:val="single" w:sz="4" w:space="0" w:color="auto"/>
              <w:bottom w:val="dotted" w:sz="4" w:space="0" w:color="auto"/>
            </w:tcBorders>
          </w:tcPr>
          <w:p w14:paraId="31AF69CD" w14:textId="77777777" w:rsidR="00E57B19" w:rsidRPr="00763C9A" w:rsidRDefault="00E57B19" w:rsidP="00E57B19">
            <w:pPr>
              <w:jc w:val="left"/>
              <w:rPr>
                <w:b/>
                <w:szCs w:val="22"/>
              </w:rPr>
            </w:pPr>
            <w:r w:rsidRPr="00763C9A">
              <w:rPr>
                <w:b/>
                <w:szCs w:val="22"/>
              </w:rPr>
              <w:t>Project total estimated internal resources (person weeks)</w:t>
            </w:r>
          </w:p>
        </w:tc>
        <w:tc>
          <w:tcPr>
            <w:tcW w:w="1944" w:type="dxa"/>
            <w:gridSpan w:val="2"/>
            <w:tcBorders>
              <w:top w:val="dotted" w:sz="4" w:space="0" w:color="auto"/>
              <w:bottom w:val="dotted" w:sz="4" w:space="0" w:color="auto"/>
            </w:tcBorders>
          </w:tcPr>
          <w:p w14:paraId="317AB3F1" w14:textId="77777777" w:rsidR="00E57B19" w:rsidRPr="00763C9A" w:rsidRDefault="00E57B19" w:rsidP="00E57B19">
            <w:pPr>
              <w:jc w:val="left"/>
              <w:rPr>
                <w:szCs w:val="22"/>
              </w:rPr>
            </w:pPr>
            <w:r w:rsidRPr="008F09C9">
              <w:rPr>
                <w:noProof/>
                <w:szCs w:val="22"/>
              </w:rPr>
              <w:t>90</w:t>
            </w:r>
          </w:p>
        </w:tc>
      </w:tr>
      <w:tr w:rsidR="00E57B19" w:rsidRPr="00763C9A" w14:paraId="0FAFE7DA" w14:textId="77777777" w:rsidTr="00090422">
        <w:trPr>
          <w:jc w:val="center"/>
        </w:trPr>
        <w:tc>
          <w:tcPr>
            <w:tcW w:w="1985" w:type="dxa"/>
            <w:tcBorders>
              <w:top w:val="dotted" w:sz="4" w:space="0" w:color="auto"/>
            </w:tcBorders>
          </w:tcPr>
          <w:p w14:paraId="3AD3ED9B" w14:textId="77777777" w:rsidR="00E57B19" w:rsidRPr="00763C9A" w:rsidRDefault="00E57B19" w:rsidP="00E57B19">
            <w:pPr>
              <w:jc w:val="left"/>
              <w:rPr>
                <w:b/>
                <w:szCs w:val="22"/>
              </w:rPr>
            </w:pPr>
            <w:r w:rsidRPr="00763C9A">
              <w:rPr>
                <w:b/>
                <w:szCs w:val="22"/>
              </w:rPr>
              <w:t>Project sponsor</w:t>
            </w:r>
          </w:p>
        </w:tc>
        <w:tc>
          <w:tcPr>
            <w:tcW w:w="1701" w:type="dxa"/>
            <w:tcBorders>
              <w:top w:val="dotted" w:sz="4" w:space="0" w:color="auto"/>
              <w:right w:val="single" w:sz="4" w:space="0" w:color="auto"/>
            </w:tcBorders>
          </w:tcPr>
          <w:p w14:paraId="6F4F3709" w14:textId="77777777" w:rsidR="00E57B19" w:rsidRPr="00763C9A" w:rsidRDefault="00E57B19" w:rsidP="00E57B19">
            <w:pPr>
              <w:jc w:val="left"/>
              <w:rPr>
                <w:szCs w:val="22"/>
              </w:rPr>
            </w:pPr>
            <w:r w:rsidRPr="008F09C9">
              <w:rPr>
                <w:noProof/>
                <w:szCs w:val="22"/>
              </w:rPr>
              <w:t>Van Dam, Rick</w:t>
            </w:r>
          </w:p>
        </w:tc>
        <w:tc>
          <w:tcPr>
            <w:tcW w:w="3279" w:type="dxa"/>
            <w:gridSpan w:val="6"/>
            <w:tcBorders>
              <w:top w:val="dotted" w:sz="4" w:space="0" w:color="auto"/>
              <w:left w:val="single" w:sz="4" w:space="0" w:color="auto"/>
            </w:tcBorders>
          </w:tcPr>
          <w:p w14:paraId="4CFF4B68" w14:textId="77777777" w:rsidR="00E57B19" w:rsidRPr="00763C9A" w:rsidRDefault="00E57B19" w:rsidP="00E57B19">
            <w:pPr>
              <w:jc w:val="left"/>
              <w:rPr>
                <w:b/>
                <w:szCs w:val="22"/>
              </w:rPr>
            </w:pPr>
            <w:r w:rsidRPr="00763C9A">
              <w:rPr>
                <w:b/>
                <w:szCs w:val="22"/>
              </w:rPr>
              <w:t>Project total estimated collaborator resources (person weeks)</w:t>
            </w:r>
          </w:p>
        </w:tc>
        <w:tc>
          <w:tcPr>
            <w:tcW w:w="1944" w:type="dxa"/>
            <w:gridSpan w:val="2"/>
            <w:tcBorders>
              <w:top w:val="dotted" w:sz="4" w:space="0" w:color="auto"/>
            </w:tcBorders>
          </w:tcPr>
          <w:p w14:paraId="78FCA76D" w14:textId="77777777" w:rsidR="00E57B19" w:rsidRPr="00763C9A" w:rsidRDefault="00E57B19" w:rsidP="00E57B19">
            <w:pPr>
              <w:jc w:val="left"/>
              <w:rPr>
                <w:szCs w:val="22"/>
              </w:rPr>
            </w:pPr>
            <w:r w:rsidRPr="008F09C9">
              <w:rPr>
                <w:noProof/>
                <w:szCs w:val="22"/>
              </w:rPr>
              <w:t>0</w:t>
            </w:r>
          </w:p>
        </w:tc>
      </w:tr>
    </w:tbl>
    <w:p w14:paraId="6A5E555C" w14:textId="77777777" w:rsidR="00E57B19" w:rsidRDefault="00E57B19" w:rsidP="00E57B19">
      <w:pPr>
        <w:pStyle w:val="Heading3"/>
      </w:pPr>
      <w:bookmarkStart w:id="767" w:name="_Toc522870241"/>
      <w:r>
        <w:lastRenderedPageBreak/>
        <w:t>Aims</w:t>
      </w:r>
      <w:bookmarkEnd w:id="767"/>
      <w:r>
        <w:t xml:space="preserve"> </w:t>
      </w:r>
    </w:p>
    <w:p w14:paraId="3FFD88FB" w14:textId="77777777" w:rsidR="00E57B19" w:rsidRPr="00565BD8" w:rsidRDefault="00E57B19" w:rsidP="007407CC">
      <w:pPr>
        <w:pStyle w:val="ListParagraph"/>
        <w:keepNext/>
        <w:numPr>
          <w:ilvl w:val="0"/>
          <w:numId w:val="117"/>
        </w:numPr>
        <w:ind w:left="357" w:hanging="357"/>
        <w:jc w:val="both"/>
        <w:rPr>
          <w:b/>
        </w:rPr>
      </w:pPr>
      <w:r>
        <w:rPr>
          <w:noProof/>
        </w:rPr>
        <w:t>To measure radon exhalation fluxes and gamma dose rates on the El Sherana containment facility every two years.</w:t>
      </w:r>
    </w:p>
    <w:p w14:paraId="7C7CE7DC" w14:textId="77777777" w:rsidR="00E57B19" w:rsidRDefault="00E57B19" w:rsidP="00E57B19">
      <w:pPr>
        <w:pStyle w:val="Heading3"/>
      </w:pPr>
      <w:bookmarkStart w:id="768" w:name="_Toc522870242"/>
      <w:r>
        <w:t>Background</w:t>
      </w:r>
      <w:bookmarkEnd w:id="768"/>
      <w:r>
        <w:t xml:space="preserve"> </w:t>
      </w:r>
    </w:p>
    <w:p w14:paraId="5ED7EB97" w14:textId="77777777" w:rsidR="00E57B19" w:rsidRDefault="00E57B19" w:rsidP="00E57B19">
      <w:pPr>
        <w:rPr>
          <w:b/>
        </w:rPr>
      </w:pPr>
      <w:r>
        <w:rPr>
          <w:noProof/>
        </w:rPr>
        <w:t>The El Sherana containment is a near-surface radioactive waste disposal facility. It contains around 22,000 tonnes of contaminated mining wastes that were removed from historic uranium mines that operated in the South Alligator Valley during the 1950s and 1960s and were subsequently abandoned when mining became uneconomic. The El Sherana containment is managed by Parks Australia and regulated by the Australian Radiation Protection and Nuclear Safety Agency (ARPANSA). A condition of the licence issued to Parks Australia by ARPANSA is that radiological conditions at the containment must be measured at least once every two years. The Supervising Scientist currently undertakes radon exhalation and gamma dose rate monitoring at the containment on behalf of Parks Australia.</w:t>
      </w:r>
    </w:p>
    <w:p w14:paraId="1C75E5AF" w14:textId="77777777" w:rsidR="00E57B19" w:rsidRDefault="00E57B19" w:rsidP="00E57B19">
      <w:pPr>
        <w:pStyle w:val="Heading3"/>
      </w:pPr>
      <w:bookmarkStart w:id="769" w:name="_Toc522870243"/>
      <w:r>
        <w:t>Progress against plan</w:t>
      </w:r>
      <w:bookmarkEnd w:id="769"/>
      <w:r>
        <w:t xml:space="preserve"> </w:t>
      </w:r>
    </w:p>
    <w:p w14:paraId="71F93EA4" w14:textId="77777777" w:rsidR="00E57B19" w:rsidRDefault="00E57B19" w:rsidP="00AB6676">
      <w:pPr>
        <w:pStyle w:val="ListParagraph"/>
        <w:numPr>
          <w:ilvl w:val="0"/>
          <w:numId w:val="118"/>
        </w:numPr>
        <w:jc w:val="both"/>
        <w:rPr>
          <w:noProof/>
        </w:rPr>
      </w:pPr>
      <w:r>
        <w:rPr>
          <w:noProof/>
        </w:rPr>
        <w:t>Baseline measurements conducted at the site in 2007.</w:t>
      </w:r>
    </w:p>
    <w:p w14:paraId="01E51224" w14:textId="77777777" w:rsidR="00E57B19" w:rsidRDefault="00E57B19" w:rsidP="00AB6676">
      <w:pPr>
        <w:pStyle w:val="ListParagraph"/>
        <w:numPr>
          <w:ilvl w:val="0"/>
          <w:numId w:val="118"/>
        </w:numPr>
        <w:jc w:val="both"/>
      </w:pPr>
      <w:r>
        <w:rPr>
          <w:noProof/>
        </w:rPr>
        <w:t>Routine radon exhalation and gamma dose rate measurements made at the containment in 2010, 2012, 2013, 2015 and 2017.</w:t>
      </w:r>
    </w:p>
    <w:p w14:paraId="4BF5AC98" w14:textId="77777777" w:rsidR="00E57B19" w:rsidRPr="009509CD" w:rsidRDefault="00E57B19" w:rsidP="00E57B19">
      <w:pPr>
        <w:pStyle w:val="Heading3"/>
      </w:pPr>
      <w:bookmarkStart w:id="770" w:name="_Toc522870244"/>
      <w:r w:rsidRPr="00A85812">
        <w:t>Key findings</w:t>
      </w:r>
      <w:bookmarkEnd w:id="770"/>
    </w:p>
    <w:p w14:paraId="2AEB21EF" w14:textId="77777777" w:rsidR="00E57B19" w:rsidRDefault="00E57B19" w:rsidP="00AB6676">
      <w:pPr>
        <w:pStyle w:val="ListParagraph"/>
        <w:numPr>
          <w:ilvl w:val="0"/>
          <w:numId w:val="118"/>
        </w:numPr>
        <w:jc w:val="both"/>
        <w:rPr>
          <w:noProof/>
        </w:rPr>
      </w:pPr>
      <w:r>
        <w:rPr>
          <w:noProof/>
        </w:rPr>
        <w:t>No change in gamma dose rates at the site compared to baseline values.</w:t>
      </w:r>
    </w:p>
    <w:p w14:paraId="198188B8" w14:textId="77777777" w:rsidR="00E57B19" w:rsidRDefault="00E57B19" w:rsidP="00AB6676">
      <w:pPr>
        <w:pStyle w:val="ListParagraph"/>
        <w:numPr>
          <w:ilvl w:val="0"/>
          <w:numId w:val="118"/>
        </w:numPr>
        <w:jc w:val="both"/>
        <w:rPr>
          <w:noProof/>
        </w:rPr>
      </w:pPr>
      <w:r>
        <w:rPr>
          <w:noProof/>
        </w:rPr>
        <w:t>Radon-222 exhalation flux densities have typically been higher than baseline values and variable between years, showing a decreasing trend since 2012.</w:t>
      </w:r>
    </w:p>
    <w:p w14:paraId="1966CBD8" w14:textId="77777777" w:rsidR="00E57B19" w:rsidRDefault="00E57B19" w:rsidP="00AB6676">
      <w:pPr>
        <w:pStyle w:val="ListParagraph"/>
        <w:numPr>
          <w:ilvl w:val="0"/>
          <w:numId w:val="118"/>
        </w:numPr>
        <w:jc w:val="both"/>
        <w:rPr>
          <w:noProof/>
        </w:rPr>
      </w:pPr>
      <w:r>
        <w:rPr>
          <w:noProof/>
        </w:rPr>
        <w:t>Gamma and radon levels measured in June 2017 were consistent with baseline values.</w:t>
      </w:r>
    </w:p>
    <w:p w14:paraId="17A6DE82" w14:textId="77777777" w:rsidR="00E57B19" w:rsidRDefault="00E57B19" w:rsidP="00AB6676">
      <w:pPr>
        <w:pStyle w:val="ListParagraph"/>
        <w:numPr>
          <w:ilvl w:val="0"/>
          <w:numId w:val="118"/>
        </w:numPr>
        <w:jc w:val="both"/>
        <w:rPr>
          <w:noProof/>
        </w:rPr>
      </w:pPr>
      <w:r>
        <w:rPr>
          <w:noProof/>
        </w:rPr>
        <w:t>Radiation risk to members of the public from the containment is presently negligible.</w:t>
      </w:r>
    </w:p>
    <w:p w14:paraId="77B2EE2D" w14:textId="77777777" w:rsidR="00E57B19" w:rsidRDefault="00E57B19" w:rsidP="00E57B19">
      <w:pPr>
        <w:pStyle w:val="Heading3"/>
      </w:pPr>
      <w:bookmarkStart w:id="771" w:name="_Toc522870245"/>
      <w:r>
        <w:t>Workplan for 2018-19</w:t>
      </w:r>
      <w:bookmarkEnd w:id="771"/>
      <w:r>
        <w:t xml:space="preserve"> </w:t>
      </w:r>
    </w:p>
    <w:p w14:paraId="26682318" w14:textId="77777777" w:rsidR="00E57B19" w:rsidRDefault="00E57B19" w:rsidP="00E57B19">
      <w:pPr>
        <w:rPr>
          <w:noProof/>
        </w:rPr>
      </w:pPr>
      <w:r>
        <w:rPr>
          <w:noProof/>
        </w:rPr>
        <w:t xml:space="preserve">May-June 2019: </w:t>
      </w:r>
    </w:p>
    <w:p w14:paraId="0417152E" w14:textId="77777777" w:rsidR="00E57B19" w:rsidRDefault="00E57B19" w:rsidP="00AB6676">
      <w:pPr>
        <w:pStyle w:val="ListParagraph"/>
        <w:numPr>
          <w:ilvl w:val="0"/>
          <w:numId w:val="118"/>
        </w:numPr>
        <w:jc w:val="both"/>
        <w:rPr>
          <w:noProof/>
        </w:rPr>
      </w:pPr>
      <w:r>
        <w:rPr>
          <w:noProof/>
        </w:rPr>
        <w:t>Radon exhalation and gamma dose rate survey.</w:t>
      </w:r>
    </w:p>
    <w:p w14:paraId="049447CD" w14:textId="77777777" w:rsidR="00E57B19" w:rsidRDefault="00E57B19" w:rsidP="00E57B19">
      <w:pPr>
        <w:rPr>
          <w:noProof/>
        </w:rPr>
      </w:pPr>
      <w:r>
        <w:rPr>
          <w:noProof/>
        </w:rPr>
        <w:t xml:space="preserve">June 2019: </w:t>
      </w:r>
    </w:p>
    <w:p w14:paraId="47933EE4" w14:textId="77777777" w:rsidR="00E57B19" w:rsidRDefault="00E57B19" w:rsidP="00AB6676">
      <w:pPr>
        <w:pStyle w:val="ListParagraph"/>
        <w:numPr>
          <w:ilvl w:val="0"/>
          <w:numId w:val="118"/>
        </w:numPr>
        <w:jc w:val="both"/>
        <w:rPr>
          <w:noProof/>
        </w:rPr>
      </w:pPr>
      <w:r>
        <w:rPr>
          <w:noProof/>
        </w:rPr>
        <w:t>Gamma counting of radon cups.</w:t>
      </w:r>
    </w:p>
    <w:p w14:paraId="76E08C3D" w14:textId="77777777" w:rsidR="00E57B19" w:rsidRDefault="00E57B19" w:rsidP="00E57B19">
      <w:pPr>
        <w:rPr>
          <w:noProof/>
        </w:rPr>
      </w:pPr>
      <w:r>
        <w:rPr>
          <w:noProof/>
        </w:rPr>
        <w:t xml:space="preserve">June 2019: </w:t>
      </w:r>
    </w:p>
    <w:p w14:paraId="1F70F114" w14:textId="77777777" w:rsidR="00E57B19" w:rsidRPr="00EA17D9" w:rsidRDefault="00E57B19" w:rsidP="00AB6676">
      <w:pPr>
        <w:pStyle w:val="ListParagraph"/>
        <w:numPr>
          <w:ilvl w:val="0"/>
          <w:numId w:val="118"/>
        </w:numPr>
        <w:jc w:val="both"/>
        <w:rPr>
          <w:noProof/>
        </w:rPr>
      </w:pPr>
      <w:r>
        <w:rPr>
          <w:noProof/>
        </w:rPr>
        <w:t>Data analysis and write up of internal report.</w:t>
      </w:r>
    </w:p>
    <w:p w14:paraId="4ADD5BEA" w14:textId="77777777" w:rsidR="00E57B19" w:rsidRDefault="00E57B19" w:rsidP="00E57B19">
      <w:pPr>
        <w:pStyle w:val="Heading3"/>
      </w:pPr>
      <w:bookmarkStart w:id="772" w:name="_Toc522870246"/>
      <w:r>
        <w:t>Planned project outputs and associated outcomes</w:t>
      </w:r>
      <w:bookmarkEnd w:id="772"/>
    </w:p>
    <w:p w14:paraId="291BFD12" w14:textId="77777777" w:rsidR="00E57B19" w:rsidRDefault="00E57B19" w:rsidP="00E57B19">
      <w:pPr>
        <w:rPr>
          <w:noProof/>
        </w:rPr>
      </w:pPr>
      <w:r>
        <w:rPr>
          <w:noProof/>
        </w:rPr>
        <w:t>The primary outputs for the project is a dataset of radon exhalation and gamma dose rate measurements for the El Sherana containment facility.</w:t>
      </w:r>
    </w:p>
    <w:p w14:paraId="31C865F2" w14:textId="77777777" w:rsidR="00E57B19" w:rsidRDefault="00E57B19" w:rsidP="00E57B19">
      <w:pPr>
        <w:rPr>
          <w:noProof/>
        </w:rPr>
      </w:pPr>
      <w:r>
        <w:rPr>
          <w:noProof/>
        </w:rPr>
        <w:lastRenderedPageBreak/>
        <w:t>The outcomes of this project include:</w:t>
      </w:r>
    </w:p>
    <w:p w14:paraId="6FFBB68C" w14:textId="77777777" w:rsidR="00E57B19" w:rsidRDefault="00E57B19" w:rsidP="00AB6676">
      <w:pPr>
        <w:pStyle w:val="ListParagraph"/>
        <w:numPr>
          <w:ilvl w:val="0"/>
          <w:numId w:val="118"/>
        </w:numPr>
        <w:jc w:val="both"/>
        <w:rPr>
          <w:noProof/>
        </w:rPr>
      </w:pPr>
      <w:r>
        <w:rPr>
          <w:noProof/>
        </w:rPr>
        <w:t>Public and regulator assurance that there have been no changes in radiological conditions at the facility.</w:t>
      </w:r>
    </w:p>
    <w:p w14:paraId="26971D8F" w14:textId="77777777" w:rsidR="00E57B19" w:rsidRPr="00EA17D9" w:rsidRDefault="00E57B19" w:rsidP="00AB6676">
      <w:pPr>
        <w:pStyle w:val="ListParagraph"/>
        <w:numPr>
          <w:ilvl w:val="0"/>
          <w:numId w:val="118"/>
        </w:numPr>
        <w:jc w:val="both"/>
        <w:rPr>
          <w:noProof/>
        </w:rPr>
      </w:pPr>
      <w:r>
        <w:rPr>
          <w:noProof/>
        </w:rPr>
        <w:t>Public and regulator assurance that there is negligible radiation risk to members of the public from the facility.</w:t>
      </w:r>
    </w:p>
    <w:p w14:paraId="0E55C4CE" w14:textId="77777777" w:rsidR="00E57B19" w:rsidRDefault="00E57B19" w:rsidP="00E57B19">
      <w:pPr>
        <w:pStyle w:val="Heading3"/>
      </w:pPr>
      <w:bookmarkStart w:id="773" w:name="_Toc522870247"/>
      <w:r>
        <w:t>Planned communication activities</w:t>
      </w:r>
      <w:bookmarkEnd w:id="773"/>
    </w:p>
    <w:p w14:paraId="0B6BBBC0" w14:textId="77777777" w:rsidR="00E57B19" w:rsidRDefault="00E57B19" w:rsidP="00AB6676">
      <w:pPr>
        <w:pStyle w:val="ListParagraph"/>
        <w:numPr>
          <w:ilvl w:val="0"/>
          <w:numId w:val="118"/>
        </w:numPr>
        <w:jc w:val="both"/>
        <w:rPr>
          <w:noProof/>
        </w:rPr>
      </w:pPr>
      <w:r>
        <w:rPr>
          <w:noProof/>
        </w:rPr>
        <w:t>Internal report for each set of measurement results provided to Parks Australia.</w:t>
      </w:r>
    </w:p>
    <w:p w14:paraId="3F0E6EF8" w14:textId="77777777" w:rsidR="00E57B19" w:rsidRDefault="00E57B19" w:rsidP="00AB6676">
      <w:pPr>
        <w:pStyle w:val="ListParagraph"/>
        <w:numPr>
          <w:ilvl w:val="0"/>
          <w:numId w:val="118"/>
        </w:numPr>
        <w:jc w:val="both"/>
        <w:rPr>
          <w:noProof/>
        </w:rPr>
      </w:pPr>
      <w:r>
        <w:rPr>
          <w:noProof/>
        </w:rPr>
        <w:t>Key findings published in Annual Technical Report.</w:t>
      </w:r>
    </w:p>
    <w:p w14:paraId="27C3FF1B" w14:textId="77777777" w:rsidR="00E57B19" w:rsidRPr="00EA17D9" w:rsidRDefault="00E57B19" w:rsidP="00AB6676">
      <w:pPr>
        <w:pStyle w:val="ListParagraph"/>
        <w:numPr>
          <w:ilvl w:val="0"/>
          <w:numId w:val="118"/>
        </w:numPr>
        <w:jc w:val="both"/>
        <w:rPr>
          <w:noProof/>
        </w:rPr>
      </w:pPr>
      <w:r>
        <w:rPr>
          <w:noProof/>
        </w:rPr>
        <w:t>Presentations to key stakeholders on request.</w:t>
      </w:r>
    </w:p>
    <w:p w14:paraId="251E6E93" w14:textId="77777777" w:rsidR="00E57B19" w:rsidRDefault="00E57B19" w:rsidP="00E57B19">
      <w:pPr>
        <w:pStyle w:val="Heading3"/>
      </w:pPr>
      <w:bookmarkStart w:id="774" w:name="_Toc522870248"/>
      <w:r>
        <w:t>Project publications to date (if applicable)</w:t>
      </w:r>
      <w:bookmarkEnd w:id="774"/>
    </w:p>
    <w:p w14:paraId="1B84C6FC" w14:textId="77777777" w:rsidR="00E57B19" w:rsidRDefault="00E57B19" w:rsidP="00E57B19">
      <w:pPr>
        <w:keepLines/>
        <w:spacing w:after="80"/>
        <w:ind w:left="360" w:hanging="360"/>
        <w:rPr>
          <w:noProof/>
        </w:rPr>
      </w:pPr>
      <w:r>
        <w:rPr>
          <w:noProof/>
        </w:rPr>
        <w:t>Doering C, Bollhöfer A, Ryan B, Sellwood J, Fox T &amp; Pfitzner J 2011. Baseline and post-construction radiological conditions at El Sherana airstrip containment, South Alligator River valley, Australia. Internal Report 592, June, Supervising Scientist, Darwin.</w:t>
      </w:r>
    </w:p>
    <w:p w14:paraId="4FD27342" w14:textId="77777777" w:rsidR="00E57B19" w:rsidRDefault="00E57B19" w:rsidP="00E57B19">
      <w:pPr>
        <w:keepLines/>
        <w:spacing w:after="80"/>
        <w:ind w:left="360" w:hanging="360"/>
        <w:rPr>
          <w:noProof/>
        </w:rPr>
      </w:pPr>
      <w:r>
        <w:rPr>
          <w:noProof/>
        </w:rPr>
        <w:t>Bollhöfer A, Doering C, Medley, P &amp; da Costa L 2013. Assessment of expected maximum doses from the El Sherana airstrip containment, South Alligator River valley, Australia. Internal Report 618, July, Supervising Scientist, Darwin.</w:t>
      </w:r>
    </w:p>
    <w:p w14:paraId="579C9047" w14:textId="77777777" w:rsidR="00E57B19" w:rsidRDefault="00E57B19" w:rsidP="00E57B19">
      <w:pPr>
        <w:keepLines/>
        <w:spacing w:after="80"/>
        <w:ind w:left="360" w:hanging="360"/>
        <w:rPr>
          <w:noProof/>
        </w:rPr>
      </w:pPr>
      <w:r>
        <w:rPr>
          <w:noProof/>
        </w:rPr>
        <w:t xml:space="preserve">Bollhöfer A, Doering C &amp; Fox G 2015. Gamma dose rates and 222Rn activity flux densities at the El Sherana containment. Internal Report 642, July, Supervising Scientist, Darwin. </w:t>
      </w:r>
    </w:p>
    <w:p w14:paraId="7FEC0A70" w14:textId="073C375A" w:rsidR="00E57B19" w:rsidRPr="00504AEE" w:rsidRDefault="00E57B19" w:rsidP="00E57B19">
      <w:pPr>
        <w:keepLines/>
        <w:spacing w:after="80"/>
        <w:ind w:left="360" w:hanging="360"/>
        <w:rPr>
          <w:noProof/>
        </w:rPr>
      </w:pPr>
      <w:r>
        <w:rPr>
          <w:noProof/>
        </w:rPr>
        <w:t>Doering C, Medley P &amp; Chen J 2017. Gamma dose rates and radon-222 exhalation flux densities at El Sherana containment in 2017. Internal Report 635, Supervising Scientist, Darwin.</w:t>
      </w:r>
    </w:p>
    <w:p w14:paraId="5B36C1E8" w14:textId="77777777" w:rsidR="00747B45" w:rsidRDefault="00747B45" w:rsidP="0041285C">
      <w:pPr>
        <w:sectPr w:rsidR="00747B45" w:rsidSect="004A271A">
          <w:headerReference w:type="even" r:id="rId60"/>
          <w:pgSz w:w="10319" w:h="14572" w:code="13"/>
          <w:pgMar w:top="1440" w:right="1440" w:bottom="1440" w:left="1440" w:header="720" w:footer="720" w:gutter="0"/>
          <w:cols w:space="360"/>
          <w:noEndnote/>
          <w:titlePg/>
          <w:docGrid w:linePitch="299"/>
        </w:sectPr>
      </w:pPr>
    </w:p>
    <w:p w14:paraId="63667C9A" w14:textId="3CB00B67" w:rsidR="0041285C" w:rsidRPr="00F6369C" w:rsidRDefault="0041285C" w:rsidP="0041285C">
      <w:pPr>
        <w:pStyle w:val="Heading1"/>
        <w:rPr>
          <w:smallCaps/>
        </w:rPr>
      </w:pPr>
      <w:bookmarkStart w:id="775" w:name="_Toc462667266"/>
      <w:bookmarkStart w:id="776" w:name="_Toc465092973"/>
      <w:bookmarkStart w:id="777" w:name="_Toc490232815"/>
      <w:bookmarkStart w:id="778" w:name="_Toc491430036"/>
      <w:bookmarkStart w:id="779" w:name="_Toc491431266"/>
      <w:bookmarkStart w:id="780" w:name="_Toc522870249"/>
      <w:r w:rsidRPr="00F6369C">
        <w:lastRenderedPageBreak/>
        <w:t>Appendix</w:t>
      </w:r>
      <w:bookmarkStart w:id="781" w:name="_Toc462656850"/>
      <w:r w:rsidRPr="00F6369C">
        <w:t xml:space="preserve"> </w:t>
      </w:r>
      <w:r>
        <w:t>3</w:t>
      </w:r>
      <w:r w:rsidRPr="00F6369C">
        <w:t xml:space="preserve">  </w:t>
      </w:r>
      <w:bookmarkEnd w:id="775"/>
      <w:bookmarkEnd w:id="776"/>
      <w:bookmarkEnd w:id="781"/>
      <w:r>
        <w:t>Supervising Scientist Branch draft</w:t>
      </w:r>
      <w:r w:rsidR="008B796B">
        <w:t xml:space="preserve"> research project schedule, 2017</w:t>
      </w:r>
      <w:r>
        <w:t>-2026</w:t>
      </w:r>
      <w:bookmarkEnd w:id="777"/>
      <w:bookmarkEnd w:id="778"/>
      <w:bookmarkEnd w:id="779"/>
      <w:bookmarkEnd w:id="780"/>
    </w:p>
    <w:p w14:paraId="6DC713DB" w14:textId="77777777" w:rsidR="0041285C" w:rsidRDefault="0041285C" w:rsidP="0041285C"/>
    <w:p w14:paraId="0951B8B1" w14:textId="77777777" w:rsidR="0041285C" w:rsidRDefault="0041285C" w:rsidP="0041285C"/>
    <w:p w14:paraId="038FE4AA" w14:textId="340155E8" w:rsidR="00D538CE" w:rsidRDefault="00D538CE" w:rsidP="0041285C"/>
    <w:p w14:paraId="63F2B378" w14:textId="77777777" w:rsidR="00D538CE" w:rsidRDefault="00D538CE">
      <w:pPr>
        <w:spacing w:after="160" w:line="259" w:lineRule="auto"/>
        <w:sectPr w:rsidR="00D538CE" w:rsidSect="004A271A">
          <w:pgSz w:w="10319" w:h="14572" w:code="13"/>
          <w:pgMar w:top="1440" w:right="1440" w:bottom="1440" w:left="1440" w:header="720" w:footer="720" w:gutter="0"/>
          <w:cols w:space="360"/>
          <w:noEndnote/>
          <w:titlePg/>
          <w:docGrid w:linePitch="299"/>
        </w:sectPr>
      </w:pPr>
    </w:p>
    <w:p w14:paraId="70DBFA40" w14:textId="62DB4FDC" w:rsidR="00D538CE" w:rsidRDefault="00C7617A">
      <w:pPr>
        <w:spacing w:after="160" w:line="259" w:lineRule="auto"/>
      </w:pPr>
      <w:r>
        <w:rPr>
          <w:noProof/>
          <w:lang w:eastAsia="en-AU"/>
        </w:rPr>
        <w:lastRenderedPageBreak/>
        <mc:AlternateContent>
          <mc:Choice Requires="wps">
            <w:drawing>
              <wp:anchor distT="0" distB="0" distL="114300" distR="114300" simplePos="0" relativeHeight="251663361" behindDoc="0" locked="0" layoutInCell="1" allowOverlap="1" wp14:anchorId="1879F04E" wp14:editId="1B185E70">
                <wp:simplePos x="0" y="0"/>
                <wp:positionH relativeFrom="column">
                  <wp:posOffset>-132927</wp:posOffset>
                </wp:positionH>
                <wp:positionV relativeFrom="paragraph">
                  <wp:posOffset>2203450</wp:posOffset>
                </wp:positionV>
                <wp:extent cx="494030" cy="330200"/>
                <wp:effectExtent l="5715" t="0" r="6985" b="0"/>
                <wp:wrapNone/>
                <wp:docPr id="7" name="Text Box 7"/>
                <wp:cNvGraphicFramePr/>
                <a:graphic xmlns:a="http://schemas.openxmlformats.org/drawingml/2006/main">
                  <a:graphicData uri="http://schemas.microsoft.com/office/word/2010/wordprocessingShape">
                    <wps:wsp>
                      <wps:cNvSpPr txBox="1"/>
                      <wps:spPr>
                        <a:xfrm rot="5400000">
                          <a:off x="0" y="0"/>
                          <a:ext cx="49403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rPr>
                              <w:id w:val="723952965"/>
                              <w:docPartObj>
                                <w:docPartGallery w:val="Page Numbers (Bottom of Page)"/>
                                <w:docPartUnique/>
                              </w:docPartObj>
                            </w:sdtPr>
                            <w:sdtEndPr/>
                            <w:sdtContent>
                              <w:p w14:paraId="583AA69B" w14:textId="77777777" w:rsidR="00E23CE0" w:rsidRDefault="00E23CE0" w:rsidP="008A4BDC">
                                <w:pPr>
                                  <w:pStyle w:val="landscape"/>
                                  <w:textDirection w:val="lrTb"/>
                                  <w:rPr>
                                    <w:rFonts w:ascii="Garamond" w:hAnsi="Garamond"/>
                                    <w:noProof/>
                                    <w:sz w:val="22"/>
                                  </w:rPr>
                                </w:pPr>
                                <w:r>
                                  <w:rPr>
                                    <w:noProof/>
                                  </w:rPr>
                                  <w:fldChar w:fldCharType="begin"/>
                                </w:r>
                                <w:r>
                                  <w:rPr>
                                    <w:noProof/>
                                  </w:rPr>
                                  <w:instrText xml:space="preserve"> PAGE   \* MERGEFORMAT </w:instrText>
                                </w:r>
                                <w:r>
                                  <w:rPr>
                                    <w:noProof/>
                                  </w:rPr>
                                  <w:fldChar w:fldCharType="separate"/>
                                </w:r>
                                <w:r w:rsidR="00C7598F">
                                  <w:rPr>
                                    <w:noProof/>
                                  </w:rPr>
                                  <w:t>234</w:t>
                                </w:r>
                                <w:r>
                                  <w:rPr>
                                    <w:noProof/>
                                  </w:rPr>
                                  <w:fldChar w:fldCharType="end"/>
                                </w:r>
                              </w:p>
                            </w:sdtContent>
                          </w:sdt>
                          <w:p w14:paraId="0C4C6796" w14:textId="77777777" w:rsidR="00E23CE0" w:rsidRDefault="00E23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0.45pt;margin-top:173.5pt;width:38.9pt;height:26pt;rotation:90;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8vgwIAAG8FAAAOAAAAZHJzL2Uyb0RvYy54bWysVFFP2zAQfp+0/2D5fSSlBUZFijoQ0yQ0&#10;0GDi2XVsGs32efa1Sffrd3aSUrG9MC0P0fnu8+e7786+uOysYVsVYgOu4pOjkjPlJNSNe67498eb&#10;Dx85iyhcLQw4VfGdivxy8f7dRevn6hjWYGoVGJG4OG99xdeIfl4UUa6VFfEIvHIU1BCsQFqG56IO&#10;oiV2a4rjsjwtWgi1DyBVjOS97oN8kfm1VhLvtI4Kmak45Yb5H/J/lf7F4kLMn4Pw60YOaYh/yMKK&#10;xtGhe6prgYJtQvMHlW1kgAgajyTYArRupMo1UDWT8lU1D2vhVa6FxIl+L1P8f7Ty6/Y+sKau+Bln&#10;Tlhq0aPqkH2Cjp0ldVof5wR68ATDjtzU5dEfyZmK7nSwLACJezIr05eloOIYoUn13V7pRC3JOTuf&#10;lVOKSApNpyV1MnEWPVWi9CHiZwWWJaPigRqZScX2NmIPHSEJ7uCmMSY30zjWVvx0etJnsY8QuXEJ&#10;q/JYDDSpvL6MbOHOqIQx7pvSJEvOPznyQKorE9hW0CgJKZXDLETmJXRCaUriLRsH/EtWb9nc1zGe&#10;DA73m23jIGS5XqVd/xhT1j2eND+oO5nYrbqh7Suod9T13FjqVfTypqFu3IqI9yLQNSEnXX28o582&#10;QKrDYHG2hvDrb/6Ep+mlKGctXbuKx58bERRn5oujuT6fzGZEi3kxOzk7pkU4jKwOI25jr4DaMcnZ&#10;ZTPh0YymDmCf6IVYplMpJJyksyuOo3mF/WNAL4xUy2UG0c30Am/dg5eJOnUnzdpj9ySCHwYSaZK/&#10;wnhBxfzVXPbYtNPBcoOgmzy0SeBe1UF4utV57IcXKD0bh+uMenknF78BAAD//wMAUEsDBBQABgAI&#10;AAAAIQBqpV4H3AAAAAkBAAAPAAAAZHJzL2Rvd25yZXYueG1sTI9PT8MwDMXvSHyHyEjctjSsQqPU&#10;nSak3fcHiWvWmLbQOFWTbt23x5zgZNnv6fn3ys3se3WhMXaBEcwyA0VcB9dxg/B+2i3WoGKy7Gwf&#10;mBBuFGFT3d+VtnDhyge6HFOjJIRjYRHalIZC61i35G1choFYtM8weptkHRvtRnuVcN/rpyx71t52&#10;LB9aO9BbS/X3cfIIH/U27FKT70P82h8GY2g+3SbEx4d5+woq0Zz+zPCLL+hQCdM5TOyi6hEWa6mS&#10;EFar3IASQ57L4SzTmBfQVan/N6h+AAAA//8DAFBLAQItABQABgAIAAAAIQC2gziS/gAAAOEBAAAT&#10;AAAAAAAAAAAAAAAAAAAAAABbQ29udGVudF9UeXBlc10ueG1sUEsBAi0AFAAGAAgAAAAhADj9If/W&#10;AAAAlAEAAAsAAAAAAAAAAAAAAAAALwEAAF9yZWxzLy5yZWxzUEsBAi0AFAAGAAgAAAAhAL5Tvy+D&#10;AgAAbwUAAA4AAAAAAAAAAAAAAAAALgIAAGRycy9lMm9Eb2MueG1sUEsBAi0AFAAGAAgAAAAhAGql&#10;XgfcAAAACQEAAA8AAAAAAAAAAAAAAAAA3QQAAGRycy9kb3ducmV2LnhtbFBLBQYAAAAABAAEAPMA&#10;AADmBQAAAAA=&#10;" filled="f" stroked="f" strokeweight=".5pt">
                <v:textbox>
                  <w:txbxContent>
                    <w:sdt>
                      <w:sdtPr>
                        <w:rPr>
                          <w:noProof/>
                        </w:rPr>
                        <w:id w:val="723952965"/>
                        <w:docPartObj>
                          <w:docPartGallery w:val="Page Numbers (Bottom of Page)"/>
                          <w:docPartUnique/>
                        </w:docPartObj>
                      </w:sdtPr>
                      <w:sdtEndPr/>
                      <w:sdtContent>
                        <w:p w14:paraId="583AA69B" w14:textId="77777777" w:rsidR="00E23CE0" w:rsidRDefault="00E23CE0" w:rsidP="008A4BDC">
                          <w:pPr>
                            <w:pStyle w:val="landscape"/>
                            <w:textDirection w:val="lrTb"/>
                            <w:rPr>
                              <w:rFonts w:ascii="Garamond" w:hAnsi="Garamond"/>
                              <w:noProof/>
                              <w:sz w:val="22"/>
                            </w:rPr>
                          </w:pPr>
                          <w:r>
                            <w:rPr>
                              <w:noProof/>
                            </w:rPr>
                            <w:fldChar w:fldCharType="begin"/>
                          </w:r>
                          <w:r>
                            <w:rPr>
                              <w:noProof/>
                            </w:rPr>
                            <w:instrText xml:space="preserve"> PAGE   \* MERGEFORMAT </w:instrText>
                          </w:r>
                          <w:r>
                            <w:rPr>
                              <w:noProof/>
                            </w:rPr>
                            <w:fldChar w:fldCharType="separate"/>
                          </w:r>
                          <w:r w:rsidR="00C7598F">
                            <w:rPr>
                              <w:noProof/>
                            </w:rPr>
                            <w:t>234</w:t>
                          </w:r>
                          <w:r>
                            <w:rPr>
                              <w:noProof/>
                            </w:rPr>
                            <w:fldChar w:fldCharType="end"/>
                          </w:r>
                        </w:p>
                      </w:sdtContent>
                    </w:sdt>
                    <w:p w14:paraId="0C4C6796" w14:textId="77777777" w:rsidR="00E23CE0" w:rsidRDefault="00E23CE0"/>
                  </w:txbxContent>
                </v:textbox>
              </v:shape>
            </w:pict>
          </mc:Fallback>
        </mc:AlternateContent>
      </w:r>
      <w:r w:rsidRPr="00B22536">
        <w:rPr>
          <w:noProof/>
          <w:lang w:eastAsia="en-AU"/>
        </w:rPr>
        <w:drawing>
          <wp:anchor distT="0" distB="0" distL="114300" distR="114300" simplePos="0" relativeHeight="251660289" behindDoc="0" locked="0" layoutInCell="1" allowOverlap="1" wp14:anchorId="02186B21" wp14:editId="1293A2BC">
            <wp:simplePos x="0" y="0"/>
            <wp:positionH relativeFrom="column">
              <wp:posOffset>417830</wp:posOffset>
            </wp:positionH>
            <wp:positionV relativeFrom="paragraph">
              <wp:posOffset>0</wp:posOffset>
            </wp:positionV>
            <wp:extent cx="7901940" cy="4881245"/>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01940" cy="4881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D0AC1" w14:textId="59931BC0" w:rsidR="00B22536" w:rsidRDefault="00C7617A" w:rsidP="0041285C">
      <w:r w:rsidRPr="00B22536">
        <w:rPr>
          <w:noProof/>
          <w:lang w:eastAsia="en-AU"/>
        </w:rPr>
        <w:lastRenderedPageBreak/>
        <w:drawing>
          <wp:anchor distT="0" distB="0" distL="114300" distR="114300" simplePos="0" relativeHeight="251662337" behindDoc="0" locked="0" layoutInCell="1" allowOverlap="1" wp14:anchorId="76023BD3" wp14:editId="3F8437E7">
            <wp:simplePos x="0" y="0"/>
            <wp:positionH relativeFrom="column">
              <wp:posOffset>481965</wp:posOffset>
            </wp:positionH>
            <wp:positionV relativeFrom="paragraph">
              <wp:posOffset>-11430</wp:posOffset>
            </wp:positionV>
            <wp:extent cx="7851140" cy="12192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851140" cy="12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2536">
        <w:rPr>
          <w:noProof/>
          <w:lang w:eastAsia="en-AU"/>
        </w:rPr>
        <w:drawing>
          <wp:anchor distT="0" distB="0" distL="114300" distR="114300" simplePos="0" relativeHeight="251661313" behindDoc="0" locked="0" layoutInCell="1" allowOverlap="1" wp14:anchorId="21DD04C2" wp14:editId="7B9C8AC2">
            <wp:simplePos x="0" y="0"/>
            <wp:positionH relativeFrom="column">
              <wp:posOffset>466725</wp:posOffset>
            </wp:positionH>
            <wp:positionV relativeFrom="paragraph">
              <wp:posOffset>163195</wp:posOffset>
            </wp:positionV>
            <wp:extent cx="7865745" cy="1327785"/>
            <wp:effectExtent l="0" t="0" r="1905"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6574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75880" w14:textId="391EACF7" w:rsidR="00D538CE" w:rsidRDefault="00D538CE" w:rsidP="0041285C"/>
    <w:p w14:paraId="49F58D89" w14:textId="07871EAD" w:rsidR="00D538CE" w:rsidRDefault="00D538CE" w:rsidP="0041285C"/>
    <w:p w14:paraId="6777A50F" w14:textId="65B08A11" w:rsidR="00D538CE" w:rsidRDefault="00BC42B4" w:rsidP="0041285C">
      <w:r>
        <w:rPr>
          <w:noProof/>
          <w:lang w:eastAsia="en-AU"/>
        </w:rPr>
        <mc:AlternateContent>
          <mc:Choice Requires="wps">
            <w:drawing>
              <wp:anchor distT="0" distB="0" distL="114300" distR="114300" simplePos="0" relativeHeight="251665409" behindDoc="0" locked="0" layoutInCell="1" allowOverlap="1" wp14:anchorId="27A369FA" wp14:editId="0D84A50E">
                <wp:simplePos x="0" y="0"/>
                <wp:positionH relativeFrom="column">
                  <wp:posOffset>-140547</wp:posOffset>
                </wp:positionH>
                <wp:positionV relativeFrom="paragraph">
                  <wp:posOffset>1270</wp:posOffset>
                </wp:positionV>
                <wp:extent cx="494030" cy="330200"/>
                <wp:effectExtent l="5715" t="0" r="6985" b="0"/>
                <wp:wrapNone/>
                <wp:docPr id="27" name="Text Box 27"/>
                <wp:cNvGraphicFramePr/>
                <a:graphic xmlns:a="http://schemas.openxmlformats.org/drawingml/2006/main">
                  <a:graphicData uri="http://schemas.microsoft.com/office/word/2010/wordprocessingShape">
                    <wps:wsp>
                      <wps:cNvSpPr txBox="1"/>
                      <wps:spPr>
                        <a:xfrm rot="5400000">
                          <a:off x="0" y="0"/>
                          <a:ext cx="49403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rPr>
                              <w:id w:val="1692488817"/>
                              <w:docPartObj>
                                <w:docPartGallery w:val="Page Numbers (Bottom of Page)"/>
                                <w:docPartUnique/>
                              </w:docPartObj>
                            </w:sdtPr>
                            <w:sdtEndPr/>
                            <w:sdtContent>
                              <w:p w14:paraId="1EF3D380" w14:textId="77777777" w:rsidR="00E23CE0" w:rsidRDefault="00E23CE0" w:rsidP="008A4BDC">
                                <w:pPr>
                                  <w:pStyle w:val="landscape"/>
                                  <w:textDirection w:val="lrTb"/>
                                  <w:rPr>
                                    <w:rFonts w:ascii="Garamond" w:hAnsi="Garamond"/>
                                    <w:noProof/>
                                    <w:sz w:val="22"/>
                                  </w:rPr>
                                </w:pPr>
                                <w:r>
                                  <w:rPr>
                                    <w:noProof/>
                                  </w:rPr>
                                  <w:fldChar w:fldCharType="begin"/>
                                </w:r>
                                <w:r>
                                  <w:rPr>
                                    <w:noProof/>
                                  </w:rPr>
                                  <w:instrText xml:space="preserve"> PAGE   \* MERGEFORMAT </w:instrText>
                                </w:r>
                                <w:r>
                                  <w:rPr>
                                    <w:noProof/>
                                  </w:rPr>
                                  <w:fldChar w:fldCharType="separate"/>
                                </w:r>
                                <w:r w:rsidR="00C7598F">
                                  <w:rPr>
                                    <w:noProof/>
                                  </w:rPr>
                                  <w:t>235</w:t>
                                </w:r>
                                <w:r>
                                  <w:rPr>
                                    <w:noProof/>
                                  </w:rPr>
                                  <w:fldChar w:fldCharType="end"/>
                                </w:r>
                              </w:p>
                            </w:sdtContent>
                          </w:sdt>
                          <w:p w14:paraId="0B05A12E" w14:textId="77777777" w:rsidR="00E23CE0" w:rsidRDefault="00E23CE0" w:rsidP="008A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11.05pt;margin-top:.1pt;width:38.9pt;height:26pt;rotation:90;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zzhgIAAHgFAAAOAAAAZHJzL2Uyb0RvYy54bWysVE1PGzEQvVfqf7B8L7v5AErEBqUgqkoI&#10;UKHi7HhtsqrX49pOsumv59mbhIj2QtU9rOyZ5+eZN+M5v+haw1bKh4ZsxQdHJWfKSqob+1zxH4/X&#10;nz5zFqKwtTBkVcU3KvCL6ccP52s3UUNakKmVZyCxYbJ2FV/E6CZFEeRCtSIckVMWTk2+FRFb/1zU&#10;XqzB3ppiWJYnxZp87TxJFQKsV72TTzO/1krGO62DisxUHLHF/Pf5P0//YnouJs9euEUjt2GIf4ii&#10;FY3FpXuqKxEFW/rmD6q2kZ4C6XgkqS1I60aqnAOyGZRvsnlYCKdyLhAnuL1M4f/RytvVvWdNXfHh&#10;KWdWtKjRo+oi+0Idgwn6rF2YAPbgAIwd7Kjzzh5gTGl32rfME+Q9Hpfpy2IgPQY0dN/stU7cEsbx&#10;2bgcwSPhGo1K1DJxFj1VonQ+xK+KWpYWFfcoZSYVq5sQe+gOkuCWrhtjcjmNZeuKn4yO+yj2HpAb&#10;m7AqN8aWJqXXp5FXcWNUwhj7XWkIk+NPhtyS6tJ4thJoJiGlsjELkXmBTiiNIN5zcIt/jeo9h/s8&#10;djeTjfvDbWPJZ7nehF3/3IWsezw0P8g7LWM373JH7Ks8p3qD4uf6omTByesGRbkRId4Lj/cCI2ZA&#10;vMNPG4L4tF1xtiD/+2/2hEcbw8vZGu+v4uHXUnjFmflm0eBng/EYtDFvxsenQ2z8oWd+6LHL9pJQ&#10;lUGOLi8TPprdUntqnzAqZulWuISVuLvicbe8jP1UwKiRajbLIDxRJ+KNfXAyUacipZZ77J6Ed9u+&#10;jGjoW9q9VDF50549Np20NFtG0k3u3aRzr+pWfzzv3P3bUZTmx+E+o14H5vQFAAD//wMAUEsDBBQA&#10;BgAIAAAAIQCTWIP/2wAAAAgBAAAPAAAAZHJzL2Rvd25yZXYueG1sTI9Nb8IwDIbvSPsPkSftBmkq&#10;xrbSFKFJ3PmSdg2Nabs1TtWkUP79zAlOluVHr583X42uFRfsQ+NJg5olIJBKbxuqNBwPm+kniBAN&#10;WdN6Qg03DLAqXia5yay/0g4v+1gJDqGQGQ11jF0mZShrdCbMfIfEt7PvnYm89pW0vblyuGtlmiQL&#10;6UxD/KE2HX7XWP7tB6fhp1z7TazmWx9+t7tOKRwPt0Hrt9dxvQQRcYwPGO76rA4FO538QDaIVsP0&#10;K2WSp0o/QDAwT7nKScPiXYEscvlcoPgHAAD//wMAUEsBAi0AFAAGAAgAAAAhALaDOJL+AAAA4QEA&#10;ABMAAAAAAAAAAAAAAAAAAAAAAFtDb250ZW50X1R5cGVzXS54bWxQSwECLQAUAAYACAAAACEAOP0h&#10;/9YAAACUAQAACwAAAAAAAAAAAAAAAAAvAQAAX3JlbHMvLnJlbHNQSwECLQAUAAYACAAAACEAS+6c&#10;84YCAAB4BQAADgAAAAAAAAAAAAAAAAAuAgAAZHJzL2Uyb0RvYy54bWxQSwECLQAUAAYACAAAACEA&#10;k1iD/9sAAAAIAQAADwAAAAAAAAAAAAAAAADgBAAAZHJzL2Rvd25yZXYueG1sUEsFBgAAAAAEAAQA&#10;8wAAAOgFAAAAAA==&#10;" filled="f" stroked="f" strokeweight=".5pt">
                <v:textbox>
                  <w:txbxContent>
                    <w:sdt>
                      <w:sdtPr>
                        <w:rPr>
                          <w:noProof/>
                        </w:rPr>
                        <w:id w:val="1692488817"/>
                        <w:docPartObj>
                          <w:docPartGallery w:val="Page Numbers (Bottom of Page)"/>
                          <w:docPartUnique/>
                        </w:docPartObj>
                      </w:sdtPr>
                      <w:sdtEndPr/>
                      <w:sdtContent>
                        <w:p w14:paraId="1EF3D380" w14:textId="77777777" w:rsidR="00E23CE0" w:rsidRDefault="00E23CE0" w:rsidP="008A4BDC">
                          <w:pPr>
                            <w:pStyle w:val="landscape"/>
                            <w:textDirection w:val="lrTb"/>
                            <w:rPr>
                              <w:rFonts w:ascii="Garamond" w:hAnsi="Garamond"/>
                              <w:noProof/>
                              <w:sz w:val="22"/>
                            </w:rPr>
                          </w:pPr>
                          <w:r>
                            <w:rPr>
                              <w:noProof/>
                            </w:rPr>
                            <w:fldChar w:fldCharType="begin"/>
                          </w:r>
                          <w:r>
                            <w:rPr>
                              <w:noProof/>
                            </w:rPr>
                            <w:instrText xml:space="preserve"> PAGE   \* MERGEFORMAT </w:instrText>
                          </w:r>
                          <w:r>
                            <w:rPr>
                              <w:noProof/>
                            </w:rPr>
                            <w:fldChar w:fldCharType="separate"/>
                          </w:r>
                          <w:r w:rsidR="00C7598F">
                            <w:rPr>
                              <w:noProof/>
                            </w:rPr>
                            <w:t>235</w:t>
                          </w:r>
                          <w:r>
                            <w:rPr>
                              <w:noProof/>
                            </w:rPr>
                            <w:fldChar w:fldCharType="end"/>
                          </w:r>
                        </w:p>
                      </w:sdtContent>
                    </w:sdt>
                    <w:p w14:paraId="0B05A12E" w14:textId="77777777" w:rsidR="00E23CE0" w:rsidRDefault="00E23CE0" w:rsidP="008A4BDC"/>
                  </w:txbxContent>
                </v:textbox>
              </v:shape>
            </w:pict>
          </mc:Fallback>
        </mc:AlternateContent>
      </w:r>
    </w:p>
    <w:p w14:paraId="2F56D315" w14:textId="77777777" w:rsidR="00D538CE" w:rsidRPr="002F1A9F" w:rsidRDefault="00D538CE" w:rsidP="0041285C">
      <w:pPr>
        <w:sectPr w:rsidR="00D538CE" w:rsidRPr="002F1A9F" w:rsidSect="001F174C">
          <w:headerReference w:type="even" r:id="rId64"/>
          <w:headerReference w:type="default" r:id="rId65"/>
          <w:footerReference w:type="default" r:id="rId66"/>
          <w:footerReference w:type="first" r:id="rId67"/>
          <w:pgSz w:w="14572" w:h="10319" w:orient="landscape" w:code="13"/>
          <w:pgMar w:top="720" w:right="720" w:bottom="720" w:left="720" w:header="720" w:footer="720" w:gutter="0"/>
          <w:cols w:space="360"/>
          <w:noEndnote/>
          <w:titlePg/>
          <w:docGrid w:linePitch="299"/>
        </w:sectPr>
      </w:pPr>
    </w:p>
    <w:p w14:paraId="3A7C4990" w14:textId="02313349" w:rsidR="0041285C" w:rsidRPr="00D265A3" w:rsidRDefault="0041285C" w:rsidP="0041285C">
      <w:pPr>
        <w:pStyle w:val="Heading1"/>
      </w:pPr>
      <w:bookmarkStart w:id="782" w:name="_Toc465092974"/>
      <w:bookmarkStart w:id="783" w:name="_Toc490232816"/>
      <w:bookmarkStart w:id="784" w:name="_Toc491430037"/>
      <w:bookmarkStart w:id="785" w:name="_Toc491431267"/>
      <w:bookmarkStart w:id="786" w:name="_Toc522870250"/>
      <w:r w:rsidRPr="00D265A3">
        <w:lastRenderedPageBreak/>
        <w:t xml:space="preserve">Glossary of </w:t>
      </w:r>
      <w:r w:rsidRPr="002F1A9F">
        <w:t>terms</w:t>
      </w:r>
      <w:r w:rsidRPr="00D265A3">
        <w:t xml:space="preserve">, </w:t>
      </w:r>
      <w:r>
        <w:br/>
      </w:r>
      <w:r w:rsidRPr="00D265A3">
        <w:t xml:space="preserve">abbreviations </w:t>
      </w:r>
      <w:r>
        <w:t>and</w:t>
      </w:r>
      <w:r w:rsidRPr="00D265A3">
        <w:t xml:space="preserve"> acronyms</w:t>
      </w:r>
      <w:bookmarkEnd w:id="782"/>
      <w:bookmarkEnd w:id="783"/>
      <w:bookmarkEnd w:id="784"/>
      <w:bookmarkEnd w:id="785"/>
      <w:bookmarkEnd w:id="786"/>
    </w:p>
    <w:tbl>
      <w:tblPr>
        <w:tblW w:w="5000" w:type="pct"/>
        <w:jc w:val="center"/>
        <w:tblLayout w:type="fixed"/>
        <w:tblLook w:val="01E0" w:firstRow="1" w:lastRow="1" w:firstColumn="1" w:lastColumn="1" w:noHBand="0" w:noVBand="0"/>
      </w:tblPr>
      <w:tblGrid>
        <w:gridCol w:w="1390"/>
        <w:gridCol w:w="6265"/>
      </w:tblGrid>
      <w:tr w:rsidR="0041285C" w:rsidRPr="00910ADA" w14:paraId="6DE960F1" w14:textId="77777777" w:rsidTr="004A271A">
        <w:trPr>
          <w:cantSplit/>
          <w:jc w:val="center"/>
        </w:trPr>
        <w:tc>
          <w:tcPr>
            <w:tcW w:w="1384" w:type="dxa"/>
          </w:tcPr>
          <w:p w14:paraId="4D1EE9EF" w14:textId="77777777" w:rsidR="0041285C" w:rsidRPr="00910ADA" w:rsidRDefault="0041285C" w:rsidP="0041285C">
            <w:pPr>
              <w:pStyle w:val="table1"/>
              <w:rPr>
                <w:rFonts w:cs="Arial"/>
                <w:szCs w:val="16"/>
              </w:rPr>
            </w:pPr>
            <w:r w:rsidRPr="00910ADA">
              <w:rPr>
                <w:szCs w:val="22"/>
              </w:rPr>
              <w:t>ANOVA</w:t>
            </w:r>
          </w:p>
        </w:tc>
        <w:tc>
          <w:tcPr>
            <w:tcW w:w="6237" w:type="dxa"/>
          </w:tcPr>
          <w:p w14:paraId="360160BF" w14:textId="77777777" w:rsidR="0041285C" w:rsidRPr="00910ADA" w:rsidRDefault="0041285C" w:rsidP="0041285C">
            <w:pPr>
              <w:pStyle w:val="table1"/>
              <w:rPr>
                <w:rFonts w:cs="Arial"/>
                <w:szCs w:val="16"/>
              </w:rPr>
            </w:pPr>
            <w:r>
              <w:rPr>
                <w:szCs w:val="22"/>
              </w:rPr>
              <w:t>Analysis of Va</w:t>
            </w:r>
            <w:r w:rsidRPr="00910ADA">
              <w:rPr>
                <w:szCs w:val="22"/>
              </w:rPr>
              <w:t>riance testing</w:t>
            </w:r>
          </w:p>
        </w:tc>
      </w:tr>
      <w:tr w:rsidR="0041285C" w:rsidRPr="00910ADA" w14:paraId="5FF66E7D" w14:textId="77777777" w:rsidTr="004A271A">
        <w:trPr>
          <w:cantSplit/>
          <w:jc w:val="center"/>
        </w:trPr>
        <w:tc>
          <w:tcPr>
            <w:tcW w:w="1384" w:type="dxa"/>
          </w:tcPr>
          <w:p w14:paraId="2D38EA6C" w14:textId="77777777" w:rsidR="0041285C" w:rsidRPr="00910ADA" w:rsidRDefault="0041285C" w:rsidP="0041285C">
            <w:pPr>
              <w:pStyle w:val="table1"/>
              <w:rPr>
                <w:rFonts w:cs="Arial"/>
                <w:szCs w:val="16"/>
                <w:lang w:eastAsia="en-AU"/>
              </w:rPr>
            </w:pPr>
            <w:r w:rsidRPr="00910ADA">
              <w:rPr>
                <w:rFonts w:cs="Arial"/>
                <w:szCs w:val="16"/>
              </w:rPr>
              <w:t>application</w:t>
            </w:r>
          </w:p>
        </w:tc>
        <w:tc>
          <w:tcPr>
            <w:tcW w:w="6237" w:type="dxa"/>
          </w:tcPr>
          <w:p w14:paraId="7B860839" w14:textId="77777777" w:rsidR="0041285C" w:rsidRPr="00910ADA" w:rsidRDefault="0041285C" w:rsidP="0041285C">
            <w:pPr>
              <w:pStyle w:val="table1"/>
              <w:rPr>
                <w:rFonts w:cs="Arial"/>
                <w:szCs w:val="16"/>
                <w:lang w:eastAsia="en-AU"/>
              </w:rPr>
            </w:pPr>
            <w:r w:rsidRPr="00910ADA">
              <w:rPr>
                <w:rFonts w:cs="Arial"/>
                <w:szCs w:val="16"/>
              </w:rPr>
              <w:t>A document stating how the mining operator proposes to change the conditions set out in the mining Authorisation. These changes need to be approved by all MTC stakeholders.</w:t>
            </w:r>
          </w:p>
        </w:tc>
      </w:tr>
      <w:tr w:rsidR="0041285C" w:rsidRPr="00910ADA" w14:paraId="1F380631" w14:textId="77777777" w:rsidTr="004A271A">
        <w:trPr>
          <w:cantSplit/>
          <w:jc w:val="center"/>
        </w:trPr>
        <w:tc>
          <w:tcPr>
            <w:tcW w:w="1384" w:type="dxa"/>
          </w:tcPr>
          <w:p w14:paraId="0BF98DF3" w14:textId="77777777" w:rsidR="0041285C" w:rsidRPr="00910ADA" w:rsidRDefault="0041285C" w:rsidP="0041285C">
            <w:pPr>
              <w:pStyle w:val="table1"/>
              <w:rPr>
                <w:rFonts w:cs="Arial"/>
                <w:szCs w:val="16"/>
              </w:rPr>
            </w:pPr>
            <w:r w:rsidRPr="00910ADA">
              <w:rPr>
                <w:rFonts w:cs="Arial"/>
                <w:szCs w:val="16"/>
              </w:rPr>
              <w:t>AREVA</w:t>
            </w:r>
          </w:p>
        </w:tc>
        <w:tc>
          <w:tcPr>
            <w:tcW w:w="6237" w:type="dxa"/>
          </w:tcPr>
          <w:p w14:paraId="7FC76343" w14:textId="77777777" w:rsidR="0041285C" w:rsidRPr="00910ADA" w:rsidRDefault="0041285C" w:rsidP="0041285C">
            <w:pPr>
              <w:pStyle w:val="table1"/>
              <w:rPr>
                <w:rFonts w:cs="Arial"/>
                <w:szCs w:val="16"/>
              </w:rPr>
            </w:pPr>
            <w:r w:rsidRPr="00910ADA">
              <w:rPr>
                <w:lang w:val="en-US"/>
              </w:rPr>
              <w:t xml:space="preserve">AREVA, France – (formerly - </w:t>
            </w:r>
            <w:r w:rsidRPr="00910ADA">
              <w:rPr>
                <w:bCs/>
                <w:lang w:val="en-US"/>
              </w:rPr>
              <w:t>Afmeco</w:t>
            </w:r>
            <w:r w:rsidRPr="00910ADA">
              <w:rPr>
                <w:lang w:val="en-US"/>
              </w:rPr>
              <w:t xml:space="preserve"> Mining and Exploration Pty Ltd)</w:t>
            </w:r>
          </w:p>
        </w:tc>
      </w:tr>
      <w:tr w:rsidR="0041285C" w:rsidRPr="00910ADA" w14:paraId="37CCB1C7" w14:textId="77777777" w:rsidTr="004A271A">
        <w:trPr>
          <w:cantSplit/>
          <w:jc w:val="center"/>
        </w:trPr>
        <w:tc>
          <w:tcPr>
            <w:tcW w:w="1384" w:type="dxa"/>
          </w:tcPr>
          <w:p w14:paraId="43523B3A" w14:textId="77777777" w:rsidR="0041285C" w:rsidRPr="00910ADA" w:rsidRDefault="0041285C" w:rsidP="0041285C">
            <w:pPr>
              <w:pStyle w:val="table1"/>
              <w:rPr>
                <w:rFonts w:cs="Arial"/>
                <w:szCs w:val="16"/>
              </w:rPr>
            </w:pPr>
            <w:r w:rsidRPr="00910ADA">
              <w:rPr>
                <w:rFonts w:cs="Arial"/>
                <w:szCs w:val="16"/>
              </w:rPr>
              <w:t>ARPANSA</w:t>
            </w:r>
          </w:p>
        </w:tc>
        <w:tc>
          <w:tcPr>
            <w:tcW w:w="6237" w:type="dxa"/>
          </w:tcPr>
          <w:p w14:paraId="44B6E71A" w14:textId="77777777" w:rsidR="0041285C" w:rsidRPr="00910ADA" w:rsidRDefault="0041285C" w:rsidP="0041285C">
            <w:pPr>
              <w:pStyle w:val="table1"/>
              <w:rPr>
                <w:rFonts w:cs="Arial"/>
                <w:szCs w:val="16"/>
              </w:rPr>
            </w:pPr>
            <w:r w:rsidRPr="00910ADA">
              <w:rPr>
                <w:rFonts w:cs="Arial"/>
                <w:szCs w:val="16"/>
              </w:rPr>
              <w:t>Australian Radiation Protection and Nuclear Safety Agency</w:t>
            </w:r>
          </w:p>
        </w:tc>
      </w:tr>
      <w:tr w:rsidR="0041285C" w:rsidRPr="00910ADA" w14:paraId="622FEB4D" w14:textId="77777777" w:rsidTr="004A271A">
        <w:trPr>
          <w:cantSplit/>
          <w:jc w:val="center"/>
        </w:trPr>
        <w:tc>
          <w:tcPr>
            <w:tcW w:w="1384" w:type="dxa"/>
          </w:tcPr>
          <w:p w14:paraId="42CCF742" w14:textId="77777777" w:rsidR="0041285C" w:rsidRPr="00910ADA" w:rsidRDefault="0041285C" w:rsidP="0041285C">
            <w:pPr>
              <w:pStyle w:val="table1"/>
              <w:rPr>
                <w:rFonts w:cs="Arial"/>
                <w:szCs w:val="16"/>
              </w:rPr>
            </w:pPr>
            <w:r w:rsidRPr="00910ADA">
              <w:rPr>
                <w:rFonts w:cs="Arial"/>
                <w:szCs w:val="16"/>
              </w:rPr>
              <w:t>ARR</w:t>
            </w:r>
          </w:p>
        </w:tc>
        <w:tc>
          <w:tcPr>
            <w:tcW w:w="6237" w:type="dxa"/>
          </w:tcPr>
          <w:p w14:paraId="4C368242" w14:textId="77777777" w:rsidR="0041285C" w:rsidRPr="00910ADA" w:rsidRDefault="0041285C" w:rsidP="0041285C">
            <w:pPr>
              <w:pStyle w:val="table1"/>
              <w:rPr>
                <w:rFonts w:cs="Arial"/>
                <w:szCs w:val="16"/>
              </w:rPr>
            </w:pPr>
            <w:r w:rsidRPr="00910ADA">
              <w:rPr>
                <w:rFonts w:cs="Arial"/>
                <w:szCs w:val="16"/>
              </w:rPr>
              <w:t>Alligator Rivers Region</w:t>
            </w:r>
          </w:p>
        </w:tc>
      </w:tr>
      <w:tr w:rsidR="0041285C" w:rsidRPr="00910ADA" w14:paraId="213308D3" w14:textId="77777777" w:rsidTr="004A271A">
        <w:trPr>
          <w:cantSplit/>
          <w:jc w:val="center"/>
        </w:trPr>
        <w:tc>
          <w:tcPr>
            <w:tcW w:w="1384" w:type="dxa"/>
          </w:tcPr>
          <w:p w14:paraId="6362D431" w14:textId="77777777" w:rsidR="0041285C" w:rsidRPr="00910ADA" w:rsidRDefault="0041285C" w:rsidP="0041285C">
            <w:pPr>
              <w:pStyle w:val="table1"/>
              <w:rPr>
                <w:rFonts w:cs="Arial"/>
                <w:szCs w:val="16"/>
              </w:rPr>
            </w:pPr>
            <w:r w:rsidRPr="00910ADA">
              <w:rPr>
                <w:rFonts w:cs="Arial"/>
                <w:szCs w:val="16"/>
              </w:rPr>
              <w:t>ARRAC</w:t>
            </w:r>
          </w:p>
        </w:tc>
        <w:tc>
          <w:tcPr>
            <w:tcW w:w="6237" w:type="dxa"/>
          </w:tcPr>
          <w:p w14:paraId="6173593B" w14:textId="77777777" w:rsidR="0041285C" w:rsidRPr="00910ADA" w:rsidRDefault="0041285C" w:rsidP="0041285C">
            <w:pPr>
              <w:pStyle w:val="table1"/>
              <w:rPr>
                <w:rFonts w:cs="Arial"/>
                <w:szCs w:val="16"/>
              </w:rPr>
            </w:pPr>
            <w:r w:rsidRPr="00910ADA">
              <w:rPr>
                <w:rFonts w:cs="Arial"/>
                <w:szCs w:val="16"/>
              </w:rPr>
              <w:t>Alligator Rivers Region Advisory Committee</w:t>
            </w:r>
          </w:p>
        </w:tc>
      </w:tr>
      <w:tr w:rsidR="0041285C" w:rsidRPr="00910ADA" w14:paraId="3CE7B1DD" w14:textId="77777777" w:rsidTr="004A271A">
        <w:trPr>
          <w:cantSplit/>
          <w:jc w:val="center"/>
        </w:trPr>
        <w:tc>
          <w:tcPr>
            <w:tcW w:w="1384" w:type="dxa"/>
          </w:tcPr>
          <w:p w14:paraId="3DE638B4" w14:textId="77777777" w:rsidR="0041285C" w:rsidRPr="00910ADA" w:rsidRDefault="0041285C" w:rsidP="0041285C">
            <w:pPr>
              <w:pStyle w:val="table1"/>
              <w:rPr>
                <w:rFonts w:cs="Arial"/>
                <w:szCs w:val="16"/>
              </w:rPr>
            </w:pPr>
            <w:r w:rsidRPr="00910ADA">
              <w:rPr>
                <w:rFonts w:cs="Arial"/>
                <w:szCs w:val="16"/>
              </w:rPr>
              <w:t>ARRTC</w:t>
            </w:r>
          </w:p>
        </w:tc>
        <w:tc>
          <w:tcPr>
            <w:tcW w:w="6237" w:type="dxa"/>
          </w:tcPr>
          <w:p w14:paraId="441A381E" w14:textId="77777777" w:rsidR="0041285C" w:rsidRPr="00910ADA" w:rsidRDefault="0041285C" w:rsidP="0041285C">
            <w:pPr>
              <w:pStyle w:val="table1"/>
              <w:rPr>
                <w:rFonts w:cs="Arial"/>
                <w:szCs w:val="16"/>
              </w:rPr>
            </w:pPr>
            <w:r w:rsidRPr="00910ADA">
              <w:rPr>
                <w:rFonts w:cs="Arial"/>
                <w:szCs w:val="16"/>
              </w:rPr>
              <w:t>Alligator Rivers Region Technical Committee</w:t>
            </w:r>
          </w:p>
        </w:tc>
      </w:tr>
      <w:tr w:rsidR="0041285C" w:rsidRPr="00910ADA" w14:paraId="42070A55" w14:textId="77777777" w:rsidTr="004A271A">
        <w:trPr>
          <w:cantSplit/>
          <w:jc w:val="center"/>
        </w:trPr>
        <w:tc>
          <w:tcPr>
            <w:tcW w:w="1384" w:type="dxa"/>
          </w:tcPr>
          <w:p w14:paraId="1F9F3265" w14:textId="77777777" w:rsidR="0041285C" w:rsidRPr="00910ADA" w:rsidRDefault="0041285C" w:rsidP="0041285C">
            <w:pPr>
              <w:pStyle w:val="table1"/>
              <w:rPr>
                <w:rFonts w:cs="Arial"/>
                <w:szCs w:val="16"/>
                <w:lang w:eastAsia="en-AU"/>
              </w:rPr>
            </w:pPr>
            <w:r w:rsidRPr="00910ADA">
              <w:rPr>
                <w:rFonts w:cs="Arial"/>
                <w:szCs w:val="16"/>
              </w:rPr>
              <w:t>authorisation</w:t>
            </w:r>
          </w:p>
        </w:tc>
        <w:tc>
          <w:tcPr>
            <w:tcW w:w="6237" w:type="dxa"/>
          </w:tcPr>
          <w:p w14:paraId="395D0EA1" w14:textId="77777777" w:rsidR="0041285C" w:rsidRPr="00910ADA" w:rsidRDefault="0041285C" w:rsidP="0041285C">
            <w:pPr>
              <w:pStyle w:val="table1"/>
              <w:rPr>
                <w:rFonts w:cs="Arial"/>
                <w:szCs w:val="16"/>
                <w:lang w:eastAsia="en-AU"/>
              </w:rPr>
            </w:pPr>
            <w:r w:rsidRPr="00910ADA">
              <w:rPr>
                <w:rFonts w:cs="Arial"/>
                <w:szCs w:val="16"/>
              </w:rPr>
              <w:t xml:space="preserve">For mining activities authorisation is required under the Northern Territory </w:t>
            </w:r>
            <w:hyperlink r:id="rId68" w:tgtFrame="_blank" w:history="1">
              <w:r w:rsidRPr="00910ADA">
                <w:rPr>
                  <w:rFonts w:cs="Arial"/>
                  <w:i/>
                  <w:iCs/>
                  <w:szCs w:val="16"/>
                </w:rPr>
                <w:t xml:space="preserve">Mining Management Act 2008 </w:t>
              </w:r>
              <w:r w:rsidRPr="00910ADA">
                <w:rPr>
                  <w:rFonts w:cs="Arial"/>
                  <w:iCs/>
                  <w:szCs w:val="16"/>
                </w:rPr>
                <w:t>(MMA</w:t>
              </w:r>
              <w:r w:rsidRPr="00910ADA">
                <w:rPr>
                  <w:rFonts w:cs="Arial"/>
                  <w:i/>
                  <w:iCs/>
                  <w:szCs w:val="16"/>
                </w:rPr>
                <w:t>)</w:t>
              </w:r>
            </w:hyperlink>
            <w:r w:rsidRPr="00910ADA">
              <w:rPr>
                <w:rFonts w:cs="Arial"/>
                <w:i/>
                <w:iCs/>
                <w:szCs w:val="16"/>
              </w:rPr>
              <w:t xml:space="preserve"> </w:t>
            </w:r>
            <w:r w:rsidRPr="00910ADA">
              <w:rPr>
                <w:rFonts w:cs="Arial"/>
                <w:szCs w:val="16"/>
              </w:rPr>
              <w:t>for activities that will result in substantial disturbance of the ground. It details the authorised operations of a mine, based on the submitted mining management plan and any other conditions that the Northern Territory Minister considers appropriate.</w:t>
            </w:r>
          </w:p>
        </w:tc>
      </w:tr>
      <w:tr w:rsidR="0041285C" w:rsidRPr="00910ADA" w14:paraId="50EFEB18" w14:textId="77777777" w:rsidTr="004A271A">
        <w:trPr>
          <w:cantSplit/>
          <w:jc w:val="center"/>
        </w:trPr>
        <w:tc>
          <w:tcPr>
            <w:tcW w:w="1384" w:type="dxa"/>
          </w:tcPr>
          <w:p w14:paraId="61E721C1" w14:textId="77777777" w:rsidR="0041285C" w:rsidRPr="00910ADA" w:rsidRDefault="0041285C" w:rsidP="0041285C">
            <w:pPr>
              <w:pStyle w:val="table1"/>
              <w:rPr>
                <w:rFonts w:cs="Arial"/>
                <w:szCs w:val="16"/>
              </w:rPr>
            </w:pPr>
            <w:r w:rsidRPr="00910ADA">
              <w:rPr>
                <w:rFonts w:cs="Arial"/>
                <w:szCs w:val="16"/>
              </w:rPr>
              <w:t>Bq (becquerel)</w:t>
            </w:r>
          </w:p>
        </w:tc>
        <w:tc>
          <w:tcPr>
            <w:tcW w:w="6237" w:type="dxa"/>
          </w:tcPr>
          <w:p w14:paraId="7B06DA41" w14:textId="77777777" w:rsidR="0041285C" w:rsidRPr="00910ADA" w:rsidRDefault="0041285C" w:rsidP="0041285C">
            <w:pPr>
              <w:pStyle w:val="table1"/>
              <w:rPr>
                <w:rFonts w:cs="Arial"/>
                <w:szCs w:val="16"/>
              </w:rPr>
            </w:pPr>
            <w:r w:rsidRPr="00910ADA">
              <w:rPr>
                <w:rFonts w:cs="Arial"/>
                <w:szCs w:val="16"/>
              </w:rPr>
              <w:t>SI unit for the activity of a radioactive substance in decays per second [s</w:t>
            </w:r>
            <w:r w:rsidRPr="00910ADA">
              <w:rPr>
                <w:snapToGrid w:val="0"/>
                <w:color w:val="000000"/>
                <w:position w:val="4"/>
                <w:sz w:val="11"/>
                <w:szCs w:val="0"/>
                <w:u w:color="000000"/>
              </w:rPr>
              <w:t>-1</w:t>
            </w:r>
            <w:r w:rsidRPr="00910ADA">
              <w:rPr>
                <w:rFonts w:cs="Arial"/>
                <w:szCs w:val="16"/>
              </w:rPr>
              <w:t>].</w:t>
            </w:r>
          </w:p>
        </w:tc>
      </w:tr>
      <w:tr w:rsidR="0041285C" w:rsidRPr="00910ADA" w14:paraId="03B375E9" w14:textId="77777777" w:rsidTr="004A271A">
        <w:trPr>
          <w:cantSplit/>
          <w:jc w:val="center"/>
        </w:trPr>
        <w:tc>
          <w:tcPr>
            <w:tcW w:w="1384" w:type="dxa"/>
          </w:tcPr>
          <w:p w14:paraId="1F1ADEBF" w14:textId="77777777" w:rsidR="0041285C" w:rsidRPr="00910ADA" w:rsidRDefault="0041285C" w:rsidP="0041285C">
            <w:pPr>
              <w:pStyle w:val="table1"/>
              <w:rPr>
                <w:rFonts w:cs="Arial"/>
                <w:szCs w:val="16"/>
              </w:rPr>
            </w:pPr>
            <w:r w:rsidRPr="00910ADA">
              <w:rPr>
                <w:rFonts w:cs="Arial"/>
                <w:szCs w:val="16"/>
              </w:rPr>
              <w:t>CC (Closure Criteria)</w:t>
            </w:r>
          </w:p>
        </w:tc>
        <w:tc>
          <w:tcPr>
            <w:tcW w:w="6237" w:type="dxa"/>
          </w:tcPr>
          <w:p w14:paraId="64E015DC" w14:textId="77777777" w:rsidR="0041285C" w:rsidRPr="00910ADA" w:rsidRDefault="0041285C" w:rsidP="0041285C">
            <w:pPr>
              <w:pStyle w:val="table1"/>
              <w:rPr>
                <w:rFonts w:cs="Arial"/>
                <w:szCs w:val="16"/>
              </w:rPr>
            </w:pPr>
            <w:r w:rsidRPr="00910ADA">
              <w:rPr>
                <w:rFonts w:cs="Arial"/>
                <w:szCs w:val="16"/>
              </w:rPr>
              <w:t xml:space="preserve">Performance measures used to assess the success of minesite rehabilitation. </w:t>
            </w:r>
          </w:p>
        </w:tc>
      </w:tr>
      <w:tr w:rsidR="0041285C" w:rsidRPr="00910ADA" w14:paraId="5F94F9EC" w14:textId="77777777" w:rsidTr="004A271A">
        <w:trPr>
          <w:cantSplit/>
          <w:jc w:val="center"/>
        </w:trPr>
        <w:tc>
          <w:tcPr>
            <w:tcW w:w="1384" w:type="dxa"/>
          </w:tcPr>
          <w:p w14:paraId="16BF2F15" w14:textId="77777777" w:rsidR="0041285C" w:rsidRPr="00910ADA" w:rsidRDefault="0041285C" w:rsidP="0041285C">
            <w:pPr>
              <w:pStyle w:val="table1"/>
              <w:rPr>
                <w:rFonts w:cs="Arial"/>
                <w:szCs w:val="16"/>
              </w:rPr>
            </w:pPr>
            <w:r w:rsidRPr="00910ADA">
              <w:rPr>
                <w:rFonts w:cs="Arial"/>
                <w:szCs w:val="16"/>
              </w:rPr>
              <w:t>concentration factor</w:t>
            </w:r>
          </w:p>
        </w:tc>
        <w:tc>
          <w:tcPr>
            <w:tcW w:w="6237" w:type="dxa"/>
          </w:tcPr>
          <w:p w14:paraId="3F7DFE63" w14:textId="77777777" w:rsidR="0041285C" w:rsidRPr="00910ADA" w:rsidRDefault="0041285C" w:rsidP="0041285C">
            <w:pPr>
              <w:pStyle w:val="table1"/>
              <w:rPr>
                <w:rFonts w:cs="Arial"/>
                <w:szCs w:val="16"/>
              </w:rPr>
            </w:pPr>
            <w:r w:rsidRPr="00910ADA">
              <w:rPr>
                <w:rFonts w:cs="Arial"/>
                <w:szCs w:val="16"/>
              </w:rPr>
              <w:t>The metal or radionuclide activity concentration measured in biota divided by the respective concentration measured in the underlying soil (for terrestrial biota) or water (for aquatic biota).</w:t>
            </w:r>
          </w:p>
        </w:tc>
      </w:tr>
      <w:tr w:rsidR="0041285C" w:rsidRPr="00910ADA" w14:paraId="0A4E33C8" w14:textId="77777777" w:rsidTr="004A271A">
        <w:trPr>
          <w:cantSplit/>
          <w:jc w:val="center"/>
        </w:trPr>
        <w:tc>
          <w:tcPr>
            <w:tcW w:w="1384" w:type="dxa"/>
          </w:tcPr>
          <w:p w14:paraId="7144CA64" w14:textId="77777777" w:rsidR="0041285C" w:rsidRPr="00910ADA" w:rsidRDefault="0041285C" w:rsidP="0041285C">
            <w:pPr>
              <w:pStyle w:val="table1"/>
              <w:rPr>
                <w:rFonts w:cs="Arial"/>
                <w:szCs w:val="16"/>
              </w:rPr>
            </w:pPr>
            <w:r w:rsidRPr="00DF4E21">
              <w:rPr>
                <w:rFonts w:cs="Arial"/>
                <w:szCs w:val="16"/>
              </w:rPr>
              <w:t>CCLAA</w:t>
            </w:r>
          </w:p>
        </w:tc>
        <w:tc>
          <w:tcPr>
            <w:tcW w:w="6237" w:type="dxa"/>
          </w:tcPr>
          <w:p w14:paraId="77156199" w14:textId="77777777" w:rsidR="0041285C" w:rsidRPr="00910ADA" w:rsidRDefault="0041285C" w:rsidP="0041285C">
            <w:pPr>
              <w:pStyle w:val="table1"/>
              <w:rPr>
                <w:rFonts w:cs="Arial"/>
                <w:szCs w:val="16"/>
              </w:rPr>
            </w:pPr>
            <w:r>
              <w:rPr>
                <w:rFonts w:cs="Arial"/>
                <w:szCs w:val="16"/>
              </w:rPr>
              <w:t>Corridor Creek Land Application Area</w:t>
            </w:r>
          </w:p>
        </w:tc>
      </w:tr>
      <w:tr w:rsidR="0041285C" w:rsidRPr="00910ADA" w14:paraId="175E7BB9" w14:textId="77777777" w:rsidTr="004A271A">
        <w:trPr>
          <w:cantSplit/>
          <w:jc w:val="center"/>
        </w:trPr>
        <w:tc>
          <w:tcPr>
            <w:tcW w:w="1384" w:type="dxa"/>
          </w:tcPr>
          <w:p w14:paraId="31B32005" w14:textId="73CE7563" w:rsidR="0041285C" w:rsidRPr="00910ADA" w:rsidRDefault="0041285C" w:rsidP="0041285C">
            <w:pPr>
              <w:pStyle w:val="table1"/>
              <w:rPr>
                <w:rFonts w:cs="Arial"/>
                <w:szCs w:val="16"/>
              </w:rPr>
            </w:pPr>
          </w:p>
        </w:tc>
        <w:tc>
          <w:tcPr>
            <w:tcW w:w="6237" w:type="dxa"/>
          </w:tcPr>
          <w:p w14:paraId="3FE03503" w14:textId="38035B33" w:rsidR="0041285C" w:rsidRPr="00910ADA" w:rsidRDefault="0041285C" w:rsidP="0041285C">
            <w:pPr>
              <w:pStyle w:val="table1"/>
            </w:pPr>
          </w:p>
        </w:tc>
      </w:tr>
      <w:tr w:rsidR="0041285C" w:rsidRPr="00910ADA" w14:paraId="2BA1CFFA" w14:textId="77777777" w:rsidTr="004A271A">
        <w:trPr>
          <w:cantSplit/>
          <w:jc w:val="center"/>
        </w:trPr>
        <w:tc>
          <w:tcPr>
            <w:tcW w:w="1384" w:type="dxa"/>
          </w:tcPr>
          <w:p w14:paraId="1EBD3490" w14:textId="77777777" w:rsidR="0041285C" w:rsidRPr="00910ADA" w:rsidRDefault="0041285C" w:rsidP="0041285C">
            <w:pPr>
              <w:pStyle w:val="table1"/>
              <w:rPr>
                <w:rFonts w:cs="Arial"/>
                <w:szCs w:val="16"/>
              </w:rPr>
            </w:pPr>
            <w:r w:rsidRPr="00910ADA">
              <w:rPr>
                <w:rFonts w:cs="Arial"/>
                <w:szCs w:val="16"/>
              </w:rPr>
              <w:t>dose coefficient</w:t>
            </w:r>
          </w:p>
        </w:tc>
        <w:tc>
          <w:tcPr>
            <w:tcW w:w="6237" w:type="dxa"/>
          </w:tcPr>
          <w:p w14:paraId="5B962F4F" w14:textId="77777777" w:rsidR="0041285C" w:rsidRPr="00910ADA" w:rsidRDefault="0041285C" w:rsidP="0041285C">
            <w:pPr>
              <w:pStyle w:val="table1"/>
              <w:rPr>
                <w:rFonts w:cs="Arial"/>
                <w:szCs w:val="16"/>
              </w:rPr>
            </w:pPr>
            <w:r w:rsidRPr="00910ADA">
              <w:rPr>
                <w:rFonts w:cs="Arial"/>
                <w:szCs w:val="16"/>
              </w:rPr>
              <w:t>The committed tissue equivalent dose or committed effective dose Sievert [Sv] per unit intake Becquerel [Bq] of a radionuclide. See definition of Sievert and Becquerel.</w:t>
            </w:r>
          </w:p>
        </w:tc>
      </w:tr>
      <w:tr w:rsidR="0041285C" w:rsidRPr="00910ADA" w14:paraId="5753DF07" w14:textId="77777777" w:rsidTr="004A271A">
        <w:trPr>
          <w:cantSplit/>
          <w:jc w:val="center"/>
        </w:trPr>
        <w:tc>
          <w:tcPr>
            <w:tcW w:w="1384" w:type="dxa"/>
          </w:tcPr>
          <w:p w14:paraId="79B48155" w14:textId="77777777" w:rsidR="0041285C" w:rsidRPr="00910ADA" w:rsidRDefault="0041285C" w:rsidP="0041285C">
            <w:pPr>
              <w:pStyle w:val="table1"/>
              <w:rPr>
                <w:rFonts w:cs="Arial"/>
                <w:szCs w:val="16"/>
              </w:rPr>
            </w:pPr>
            <w:r w:rsidRPr="00910ADA">
              <w:rPr>
                <w:rFonts w:cs="Arial"/>
                <w:szCs w:val="16"/>
              </w:rPr>
              <w:t>dose constraint</w:t>
            </w:r>
          </w:p>
        </w:tc>
        <w:tc>
          <w:tcPr>
            <w:tcW w:w="6237" w:type="dxa"/>
          </w:tcPr>
          <w:p w14:paraId="1CD2A014" w14:textId="77777777" w:rsidR="0041285C" w:rsidRPr="00910ADA" w:rsidRDefault="0041285C" w:rsidP="0041285C">
            <w:pPr>
              <w:pStyle w:val="table1"/>
              <w:rPr>
                <w:rFonts w:cs="Arial"/>
                <w:szCs w:val="16"/>
              </w:rPr>
            </w:pPr>
            <w:r w:rsidRPr="00910ADA">
              <w:rPr>
                <w:rFonts w:cs="Arial"/>
                <w:szCs w:val="16"/>
              </w:rPr>
              <w:t xml:space="preserve">The </w:t>
            </w:r>
            <w:r w:rsidRPr="00910ADA">
              <w:rPr>
                <w:rFonts w:cs="Arial"/>
                <w:snapToGrid w:val="0"/>
                <w:szCs w:val="16"/>
                <w:lang w:val="en-US"/>
              </w:rPr>
              <w:t xml:space="preserve">International Commission on Radiation Protection (ICRP) </w:t>
            </w:r>
            <w:r w:rsidRPr="00910ADA">
              <w:rPr>
                <w:rFonts w:cs="Arial"/>
                <w:szCs w:val="16"/>
              </w:rPr>
              <w:t>defines dose constraint as ‘</w:t>
            </w:r>
            <w:r w:rsidRPr="00910ADA">
              <w:rPr>
                <w:rFonts w:cs="Arial"/>
                <w:i/>
                <w:szCs w:val="16"/>
              </w:rPr>
              <w:t>a prospective restriction on anticipated dose, primarily intended to be used to discard undesirable options in an optimisation calculation</w:t>
            </w:r>
            <w:r w:rsidRPr="00910ADA">
              <w:rPr>
                <w:rFonts w:cs="Arial"/>
                <w:szCs w:val="16"/>
              </w:rPr>
              <w:t>’ for assessing site remediation options.</w:t>
            </w:r>
          </w:p>
        </w:tc>
      </w:tr>
      <w:tr w:rsidR="0041285C" w:rsidRPr="00910ADA" w14:paraId="3EF22A91" w14:textId="77777777" w:rsidTr="004A271A">
        <w:trPr>
          <w:cantSplit/>
          <w:jc w:val="center"/>
        </w:trPr>
        <w:tc>
          <w:tcPr>
            <w:tcW w:w="1384" w:type="dxa"/>
          </w:tcPr>
          <w:p w14:paraId="479FFF7C" w14:textId="77777777" w:rsidR="0041285C" w:rsidRPr="00910ADA" w:rsidRDefault="0041285C" w:rsidP="0041285C">
            <w:pPr>
              <w:pStyle w:val="table1"/>
              <w:rPr>
                <w:rFonts w:cs="Arial"/>
                <w:szCs w:val="16"/>
              </w:rPr>
            </w:pPr>
            <w:r>
              <w:rPr>
                <w:rFonts w:cs="Arial"/>
                <w:szCs w:val="16"/>
              </w:rPr>
              <w:t>DPIR</w:t>
            </w:r>
          </w:p>
        </w:tc>
        <w:tc>
          <w:tcPr>
            <w:tcW w:w="6237" w:type="dxa"/>
          </w:tcPr>
          <w:p w14:paraId="6019201F" w14:textId="77777777" w:rsidR="0041285C" w:rsidRPr="00910ADA" w:rsidRDefault="0041285C" w:rsidP="0041285C">
            <w:pPr>
              <w:pStyle w:val="table1"/>
              <w:rPr>
                <w:rFonts w:cs="Arial"/>
                <w:szCs w:val="16"/>
              </w:rPr>
            </w:pPr>
            <w:r w:rsidRPr="00910ADA">
              <w:rPr>
                <w:rFonts w:cs="Arial"/>
                <w:szCs w:val="16"/>
              </w:rPr>
              <w:t xml:space="preserve">Northern Territory Department of </w:t>
            </w:r>
            <w:r>
              <w:rPr>
                <w:rFonts w:cs="Arial"/>
                <w:szCs w:val="16"/>
              </w:rPr>
              <w:t>Primary Industry and</w:t>
            </w:r>
            <w:r w:rsidRPr="00910ADA">
              <w:rPr>
                <w:rFonts w:cs="Arial"/>
                <w:szCs w:val="16"/>
              </w:rPr>
              <w:t xml:space="preserve"> Energy (formerly Northern Territory Department of </w:t>
            </w:r>
            <w:r>
              <w:rPr>
                <w:rFonts w:cs="Arial"/>
                <w:szCs w:val="16"/>
              </w:rPr>
              <w:t>Mines and Energy</w:t>
            </w:r>
            <w:r w:rsidRPr="00910ADA">
              <w:rPr>
                <w:rFonts w:cs="Arial"/>
                <w:szCs w:val="16"/>
              </w:rPr>
              <w:t>)</w:t>
            </w:r>
          </w:p>
        </w:tc>
      </w:tr>
      <w:tr w:rsidR="0041285C" w:rsidRPr="00910ADA" w14:paraId="0C3E1649" w14:textId="77777777" w:rsidTr="004A271A">
        <w:trPr>
          <w:cantSplit/>
          <w:jc w:val="center"/>
        </w:trPr>
        <w:tc>
          <w:tcPr>
            <w:tcW w:w="1384" w:type="dxa"/>
          </w:tcPr>
          <w:p w14:paraId="6B57C654" w14:textId="77777777" w:rsidR="0041285C" w:rsidRPr="00910ADA" w:rsidRDefault="0041285C" w:rsidP="0041285C">
            <w:pPr>
              <w:pStyle w:val="table1"/>
              <w:rPr>
                <w:rFonts w:cs="Arial"/>
                <w:szCs w:val="16"/>
                <w:lang w:eastAsia="en-AU"/>
              </w:rPr>
            </w:pPr>
            <w:r w:rsidRPr="00910ADA">
              <w:rPr>
                <w:rFonts w:cs="Arial"/>
                <w:szCs w:val="16"/>
                <w:lang w:eastAsia="en-AU"/>
              </w:rPr>
              <w:t>early detection</w:t>
            </w:r>
          </w:p>
        </w:tc>
        <w:tc>
          <w:tcPr>
            <w:tcW w:w="6237" w:type="dxa"/>
          </w:tcPr>
          <w:p w14:paraId="21607390" w14:textId="77777777" w:rsidR="0041285C" w:rsidRPr="00910ADA" w:rsidRDefault="0041285C" w:rsidP="0041285C">
            <w:pPr>
              <w:pStyle w:val="table1"/>
              <w:rPr>
                <w:rFonts w:cs="Arial"/>
                <w:szCs w:val="16"/>
                <w:lang w:eastAsia="en-AU"/>
              </w:rPr>
            </w:pPr>
            <w:r w:rsidRPr="00910ADA">
              <w:rPr>
                <w:rFonts w:cs="Arial"/>
                <w:szCs w:val="16"/>
                <w:lang w:eastAsia="en-AU"/>
              </w:rPr>
              <w:t>Measurable early warning biological, physical or chemical response in relation to a particular stress, prior to significant adverse effects occurring on the system of interest.</w:t>
            </w:r>
          </w:p>
        </w:tc>
      </w:tr>
      <w:tr w:rsidR="0041285C" w:rsidRPr="00910ADA" w14:paraId="013EA9D4" w14:textId="77777777" w:rsidTr="004A271A">
        <w:trPr>
          <w:cantSplit/>
          <w:jc w:val="center"/>
        </w:trPr>
        <w:tc>
          <w:tcPr>
            <w:tcW w:w="1384" w:type="dxa"/>
          </w:tcPr>
          <w:p w14:paraId="44E9A01F" w14:textId="77777777" w:rsidR="0041285C" w:rsidRPr="00910ADA" w:rsidRDefault="0041285C" w:rsidP="0041285C">
            <w:pPr>
              <w:pStyle w:val="table1"/>
              <w:rPr>
                <w:rFonts w:cs="Arial"/>
                <w:bCs/>
                <w:szCs w:val="16"/>
                <w:lang w:eastAsia="en-AU"/>
              </w:rPr>
            </w:pPr>
            <w:r w:rsidRPr="00910ADA">
              <w:rPr>
                <w:rFonts w:cs="Arial"/>
                <w:bCs/>
                <w:spacing w:val="-2"/>
                <w:szCs w:val="16"/>
                <w:lang w:eastAsia="en-AU"/>
              </w:rPr>
              <w:t>EC (electrical conductivity)</w:t>
            </w:r>
          </w:p>
        </w:tc>
        <w:tc>
          <w:tcPr>
            <w:tcW w:w="6237" w:type="dxa"/>
          </w:tcPr>
          <w:p w14:paraId="51B0A88A" w14:textId="77777777" w:rsidR="0041285C" w:rsidRPr="00910ADA" w:rsidRDefault="0041285C" w:rsidP="0041285C">
            <w:pPr>
              <w:pStyle w:val="table1"/>
              <w:rPr>
                <w:rFonts w:cs="Arial"/>
                <w:szCs w:val="16"/>
                <w:lang w:eastAsia="en-AU"/>
              </w:rPr>
            </w:pPr>
            <w:r w:rsidRPr="00910ADA">
              <w:rPr>
                <w:rFonts w:cs="Arial"/>
                <w:szCs w:val="16"/>
                <w:lang w:eastAsia="en-AU"/>
              </w:rPr>
              <w:t>A measure of the total concentration of salts dissolved in water.</w:t>
            </w:r>
          </w:p>
        </w:tc>
      </w:tr>
      <w:tr w:rsidR="0041285C" w:rsidRPr="00910ADA" w14:paraId="04F3B4E3" w14:textId="77777777" w:rsidTr="004A271A">
        <w:trPr>
          <w:cantSplit/>
          <w:jc w:val="center"/>
        </w:trPr>
        <w:tc>
          <w:tcPr>
            <w:tcW w:w="1384" w:type="dxa"/>
          </w:tcPr>
          <w:p w14:paraId="5C05C883" w14:textId="77777777" w:rsidR="0041285C" w:rsidRPr="00910ADA" w:rsidRDefault="0041285C" w:rsidP="0041285C">
            <w:pPr>
              <w:pStyle w:val="table1"/>
              <w:rPr>
                <w:rFonts w:cs="Arial"/>
                <w:bCs/>
                <w:spacing w:val="-2"/>
                <w:szCs w:val="16"/>
                <w:lang w:eastAsia="en-AU"/>
              </w:rPr>
            </w:pPr>
            <w:r w:rsidRPr="00910ADA">
              <w:rPr>
                <w:rFonts w:cs="Arial"/>
                <w:bCs/>
                <w:spacing w:val="-2"/>
                <w:szCs w:val="16"/>
                <w:lang w:eastAsia="en-AU"/>
              </w:rPr>
              <w:t>ERA</w:t>
            </w:r>
          </w:p>
        </w:tc>
        <w:tc>
          <w:tcPr>
            <w:tcW w:w="6237" w:type="dxa"/>
          </w:tcPr>
          <w:p w14:paraId="64EA20A8" w14:textId="77777777" w:rsidR="0041285C" w:rsidRPr="00910ADA" w:rsidRDefault="0041285C" w:rsidP="0041285C">
            <w:pPr>
              <w:pStyle w:val="table1"/>
              <w:rPr>
                <w:rFonts w:cs="Arial"/>
                <w:szCs w:val="16"/>
                <w:lang w:val="en-US" w:eastAsia="en-AU"/>
              </w:rPr>
            </w:pPr>
            <w:r w:rsidRPr="00910ADA">
              <w:rPr>
                <w:rFonts w:cs="Arial"/>
                <w:szCs w:val="16"/>
                <w:lang w:val="en-US" w:eastAsia="en-AU"/>
              </w:rPr>
              <w:t>Energy Resources of Australia Ltd</w:t>
            </w:r>
          </w:p>
        </w:tc>
      </w:tr>
      <w:tr w:rsidR="0041285C" w:rsidRPr="00910ADA" w14:paraId="2FD94BE0" w14:textId="77777777" w:rsidTr="004A271A">
        <w:trPr>
          <w:cantSplit/>
          <w:jc w:val="center"/>
        </w:trPr>
        <w:tc>
          <w:tcPr>
            <w:tcW w:w="1384" w:type="dxa"/>
          </w:tcPr>
          <w:p w14:paraId="146F1281" w14:textId="77777777" w:rsidR="0041285C" w:rsidRPr="00910ADA" w:rsidRDefault="0041285C" w:rsidP="0041285C">
            <w:pPr>
              <w:pStyle w:val="table1"/>
              <w:rPr>
                <w:rFonts w:cs="Arial"/>
                <w:bCs/>
                <w:spacing w:val="-2"/>
                <w:szCs w:val="16"/>
                <w:lang w:eastAsia="en-AU"/>
              </w:rPr>
            </w:pPr>
            <w:r w:rsidRPr="00910ADA">
              <w:rPr>
                <w:rFonts w:cs="Arial"/>
                <w:bCs/>
                <w:spacing w:val="-2"/>
                <w:szCs w:val="16"/>
                <w:lang w:eastAsia="en-AU"/>
              </w:rPr>
              <w:t>ERISS</w:t>
            </w:r>
          </w:p>
        </w:tc>
        <w:tc>
          <w:tcPr>
            <w:tcW w:w="6237" w:type="dxa"/>
          </w:tcPr>
          <w:p w14:paraId="04258E86" w14:textId="77777777" w:rsidR="0041285C" w:rsidRPr="00910ADA" w:rsidRDefault="0041285C" w:rsidP="0041285C">
            <w:pPr>
              <w:pStyle w:val="table1"/>
              <w:rPr>
                <w:rFonts w:cs="Arial"/>
                <w:bCs/>
                <w:spacing w:val="-2"/>
                <w:szCs w:val="16"/>
                <w:lang w:eastAsia="en-AU"/>
              </w:rPr>
            </w:pPr>
            <w:r w:rsidRPr="00910ADA">
              <w:rPr>
                <w:rFonts w:cs="Arial"/>
                <w:bCs/>
                <w:spacing w:val="-2"/>
                <w:szCs w:val="16"/>
                <w:lang w:eastAsia="en-AU"/>
              </w:rPr>
              <w:t xml:space="preserve">Environmental Research Institute of the Supervising Scientist </w:t>
            </w:r>
          </w:p>
        </w:tc>
      </w:tr>
      <w:tr w:rsidR="0041285C" w:rsidRPr="00910ADA" w14:paraId="6D36E0E7" w14:textId="77777777" w:rsidTr="004A271A">
        <w:trPr>
          <w:cantSplit/>
          <w:jc w:val="center"/>
        </w:trPr>
        <w:tc>
          <w:tcPr>
            <w:tcW w:w="1384" w:type="dxa"/>
          </w:tcPr>
          <w:p w14:paraId="3E4095C2" w14:textId="77777777" w:rsidR="0041285C" w:rsidRPr="00910ADA" w:rsidRDefault="0041285C" w:rsidP="0041285C">
            <w:pPr>
              <w:pStyle w:val="table1"/>
              <w:rPr>
                <w:rFonts w:cs="Arial"/>
                <w:bCs/>
                <w:spacing w:val="-2"/>
                <w:szCs w:val="16"/>
                <w:lang w:eastAsia="en-AU"/>
              </w:rPr>
            </w:pPr>
            <w:r w:rsidRPr="00910ADA">
              <w:rPr>
                <w:rFonts w:cs="Arial"/>
                <w:bCs/>
                <w:spacing w:val="-2"/>
                <w:szCs w:val="16"/>
                <w:lang w:eastAsia="en-AU"/>
              </w:rPr>
              <w:t>ERs</w:t>
            </w:r>
          </w:p>
        </w:tc>
        <w:tc>
          <w:tcPr>
            <w:tcW w:w="6237" w:type="dxa"/>
          </w:tcPr>
          <w:p w14:paraId="4EBE14F5" w14:textId="77777777" w:rsidR="0041285C" w:rsidRPr="00910ADA" w:rsidRDefault="0041285C" w:rsidP="0041285C">
            <w:pPr>
              <w:pStyle w:val="table1"/>
              <w:rPr>
                <w:rFonts w:cs="Arial"/>
                <w:szCs w:val="16"/>
                <w:lang w:val="en-US" w:eastAsia="en-AU"/>
              </w:rPr>
            </w:pPr>
            <w:r w:rsidRPr="00910ADA">
              <w:rPr>
                <w:rFonts w:cs="Arial"/>
                <w:szCs w:val="16"/>
                <w:lang w:val="en-US" w:eastAsia="en-AU"/>
              </w:rPr>
              <w:t>Environmental Requirements</w:t>
            </w:r>
          </w:p>
        </w:tc>
      </w:tr>
      <w:tr w:rsidR="0041285C" w:rsidRPr="00910ADA" w14:paraId="6F917468" w14:textId="77777777" w:rsidTr="004A271A">
        <w:trPr>
          <w:cantSplit/>
          <w:jc w:val="center"/>
        </w:trPr>
        <w:tc>
          <w:tcPr>
            <w:tcW w:w="1384" w:type="dxa"/>
          </w:tcPr>
          <w:p w14:paraId="6D5EFF51" w14:textId="77777777" w:rsidR="0041285C" w:rsidRPr="00910ADA" w:rsidRDefault="0041285C" w:rsidP="0041285C">
            <w:pPr>
              <w:pStyle w:val="table1"/>
              <w:rPr>
                <w:rFonts w:cs="Arial"/>
                <w:szCs w:val="16"/>
              </w:rPr>
            </w:pPr>
            <w:r w:rsidRPr="00910ADA">
              <w:rPr>
                <w:rFonts w:cs="Arial"/>
                <w:szCs w:val="16"/>
              </w:rPr>
              <w:t>GCT2</w:t>
            </w:r>
          </w:p>
        </w:tc>
        <w:tc>
          <w:tcPr>
            <w:tcW w:w="6237" w:type="dxa"/>
          </w:tcPr>
          <w:p w14:paraId="7075BAF0" w14:textId="77777777" w:rsidR="0041285C" w:rsidRPr="00910ADA" w:rsidRDefault="0041285C" w:rsidP="0041285C">
            <w:pPr>
              <w:pStyle w:val="table1"/>
              <w:rPr>
                <w:rFonts w:cs="Arial"/>
                <w:szCs w:val="16"/>
              </w:rPr>
            </w:pPr>
            <w:r w:rsidRPr="00910ADA">
              <w:t>Gulungul Creek Tributary 2</w:t>
            </w:r>
          </w:p>
        </w:tc>
      </w:tr>
      <w:tr w:rsidR="0041285C" w:rsidRPr="00910ADA" w14:paraId="77989B89" w14:textId="77777777" w:rsidTr="004A271A">
        <w:trPr>
          <w:cantSplit/>
          <w:jc w:val="center"/>
        </w:trPr>
        <w:tc>
          <w:tcPr>
            <w:tcW w:w="1384" w:type="dxa"/>
          </w:tcPr>
          <w:p w14:paraId="3A2BB749" w14:textId="77777777" w:rsidR="0041285C" w:rsidRPr="00910ADA" w:rsidRDefault="0041285C" w:rsidP="0041285C">
            <w:pPr>
              <w:pStyle w:val="table1"/>
              <w:rPr>
                <w:rFonts w:cs="Arial"/>
                <w:szCs w:val="16"/>
              </w:rPr>
            </w:pPr>
            <w:r w:rsidRPr="00910ADA">
              <w:rPr>
                <w:rFonts w:cs="Arial"/>
                <w:szCs w:val="16"/>
              </w:rPr>
              <w:lastRenderedPageBreak/>
              <w:t>GCUS</w:t>
            </w:r>
          </w:p>
        </w:tc>
        <w:tc>
          <w:tcPr>
            <w:tcW w:w="6237" w:type="dxa"/>
          </w:tcPr>
          <w:p w14:paraId="3A234EF3" w14:textId="77777777" w:rsidR="0041285C" w:rsidRPr="00910ADA" w:rsidRDefault="0041285C" w:rsidP="0041285C">
            <w:pPr>
              <w:pStyle w:val="table1"/>
              <w:rPr>
                <w:rFonts w:cs="Arial"/>
                <w:szCs w:val="16"/>
              </w:rPr>
            </w:pPr>
            <w:r w:rsidRPr="00910ADA">
              <w:rPr>
                <w:rFonts w:cs="Arial"/>
                <w:szCs w:val="16"/>
              </w:rPr>
              <w:t>Gulungul Creek Upstream (upstream monitoring site)</w:t>
            </w:r>
          </w:p>
        </w:tc>
      </w:tr>
      <w:tr w:rsidR="0041285C" w:rsidRPr="00910ADA" w14:paraId="11F681EA" w14:textId="77777777" w:rsidTr="004A271A">
        <w:trPr>
          <w:cantSplit/>
          <w:jc w:val="center"/>
        </w:trPr>
        <w:tc>
          <w:tcPr>
            <w:tcW w:w="1384" w:type="dxa"/>
          </w:tcPr>
          <w:p w14:paraId="3493E01D" w14:textId="77777777" w:rsidR="0041285C" w:rsidRPr="00910ADA" w:rsidRDefault="0041285C" w:rsidP="0041285C">
            <w:pPr>
              <w:pStyle w:val="table1"/>
              <w:rPr>
                <w:rFonts w:cs="Arial"/>
                <w:szCs w:val="16"/>
              </w:rPr>
            </w:pPr>
            <w:r w:rsidRPr="00910ADA">
              <w:t>GDEs</w:t>
            </w:r>
          </w:p>
        </w:tc>
        <w:tc>
          <w:tcPr>
            <w:tcW w:w="6237" w:type="dxa"/>
          </w:tcPr>
          <w:p w14:paraId="2809906E" w14:textId="77777777" w:rsidR="0041285C" w:rsidRPr="00910ADA" w:rsidRDefault="0041285C" w:rsidP="0041285C">
            <w:pPr>
              <w:pStyle w:val="table1"/>
            </w:pPr>
            <w:r>
              <w:t>G</w:t>
            </w:r>
            <w:r w:rsidRPr="00910ADA">
              <w:t>roundwater dependent ecosystems</w:t>
            </w:r>
          </w:p>
        </w:tc>
      </w:tr>
      <w:tr w:rsidR="0041285C" w:rsidRPr="00910ADA" w14:paraId="79B38F7A" w14:textId="77777777" w:rsidTr="004A271A">
        <w:trPr>
          <w:cantSplit/>
          <w:jc w:val="center"/>
        </w:trPr>
        <w:tc>
          <w:tcPr>
            <w:tcW w:w="1384" w:type="dxa"/>
          </w:tcPr>
          <w:p w14:paraId="38E29918" w14:textId="77777777" w:rsidR="0041285C" w:rsidRPr="00910ADA" w:rsidRDefault="0041285C" w:rsidP="0041285C">
            <w:pPr>
              <w:pStyle w:val="table1"/>
              <w:rPr>
                <w:rFonts w:cs="Arial"/>
                <w:szCs w:val="16"/>
                <w:lang w:eastAsia="en-AU"/>
              </w:rPr>
            </w:pPr>
            <w:r w:rsidRPr="00910ADA">
              <w:rPr>
                <w:rFonts w:cs="Arial"/>
                <w:szCs w:val="16"/>
                <w:lang w:eastAsia="en-AU"/>
              </w:rPr>
              <w:t>half-life</w:t>
            </w:r>
          </w:p>
        </w:tc>
        <w:tc>
          <w:tcPr>
            <w:tcW w:w="6237" w:type="dxa"/>
          </w:tcPr>
          <w:p w14:paraId="6817F233" w14:textId="77777777" w:rsidR="0041285C" w:rsidRPr="00910ADA" w:rsidRDefault="0041285C" w:rsidP="0041285C">
            <w:pPr>
              <w:pStyle w:val="table1"/>
              <w:rPr>
                <w:rFonts w:cs="Arial"/>
                <w:spacing w:val="5"/>
                <w:szCs w:val="16"/>
                <w:lang w:eastAsia="en-AU"/>
              </w:rPr>
            </w:pPr>
            <w:r w:rsidRPr="00910ADA">
              <w:rPr>
                <w:rFonts w:cs="Arial"/>
                <w:spacing w:val="-2"/>
                <w:szCs w:val="16"/>
                <w:lang w:eastAsia="en-AU"/>
              </w:rPr>
              <w:t>Time required to reduce by one-half the concentration (or activity in the case of a radionuclide) of a material in a medium (e.g. soil or water) or organism (e.g. fish tissue) by transport, degradation or transformation.</w:t>
            </w:r>
          </w:p>
        </w:tc>
      </w:tr>
      <w:tr w:rsidR="0041285C" w:rsidRPr="00910ADA" w14:paraId="074D3F5C" w14:textId="77777777" w:rsidTr="004A271A">
        <w:trPr>
          <w:cantSplit/>
          <w:jc w:val="center"/>
        </w:trPr>
        <w:tc>
          <w:tcPr>
            <w:tcW w:w="1384" w:type="dxa"/>
          </w:tcPr>
          <w:p w14:paraId="78942C4F" w14:textId="77777777" w:rsidR="0041285C" w:rsidRPr="00910ADA" w:rsidRDefault="0041285C" w:rsidP="0041285C">
            <w:pPr>
              <w:pStyle w:val="table1"/>
              <w:rPr>
                <w:rFonts w:cs="Arial"/>
                <w:szCs w:val="16"/>
              </w:rPr>
            </w:pPr>
            <w:r w:rsidRPr="00910ADA">
              <w:rPr>
                <w:rFonts w:cs="Arial"/>
                <w:szCs w:val="16"/>
              </w:rPr>
              <w:t>ICRP</w:t>
            </w:r>
          </w:p>
        </w:tc>
        <w:tc>
          <w:tcPr>
            <w:tcW w:w="6237" w:type="dxa"/>
          </w:tcPr>
          <w:p w14:paraId="6774CF9A" w14:textId="77777777" w:rsidR="0041285C" w:rsidRPr="00910ADA" w:rsidRDefault="0041285C" w:rsidP="0041285C">
            <w:pPr>
              <w:pStyle w:val="table1"/>
              <w:rPr>
                <w:rFonts w:cs="Arial"/>
                <w:szCs w:val="16"/>
              </w:rPr>
            </w:pPr>
            <w:r w:rsidRPr="00910ADA">
              <w:rPr>
                <w:rFonts w:cs="Arial"/>
                <w:snapToGrid w:val="0"/>
                <w:szCs w:val="16"/>
                <w:lang w:val="en-US"/>
              </w:rPr>
              <w:t xml:space="preserve">International Commission on </w:t>
            </w:r>
            <w:r w:rsidRPr="00910ADA">
              <w:rPr>
                <w:rFonts w:cs="Arial"/>
                <w:szCs w:val="16"/>
              </w:rPr>
              <w:t>Radiological</w:t>
            </w:r>
            <w:r w:rsidRPr="00910ADA">
              <w:rPr>
                <w:rFonts w:cs="Arial"/>
                <w:sz w:val="20"/>
                <w:szCs w:val="16"/>
                <w:lang w:eastAsia="en-AU"/>
              </w:rPr>
              <w:t xml:space="preserve"> </w:t>
            </w:r>
            <w:r w:rsidRPr="00910ADA">
              <w:rPr>
                <w:rFonts w:cs="Arial"/>
                <w:snapToGrid w:val="0"/>
                <w:szCs w:val="16"/>
                <w:lang w:val="en-US"/>
              </w:rPr>
              <w:t>Protection</w:t>
            </w:r>
          </w:p>
        </w:tc>
      </w:tr>
      <w:tr w:rsidR="0041285C" w:rsidRPr="00910ADA" w14:paraId="6F96BA41" w14:textId="77777777" w:rsidTr="004A271A">
        <w:trPr>
          <w:cantSplit/>
          <w:jc w:val="center"/>
        </w:trPr>
        <w:tc>
          <w:tcPr>
            <w:tcW w:w="1384" w:type="dxa"/>
          </w:tcPr>
          <w:p w14:paraId="39845BED" w14:textId="77777777" w:rsidR="0041285C" w:rsidRPr="00910ADA" w:rsidRDefault="0041285C" w:rsidP="0041285C">
            <w:pPr>
              <w:pStyle w:val="table1"/>
              <w:rPr>
                <w:rFonts w:cs="Arial"/>
                <w:szCs w:val="16"/>
              </w:rPr>
            </w:pPr>
            <w:r w:rsidRPr="00910ADA">
              <w:rPr>
                <w:rFonts w:cs="Arial"/>
                <w:szCs w:val="16"/>
              </w:rPr>
              <w:t>ionising radiation</w:t>
            </w:r>
          </w:p>
        </w:tc>
        <w:tc>
          <w:tcPr>
            <w:tcW w:w="6237" w:type="dxa"/>
          </w:tcPr>
          <w:p w14:paraId="25C77315" w14:textId="77777777" w:rsidR="0041285C" w:rsidRPr="00910ADA" w:rsidRDefault="0041285C" w:rsidP="0041285C">
            <w:pPr>
              <w:pStyle w:val="table1"/>
              <w:rPr>
                <w:rFonts w:cs="Arial"/>
                <w:szCs w:val="16"/>
              </w:rPr>
            </w:pPr>
            <w:r w:rsidRPr="00910ADA">
              <w:rPr>
                <w:rFonts w:cs="Arial"/>
                <w:szCs w:val="16"/>
              </w:rPr>
              <w:t xml:space="preserve">Sub-atomic particles (α, β) or electromagnetic (γ, x-rays) radiation that have enough energy to knock out an electron from the electron shell of molecules or atoms, thereby ionising them. </w:t>
            </w:r>
          </w:p>
        </w:tc>
      </w:tr>
      <w:tr w:rsidR="0041285C" w:rsidRPr="00910ADA" w14:paraId="6A80AAC3" w14:textId="77777777" w:rsidTr="004A271A">
        <w:trPr>
          <w:cantSplit/>
          <w:jc w:val="center"/>
        </w:trPr>
        <w:tc>
          <w:tcPr>
            <w:tcW w:w="1384" w:type="dxa"/>
          </w:tcPr>
          <w:p w14:paraId="0474305A" w14:textId="77777777" w:rsidR="0041285C" w:rsidRPr="007C757E" w:rsidRDefault="0041285C" w:rsidP="0041285C">
            <w:pPr>
              <w:pStyle w:val="table1"/>
              <w:rPr>
                <w:rFonts w:cs="Arial"/>
                <w:szCs w:val="16"/>
              </w:rPr>
            </w:pPr>
            <w:r w:rsidRPr="007C757E">
              <w:t>in situ</w:t>
            </w:r>
          </w:p>
        </w:tc>
        <w:tc>
          <w:tcPr>
            <w:tcW w:w="6237" w:type="dxa"/>
          </w:tcPr>
          <w:p w14:paraId="786F8CFC" w14:textId="236E26A1" w:rsidR="0041285C" w:rsidRPr="00910ADA" w:rsidRDefault="0041285C" w:rsidP="0041285C">
            <w:pPr>
              <w:pStyle w:val="table1"/>
              <w:rPr>
                <w:rFonts w:cs="Arial"/>
                <w:szCs w:val="16"/>
              </w:rPr>
            </w:pPr>
            <w:r>
              <w:t>A</w:t>
            </w:r>
            <w:r w:rsidRPr="00910ADA">
              <w:t xml:space="preserve"> Lati</w:t>
            </w:r>
            <w:r w:rsidR="008B21A6">
              <w:t>n phrase that translates to ‘on-</w:t>
            </w:r>
            <w:r w:rsidRPr="00910ADA">
              <w:t>site’</w:t>
            </w:r>
          </w:p>
        </w:tc>
      </w:tr>
      <w:tr w:rsidR="0041285C" w:rsidRPr="00910ADA" w14:paraId="50A57E84" w14:textId="77777777" w:rsidTr="004A271A">
        <w:trPr>
          <w:cantSplit/>
          <w:jc w:val="center"/>
        </w:trPr>
        <w:tc>
          <w:tcPr>
            <w:tcW w:w="1384" w:type="dxa"/>
          </w:tcPr>
          <w:p w14:paraId="0091461A" w14:textId="77777777" w:rsidR="0041285C" w:rsidRPr="00910ADA" w:rsidRDefault="0041285C" w:rsidP="0041285C">
            <w:pPr>
              <w:pStyle w:val="table1"/>
              <w:rPr>
                <w:rFonts w:cs="Arial"/>
                <w:szCs w:val="16"/>
              </w:rPr>
            </w:pPr>
            <w:r w:rsidRPr="00910ADA">
              <w:rPr>
                <w:rFonts w:cs="Arial"/>
                <w:szCs w:val="16"/>
              </w:rPr>
              <w:t>IWMP</w:t>
            </w:r>
          </w:p>
        </w:tc>
        <w:tc>
          <w:tcPr>
            <w:tcW w:w="6237" w:type="dxa"/>
          </w:tcPr>
          <w:p w14:paraId="603AF3BD" w14:textId="77777777" w:rsidR="0041285C" w:rsidRPr="00910ADA" w:rsidRDefault="0041285C" w:rsidP="0041285C">
            <w:pPr>
              <w:pStyle w:val="table1"/>
              <w:rPr>
                <w:rFonts w:cs="Arial"/>
                <w:szCs w:val="16"/>
              </w:rPr>
            </w:pPr>
            <w:r w:rsidRPr="00910ADA">
              <w:rPr>
                <w:rFonts w:cs="Arial"/>
                <w:szCs w:val="16"/>
                <w:lang w:val="en-US"/>
              </w:rPr>
              <w:t>Interim Water Management Pond</w:t>
            </w:r>
          </w:p>
        </w:tc>
      </w:tr>
      <w:tr w:rsidR="0041285C" w:rsidRPr="00910ADA" w14:paraId="2B0BD441" w14:textId="77777777" w:rsidTr="004A271A">
        <w:trPr>
          <w:cantSplit/>
          <w:jc w:val="center"/>
        </w:trPr>
        <w:tc>
          <w:tcPr>
            <w:tcW w:w="1384" w:type="dxa"/>
          </w:tcPr>
          <w:p w14:paraId="77F35F9F" w14:textId="77777777" w:rsidR="0041285C" w:rsidRPr="00910ADA" w:rsidRDefault="0041285C" w:rsidP="0041285C">
            <w:pPr>
              <w:pStyle w:val="table1"/>
              <w:rPr>
                <w:rFonts w:cs="Arial"/>
                <w:szCs w:val="16"/>
              </w:rPr>
            </w:pPr>
            <w:r w:rsidRPr="00910ADA">
              <w:rPr>
                <w:rFonts w:cs="Arial"/>
                <w:szCs w:val="16"/>
              </w:rPr>
              <w:t>JFS</w:t>
            </w:r>
          </w:p>
        </w:tc>
        <w:tc>
          <w:tcPr>
            <w:tcW w:w="6237" w:type="dxa"/>
          </w:tcPr>
          <w:p w14:paraId="4EA85684" w14:textId="77777777" w:rsidR="0041285C" w:rsidRPr="00910ADA" w:rsidRDefault="0041285C" w:rsidP="0041285C">
            <w:pPr>
              <w:pStyle w:val="table1"/>
              <w:rPr>
                <w:rFonts w:cs="Arial"/>
                <w:szCs w:val="16"/>
                <w:lang w:val="en-US"/>
              </w:rPr>
            </w:pPr>
            <w:r w:rsidRPr="00910ADA">
              <w:rPr>
                <w:spacing w:val="-2"/>
              </w:rPr>
              <w:t>Jabiru Field Station</w:t>
            </w:r>
          </w:p>
        </w:tc>
      </w:tr>
      <w:tr w:rsidR="0041285C" w:rsidRPr="00910ADA" w14:paraId="70A7F369" w14:textId="77777777" w:rsidTr="004A271A">
        <w:trPr>
          <w:cantSplit/>
          <w:jc w:val="center"/>
        </w:trPr>
        <w:tc>
          <w:tcPr>
            <w:tcW w:w="1384" w:type="dxa"/>
          </w:tcPr>
          <w:p w14:paraId="7FDA9455" w14:textId="77777777" w:rsidR="0041285C" w:rsidRPr="00910ADA" w:rsidRDefault="0041285C" w:rsidP="0041285C">
            <w:pPr>
              <w:pStyle w:val="table1"/>
              <w:rPr>
                <w:rFonts w:cs="Arial"/>
                <w:szCs w:val="16"/>
              </w:rPr>
            </w:pPr>
            <w:r w:rsidRPr="00910ADA">
              <w:rPr>
                <w:rFonts w:cs="Arial"/>
                <w:szCs w:val="16"/>
              </w:rPr>
              <w:t>KKN</w:t>
            </w:r>
          </w:p>
        </w:tc>
        <w:tc>
          <w:tcPr>
            <w:tcW w:w="6237" w:type="dxa"/>
          </w:tcPr>
          <w:p w14:paraId="7F796F18" w14:textId="77777777" w:rsidR="0041285C" w:rsidRPr="00910ADA" w:rsidRDefault="0041285C" w:rsidP="0041285C">
            <w:pPr>
              <w:pStyle w:val="table1"/>
              <w:rPr>
                <w:rFonts w:cs="Arial"/>
                <w:szCs w:val="16"/>
                <w:lang w:val="en-US"/>
              </w:rPr>
            </w:pPr>
            <w:r w:rsidRPr="00910ADA">
              <w:rPr>
                <w:rFonts w:cs="Arial"/>
                <w:szCs w:val="16"/>
                <w:lang w:val="en-US"/>
              </w:rPr>
              <w:t>Key Knowledge Needs</w:t>
            </w:r>
          </w:p>
        </w:tc>
      </w:tr>
      <w:tr w:rsidR="0041285C" w:rsidRPr="00910ADA" w14:paraId="7561D552" w14:textId="77777777" w:rsidTr="004A271A">
        <w:trPr>
          <w:cantSplit/>
          <w:jc w:val="center"/>
        </w:trPr>
        <w:tc>
          <w:tcPr>
            <w:tcW w:w="1384" w:type="dxa"/>
          </w:tcPr>
          <w:p w14:paraId="7632018C" w14:textId="77777777" w:rsidR="0041285C" w:rsidRPr="00910ADA" w:rsidRDefault="0041285C" w:rsidP="0041285C">
            <w:pPr>
              <w:pStyle w:val="table1"/>
              <w:rPr>
                <w:rFonts w:cs="Arial"/>
                <w:szCs w:val="16"/>
              </w:rPr>
            </w:pPr>
            <w:r w:rsidRPr="00910ADA">
              <w:rPr>
                <w:rFonts w:cs="Arial"/>
                <w:szCs w:val="16"/>
              </w:rPr>
              <w:t>LAA</w:t>
            </w:r>
          </w:p>
        </w:tc>
        <w:tc>
          <w:tcPr>
            <w:tcW w:w="6237" w:type="dxa"/>
          </w:tcPr>
          <w:p w14:paraId="7772422E" w14:textId="77777777" w:rsidR="0041285C" w:rsidRPr="00910ADA" w:rsidRDefault="0041285C" w:rsidP="0041285C">
            <w:pPr>
              <w:pStyle w:val="table1"/>
              <w:rPr>
                <w:rFonts w:cs="Arial"/>
                <w:szCs w:val="16"/>
                <w:lang w:val="en-US"/>
              </w:rPr>
            </w:pPr>
            <w:r w:rsidRPr="00910ADA">
              <w:rPr>
                <w:rFonts w:cs="Arial"/>
                <w:szCs w:val="16"/>
                <w:lang w:val="en-US"/>
              </w:rPr>
              <w:t>Land Application Area</w:t>
            </w:r>
          </w:p>
        </w:tc>
      </w:tr>
      <w:tr w:rsidR="0041285C" w:rsidRPr="00910ADA" w14:paraId="123C95FB" w14:textId="77777777" w:rsidTr="004A271A">
        <w:trPr>
          <w:cantSplit/>
          <w:jc w:val="center"/>
        </w:trPr>
        <w:tc>
          <w:tcPr>
            <w:tcW w:w="1384" w:type="dxa"/>
          </w:tcPr>
          <w:p w14:paraId="4541994F" w14:textId="77777777" w:rsidR="0041285C" w:rsidRPr="00910ADA" w:rsidRDefault="0041285C" w:rsidP="0041285C">
            <w:pPr>
              <w:pStyle w:val="table1"/>
              <w:rPr>
                <w:rFonts w:cs="Arial"/>
                <w:szCs w:val="16"/>
                <w:lang w:eastAsia="en-AU"/>
              </w:rPr>
            </w:pPr>
            <w:r w:rsidRPr="00910ADA">
              <w:rPr>
                <w:rFonts w:cs="Arial"/>
                <w:bCs/>
                <w:szCs w:val="16"/>
                <w:lang w:eastAsia="en-AU"/>
              </w:rPr>
              <w:t>laterite</w:t>
            </w:r>
          </w:p>
        </w:tc>
        <w:tc>
          <w:tcPr>
            <w:tcW w:w="6237" w:type="dxa"/>
          </w:tcPr>
          <w:p w14:paraId="00A3428C" w14:textId="77777777" w:rsidR="0041285C" w:rsidRPr="00910ADA" w:rsidRDefault="0041285C" w:rsidP="0041285C">
            <w:pPr>
              <w:pStyle w:val="table1"/>
              <w:rPr>
                <w:rFonts w:cs="Arial"/>
                <w:szCs w:val="16"/>
                <w:lang w:eastAsia="en-AU"/>
              </w:rPr>
            </w:pPr>
            <w:r w:rsidRPr="00910ADA">
              <w:rPr>
                <w:rFonts w:cs="Arial"/>
                <w:szCs w:val="16"/>
                <w:lang w:eastAsia="en-AU"/>
              </w:rPr>
              <w:t>In the Ranger mine context, laterite is a local term used to describe well weathered rock and soil profile material that consists primarily of a mixture of sand and silt/clay size particles. It may or may not exhibit characteristics of a fully-developed laterite profile.</w:t>
            </w:r>
          </w:p>
        </w:tc>
      </w:tr>
      <w:tr w:rsidR="0041285C" w:rsidRPr="00910ADA" w14:paraId="35722FB7" w14:textId="77777777" w:rsidTr="004A271A">
        <w:trPr>
          <w:cantSplit/>
          <w:jc w:val="center"/>
        </w:trPr>
        <w:tc>
          <w:tcPr>
            <w:tcW w:w="1384" w:type="dxa"/>
          </w:tcPr>
          <w:p w14:paraId="39527C9A" w14:textId="77777777" w:rsidR="0041285C" w:rsidRPr="00910ADA" w:rsidRDefault="0041285C" w:rsidP="0041285C">
            <w:pPr>
              <w:pStyle w:val="table1"/>
              <w:rPr>
                <w:rFonts w:cs="Arial"/>
                <w:szCs w:val="16"/>
              </w:rPr>
            </w:pPr>
            <w:r w:rsidRPr="00910ADA">
              <w:rPr>
                <w:rFonts w:cs="Arial"/>
                <w:szCs w:val="16"/>
              </w:rPr>
              <w:t>LC50</w:t>
            </w:r>
          </w:p>
        </w:tc>
        <w:tc>
          <w:tcPr>
            <w:tcW w:w="6237" w:type="dxa"/>
          </w:tcPr>
          <w:p w14:paraId="2C82EAB0" w14:textId="77777777" w:rsidR="0041285C" w:rsidRPr="00910ADA" w:rsidRDefault="0041285C" w:rsidP="0041285C">
            <w:pPr>
              <w:pStyle w:val="table1"/>
              <w:rPr>
                <w:rFonts w:cs="Arial"/>
                <w:szCs w:val="16"/>
              </w:rPr>
            </w:pPr>
            <w:r w:rsidRPr="00910ADA">
              <w:rPr>
                <w:rFonts w:cs="Arial"/>
                <w:szCs w:val="16"/>
              </w:rPr>
              <w:t>The concentration of a compound that causes the death of 50% of a group of organisms relative to that of a control group of organisms (i.e. a group of organisms not exposed to the compound).</w:t>
            </w:r>
          </w:p>
        </w:tc>
      </w:tr>
      <w:tr w:rsidR="0041285C" w:rsidRPr="00910ADA" w14:paraId="26226DD8" w14:textId="77777777" w:rsidTr="004A271A">
        <w:trPr>
          <w:cantSplit/>
          <w:jc w:val="center"/>
        </w:trPr>
        <w:tc>
          <w:tcPr>
            <w:tcW w:w="1384" w:type="dxa"/>
          </w:tcPr>
          <w:p w14:paraId="789D47C8" w14:textId="77777777" w:rsidR="0041285C" w:rsidRPr="00910ADA" w:rsidRDefault="0041285C" w:rsidP="0041285C">
            <w:pPr>
              <w:pStyle w:val="table1"/>
            </w:pPr>
            <w:r w:rsidRPr="00910ADA">
              <w:t>LLAA</w:t>
            </w:r>
          </w:p>
        </w:tc>
        <w:tc>
          <w:tcPr>
            <w:tcW w:w="6237" w:type="dxa"/>
          </w:tcPr>
          <w:p w14:paraId="44D7CEB9" w14:textId="77777777" w:rsidR="0041285C" w:rsidRPr="00910ADA" w:rsidRDefault="0041285C" w:rsidP="0041285C">
            <w:pPr>
              <w:pStyle w:val="table1"/>
            </w:pPr>
            <w:r w:rsidRPr="00910ADA">
              <w:t>Long-lived alpha activity</w:t>
            </w:r>
          </w:p>
        </w:tc>
      </w:tr>
      <w:tr w:rsidR="0041285C" w:rsidRPr="00910ADA" w14:paraId="6EE2B5CF" w14:textId="77777777" w:rsidTr="004A271A">
        <w:trPr>
          <w:cantSplit/>
          <w:jc w:val="center"/>
        </w:trPr>
        <w:tc>
          <w:tcPr>
            <w:tcW w:w="1384" w:type="dxa"/>
          </w:tcPr>
          <w:p w14:paraId="11DCBAC2" w14:textId="77777777" w:rsidR="0041285C" w:rsidRPr="00910ADA" w:rsidRDefault="0041285C" w:rsidP="0041285C">
            <w:pPr>
              <w:pStyle w:val="table1"/>
              <w:rPr>
                <w:rFonts w:cs="Arial"/>
                <w:szCs w:val="16"/>
              </w:rPr>
            </w:pPr>
            <w:r w:rsidRPr="00910ADA">
              <w:rPr>
                <w:rFonts w:cs="Arial"/>
                <w:szCs w:val="16"/>
              </w:rPr>
              <w:t>mRL</w:t>
            </w:r>
          </w:p>
        </w:tc>
        <w:tc>
          <w:tcPr>
            <w:tcW w:w="6237" w:type="dxa"/>
          </w:tcPr>
          <w:p w14:paraId="5BF55C4C" w14:textId="77777777" w:rsidR="0041285C" w:rsidRPr="00910ADA" w:rsidRDefault="0041285C" w:rsidP="0041285C">
            <w:pPr>
              <w:pStyle w:val="table1"/>
              <w:rPr>
                <w:rFonts w:cs="Arial"/>
                <w:szCs w:val="16"/>
              </w:rPr>
            </w:pPr>
            <w:r w:rsidRPr="00910ADA">
              <w:rPr>
                <w:rFonts w:cs="Arial"/>
                <w:szCs w:val="16"/>
              </w:rPr>
              <w:t>Reduced Level metres</w:t>
            </w:r>
          </w:p>
        </w:tc>
      </w:tr>
      <w:tr w:rsidR="0041285C" w:rsidRPr="00910ADA" w14:paraId="42F7F42C" w14:textId="77777777" w:rsidTr="004A271A">
        <w:trPr>
          <w:cantSplit/>
          <w:jc w:val="center"/>
        </w:trPr>
        <w:tc>
          <w:tcPr>
            <w:tcW w:w="1384" w:type="dxa"/>
          </w:tcPr>
          <w:p w14:paraId="0A65BD1D" w14:textId="77777777" w:rsidR="0041285C" w:rsidRPr="00910ADA" w:rsidRDefault="0041285C" w:rsidP="0041285C">
            <w:pPr>
              <w:pStyle w:val="table1"/>
              <w:rPr>
                <w:rFonts w:cs="Arial"/>
                <w:szCs w:val="16"/>
              </w:rPr>
            </w:pPr>
            <w:r w:rsidRPr="00910ADA">
              <w:rPr>
                <w:rFonts w:cs="Arial"/>
                <w:szCs w:val="16"/>
              </w:rPr>
              <w:t>MTC</w:t>
            </w:r>
          </w:p>
        </w:tc>
        <w:tc>
          <w:tcPr>
            <w:tcW w:w="6237" w:type="dxa"/>
          </w:tcPr>
          <w:p w14:paraId="7C14BF33" w14:textId="77777777" w:rsidR="0041285C" w:rsidRPr="00910ADA" w:rsidRDefault="0041285C" w:rsidP="0041285C">
            <w:pPr>
              <w:pStyle w:val="table1"/>
              <w:spacing w:after="0"/>
              <w:rPr>
                <w:rFonts w:cs="Arial"/>
                <w:szCs w:val="16"/>
              </w:rPr>
            </w:pPr>
            <w:r w:rsidRPr="00910ADA">
              <w:rPr>
                <w:rFonts w:cs="Arial"/>
                <w:szCs w:val="16"/>
                <w:lang w:val="en-US"/>
              </w:rPr>
              <w:t>Minesite Technical Committee</w:t>
            </w:r>
          </w:p>
        </w:tc>
      </w:tr>
      <w:tr w:rsidR="0041285C" w:rsidRPr="00910ADA" w14:paraId="0DEF891D" w14:textId="77777777" w:rsidTr="004A271A">
        <w:trPr>
          <w:cantSplit/>
          <w:jc w:val="center"/>
        </w:trPr>
        <w:tc>
          <w:tcPr>
            <w:tcW w:w="1384" w:type="dxa"/>
          </w:tcPr>
          <w:p w14:paraId="3D5F2483" w14:textId="77777777" w:rsidR="0041285C" w:rsidRPr="00910ADA" w:rsidRDefault="0041285C" w:rsidP="0041285C">
            <w:pPr>
              <w:pStyle w:val="table1"/>
              <w:rPr>
                <w:rFonts w:cs="Arial"/>
                <w:szCs w:val="16"/>
              </w:rPr>
            </w:pPr>
            <w:r w:rsidRPr="00910ADA">
              <w:rPr>
                <w:rFonts w:cs="Arial"/>
                <w:szCs w:val="16"/>
              </w:rPr>
              <w:t>NT</w:t>
            </w:r>
          </w:p>
        </w:tc>
        <w:tc>
          <w:tcPr>
            <w:tcW w:w="6237" w:type="dxa"/>
          </w:tcPr>
          <w:p w14:paraId="060877FB" w14:textId="77777777" w:rsidR="0041285C" w:rsidRPr="00910ADA" w:rsidRDefault="0041285C" w:rsidP="0041285C">
            <w:pPr>
              <w:pStyle w:val="table1"/>
              <w:rPr>
                <w:rFonts w:cs="Arial"/>
                <w:szCs w:val="16"/>
                <w:lang w:val="en-US"/>
              </w:rPr>
            </w:pPr>
            <w:r w:rsidRPr="00910ADA">
              <w:rPr>
                <w:rFonts w:cs="Arial"/>
                <w:szCs w:val="16"/>
                <w:lang w:val="en-US"/>
              </w:rPr>
              <w:t>Northern Territory</w:t>
            </w:r>
          </w:p>
        </w:tc>
      </w:tr>
      <w:tr w:rsidR="0041285C" w:rsidRPr="00910ADA" w14:paraId="591F5701" w14:textId="77777777" w:rsidTr="004A271A">
        <w:trPr>
          <w:cantSplit/>
          <w:jc w:val="center"/>
        </w:trPr>
        <w:tc>
          <w:tcPr>
            <w:tcW w:w="1384" w:type="dxa"/>
          </w:tcPr>
          <w:p w14:paraId="396BE877" w14:textId="77777777" w:rsidR="0041285C" w:rsidRPr="00910ADA" w:rsidRDefault="0041285C" w:rsidP="0041285C">
            <w:pPr>
              <w:pStyle w:val="table1"/>
              <w:rPr>
                <w:rFonts w:cs="Arial"/>
                <w:szCs w:val="16"/>
                <w:lang w:eastAsia="en-AU"/>
              </w:rPr>
            </w:pPr>
            <w:r w:rsidRPr="00910ADA">
              <w:rPr>
                <w:rFonts w:cs="Arial"/>
                <w:szCs w:val="16"/>
              </w:rPr>
              <w:t>ore</w:t>
            </w:r>
          </w:p>
        </w:tc>
        <w:tc>
          <w:tcPr>
            <w:tcW w:w="6237" w:type="dxa"/>
          </w:tcPr>
          <w:p w14:paraId="7BC1E948" w14:textId="77777777" w:rsidR="0041285C" w:rsidRPr="00910ADA" w:rsidRDefault="0041285C" w:rsidP="0041285C">
            <w:pPr>
              <w:pStyle w:val="table1"/>
              <w:rPr>
                <w:rFonts w:cs="Arial"/>
                <w:szCs w:val="16"/>
                <w:lang w:eastAsia="en-AU"/>
              </w:rPr>
            </w:pPr>
            <w:r w:rsidRPr="00910ADA">
              <w:rPr>
                <w:rFonts w:cs="Arial"/>
                <w:szCs w:val="16"/>
              </w:rPr>
              <w:t>A type of rock that bears minerals, or metals, which can be extracted.</w:t>
            </w:r>
          </w:p>
        </w:tc>
      </w:tr>
      <w:tr w:rsidR="0041285C" w:rsidRPr="00910ADA" w14:paraId="68494A47" w14:textId="77777777" w:rsidTr="004A271A">
        <w:trPr>
          <w:cantSplit/>
          <w:jc w:val="center"/>
        </w:trPr>
        <w:tc>
          <w:tcPr>
            <w:tcW w:w="1384" w:type="dxa"/>
          </w:tcPr>
          <w:p w14:paraId="2259B847" w14:textId="77777777" w:rsidR="0041285C" w:rsidRPr="00910ADA" w:rsidRDefault="0041285C" w:rsidP="0041285C">
            <w:pPr>
              <w:pStyle w:val="table1"/>
              <w:rPr>
                <w:rFonts w:cs="Arial"/>
                <w:i/>
                <w:szCs w:val="16"/>
              </w:rPr>
            </w:pPr>
            <w:r w:rsidRPr="00910ADA">
              <w:rPr>
                <w:spacing w:val="-2"/>
              </w:rPr>
              <w:t>PAEC</w:t>
            </w:r>
          </w:p>
        </w:tc>
        <w:tc>
          <w:tcPr>
            <w:tcW w:w="6237" w:type="dxa"/>
          </w:tcPr>
          <w:p w14:paraId="66FF3962" w14:textId="77777777" w:rsidR="0041285C" w:rsidRPr="00910ADA" w:rsidRDefault="0041285C" w:rsidP="0041285C">
            <w:pPr>
              <w:pStyle w:val="table1"/>
              <w:rPr>
                <w:rFonts w:cs="Arial"/>
                <w:szCs w:val="16"/>
              </w:rPr>
            </w:pPr>
            <w:r w:rsidRPr="00910ADA">
              <w:rPr>
                <w:spacing w:val="-2"/>
              </w:rPr>
              <w:t>Potential alpha energy concentration</w:t>
            </w:r>
          </w:p>
        </w:tc>
      </w:tr>
      <w:tr w:rsidR="0041285C" w:rsidRPr="00910ADA" w14:paraId="64A03BD8" w14:textId="77777777" w:rsidTr="004A271A">
        <w:trPr>
          <w:cantSplit/>
          <w:jc w:val="center"/>
        </w:trPr>
        <w:tc>
          <w:tcPr>
            <w:tcW w:w="1384" w:type="dxa"/>
          </w:tcPr>
          <w:p w14:paraId="5EB3724A" w14:textId="77777777" w:rsidR="0041285C" w:rsidRPr="00910ADA" w:rsidRDefault="0041285C" w:rsidP="0041285C">
            <w:pPr>
              <w:pStyle w:val="table1"/>
              <w:rPr>
                <w:rFonts w:cs="Arial"/>
                <w:szCs w:val="16"/>
              </w:rPr>
            </w:pPr>
            <w:r w:rsidRPr="00910ADA">
              <w:t>PERMANOVA</w:t>
            </w:r>
          </w:p>
        </w:tc>
        <w:tc>
          <w:tcPr>
            <w:tcW w:w="6237" w:type="dxa"/>
          </w:tcPr>
          <w:p w14:paraId="25345B53" w14:textId="77777777" w:rsidR="0041285C" w:rsidRPr="00910ADA" w:rsidRDefault="0041285C" w:rsidP="0041285C">
            <w:pPr>
              <w:pStyle w:val="table1"/>
              <w:rPr>
                <w:rFonts w:cs="Arial"/>
                <w:szCs w:val="16"/>
              </w:rPr>
            </w:pPr>
            <w:r w:rsidRPr="00910ADA">
              <w:t>PERmutational Multivariate Analysis Of Variance testing</w:t>
            </w:r>
          </w:p>
        </w:tc>
      </w:tr>
      <w:tr w:rsidR="0041285C" w:rsidRPr="00910ADA" w14:paraId="513989AF" w14:textId="77777777" w:rsidTr="004A271A">
        <w:trPr>
          <w:cantSplit/>
          <w:jc w:val="center"/>
        </w:trPr>
        <w:tc>
          <w:tcPr>
            <w:tcW w:w="1384" w:type="dxa"/>
          </w:tcPr>
          <w:p w14:paraId="7224AC40" w14:textId="77777777" w:rsidR="0041285C" w:rsidRPr="00910ADA" w:rsidRDefault="0041285C" w:rsidP="0041285C">
            <w:pPr>
              <w:pStyle w:val="table1"/>
              <w:rPr>
                <w:rFonts w:cs="Arial"/>
                <w:szCs w:val="16"/>
              </w:rPr>
            </w:pPr>
            <w:r w:rsidRPr="00910ADA">
              <w:rPr>
                <w:rFonts w:cs="Arial"/>
                <w:szCs w:val="16"/>
              </w:rPr>
              <w:t>permeate</w:t>
            </w:r>
          </w:p>
        </w:tc>
        <w:tc>
          <w:tcPr>
            <w:tcW w:w="6237" w:type="dxa"/>
          </w:tcPr>
          <w:p w14:paraId="03F10AD7" w14:textId="77777777" w:rsidR="0041285C" w:rsidRPr="00910ADA" w:rsidRDefault="0041285C" w:rsidP="0041285C">
            <w:pPr>
              <w:pStyle w:val="table1"/>
              <w:rPr>
                <w:rFonts w:cs="Arial"/>
                <w:szCs w:val="16"/>
                <w:lang w:eastAsia="en-AU"/>
              </w:rPr>
            </w:pPr>
            <w:r w:rsidRPr="00910ADA">
              <w:rPr>
                <w:rFonts w:cs="Arial"/>
                <w:szCs w:val="16"/>
              </w:rPr>
              <w:t>The higher purity stream produced by passage of water through a reverse osmosis (RO) treatment process.</w:t>
            </w:r>
          </w:p>
        </w:tc>
      </w:tr>
      <w:tr w:rsidR="0041285C" w:rsidRPr="00910ADA" w14:paraId="65381CF7" w14:textId="77777777" w:rsidTr="004A271A">
        <w:trPr>
          <w:cantSplit/>
          <w:jc w:val="center"/>
        </w:trPr>
        <w:tc>
          <w:tcPr>
            <w:tcW w:w="1384" w:type="dxa"/>
          </w:tcPr>
          <w:p w14:paraId="2763E587" w14:textId="77777777" w:rsidR="0041285C" w:rsidRPr="00910ADA" w:rsidRDefault="0041285C" w:rsidP="0041285C">
            <w:pPr>
              <w:pStyle w:val="table1"/>
              <w:rPr>
                <w:rFonts w:cs="Arial"/>
                <w:szCs w:val="16"/>
              </w:rPr>
            </w:pPr>
            <w:r w:rsidRPr="00910ADA">
              <w:rPr>
                <w:rFonts w:cs="Arial"/>
                <w:szCs w:val="16"/>
              </w:rPr>
              <w:t>pH</w:t>
            </w:r>
          </w:p>
        </w:tc>
        <w:tc>
          <w:tcPr>
            <w:tcW w:w="6237" w:type="dxa"/>
          </w:tcPr>
          <w:p w14:paraId="3E69358C" w14:textId="77777777" w:rsidR="0041285C" w:rsidRPr="00910ADA" w:rsidRDefault="0041285C" w:rsidP="0041285C">
            <w:pPr>
              <w:pStyle w:val="table1"/>
              <w:jc w:val="both"/>
              <w:rPr>
                <w:rFonts w:cs="Arial"/>
                <w:szCs w:val="16"/>
              </w:rPr>
            </w:pPr>
            <w:r>
              <w:t>A</w:t>
            </w:r>
            <w:r w:rsidRPr="00910ADA">
              <w:t xml:space="preserve"> measure of the acidity or basicity of an aqueous solution</w:t>
            </w:r>
          </w:p>
        </w:tc>
      </w:tr>
      <w:tr w:rsidR="0041285C" w:rsidRPr="00910ADA" w14:paraId="2CCA65B6" w14:textId="77777777" w:rsidTr="004A271A">
        <w:trPr>
          <w:cantSplit/>
          <w:jc w:val="center"/>
        </w:trPr>
        <w:tc>
          <w:tcPr>
            <w:tcW w:w="1384" w:type="dxa"/>
          </w:tcPr>
          <w:p w14:paraId="2EAAA5A1" w14:textId="77777777" w:rsidR="0041285C" w:rsidRPr="00910ADA" w:rsidRDefault="0041285C" w:rsidP="0041285C">
            <w:pPr>
              <w:pStyle w:val="table1"/>
              <w:rPr>
                <w:rFonts w:cs="Arial"/>
                <w:szCs w:val="16"/>
              </w:rPr>
            </w:pPr>
            <w:r w:rsidRPr="00910ADA">
              <w:rPr>
                <w:rFonts w:cs="Arial"/>
                <w:szCs w:val="16"/>
              </w:rPr>
              <w:t>polonium (Po)</w:t>
            </w:r>
          </w:p>
        </w:tc>
        <w:tc>
          <w:tcPr>
            <w:tcW w:w="6237" w:type="dxa"/>
          </w:tcPr>
          <w:p w14:paraId="63A0D9A4" w14:textId="77777777" w:rsidR="0041285C" w:rsidRPr="00910ADA" w:rsidRDefault="0041285C" w:rsidP="0041285C">
            <w:pPr>
              <w:pStyle w:val="table1"/>
              <w:rPr>
                <w:rFonts w:cs="Arial"/>
                <w:szCs w:val="16"/>
              </w:rPr>
            </w:pPr>
            <w:r w:rsidRPr="00910ADA">
              <w:rPr>
                <w:rFonts w:cs="Arial"/>
                <w:spacing w:val="-2"/>
                <w:szCs w:val="16"/>
              </w:rPr>
              <w:t xml:space="preserve">A radioactive chemical element that is found in trace amounts in </w:t>
            </w:r>
            <w:hyperlink r:id="rId69" w:tooltip="Uranium" w:history="1">
              <w:r w:rsidRPr="00910ADA">
                <w:rPr>
                  <w:rFonts w:cs="Arial"/>
                  <w:spacing w:val="-2"/>
                  <w:szCs w:val="16"/>
                </w:rPr>
                <w:t>uranium</w:t>
              </w:r>
            </w:hyperlink>
            <w:r w:rsidRPr="00910ADA">
              <w:rPr>
                <w:rFonts w:cs="Arial"/>
                <w:spacing w:val="-2"/>
                <w:szCs w:val="16"/>
              </w:rPr>
              <w:t xml:space="preserve"> ores.</w:t>
            </w:r>
          </w:p>
        </w:tc>
      </w:tr>
      <w:tr w:rsidR="0041285C" w:rsidRPr="00910ADA" w14:paraId="0D9CAF32" w14:textId="77777777" w:rsidTr="004A271A">
        <w:trPr>
          <w:cantSplit/>
          <w:jc w:val="center"/>
        </w:trPr>
        <w:tc>
          <w:tcPr>
            <w:tcW w:w="1384" w:type="dxa"/>
          </w:tcPr>
          <w:p w14:paraId="6BACB7A1" w14:textId="77777777" w:rsidR="0041285C" w:rsidRPr="00910ADA" w:rsidRDefault="0041285C" w:rsidP="0041285C">
            <w:pPr>
              <w:pStyle w:val="table1"/>
              <w:rPr>
                <w:rFonts w:cs="Arial"/>
                <w:szCs w:val="16"/>
              </w:rPr>
            </w:pPr>
            <w:r w:rsidRPr="00910ADA">
              <w:rPr>
                <w:rFonts w:cs="Arial"/>
                <w:szCs w:val="16"/>
              </w:rPr>
              <w:t>pond water</w:t>
            </w:r>
          </w:p>
        </w:tc>
        <w:tc>
          <w:tcPr>
            <w:tcW w:w="6237" w:type="dxa"/>
          </w:tcPr>
          <w:p w14:paraId="5C0D8463" w14:textId="77777777" w:rsidR="0041285C" w:rsidRPr="00910ADA" w:rsidRDefault="0041285C" w:rsidP="0041285C">
            <w:pPr>
              <w:pStyle w:val="table1"/>
              <w:rPr>
                <w:rFonts w:cs="Arial"/>
                <w:szCs w:val="16"/>
                <w:lang w:eastAsia="en-AU"/>
              </w:rPr>
            </w:pPr>
            <w:r w:rsidRPr="00910ADA">
              <w:rPr>
                <w:rFonts w:cs="Arial"/>
                <w:szCs w:val="16"/>
                <w:lang w:eastAsia="en-AU"/>
              </w:rPr>
              <w:t>Water derived from seepage and surface water runoff from mineralised rock stockpiles</w:t>
            </w:r>
            <w:r w:rsidRPr="00910ADA">
              <w:rPr>
                <w:rFonts w:cs="Arial"/>
                <w:lang w:eastAsia="en-AU"/>
              </w:rPr>
              <w:t xml:space="preserve"> </w:t>
            </w:r>
            <w:r w:rsidRPr="00910ADA">
              <w:rPr>
                <w:rFonts w:cs="Arial"/>
                <w:szCs w:val="16"/>
                <w:lang w:eastAsia="en-AU"/>
              </w:rPr>
              <w:t>as well as runoff from the processing areas that are not part of the process water circuit.</w:t>
            </w:r>
          </w:p>
        </w:tc>
      </w:tr>
      <w:tr w:rsidR="0041285C" w:rsidRPr="00910ADA" w14:paraId="1A4EFD72" w14:textId="77777777" w:rsidTr="004A271A">
        <w:trPr>
          <w:cantSplit/>
          <w:jc w:val="center"/>
        </w:trPr>
        <w:tc>
          <w:tcPr>
            <w:tcW w:w="1384" w:type="dxa"/>
          </w:tcPr>
          <w:p w14:paraId="4EF9D3DA" w14:textId="77777777" w:rsidR="0041285C" w:rsidRPr="00910ADA" w:rsidRDefault="0041285C" w:rsidP="0041285C">
            <w:pPr>
              <w:pStyle w:val="table1"/>
              <w:rPr>
                <w:rFonts w:cs="Arial"/>
                <w:szCs w:val="16"/>
              </w:rPr>
            </w:pPr>
            <w:r w:rsidRPr="00910ADA">
              <w:rPr>
                <w:rFonts w:cs="Arial"/>
                <w:szCs w:val="16"/>
              </w:rPr>
              <w:t>process water</w:t>
            </w:r>
          </w:p>
        </w:tc>
        <w:tc>
          <w:tcPr>
            <w:tcW w:w="6237" w:type="dxa"/>
          </w:tcPr>
          <w:p w14:paraId="61411EFF" w14:textId="774E40C7" w:rsidR="0041285C" w:rsidRPr="00910ADA" w:rsidRDefault="0041285C" w:rsidP="0041285C">
            <w:pPr>
              <w:pStyle w:val="table1"/>
              <w:rPr>
                <w:rFonts w:cs="Arial"/>
                <w:szCs w:val="16"/>
              </w:rPr>
            </w:pPr>
            <w:r w:rsidRPr="00910ADA">
              <w:rPr>
                <w:rFonts w:cs="Arial"/>
                <w:szCs w:val="16"/>
              </w:rPr>
              <w:t>Water that has passed through the uranium extraction circuit, and all water that has come into contact with the circuit. It has a relatively high dissolved salt load constituting the most impacted water class on</w:t>
            </w:r>
            <w:r w:rsidR="008B21A6">
              <w:rPr>
                <w:rFonts w:cs="Arial"/>
                <w:szCs w:val="16"/>
              </w:rPr>
              <w:t>-</w:t>
            </w:r>
            <w:r w:rsidRPr="00910ADA">
              <w:rPr>
                <w:rFonts w:cs="Arial"/>
                <w:szCs w:val="16"/>
              </w:rPr>
              <w:t>site.</w:t>
            </w:r>
          </w:p>
        </w:tc>
      </w:tr>
      <w:tr w:rsidR="0041285C" w:rsidRPr="00910ADA" w14:paraId="1B8E7ED8" w14:textId="77777777" w:rsidTr="004A271A">
        <w:trPr>
          <w:cantSplit/>
          <w:jc w:val="center"/>
        </w:trPr>
        <w:tc>
          <w:tcPr>
            <w:tcW w:w="1384" w:type="dxa"/>
          </w:tcPr>
          <w:p w14:paraId="635DCBF7" w14:textId="77777777" w:rsidR="0041285C" w:rsidRPr="00910ADA" w:rsidRDefault="0041285C" w:rsidP="0041285C">
            <w:pPr>
              <w:pStyle w:val="table1"/>
              <w:rPr>
                <w:rFonts w:cs="Arial"/>
                <w:szCs w:val="16"/>
              </w:rPr>
            </w:pPr>
            <w:r w:rsidRPr="00910ADA">
              <w:rPr>
                <w:rFonts w:cs="Arial"/>
                <w:szCs w:val="16"/>
              </w:rPr>
              <w:t>RAA</w:t>
            </w:r>
          </w:p>
        </w:tc>
        <w:tc>
          <w:tcPr>
            <w:tcW w:w="6237" w:type="dxa"/>
          </w:tcPr>
          <w:p w14:paraId="20669C7F" w14:textId="77777777" w:rsidR="0041285C" w:rsidRPr="00910ADA" w:rsidRDefault="0041285C" w:rsidP="0041285C">
            <w:pPr>
              <w:pStyle w:val="table1"/>
              <w:rPr>
                <w:rFonts w:cs="Arial"/>
                <w:szCs w:val="16"/>
              </w:rPr>
            </w:pPr>
            <w:r w:rsidRPr="00910ADA">
              <w:rPr>
                <w:bCs/>
                <w:spacing w:val="-2"/>
              </w:rPr>
              <w:t>Radiologically Anomalous Area.</w:t>
            </w:r>
            <w:r w:rsidRPr="00910ADA">
              <w:rPr>
                <w:rFonts w:cs="Arial"/>
                <w:szCs w:val="16"/>
              </w:rPr>
              <w:t xml:space="preserve"> Area that displays significantly above background levels of radioactivity.</w:t>
            </w:r>
          </w:p>
        </w:tc>
      </w:tr>
      <w:tr w:rsidR="0041285C" w:rsidRPr="00910ADA" w14:paraId="61B80886" w14:textId="77777777" w:rsidTr="004A271A">
        <w:trPr>
          <w:cantSplit/>
          <w:jc w:val="center"/>
        </w:trPr>
        <w:tc>
          <w:tcPr>
            <w:tcW w:w="1384" w:type="dxa"/>
          </w:tcPr>
          <w:p w14:paraId="44A4DB9E" w14:textId="77777777" w:rsidR="0041285C" w:rsidRPr="00910ADA" w:rsidRDefault="0041285C" w:rsidP="0041285C">
            <w:pPr>
              <w:pStyle w:val="table1"/>
              <w:rPr>
                <w:rFonts w:cs="Arial"/>
                <w:szCs w:val="16"/>
              </w:rPr>
            </w:pPr>
            <w:r w:rsidRPr="00910ADA">
              <w:rPr>
                <w:rFonts w:cs="Arial"/>
                <w:szCs w:val="16"/>
              </w:rPr>
              <w:lastRenderedPageBreak/>
              <w:t>radionuclide</w:t>
            </w:r>
          </w:p>
        </w:tc>
        <w:tc>
          <w:tcPr>
            <w:tcW w:w="6237" w:type="dxa"/>
          </w:tcPr>
          <w:p w14:paraId="038A0A41" w14:textId="77777777" w:rsidR="0041285C" w:rsidRPr="00910ADA" w:rsidRDefault="0041285C" w:rsidP="0041285C">
            <w:pPr>
              <w:pStyle w:val="table1"/>
              <w:rPr>
                <w:rFonts w:cs="Arial"/>
                <w:szCs w:val="16"/>
              </w:rPr>
            </w:pPr>
            <w:r w:rsidRPr="00910ADA">
              <w:rPr>
                <w:rFonts w:cs="Arial"/>
                <w:spacing w:val="-2"/>
                <w:szCs w:val="16"/>
              </w:rPr>
              <w:t>An atom with an unstable nucleus that loses its excess energy via radioactive decay. There are natural and artificial radionuclides. Natural radionuclides are those in the uranium (</w:t>
            </w:r>
            <w:r w:rsidRPr="00910ADA">
              <w:rPr>
                <w:snapToGrid w:val="0"/>
                <w:color w:val="000000"/>
                <w:spacing w:val="-2"/>
                <w:position w:val="4"/>
                <w:sz w:val="11"/>
                <w:szCs w:val="0"/>
                <w:u w:color="000000"/>
              </w:rPr>
              <w:t>238</w:t>
            </w:r>
            <w:r w:rsidRPr="00910ADA">
              <w:rPr>
                <w:rFonts w:cs="Arial"/>
                <w:spacing w:val="-2"/>
                <w:szCs w:val="16"/>
              </w:rPr>
              <w:t>U), actinium (</w:t>
            </w:r>
            <w:r w:rsidRPr="00910ADA">
              <w:rPr>
                <w:snapToGrid w:val="0"/>
                <w:color w:val="000000"/>
                <w:spacing w:val="-2"/>
                <w:position w:val="4"/>
                <w:sz w:val="11"/>
                <w:szCs w:val="0"/>
                <w:u w:color="000000"/>
              </w:rPr>
              <w:t>235</w:t>
            </w:r>
            <w:r w:rsidRPr="00910ADA">
              <w:rPr>
                <w:rFonts w:cs="Arial"/>
                <w:spacing w:val="-2"/>
                <w:szCs w:val="16"/>
              </w:rPr>
              <w:t>U) and thorium (</w:t>
            </w:r>
            <w:r w:rsidRPr="00910ADA">
              <w:rPr>
                <w:snapToGrid w:val="0"/>
                <w:color w:val="000000"/>
                <w:spacing w:val="-2"/>
                <w:position w:val="4"/>
                <w:sz w:val="11"/>
                <w:szCs w:val="0"/>
                <w:u w:color="000000"/>
              </w:rPr>
              <w:t>232</w:t>
            </w:r>
            <w:r w:rsidRPr="00910ADA">
              <w:rPr>
                <w:rFonts w:cs="Arial"/>
                <w:spacing w:val="-2"/>
                <w:szCs w:val="16"/>
              </w:rPr>
              <w:t xml:space="preserve">Th) decay series for example, which are characteristic of the naturally occurring radioactive material in uranium orebodies. </w:t>
            </w:r>
          </w:p>
        </w:tc>
      </w:tr>
      <w:tr w:rsidR="0041285C" w:rsidRPr="00910ADA" w14:paraId="0C9C6676" w14:textId="77777777" w:rsidTr="004A271A">
        <w:trPr>
          <w:cantSplit/>
          <w:jc w:val="center"/>
        </w:trPr>
        <w:tc>
          <w:tcPr>
            <w:tcW w:w="1384" w:type="dxa"/>
          </w:tcPr>
          <w:p w14:paraId="6C2BDD43" w14:textId="77777777" w:rsidR="0041285C" w:rsidRPr="00910ADA" w:rsidRDefault="0041285C" w:rsidP="0041285C">
            <w:pPr>
              <w:pStyle w:val="table1"/>
              <w:rPr>
                <w:rFonts w:cs="Arial"/>
                <w:szCs w:val="16"/>
              </w:rPr>
            </w:pPr>
            <w:r w:rsidRPr="00910ADA">
              <w:rPr>
                <w:rFonts w:cs="Arial"/>
                <w:szCs w:val="16"/>
              </w:rPr>
              <w:t>radium (Ra)</w:t>
            </w:r>
          </w:p>
        </w:tc>
        <w:tc>
          <w:tcPr>
            <w:tcW w:w="6237" w:type="dxa"/>
          </w:tcPr>
          <w:p w14:paraId="69D43259" w14:textId="77777777" w:rsidR="0041285C" w:rsidRPr="00910ADA" w:rsidRDefault="0041285C" w:rsidP="0041285C">
            <w:pPr>
              <w:pStyle w:val="table1"/>
              <w:rPr>
                <w:rFonts w:cs="Arial"/>
                <w:szCs w:val="16"/>
              </w:rPr>
            </w:pPr>
            <w:r w:rsidRPr="00910ADA">
              <w:rPr>
                <w:rFonts w:cs="Arial"/>
                <w:spacing w:val="-2"/>
                <w:szCs w:val="16"/>
              </w:rPr>
              <w:t xml:space="preserve">A radioactive chemical element that is found in trace amounts in </w:t>
            </w:r>
            <w:hyperlink r:id="rId70" w:tooltip="Uranium" w:history="1">
              <w:r w:rsidRPr="00910ADA">
                <w:rPr>
                  <w:rFonts w:cs="Arial"/>
                  <w:spacing w:val="-2"/>
                  <w:szCs w:val="16"/>
                </w:rPr>
                <w:t>uranium</w:t>
              </w:r>
            </w:hyperlink>
            <w:r w:rsidRPr="00910ADA">
              <w:rPr>
                <w:rFonts w:cs="Arial"/>
                <w:spacing w:val="-2"/>
                <w:szCs w:val="16"/>
              </w:rPr>
              <w:t xml:space="preserve"> ores.</w:t>
            </w:r>
          </w:p>
        </w:tc>
      </w:tr>
      <w:tr w:rsidR="0041285C" w:rsidRPr="00910ADA" w14:paraId="3AD4BFB7" w14:textId="77777777" w:rsidTr="004A271A">
        <w:trPr>
          <w:cantSplit/>
          <w:jc w:val="center"/>
        </w:trPr>
        <w:tc>
          <w:tcPr>
            <w:tcW w:w="1384" w:type="dxa"/>
          </w:tcPr>
          <w:p w14:paraId="67138672" w14:textId="77777777" w:rsidR="0041285C" w:rsidRPr="00910ADA" w:rsidRDefault="0041285C" w:rsidP="0041285C">
            <w:pPr>
              <w:pStyle w:val="table1"/>
              <w:rPr>
                <w:rFonts w:cs="Arial"/>
                <w:szCs w:val="16"/>
              </w:rPr>
            </w:pPr>
            <w:r w:rsidRPr="00910ADA">
              <w:rPr>
                <w:rFonts w:cs="Arial"/>
                <w:szCs w:val="16"/>
              </w:rPr>
              <w:t>RPA</w:t>
            </w:r>
          </w:p>
        </w:tc>
        <w:tc>
          <w:tcPr>
            <w:tcW w:w="6237" w:type="dxa"/>
          </w:tcPr>
          <w:p w14:paraId="7319AB7D" w14:textId="77777777" w:rsidR="0041285C" w:rsidRPr="00910ADA" w:rsidRDefault="0041285C" w:rsidP="0041285C">
            <w:pPr>
              <w:pStyle w:val="table1"/>
              <w:rPr>
                <w:rFonts w:cs="Arial"/>
                <w:szCs w:val="16"/>
              </w:rPr>
            </w:pPr>
            <w:r w:rsidRPr="00910ADA">
              <w:t>Ranger Project Area</w:t>
            </w:r>
          </w:p>
        </w:tc>
      </w:tr>
      <w:tr w:rsidR="0041285C" w:rsidRPr="00910ADA" w14:paraId="3282AFE0" w14:textId="77777777" w:rsidTr="004A271A">
        <w:trPr>
          <w:cantSplit/>
          <w:jc w:val="center"/>
        </w:trPr>
        <w:tc>
          <w:tcPr>
            <w:tcW w:w="1384" w:type="dxa"/>
          </w:tcPr>
          <w:p w14:paraId="0ECB9923" w14:textId="77777777" w:rsidR="0041285C" w:rsidRPr="00910ADA" w:rsidRDefault="0041285C" w:rsidP="0041285C">
            <w:pPr>
              <w:pStyle w:val="table1"/>
              <w:rPr>
                <w:rFonts w:cs="Arial"/>
                <w:szCs w:val="16"/>
              </w:rPr>
            </w:pPr>
            <w:r w:rsidRPr="00910ADA">
              <w:rPr>
                <w:rFonts w:cs="Arial"/>
                <w:szCs w:val="16"/>
              </w:rPr>
              <w:t>RPAS</w:t>
            </w:r>
          </w:p>
        </w:tc>
        <w:tc>
          <w:tcPr>
            <w:tcW w:w="6237" w:type="dxa"/>
          </w:tcPr>
          <w:p w14:paraId="33BE9C65" w14:textId="77777777" w:rsidR="0041285C" w:rsidRPr="00910ADA" w:rsidRDefault="0041285C" w:rsidP="0041285C">
            <w:pPr>
              <w:pStyle w:val="table1"/>
            </w:pPr>
            <w:r w:rsidRPr="00910ADA">
              <w:rPr>
                <w:noProof/>
                <w:szCs w:val="22"/>
              </w:rPr>
              <w:t>Remotely Piloted Aircraft System</w:t>
            </w:r>
          </w:p>
        </w:tc>
      </w:tr>
      <w:tr w:rsidR="0041285C" w:rsidRPr="00910ADA" w14:paraId="71B37A20" w14:textId="77777777" w:rsidTr="004A271A">
        <w:trPr>
          <w:cantSplit/>
          <w:jc w:val="center"/>
        </w:trPr>
        <w:tc>
          <w:tcPr>
            <w:tcW w:w="1384" w:type="dxa"/>
          </w:tcPr>
          <w:p w14:paraId="5AA1EE67" w14:textId="77777777" w:rsidR="0041285C" w:rsidRPr="00910ADA" w:rsidRDefault="0041285C" w:rsidP="0041285C">
            <w:pPr>
              <w:pStyle w:val="table1"/>
              <w:rPr>
                <w:rFonts w:cs="Arial"/>
                <w:szCs w:val="16"/>
              </w:rPr>
            </w:pPr>
            <w:r w:rsidRPr="00910ADA">
              <w:rPr>
                <w:rFonts w:cs="Arial"/>
                <w:szCs w:val="16"/>
              </w:rPr>
              <w:t>RPI</w:t>
            </w:r>
          </w:p>
        </w:tc>
        <w:tc>
          <w:tcPr>
            <w:tcW w:w="6237" w:type="dxa"/>
          </w:tcPr>
          <w:p w14:paraId="1143D0F1" w14:textId="77777777" w:rsidR="0041285C" w:rsidRPr="00910ADA" w:rsidRDefault="0041285C" w:rsidP="0041285C">
            <w:pPr>
              <w:pStyle w:val="table1"/>
              <w:rPr>
                <w:rFonts w:cs="Arial"/>
                <w:szCs w:val="16"/>
              </w:rPr>
            </w:pPr>
            <w:r w:rsidRPr="00910ADA">
              <w:rPr>
                <w:rFonts w:cs="Arial"/>
                <w:szCs w:val="16"/>
                <w:lang w:val="en-US"/>
              </w:rPr>
              <w:t>Routine Periodic Inspection</w:t>
            </w:r>
          </w:p>
        </w:tc>
      </w:tr>
      <w:tr w:rsidR="0041285C" w:rsidRPr="00910ADA" w14:paraId="50206C89" w14:textId="77777777" w:rsidTr="004A271A">
        <w:trPr>
          <w:cantSplit/>
          <w:jc w:val="center"/>
        </w:trPr>
        <w:tc>
          <w:tcPr>
            <w:tcW w:w="1384" w:type="dxa"/>
          </w:tcPr>
          <w:p w14:paraId="0D610FE5" w14:textId="77777777" w:rsidR="0041285C" w:rsidRPr="00910ADA" w:rsidRDefault="0041285C" w:rsidP="0041285C">
            <w:pPr>
              <w:pStyle w:val="table1"/>
              <w:rPr>
                <w:rFonts w:cs="Arial"/>
                <w:szCs w:val="16"/>
              </w:rPr>
            </w:pPr>
            <w:r w:rsidRPr="00910ADA">
              <w:rPr>
                <w:rFonts w:cs="Arial"/>
                <w:szCs w:val="16"/>
              </w:rPr>
              <w:t>RP1</w:t>
            </w:r>
          </w:p>
        </w:tc>
        <w:tc>
          <w:tcPr>
            <w:tcW w:w="6237" w:type="dxa"/>
          </w:tcPr>
          <w:p w14:paraId="5FAB77D1" w14:textId="77777777" w:rsidR="0041285C" w:rsidRPr="00910ADA" w:rsidRDefault="0041285C" w:rsidP="0041285C">
            <w:pPr>
              <w:pStyle w:val="table1"/>
              <w:rPr>
                <w:rFonts w:cs="Arial"/>
                <w:szCs w:val="16"/>
              </w:rPr>
            </w:pPr>
            <w:r w:rsidRPr="00910ADA">
              <w:rPr>
                <w:rFonts w:cs="Arial"/>
                <w:szCs w:val="16"/>
              </w:rPr>
              <w:t>Retention Pond 1</w:t>
            </w:r>
          </w:p>
        </w:tc>
      </w:tr>
      <w:tr w:rsidR="0041285C" w:rsidRPr="00910ADA" w14:paraId="18987D0B" w14:textId="77777777" w:rsidTr="004A271A">
        <w:trPr>
          <w:cantSplit/>
          <w:jc w:val="center"/>
        </w:trPr>
        <w:tc>
          <w:tcPr>
            <w:tcW w:w="1384" w:type="dxa"/>
          </w:tcPr>
          <w:p w14:paraId="06F094EC" w14:textId="77777777" w:rsidR="0041285C" w:rsidRPr="00910ADA" w:rsidRDefault="0041285C" w:rsidP="0041285C">
            <w:pPr>
              <w:pStyle w:val="table1"/>
              <w:rPr>
                <w:rFonts w:cs="Arial"/>
                <w:szCs w:val="16"/>
              </w:rPr>
            </w:pPr>
            <w:r w:rsidRPr="00910ADA">
              <w:rPr>
                <w:rFonts w:cs="Arial"/>
                <w:szCs w:val="16"/>
              </w:rPr>
              <w:t>RP2</w:t>
            </w:r>
          </w:p>
        </w:tc>
        <w:tc>
          <w:tcPr>
            <w:tcW w:w="6237" w:type="dxa"/>
          </w:tcPr>
          <w:p w14:paraId="568DCA58" w14:textId="77777777" w:rsidR="0041285C" w:rsidRPr="00910ADA" w:rsidRDefault="0041285C" w:rsidP="0041285C">
            <w:pPr>
              <w:pStyle w:val="table1"/>
              <w:rPr>
                <w:rFonts w:cs="Arial"/>
                <w:szCs w:val="16"/>
              </w:rPr>
            </w:pPr>
            <w:r w:rsidRPr="00910ADA">
              <w:t>Retention Pond 2</w:t>
            </w:r>
          </w:p>
        </w:tc>
      </w:tr>
      <w:tr w:rsidR="0041285C" w:rsidRPr="00910ADA" w14:paraId="6B8E1D47" w14:textId="77777777" w:rsidTr="004A271A">
        <w:trPr>
          <w:cantSplit/>
          <w:jc w:val="center"/>
        </w:trPr>
        <w:tc>
          <w:tcPr>
            <w:tcW w:w="1384" w:type="dxa"/>
          </w:tcPr>
          <w:p w14:paraId="2D01D821" w14:textId="77777777" w:rsidR="0041285C" w:rsidRPr="00910ADA" w:rsidRDefault="0041285C" w:rsidP="0041285C">
            <w:pPr>
              <w:pStyle w:val="table1"/>
              <w:rPr>
                <w:rFonts w:cs="Arial"/>
                <w:szCs w:val="16"/>
              </w:rPr>
            </w:pPr>
            <w:r w:rsidRPr="00910ADA">
              <w:rPr>
                <w:rFonts w:cs="Arial"/>
                <w:szCs w:val="16"/>
              </w:rPr>
              <w:t>RP3</w:t>
            </w:r>
          </w:p>
        </w:tc>
        <w:tc>
          <w:tcPr>
            <w:tcW w:w="6237" w:type="dxa"/>
          </w:tcPr>
          <w:p w14:paraId="3ACD2841" w14:textId="77777777" w:rsidR="0041285C" w:rsidRPr="00910ADA" w:rsidRDefault="0041285C" w:rsidP="0041285C">
            <w:pPr>
              <w:pStyle w:val="table1"/>
              <w:rPr>
                <w:rFonts w:cs="Arial"/>
                <w:szCs w:val="16"/>
              </w:rPr>
            </w:pPr>
            <w:r w:rsidRPr="00910ADA">
              <w:rPr>
                <w:rFonts w:cs="Arial"/>
                <w:szCs w:val="16"/>
              </w:rPr>
              <w:t>Retention Pond 3</w:t>
            </w:r>
          </w:p>
        </w:tc>
      </w:tr>
      <w:tr w:rsidR="0041285C" w:rsidRPr="00910ADA" w14:paraId="758042DA" w14:textId="77777777" w:rsidTr="004A271A">
        <w:trPr>
          <w:cantSplit/>
          <w:jc w:val="center"/>
        </w:trPr>
        <w:tc>
          <w:tcPr>
            <w:tcW w:w="1384" w:type="dxa"/>
          </w:tcPr>
          <w:p w14:paraId="46061A90" w14:textId="77777777" w:rsidR="0041285C" w:rsidRPr="00910ADA" w:rsidRDefault="0041285C" w:rsidP="0041285C">
            <w:pPr>
              <w:pStyle w:val="table1"/>
              <w:rPr>
                <w:rFonts w:cs="Arial"/>
                <w:szCs w:val="16"/>
              </w:rPr>
            </w:pPr>
            <w:r w:rsidRPr="00910ADA">
              <w:rPr>
                <w:rFonts w:cs="Arial"/>
                <w:szCs w:val="16"/>
              </w:rPr>
              <w:t>RP6</w:t>
            </w:r>
          </w:p>
        </w:tc>
        <w:tc>
          <w:tcPr>
            <w:tcW w:w="6237" w:type="dxa"/>
          </w:tcPr>
          <w:p w14:paraId="7335E432" w14:textId="77777777" w:rsidR="0041285C" w:rsidRPr="00910ADA" w:rsidRDefault="0041285C" w:rsidP="0041285C">
            <w:pPr>
              <w:pStyle w:val="table1"/>
              <w:rPr>
                <w:rFonts w:cs="Arial"/>
                <w:szCs w:val="16"/>
              </w:rPr>
            </w:pPr>
            <w:r w:rsidRPr="00910ADA">
              <w:rPr>
                <w:rFonts w:cs="Arial"/>
                <w:szCs w:val="16"/>
              </w:rPr>
              <w:t>Retention Pond 6</w:t>
            </w:r>
          </w:p>
        </w:tc>
      </w:tr>
      <w:tr w:rsidR="0041285C" w:rsidRPr="00910ADA" w14:paraId="02D04D57" w14:textId="77777777" w:rsidTr="004A271A">
        <w:trPr>
          <w:cantSplit/>
          <w:jc w:val="center"/>
        </w:trPr>
        <w:tc>
          <w:tcPr>
            <w:tcW w:w="1384" w:type="dxa"/>
          </w:tcPr>
          <w:p w14:paraId="5491AC97" w14:textId="77777777" w:rsidR="0041285C" w:rsidRPr="00910ADA" w:rsidRDefault="0041285C" w:rsidP="0041285C">
            <w:pPr>
              <w:pStyle w:val="table1"/>
              <w:rPr>
                <w:rFonts w:cs="Arial"/>
                <w:szCs w:val="16"/>
              </w:rPr>
            </w:pPr>
            <w:r w:rsidRPr="00910ADA">
              <w:rPr>
                <w:rFonts w:cs="Arial"/>
                <w:szCs w:val="16"/>
              </w:rPr>
              <w:t>RUM</w:t>
            </w:r>
          </w:p>
        </w:tc>
        <w:tc>
          <w:tcPr>
            <w:tcW w:w="6237" w:type="dxa"/>
          </w:tcPr>
          <w:p w14:paraId="7396FF62" w14:textId="77777777" w:rsidR="0041285C" w:rsidRPr="00910ADA" w:rsidRDefault="0041285C" w:rsidP="0041285C">
            <w:pPr>
              <w:pStyle w:val="table1"/>
            </w:pPr>
            <w:r>
              <w:t>Ranger uranium m</w:t>
            </w:r>
            <w:r w:rsidRPr="00910ADA">
              <w:t>ine.</w:t>
            </w:r>
            <w:r>
              <w:t xml:space="preserve"> The name of a mine in Kakadu National Park, run by Energy Resources of Australia Ltd.</w:t>
            </w:r>
          </w:p>
        </w:tc>
      </w:tr>
      <w:tr w:rsidR="0041285C" w:rsidRPr="00910ADA" w14:paraId="7883D598" w14:textId="77777777" w:rsidTr="004A271A">
        <w:trPr>
          <w:cantSplit/>
          <w:jc w:val="center"/>
        </w:trPr>
        <w:tc>
          <w:tcPr>
            <w:tcW w:w="1384" w:type="dxa"/>
          </w:tcPr>
          <w:p w14:paraId="0C33A41A" w14:textId="77777777" w:rsidR="0041285C" w:rsidRPr="00910ADA" w:rsidRDefault="0041285C" w:rsidP="0041285C">
            <w:pPr>
              <w:pStyle w:val="table1"/>
              <w:rPr>
                <w:rFonts w:cs="Arial"/>
                <w:szCs w:val="16"/>
              </w:rPr>
            </w:pPr>
            <w:r w:rsidRPr="00910ADA">
              <w:rPr>
                <w:rFonts w:cs="Arial"/>
                <w:szCs w:val="16"/>
              </w:rPr>
              <w:t>SETAC</w:t>
            </w:r>
          </w:p>
        </w:tc>
        <w:tc>
          <w:tcPr>
            <w:tcW w:w="6237" w:type="dxa"/>
          </w:tcPr>
          <w:p w14:paraId="342B3458" w14:textId="77777777" w:rsidR="0041285C" w:rsidRPr="00910ADA" w:rsidRDefault="0041285C" w:rsidP="0041285C">
            <w:pPr>
              <w:pStyle w:val="table1"/>
            </w:pPr>
            <w:r w:rsidRPr="00910ADA">
              <w:t>Society of Environmental Toxicology and Chemistry</w:t>
            </w:r>
          </w:p>
        </w:tc>
      </w:tr>
      <w:tr w:rsidR="0041285C" w:rsidRPr="00910ADA" w14:paraId="0C3F1A60" w14:textId="77777777" w:rsidTr="004A271A">
        <w:trPr>
          <w:cantSplit/>
          <w:jc w:val="center"/>
        </w:trPr>
        <w:tc>
          <w:tcPr>
            <w:tcW w:w="1384" w:type="dxa"/>
          </w:tcPr>
          <w:p w14:paraId="74A61DAA" w14:textId="77777777" w:rsidR="0041285C" w:rsidRPr="00910ADA" w:rsidRDefault="0041285C" w:rsidP="0041285C">
            <w:pPr>
              <w:pStyle w:val="table1"/>
              <w:rPr>
                <w:rFonts w:cs="Arial"/>
                <w:szCs w:val="16"/>
              </w:rPr>
            </w:pPr>
            <w:r w:rsidRPr="00910ADA">
              <w:rPr>
                <w:rFonts w:cs="Arial"/>
                <w:szCs w:val="16"/>
              </w:rPr>
              <w:t>sievert (Sv)</w:t>
            </w:r>
          </w:p>
        </w:tc>
        <w:tc>
          <w:tcPr>
            <w:tcW w:w="6237" w:type="dxa"/>
          </w:tcPr>
          <w:p w14:paraId="23CD0B81" w14:textId="77777777" w:rsidR="0041285C" w:rsidRPr="00910ADA" w:rsidRDefault="0041285C" w:rsidP="0041285C">
            <w:pPr>
              <w:pStyle w:val="table1"/>
              <w:rPr>
                <w:rFonts w:cs="Arial"/>
                <w:szCs w:val="16"/>
              </w:rPr>
            </w:pPr>
            <w:r w:rsidRPr="00910ADA">
              <w:rPr>
                <w:rFonts w:cs="Arial"/>
                <w:spacing w:val="-2"/>
                <w:szCs w:val="16"/>
              </w:rPr>
              <w:t>Unit for equivalent dose and effective dose 1 Sievert = 1 Joule·kg</w:t>
            </w:r>
            <w:r w:rsidRPr="00910ADA">
              <w:rPr>
                <w:snapToGrid w:val="0"/>
                <w:color w:val="000000"/>
                <w:spacing w:val="-10"/>
                <w:position w:val="4"/>
                <w:sz w:val="11"/>
                <w:szCs w:val="0"/>
                <w:u w:color="000000"/>
              </w:rPr>
              <w:t>-1</w:t>
            </w:r>
            <w:r w:rsidRPr="00910ADA">
              <w:rPr>
                <w:rFonts w:cs="Arial"/>
                <w:spacing w:val="-2"/>
                <w:szCs w:val="16"/>
              </w:rPr>
              <w:t>.</w:t>
            </w:r>
            <w:r w:rsidRPr="00910ADA">
              <w:rPr>
                <w:rFonts w:cs="Arial"/>
                <w:spacing w:val="-2"/>
                <w:szCs w:val="16"/>
              </w:rPr>
              <w:br/>
              <w:t>In contrast to the Gray, the Sievert takes into account both the type of radiation and the radiological sensitivities of the organs irradiated, by introducing dimensionless radiation and tissue weighting factors, respectively.</w:t>
            </w:r>
          </w:p>
        </w:tc>
      </w:tr>
      <w:tr w:rsidR="0041285C" w:rsidRPr="00910ADA" w14:paraId="3790EBE1" w14:textId="77777777" w:rsidTr="004A271A">
        <w:trPr>
          <w:cantSplit/>
          <w:jc w:val="center"/>
        </w:trPr>
        <w:tc>
          <w:tcPr>
            <w:tcW w:w="1384" w:type="dxa"/>
          </w:tcPr>
          <w:p w14:paraId="6BE3856D" w14:textId="77777777" w:rsidR="0041285C" w:rsidRPr="00910ADA" w:rsidRDefault="0041285C" w:rsidP="0041285C">
            <w:pPr>
              <w:pStyle w:val="table1"/>
              <w:rPr>
                <w:rFonts w:cs="Arial"/>
                <w:szCs w:val="16"/>
              </w:rPr>
            </w:pPr>
            <w:r w:rsidRPr="00910ADA">
              <w:rPr>
                <w:rFonts w:cs="Arial"/>
                <w:szCs w:val="16"/>
              </w:rPr>
              <w:t>SSB</w:t>
            </w:r>
          </w:p>
        </w:tc>
        <w:tc>
          <w:tcPr>
            <w:tcW w:w="6237" w:type="dxa"/>
          </w:tcPr>
          <w:p w14:paraId="12829B6A" w14:textId="77777777" w:rsidR="0041285C" w:rsidRPr="00910ADA" w:rsidRDefault="0041285C" w:rsidP="0041285C">
            <w:pPr>
              <w:pStyle w:val="table1"/>
              <w:spacing w:before="0"/>
              <w:rPr>
                <w:rFonts w:cs="Arial"/>
                <w:szCs w:val="16"/>
                <w:lang w:eastAsia="en-AU"/>
              </w:rPr>
            </w:pPr>
            <w:r w:rsidRPr="00910ADA">
              <w:rPr>
                <w:rFonts w:cs="Arial"/>
                <w:szCs w:val="16"/>
              </w:rPr>
              <w:t>Supervising Scientist Branch.</w:t>
            </w:r>
            <w:r w:rsidRPr="00910ADA">
              <w:rPr>
                <w:rFonts w:cs="Arial"/>
                <w:szCs w:val="16"/>
                <w:lang w:eastAsia="en-AU"/>
              </w:rPr>
              <w:t xml:space="preserve"> A Branch of the </w:t>
            </w:r>
            <w:r>
              <w:rPr>
                <w:rFonts w:cs="Arial"/>
                <w:szCs w:val="16"/>
                <w:lang w:eastAsia="en-AU"/>
              </w:rPr>
              <w:t>Heritage, Reef and Marine</w:t>
            </w:r>
            <w:r w:rsidRPr="00910ADA">
              <w:rPr>
                <w:rFonts w:cs="Arial"/>
                <w:szCs w:val="16"/>
                <w:lang w:eastAsia="en-AU"/>
              </w:rPr>
              <w:t xml:space="preserve"> Division, Department of the Environment</w:t>
            </w:r>
            <w:r>
              <w:rPr>
                <w:rFonts w:cs="Arial"/>
                <w:szCs w:val="16"/>
                <w:lang w:eastAsia="en-AU"/>
              </w:rPr>
              <w:t xml:space="preserve"> and Energy</w:t>
            </w:r>
            <w:r w:rsidRPr="00910ADA">
              <w:rPr>
                <w:rFonts w:cs="Arial"/>
                <w:szCs w:val="16"/>
                <w:lang w:eastAsia="en-AU"/>
              </w:rPr>
              <w:t>.</w:t>
            </w:r>
          </w:p>
        </w:tc>
      </w:tr>
      <w:tr w:rsidR="0041285C" w:rsidRPr="00910ADA" w14:paraId="5A07672D" w14:textId="77777777" w:rsidTr="004A271A">
        <w:trPr>
          <w:cantSplit/>
          <w:jc w:val="center"/>
        </w:trPr>
        <w:tc>
          <w:tcPr>
            <w:tcW w:w="1384" w:type="dxa"/>
          </w:tcPr>
          <w:p w14:paraId="4DB5DD52" w14:textId="77777777" w:rsidR="0041285C" w:rsidRPr="00910ADA" w:rsidRDefault="0041285C" w:rsidP="0041285C">
            <w:pPr>
              <w:pStyle w:val="table1"/>
              <w:rPr>
                <w:rFonts w:cs="Arial"/>
                <w:szCs w:val="16"/>
              </w:rPr>
            </w:pPr>
            <w:r w:rsidRPr="00910ADA">
              <w:rPr>
                <w:rFonts w:cs="Arial"/>
                <w:szCs w:val="16"/>
              </w:rPr>
              <w:t>tailings</w:t>
            </w:r>
          </w:p>
        </w:tc>
        <w:tc>
          <w:tcPr>
            <w:tcW w:w="6237" w:type="dxa"/>
          </w:tcPr>
          <w:p w14:paraId="54F870AC" w14:textId="77777777" w:rsidR="0041285C" w:rsidRPr="00910ADA" w:rsidRDefault="0041285C" w:rsidP="0041285C">
            <w:pPr>
              <w:pStyle w:val="table1"/>
              <w:rPr>
                <w:rFonts w:cs="Arial"/>
                <w:szCs w:val="16"/>
              </w:rPr>
            </w:pPr>
            <w:r w:rsidRPr="00910ADA">
              <w:rPr>
                <w:rFonts w:cs="Arial"/>
                <w:szCs w:val="16"/>
              </w:rPr>
              <w:t xml:space="preserve">A slurry of ground rock and process effluents left over once the target product, in this case uranium, has been extracted from mineralised ore. </w:t>
            </w:r>
          </w:p>
        </w:tc>
      </w:tr>
      <w:tr w:rsidR="0041285C" w:rsidRPr="00910ADA" w14:paraId="55673310" w14:textId="77777777" w:rsidTr="004A271A">
        <w:trPr>
          <w:cantSplit/>
          <w:jc w:val="center"/>
        </w:trPr>
        <w:tc>
          <w:tcPr>
            <w:tcW w:w="1384" w:type="dxa"/>
          </w:tcPr>
          <w:p w14:paraId="690E0A61" w14:textId="77777777" w:rsidR="0041285C" w:rsidRPr="00910ADA" w:rsidRDefault="0041285C" w:rsidP="0041285C">
            <w:pPr>
              <w:pStyle w:val="table1"/>
              <w:rPr>
                <w:rFonts w:cs="Arial"/>
                <w:szCs w:val="16"/>
              </w:rPr>
            </w:pPr>
            <w:r w:rsidRPr="00910ADA">
              <w:rPr>
                <w:rFonts w:cs="Arial"/>
                <w:szCs w:val="16"/>
              </w:rPr>
              <w:t>TAN</w:t>
            </w:r>
          </w:p>
        </w:tc>
        <w:tc>
          <w:tcPr>
            <w:tcW w:w="6237" w:type="dxa"/>
          </w:tcPr>
          <w:p w14:paraId="5AB10DB1" w14:textId="77777777" w:rsidR="0041285C" w:rsidRPr="00910ADA" w:rsidRDefault="0041285C" w:rsidP="0041285C">
            <w:pPr>
              <w:pStyle w:val="table1"/>
              <w:rPr>
                <w:rFonts w:cs="Arial"/>
                <w:szCs w:val="16"/>
              </w:rPr>
            </w:pPr>
            <w:r w:rsidRPr="00910ADA">
              <w:t>Total Ammonia Nitrogen</w:t>
            </w:r>
          </w:p>
        </w:tc>
      </w:tr>
      <w:tr w:rsidR="0041285C" w:rsidRPr="00910ADA" w14:paraId="67D03AB3" w14:textId="77777777" w:rsidTr="004A271A">
        <w:trPr>
          <w:cantSplit/>
          <w:jc w:val="center"/>
        </w:trPr>
        <w:tc>
          <w:tcPr>
            <w:tcW w:w="1384" w:type="dxa"/>
          </w:tcPr>
          <w:p w14:paraId="608346A2" w14:textId="77777777" w:rsidR="0041285C" w:rsidRPr="00910ADA" w:rsidRDefault="0041285C" w:rsidP="0041285C">
            <w:pPr>
              <w:pStyle w:val="table1"/>
              <w:rPr>
                <w:rFonts w:cs="Arial"/>
                <w:szCs w:val="16"/>
                <w:lang w:eastAsia="en-AU"/>
              </w:rPr>
            </w:pPr>
            <w:r w:rsidRPr="00910ADA">
              <w:rPr>
                <w:rFonts w:cs="Arial"/>
                <w:szCs w:val="16"/>
                <w:lang w:eastAsia="en-AU"/>
              </w:rPr>
              <w:t>toxicity monitoring</w:t>
            </w:r>
          </w:p>
        </w:tc>
        <w:tc>
          <w:tcPr>
            <w:tcW w:w="6237" w:type="dxa"/>
          </w:tcPr>
          <w:p w14:paraId="273999DB" w14:textId="77777777" w:rsidR="0041285C" w:rsidRPr="00910ADA" w:rsidRDefault="0041285C" w:rsidP="0041285C">
            <w:pPr>
              <w:pStyle w:val="table1"/>
              <w:rPr>
                <w:rFonts w:cs="Arial"/>
                <w:szCs w:val="16"/>
                <w:lang w:eastAsia="en-AU"/>
              </w:rPr>
            </w:pPr>
            <w:r w:rsidRPr="00910ADA">
              <w:rPr>
                <w:rFonts w:cs="Arial"/>
                <w:szCs w:val="16"/>
                <w:lang w:eastAsia="en-AU"/>
              </w:rPr>
              <w:t>The means by which the toxicity of a chemical or other test material is determined in the field over time. The monitoring comprises field toxicity tests which are used to measure the degree of response produced by exposure to a specific level of stimulus (or concentration of chemical).</w:t>
            </w:r>
          </w:p>
        </w:tc>
      </w:tr>
      <w:tr w:rsidR="0041285C" w:rsidRPr="00910ADA" w14:paraId="70F85E2E" w14:textId="77777777" w:rsidTr="004A271A">
        <w:trPr>
          <w:cantSplit/>
          <w:jc w:val="center"/>
        </w:trPr>
        <w:tc>
          <w:tcPr>
            <w:tcW w:w="1384" w:type="dxa"/>
          </w:tcPr>
          <w:p w14:paraId="3A68E48E" w14:textId="77777777" w:rsidR="0041285C" w:rsidRPr="00910ADA" w:rsidRDefault="0041285C" w:rsidP="0041285C">
            <w:pPr>
              <w:pStyle w:val="table1"/>
              <w:rPr>
                <w:rFonts w:cs="Arial"/>
                <w:bCs/>
                <w:szCs w:val="16"/>
                <w:lang w:eastAsia="en-AU"/>
              </w:rPr>
            </w:pPr>
            <w:r w:rsidRPr="00910ADA">
              <w:rPr>
                <w:rFonts w:cs="Arial"/>
                <w:bCs/>
                <w:szCs w:val="16"/>
                <w:lang w:eastAsia="en-AU"/>
              </w:rPr>
              <w:t>trigger values</w:t>
            </w:r>
          </w:p>
        </w:tc>
        <w:tc>
          <w:tcPr>
            <w:tcW w:w="6237" w:type="dxa"/>
          </w:tcPr>
          <w:p w14:paraId="6514FB44" w14:textId="77777777" w:rsidR="0041285C" w:rsidRPr="00910ADA" w:rsidRDefault="0041285C" w:rsidP="0041285C">
            <w:pPr>
              <w:pStyle w:val="table1"/>
              <w:rPr>
                <w:rFonts w:cs="Arial"/>
                <w:szCs w:val="16"/>
                <w:lang w:eastAsia="en-AU"/>
              </w:rPr>
            </w:pPr>
            <w:r w:rsidRPr="00910ADA">
              <w:rPr>
                <w:rFonts w:cs="Arial"/>
                <w:szCs w:val="16"/>
                <w:lang w:eastAsia="en-AU"/>
              </w:rPr>
              <w:t>Concentrations (or loads) of the key performance indicators measured for an ecosystem, below which there exists a low risk that adverse biological (ecological) effects will occur. They indicate a risk of impact if exceeded and should ‘trigger’ some action, either further ecosystem specific investigations or implementation of management/remedial actions.</w:t>
            </w:r>
          </w:p>
        </w:tc>
      </w:tr>
      <w:tr w:rsidR="0041285C" w:rsidRPr="00910ADA" w14:paraId="36540657" w14:textId="77777777" w:rsidTr="004A271A">
        <w:trPr>
          <w:cantSplit/>
          <w:jc w:val="center"/>
        </w:trPr>
        <w:tc>
          <w:tcPr>
            <w:tcW w:w="1384" w:type="dxa"/>
          </w:tcPr>
          <w:p w14:paraId="0341FBEE" w14:textId="77777777" w:rsidR="0041285C" w:rsidRPr="00910ADA" w:rsidRDefault="0041285C" w:rsidP="0041285C">
            <w:pPr>
              <w:pStyle w:val="table1"/>
              <w:rPr>
                <w:rFonts w:cs="Arial"/>
                <w:bCs/>
                <w:szCs w:val="16"/>
                <w:lang w:eastAsia="en-AU"/>
              </w:rPr>
            </w:pPr>
            <w:r w:rsidRPr="00910ADA">
              <w:rPr>
                <w:rFonts w:cs="Arial"/>
                <w:bCs/>
                <w:szCs w:val="16"/>
                <w:lang w:eastAsia="en-AU"/>
              </w:rPr>
              <w:t>TSF</w:t>
            </w:r>
          </w:p>
        </w:tc>
        <w:tc>
          <w:tcPr>
            <w:tcW w:w="6237" w:type="dxa"/>
          </w:tcPr>
          <w:p w14:paraId="156A9E9F" w14:textId="77777777" w:rsidR="0041285C" w:rsidRPr="00910ADA" w:rsidRDefault="0041285C" w:rsidP="0041285C">
            <w:pPr>
              <w:pStyle w:val="table1"/>
              <w:rPr>
                <w:rFonts w:cs="Arial"/>
                <w:szCs w:val="16"/>
                <w:lang w:eastAsia="en-AU"/>
              </w:rPr>
            </w:pPr>
            <w:r w:rsidRPr="00910ADA">
              <w:rPr>
                <w:rFonts w:cs="Arial"/>
                <w:szCs w:val="16"/>
                <w:lang w:eastAsia="en-AU"/>
              </w:rPr>
              <w:t>Tailings Storage Facility</w:t>
            </w:r>
          </w:p>
        </w:tc>
      </w:tr>
      <w:tr w:rsidR="0041285C" w:rsidRPr="00910ADA" w14:paraId="46D126E0" w14:textId="77777777" w:rsidTr="004A271A">
        <w:trPr>
          <w:cantSplit/>
          <w:jc w:val="center"/>
        </w:trPr>
        <w:tc>
          <w:tcPr>
            <w:tcW w:w="1384" w:type="dxa"/>
          </w:tcPr>
          <w:p w14:paraId="5E6A8B83" w14:textId="77777777" w:rsidR="0041285C" w:rsidRPr="00910ADA" w:rsidRDefault="0041285C" w:rsidP="0041285C">
            <w:pPr>
              <w:pStyle w:val="table1"/>
              <w:rPr>
                <w:rFonts w:cs="Arial"/>
                <w:bCs/>
                <w:szCs w:val="16"/>
                <w:lang w:eastAsia="en-AU"/>
              </w:rPr>
            </w:pPr>
            <w:r>
              <w:rPr>
                <w:rFonts w:cs="Arial"/>
                <w:bCs/>
                <w:szCs w:val="16"/>
                <w:lang w:eastAsia="en-AU"/>
              </w:rPr>
              <w:t>UAV</w:t>
            </w:r>
          </w:p>
        </w:tc>
        <w:tc>
          <w:tcPr>
            <w:tcW w:w="6237" w:type="dxa"/>
          </w:tcPr>
          <w:p w14:paraId="3876F63C" w14:textId="77777777" w:rsidR="0041285C" w:rsidRPr="00910ADA" w:rsidRDefault="0041285C" w:rsidP="0041285C">
            <w:pPr>
              <w:pStyle w:val="table1"/>
              <w:rPr>
                <w:rFonts w:cs="Arial"/>
                <w:szCs w:val="16"/>
                <w:lang w:eastAsia="en-AU"/>
              </w:rPr>
            </w:pPr>
            <w:r>
              <w:rPr>
                <w:rFonts w:cs="Arial"/>
                <w:szCs w:val="16"/>
                <w:lang w:eastAsia="en-AU"/>
              </w:rPr>
              <w:t>Unmanned Aerial Vehicle</w:t>
            </w:r>
          </w:p>
        </w:tc>
      </w:tr>
      <w:tr w:rsidR="0041285C" w:rsidRPr="00910ADA" w14:paraId="79C9E7D6" w14:textId="77777777" w:rsidTr="004A271A">
        <w:trPr>
          <w:cantSplit/>
          <w:jc w:val="center"/>
        </w:trPr>
        <w:tc>
          <w:tcPr>
            <w:tcW w:w="1384" w:type="dxa"/>
          </w:tcPr>
          <w:p w14:paraId="60CD395D" w14:textId="77777777" w:rsidR="0041285C" w:rsidRPr="00910ADA" w:rsidRDefault="0041285C" w:rsidP="0041285C">
            <w:pPr>
              <w:pStyle w:val="table1"/>
              <w:rPr>
                <w:rFonts w:cs="Arial"/>
                <w:bCs/>
                <w:szCs w:val="16"/>
                <w:lang w:eastAsia="en-AU"/>
              </w:rPr>
            </w:pPr>
            <w:r w:rsidRPr="00910ADA">
              <w:rPr>
                <w:rFonts w:cs="Arial"/>
                <w:bCs/>
                <w:szCs w:val="16"/>
                <w:lang w:eastAsia="en-AU"/>
              </w:rPr>
              <w:t>UEL</w:t>
            </w:r>
          </w:p>
        </w:tc>
        <w:tc>
          <w:tcPr>
            <w:tcW w:w="6237" w:type="dxa"/>
          </w:tcPr>
          <w:p w14:paraId="3C1E8465" w14:textId="77777777" w:rsidR="0041285C" w:rsidRPr="00910ADA" w:rsidRDefault="0041285C" w:rsidP="0041285C">
            <w:pPr>
              <w:pStyle w:val="table1"/>
              <w:rPr>
                <w:rFonts w:cs="Arial"/>
                <w:szCs w:val="16"/>
                <w:lang w:eastAsia="en-AU"/>
              </w:rPr>
            </w:pPr>
            <w:r w:rsidRPr="00910ADA">
              <w:rPr>
                <w:rFonts w:cs="Arial"/>
                <w:szCs w:val="16"/>
                <w:lang w:eastAsia="en-AU"/>
              </w:rPr>
              <w:t>Uranium Equities Ltd</w:t>
            </w:r>
          </w:p>
        </w:tc>
      </w:tr>
      <w:tr w:rsidR="0041285C" w:rsidRPr="00910ADA" w14:paraId="1C92967B" w14:textId="77777777" w:rsidTr="004A271A">
        <w:trPr>
          <w:cantSplit/>
          <w:jc w:val="center"/>
        </w:trPr>
        <w:tc>
          <w:tcPr>
            <w:tcW w:w="1384" w:type="dxa"/>
          </w:tcPr>
          <w:p w14:paraId="51CFF214" w14:textId="77777777" w:rsidR="0041285C" w:rsidRPr="00910ADA" w:rsidRDefault="0041285C" w:rsidP="0041285C">
            <w:pPr>
              <w:pStyle w:val="table1"/>
              <w:rPr>
                <w:rFonts w:cs="Arial"/>
                <w:szCs w:val="16"/>
                <w:lang w:eastAsia="en-AU"/>
              </w:rPr>
            </w:pPr>
            <w:r>
              <w:rPr>
                <w:rFonts w:cs="Arial"/>
                <w:szCs w:val="16"/>
              </w:rPr>
              <w:t>U</w:t>
            </w:r>
            <w:r w:rsidRPr="00910ADA">
              <w:rPr>
                <w:rFonts w:cs="Arial"/>
                <w:szCs w:val="16"/>
              </w:rPr>
              <w:t xml:space="preserve"> </w:t>
            </w:r>
          </w:p>
        </w:tc>
        <w:tc>
          <w:tcPr>
            <w:tcW w:w="6237" w:type="dxa"/>
          </w:tcPr>
          <w:p w14:paraId="3186D47D" w14:textId="77777777" w:rsidR="0041285C" w:rsidRPr="00910ADA" w:rsidRDefault="0041285C" w:rsidP="0041285C">
            <w:pPr>
              <w:pStyle w:val="table1"/>
              <w:rPr>
                <w:rFonts w:cs="Arial"/>
                <w:szCs w:val="16"/>
                <w:lang w:eastAsia="en-AU"/>
              </w:rPr>
            </w:pPr>
            <w:r>
              <w:rPr>
                <w:rFonts w:cs="Arial"/>
                <w:szCs w:val="16"/>
              </w:rPr>
              <w:t xml:space="preserve">Uranium. </w:t>
            </w:r>
            <w:r w:rsidRPr="00910ADA">
              <w:rPr>
                <w:rFonts w:cs="Arial"/>
                <w:szCs w:val="16"/>
              </w:rPr>
              <w:t xml:space="preserve">The product mined from the Ranger </w:t>
            </w:r>
            <w:r>
              <w:rPr>
                <w:rFonts w:cs="Arial"/>
                <w:szCs w:val="16"/>
              </w:rPr>
              <w:t xml:space="preserve">uranium </w:t>
            </w:r>
            <w:r w:rsidRPr="00910ADA">
              <w:rPr>
                <w:rFonts w:cs="Arial"/>
                <w:szCs w:val="16"/>
              </w:rPr>
              <w:t>mine.</w:t>
            </w:r>
          </w:p>
        </w:tc>
      </w:tr>
    </w:tbl>
    <w:p w14:paraId="75FD817F" w14:textId="77777777" w:rsidR="0041285C" w:rsidRPr="00951FE7" w:rsidRDefault="0041285C" w:rsidP="001A7D6F">
      <w:bookmarkStart w:id="787" w:name="_Toc1161232722"/>
      <w:bookmarkStart w:id="788" w:name="_Toc1161232721"/>
      <w:bookmarkEnd w:id="787"/>
      <w:bookmarkEnd w:id="788"/>
    </w:p>
    <w:sectPr w:rsidR="0041285C" w:rsidRPr="00951FE7" w:rsidSect="004A271A">
      <w:headerReference w:type="even" r:id="rId71"/>
      <w:headerReference w:type="default" r:id="rId72"/>
      <w:footerReference w:type="even" r:id="rId73"/>
      <w:footerReference w:type="default" r:id="rId74"/>
      <w:footerReference w:type="first" r:id="rId75"/>
      <w:pgSz w:w="10319" w:h="14572" w:code="13"/>
      <w:pgMar w:top="1440" w:right="1440" w:bottom="1440" w:left="1440" w:header="720" w:footer="720" w:gutter="0"/>
      <w:cols w:space="36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9D7C48" w14:textId="77777777" w:rsidR="00134BA3" w:rsidRDefault="00134BA3" w:rsidP="00367769">
      <w:pPr>
        <w:spacing w:after="0" w:line="240" w:lineRule="auto"/>
      </w:pPr>
      <w:r>
        <w:separator/>
      </w:r>
    </w:p>
  </w:endnote>
  <w:endnote w:type="continuationSeparator" w:id="0">
    <w:p w14:paraId="575BF042" w14:textId="77777777" w:rsidR="00134BA3" w:rsidRDefault="00134BA3" w:rsidP="00367769">
      <w:pPr>
        <w:spacing w:after="0" w:line="240" w:lineRule="auto"/>
      </w:pPr>
      <w:r>
        <w:continuationSeparator/>
      </w:r>
    </w:p>
  </w:endnote>
  <w:endnote w:type="continuationNotice" w:id="1">
    <w:p w14:paraId="5C1B22BB" w14:textId="77777777" w:rsidR="00134BA3" w:rsidRDefault="00134B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Futura XBlk BT">
    <w:altName w:val="Trebuchet MS"/>
    <w:charset w:val="00"/>
    <w:family w:val="swiss"/>
    <w:pitch w:val="variable"/>
    <w:sig w:usb0="00000087" w:usb1="00000000" w:usb2="00000000" w:usb3="00000000" w:csb0="0000001B" w:csb1="00000000"/>
  </w:font>
  <w:font w:name="GarmdITC Bk BT">
    <w:altName w:val="Times New Roman"/>
    <w:charset w:val="00"/>
    <w:family w:val="roman"/>
    <w:pitch w:val="variable"/>
    <w:sig w:usb0="00000087" w:usb1="00000000" w:usb2="00000000" w:usb3="00000000" w:csb0="0000001B" w:csb1="00000000"/>
  </w:font>
  <w:font w:name="Adobe Garamond Pro">
    <w:panose1 w:val="00000000000000000000"/>
    <w:charset w:val="00"/>
    <w:family w:val="roman"/>
    <w:notTrueType/>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dvTT5235d5a9">
    <w:panose1 w:val="00000000000000000000"/>
    <w:charset w:val="00"/>
    <w:family w:val="roman"/>
    <w:notTrueType/>
    <w:pitch w:val="default"/>
    <w:sig w:usb0="00000003" w:usb1="00000000" w:usb2="00000000" w:usb3="00000000" w:csb0="00000001" w:csb1="00000000"/>
  </w:font>
  <w:font w:name="AdvTT5235d5a9+fb">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585918443"/>
      <w:docPartObj>
        <w:docPartGallery w:val="Page Numbers (Bottom of Page)"/>
        <w:docPartUnique/>
      </w:docPartObj>
    </w:sdtPr>
    <w:sdtEndPr/>
    <w:sdtContent>
      <w:p w14:paraId="5627F257" w14:textId="77777777" w:rsidR="00E23CE0" w:rsidRDefault="00E23CE0" w:rsidP="00122BDF">
        <w:pPr>
          <w:pStyle w:val="landscape"/>
          <w:framePr w:w="0" w:hRule="auto" w:hSpace="0" w:wrap="auto" w:vAnchor="margin" w:hAnchor="text" w:xAlign="left" w:yAlign="inline"/>
          <w:textDirection w:val="lrTb"/>
          <w:rPr>
            <w:noProof/>
          </w:rPr>
        </w:pPr>
        <w:r>
          <w:rPr>
            <w:noProof/>
          </w:rPr>
          <w:fldChar w:fldCharType="begin"/>
        </w:r>
        <w:r>
          <w:rPr>
            <w:noProof/>
          </w:rPr>
          <w:instrText xml:space="preserve"> PAGE   \* MERGEFORMAT </w:instrText>
        </w:r>
        <w:r>
          <w:rPr>
            <w:noProof/>
          </w:rPr>
          <w:fldChar w:fldCharType="separate"/>
        </w:r>
        <w:r w:rsidR="000E3AAD">
          <w:rPr>
            <w:noProof/>
          </w:rPr>
          <w:t>232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1049916312"/>
      <w:docPartObj>
        <w:docPartGallery w:val="Page Numbers (Bottom of Page)"/>
        <w:docPartUnique/>
      </w:docPartObj>
    </w:sdtPr>
    <w:sdtEndPr/>
    <w:sdtContent>
      <w:p w14:paraId="62D9C258" w14:textId="34FCF783" w:rsidR="00E23CE0" w:rsidRDefault="00E23CE0" w:rsidP="00A92D34">
        <w:pPr>
          <w:pStyle w:val="landscape"/>
          <w:framePr w:w="0" w:hRule="auto" w:hSpace="0" w:wrap="auto" w:vAnchor="margin" w:hAnchor="text" w:xAlign="left" w:yAlign="inline"/>
          <w:textDirection w:val="lrTb"/>
          <w:rPr>
            <w:noProof/>
          </w:rPr>
        </w:pPr>
        <w:r>
          <w:rPr>
            <w:noProof/>
          </w:rPr>
          <w:fldChar w:fldCharType="begin"/>
        </w:r>
        <w:r>
          <w:rPr>
            <w:noProof/>
          </w:rPr>
          <w:instrText xml:space="preserve"> PAGE   \* MERGEFORMAT </w:instrText>
        </w:r>
        <w:r>
          <w:rPr>
            <w:noProof/>
          </w:rPr>
          <w:fldChar w:fldCharType="separate"/>
        </w:r>
        <w:r w:rsidR="000E3AAD">
          <w:rPr>
            <w:noProof/>
          </w:rPr>
          <w:t>231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1938666624"/>
      <w:docPartObj>
        <w:docPartGallery w:val="Page Numbers (Bottom of Page)"/>
        <w:docPartUnique/>
      </w:docPartObj>
    </w:sdtPr>
    <w:sdtEndPr/>
    <w:sdtContent>
      <w:p w14:paraId="5BD25A46" w14:textId="77777777" w:rsidR="00E23CE0" w:rsidRDefault="00E23CE0" w:rsidP="00122BDF">
        <w:pPr>
          <w:pStyle w:val="landscape"/>
          <w:framePr w:w="0" w:hRule="auto" w:hSpace="0" w:wrap="auto" w:vAnchor="margin" w:hAnchor="text" w:xAlign="left" w:yAlign="inline"/>
          <w:textDirection w:val="lrTb"/>
          <w:rPr>
            <w:noProof/>
          </w:rPr>
        </w:pPr>
        <w:r>
          <w:rPr>
            <w:noProof/>
          </w:rPr>
          <w:fldChar w:fldCharType="begin"/>
        </w:r>
        <w:r>
          <w:rPr>
            <w:noProof/>
          </w:rPr>
          <w:instrText xml:space="preserve"> PAGE   \* MERGEFORMAT </w:instrText>
        </w:r>
        <w:r>
          <w:rPr>
            <w:noProof/>
          </w:rPr>
          <w:fldChar w:fldCharType="separate"/>
        </w:r>
        <w:r w:rsidR="000E3AAD">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1485C" w14:textId="7EF10DC0" w:rsidR="00E23CE0" w:rsidRDefault="00E23CE0" w:rsidP="00A92D34">
    <w:pPr>
      <w:pStyle w:val="landscape"/>
      <w:framePr w:w="0" w:hRule="auto" w:hSpace="0" w:wrap="auto" w:vAnchor="margin" w:hAnchor="text" w:xAlign="left" w:yAlign="inline"/>
      <w:textDirection w:val="lrTb"/>
      <w:rPr>
        <w:noProo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46A80" w14:textId="4BA147AC" w:rsidR="00E23CE0" w:rsidRDefault="00E23CE0" w:rsidP="00122BDF">
    <w:pPr>
      <w:pStyle w:val="landscape"/>
      <w:framePr w:w="0" w:hRule="auto" w:hSpace="0" w:wrap="auto" w:vAnchor="margin" w:hAnchor="text" w:xAlign="left" w:yAlign="inline"/>
      <w:textDirection w:val="lrTb"/>
      <w:rPr>
        <w:noProof/>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1875736744"/>
      <w:docPartObj>
        <w:docPartGallery w:val="Page Numbers (Bottom of Page)"/>
        <w:docPartUnique/>
      </w:docPartObj>
    </w:sdtPr>
    <w:sdtEndPr/>
    <w:sdtContent>
      <w:p w14:paraId="1963BB2D" w14:textId="77777777" w:rsidR="00E23CE0" w:rsidRDefault="00E23CE0" w:rsidP="00122BDF">
        <w:pPr>
          <w:pStyle w:val="landscape"/>
          <w:framePr w:w="0" w:hRule="auto" w:hSpace="0" w:wrap="auto" w:vAnchor="margin" w:hAnchor="text" w:xAlign="left" w:yAlign="inline"/>
          <w:textDirection w:val="lrTb"/>
          <w:rPr>
            <w:noProof/>
          </w:rPr>
        </w:pPr>
        <w:r>
          <w:rPr>
            <w:noProof/>
          </w:rPr>
          <w:fldChar w:fldCharType="begin"/>
        </w:r>
        <w:r>
          <w:rPr>
            <w:noProof/>
          </w:rPr>
          <w:instrText xml:space="preserve"> PAGE   \* MERGEFORMAT </w:instrText>
        </w:r>
        <w:r>
          <w:rPr>
            <w:noProof/>
          </w:rPr>
          <w:fldChar w:fldCharType="separate"/>
        </w:r>
        <w:r w:rsidR="000E3AAD">
          <w:rPr>
            <w:noProof/>
          </w:rPr>
          <w:t>238</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451591682"/>
      <w:docPartObj>
        <w:docPartGallery w:val="Page Numbers (Bottom of Page)"/>
        <w:docPartUnique/>
      </w:docPartObj>
    </w:sdtPr>
    <w:sdtEndPr/>
    <w:sdtContent>
      <w:p w14:paraId="6162DC41" w14:textId="77777777" w:rsidR="00E23CE0" w:rsidRDefault="00E23CE0" w:rsidP="008A4BDC">
        <w:pPr>
          <w:pStyle w:val="landscape"/>
          <w:framePr w:w="0" w:hRule="auto" w:hSpace="0" w:wrap="auto" w:vAnchor="margin" w:hAnchor="text" w:xAlign="left" w:yAlign="inline"/>
          <w:textDirection w:val="lrTb"/>
          <w:rPr>
            <w:noProof/>
          </w:rPr>
        </w:pPr>
        <w:r>
          <w:rPr>
            <w:noProof/>
          </w:rPr>
          <w:fldChar w:fldCharType="begin"/>
        </w:r>
        <w:r>
          <w:rPr>
            <w:noProof/>
          </w:rPr>
          <w:instrText xml:space="preserve"> PAGE   \* MERGEFORMAT </w:instrText>
        </w:r>
        <w:r>
          <w:rPr>
            <w:noProof/>
          </w:rPr>
          <w:fldChar w:fldCharType="separate"/>
        </w:r>
        <w:r w:rsidR="000E3AAD">
          <w:rPr>
            <w:noProof/>
          </w:rPr>
          <w:t>237</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rPr>
      <w:id w:val="-1064943092"/>
      <w:docPartObj>
        <w:docPartGallery w:val="Page Numbers (Bottom of Page)"/>
        <w:docPartUnique/>
      </w:docPartObj>
    </w:sdtPr>
    <w:sdtEndPr/>
    <w:sdtContent>
      <w:p w14:paraId="083B98D8" w14:textId="77777777" w:rsidR="00E23CE0" w:rsidRDefault="00E23CE0" w:rsidP="008A4BDC">
        <w:pPr>
          <w:pStyle w:val="landscape"/>
          <w:framePr w:w="0" w:hRule="auto" w:hSpace="0" w:wrap="auto" w:vAnchor="margin" w:hAnchor="text" w:xAlign="left" w:yAlign="inline"/>
          <w:textDirection w:val="lrTb"/>
          <w:rPr>
            <w:noProof/>
          </w:rPr>
        </w:pPr>
        <w:r>
          <w:rPr>
            <w:noProof/>
          </w:rPr>
          <w:fldChar w:fldCharType="begin"/>
        </w:r>
        <w:r>
          <w:rPr>
            <w:noProof/>
          </w:rPr>
          <w:instrText xml:space="preserve"> PAGE   \* MERGEFORMAT </w:instrText>
        </w:r>
        <w:r>
          <w:rPr>
            <w:noProof/>
          </w:rPr>
          <w:fldChar w:fldCharType="separate"/>
        </w:r>
        <w:r w:rsidR="000E3AAD">
          <w:rPr>
            <w:noProof/>
          </w:rPr>
          <w:t>236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3A421" w14:textId="77777777" w:rsidR="00134BA3" w:rsidRDefault="00134BA3" w:rsidP="00367769">
      <w:pPr>
        <w:spacing w:after="0" w:line="240" w:lineRule="auto"/>
      </w:pPr>
      <w:r>
        <w:separator/>
      </w:r>
    </w:p>
  </w:footnote>
  <w:footnote w:type="continuationSeparator" w:id="0">
    <w:p w14:paraId="12B884AB" w14:textId="77777777" w:rsidR="00134BA3" w:rsidRDefault="00134BA3" w:rsidP="00367769">
      <w:pPr>
        <w:spacing w:after="0" w:line="240" w:lineRule="auto"/>
      </w:pPr>
      <w:r>
        <w:continuationSeparator/>
      </w:r>
    </w:p>
  </w:footnote>
  <w:footnote w:type="continuationNotice" w:id="1">
    <w:p w14:paraId="138429ED" w14:textId="77777777" w:rsidR="00134BA3" w:rsidRDefault="00134BA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2C331" w14:textId="01277614" w:rsidR="00E23CE0" w:rsidRPr="00B679D8" w:rsidRDefault="00E23CE0" w:rsidP="00B679D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64814" w14:textId="77777777" w:rsidR="00E23CE0" w:rsidRPr="0041285C" w:rsidRDefault="00E23CE0" w:rsidP="0041285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88F02" w14:textId="2033222F" w:rsidR="00E23CE0" w:rsidRPr="00352853" w:rsidRDefault="00E23CE0" w:rsidP="0035285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90C26" w14:textId="10C5A3DC" w:rsidR="00E23CE0" w:rsidRDefault="00E23CE0" w:rsidP="000B7D61">
    <w:pPr>
      <w:pStyle w:val="header-evenpage"/>
    </w:pPr>
    <w:r>
      <w:rPr>
        <w:noProof/>
        <w:lang w:eastAsia="en-AU"/>
      </w:rPr>
      <w:t>Glossary of terms, abbreviations and acronyms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8476B" w14:textId="77777777" w:rsidR="00E23CE0" w:rsidRDefault="00E23CE0" w:rsidP="000B7D61">
    <w:pPr>
      <w:pStyle w:val="header-oddpage"/>
    </w:pPr>
    <w:r>
      <w:rPr>
        <w:noProof/>
        <w:lang w:eastAsia="en-AU"/>
      </w:rPr>
      <w:t>Supervising Scientist Annual Technical Report 2017-18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7C8F" w14:textId="77777777" w:rsidR="00E23CE0" w:rsidRDefault="00E23C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D9AB3" w14:textId="38447C1A" w:rsidR="00E23CE0" w:rsidRPr="00D63F6C" w:rsidRDefault="00E23CE0" w:rsidP="00D63F6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227DE" w14:textId="78801C89" w:rsidR="00E23CE0" w:rsidRPr="00AB314A" w:rsidRDefault="00E23CE0" w:rsidP="002827B9">
    <w:pPr>
      <w:pStyle w:val="header-evenpage"/>
    </w:pPr>
    <w:r w:rsidRPr="002827B9">
      <w:t>Supervising Scientist Annual Technical Report 2017-18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B89B2" w14:textId="7F0E1069" w:rsidR="00E23CE0" w:rsidRPr="00D63F6C" w:rsidRDefault="00E23CE0" w:rsidP="002827B9">
    <w:pPr>
      <w:pStyle w:val="header-oddpage"/>
    </w:pPr>
    <w:r w:rsidRPr="002827B9">
      <w:t>Supervising Scientist Annual Technical Report 2017-18</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F0782" w14:textId="77777777" w:rsidR="00E23CE0" w:rsidRDefault="00E23CE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71867" w14:textId="77777777" w:rsidR="00E23CE0" w:rsidRPr="00AB314A" w:rsidRDefault="00E23CE0" w:rsidP="002827B9">
    <w:pPr>
      <w:pStyle w:val="header-evenpage"/>
    </w:pPr>
    <w:r>
      <w:fldChar w:fldCharType="begin"/>
    </w:r>
    <w:r>
      <w:instrText xml:space="preserve"> STYLEREF  "Heading 1" \l  \* MERGEFORMAT </w:instrTex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C1E94" w14:textId="617F5530" w:rsidR="00E23CE0" w:rsidRPr="00AB314A" w:rsidRDefault="00E23CE0" w:rsidP="00A92D34">
    <w:pPr>
      <w:pStyle w:val="header-evenpage"/>
    </w:pPr>
    <w:r>
      <w:t>Appendix 1</w:t>
    </w:r>
    <w:r>
      <w:tab/>
      <w:t>Supervising Scientist publications for the period July 2017 to June 2018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4C994" w14:textId="20507AFE" w:rsidR="00E23CE0" w:rsidRPr="00AB314A" w:rsidRDefault="00E23CE0" w:rsidP="00A92D34">
    <w:pPr>
      <w:pStyle w:val="header-evenpage"/>
    </w:pPr>
    <w:r>
      <w:t>Appendix 2</w:t>
    </w:r>
    <w:r>
      <w:tab/>
      <w:t>Summaries of research projects active or completed in 2017–2018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D8E"/>
    <w:multiLevelType w:val="hybridMultilevel"/>
    <w:tmpl w:val="FA90044C"/>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2731FF7"/>
    <w:multiLevelType w:val="hybridMultilevel"/>
    <w:tmpl w:val="08667712"/>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8844F3C"/>
    <w:multiLevelType w:val="hybridMultilevel"/>
    <w:tmpl w:val="CB98216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8F83F7E"/>
    <w:multiLevelType w:val="hybridMultilevel"/>
    <w:tmpl w:val="169E00AE"/>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AD7121A"/>
    <w:multiLevelType w:val="hybridMultilevel"/>
    <w:tmpl w:val="227686A8"/>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BC658CB"/>
    <w:multiLevelType w:val="hybridMultilevel"/>
    <w:tmpl w:val="69984BBC"/>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CD921AE"/>
    <w:multiLevelType w:val="hybridMultilevel"/>
    <w:tmpl w:val="B46C2AC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D104CA5"/>
    <w:multiLevelType w:val="hybridMultilevel"/>
    <w:tmpl w:val="399C899E"/>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D4A7A7F"/>
    <w:multiLevelType w:val="hybridMultilevel"/>
    <w:tmpl w:val="5C6C2C0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E55078D"/>
    <w:multiLevelType w:val="hybridMultilevel"/>
    <w:tmpl w:val="D0EC6C0E"/>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F944657"/>
    <w:multiLevelType w:val="hybridMultilevel"/>
    <w:tmpl w:val="96501DFA"/>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FF13178"/>
    <w:multiLevelType w:val="hybridMultilevel"/>
    <w:tmpl w:val="040ED0AE"/>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1286F30"/>
    <w:multiLevelType w:val="hybridMultilevel"/>
    <w:tmpl w:val="8E3CFD60"/>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2D05B2C"/>
    <w:multiLevelType w:val="hybridMultilevel"/>
    <w:tmpl w:val="BCB8693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385791B"/>
    <w:multiLevelType w:val="hybridMultilevel"/>
    <w:tmpl w:val="95D2216E"/>
    <w:lvl w:ilvl="0" w:tplc="555ADD82">
      <w:numFmt w:val="bullet"/>
      <w:lvlText w:val="•"/>
      <w:lvlJc w:val="left"/>
      <w:pPr>
        <w:ind w:left="360" w:hanging="360"/>
      </w:pPr>
      <w:rPr>
        <w:rFonts w:ascii="Garamond" w:eastAsia="Times New Roman" w:hAnsi="Garamond" w:cs="Times New Roman" w:hint="default"/>
      </w:rPr>
    </w:lvl>
    <w:lvl w:ilvl="1" w:tplc="92A096D2">
      <w:start w:val="1"/>
      <w:numFmt w:val="bullet"/>
      <w:lvlText w:val="-"/>
      <w:lvlJc w:val="left"/>
      <w:pPr>
        <w:ind w:left="1080" w:hanging="360"/>
      </w:pPr>
      <w:rPr>
        <w:rFonts w:ascii="Calibri" w:hAnsi="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6363BAE"/>
    <w:multiLevelType w:val="hybridMultilevel"/>
    <w:tmpl w:val="8D6E57C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7AF58E0"/>
    <w:multiLevelType w:val="hybridMultilevel"/>
    <w:tmpl w:val="B214215A"/>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185642DF"/>
    <w:multiLevelType w:val="hybridMultilevel"/>
    <w:tmpl w:val="4B56B5A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A403B95"/>
    <w:multiLevelType w:val="hybridMultilevel"/>
    <w:tmpl w:val="13587B0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1A95732C"/>
    <w:multiLevelType w:val="hybridMultilevel"/>
    <w:tmpl w:val="54D2627C"/>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1B6E0514"/>
    <w:multiLevelType w:val="hybridMultilevel"/>
    <w:tmpl w:val="12080ADC"/>
    <w:lvl w:ilvl="0" w:tplc="555ADD82">
      <w:numFmt w:val="bullet"/>
      <w:lvlText w:val="•"/>
      <w:lvlJc w:val="left"/>
      <w:pPr>
        <w:ind w:left="360" w:hanging="360"/>
      </w:pPr>
      <w:rPr>
        <w:rFonts w:ascii="Garamond" w:eastAsia="Times New Roman" w:hAnsi="Garamond" w:cs="Times New Roman" w:hint="default"/>
      </w:rPr>
    </w:lvl>
    <w:lvl w:ilvl="1" w:tplc="555ADD82">
      <w:numFmt w:val="bullet"/>
      <w:lvlText w:val="•"/>
      <w:lvlJc w:val="left"/>
      <w:pPr>
        <w:ind w:left="1080" w:hanging="360"/>
      </w:pPr>
      <w:rPr>
        <w:rFonts w:ascii="Garamond" w:eastAsia="Times New Roman" w:hAnsi="Garamond"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1B8E6009"/>
    <w:multiLevelType w:val="hybridMultilevel"/>
    <w:tmpl w:val="08D07F8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1EEF6822"/>
    <w:multiLevelType w:val="hybridMultilevel"/>
    <w:tmpl w:val="5EFECFEE"/>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1F1E6B53"/>
    <w:multiLevelType w:val="hybridMultilevel"/>
    <w:tmpl w:val="3DDED9A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1F8D0BEF"/>
    <w:multiLevelType w:val="hybridMultilevel"/>
    <w:tmpl w:val="288003A8"/>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0DC4FD1"/>
    <w:multiLevelType w:val="hybridMultilevel"/>
    <w:tmpl w:val="A92C7F8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1271E2E"/>
    <w:multiLevelType w:val="hybridMultilevel"/>
    <w:tmpl w:val="0C768E88"/>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21753D5D"/>
    <w:multiLevelType w:val="hybridMultilevel"/>
    <w:tmpl w:val="9CDE6FAE"/>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23BA5950"/>
    <w:multiLevelType w:val="hybridMultilevel"/>
    <w:tmpl w:val="529A52B0"/>
    <w:lvl w:ilvl="0" w:tplc="92A096D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241C1119"/>
    <w:multiLevelType w:val="hybridMultilevel"/>
    <w:tmpl w:val="1D70B5A8"/>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2546325C"/>
    <w:multiLevelType w:val="hybridMultilevel"/>
    <w:tmpl w:val="65E6C2D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255A3761"/>
    <w:multiLevelType w:val="hybridMultilevel"/>
    <w:tmpl w:val="A62EBD34"/>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262D565A"/>
    <w:multiLevelType w:val="hybridMultilevel"/>
    <w:tmpl w:val="1BE0B2F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281A2E0C"/>
    <w:multiLevelType w:val="hybridMultilevel"/>
    <w:tmpl w:val="84BA797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287E198A"/>
    <w:multiLevelType w:val="hybridMultilevel"/>
    <w:tmpl w:val="D6CA9E6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293F07A3"/>
    <w:multiLevelType w:val="hybridMultilevel"/>
    <w:tmpl w:val="502AB16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2A0C53F1"/>
    <w:multiLevelType w:val="hybridMultilevel"/>
    <w:tmpl w:val="2D60182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2A0D6FBF"/>
    <w:multiLevelType w:val="hybridMultilevel"/>
    <w:tmpl w:val="754C6BCE"/>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2B4D6426"/>
    <w:multiLevelType w:val="hybridMultilevel"/>
    <w:tmpl w:val="94A60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F1E3B98"/>
    <w:multiLevelType w:val="hybridMultilevel"/>
    <w:tmpl w:val="DF0C81C0"/>
    <w:lvl w:ilvl="0" w:tplc="D65635E8">
      <w:start w:val="1"/>
      <w:numFmt w:val="bullet"/>
      <w:pStyle w:val="TOAHeading"/>
      <w:lvlText w:val=""/>
      <w:lvlJc w:val="left"/>
      <w:pPr>
        <w:tabs>
          <w:tab w:val="num" w:pos="643"/>
        </w:tabs>
        <w:ind w:left="643"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01722E9"/>
    <w:multiLevelType w:val="hybridMultilevel"/>
    <w:tmpl w:val="D7BE197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31B77FB6"/>
    <w:multiLevelType w:val="hybridMultilevel"/>
    <w:tmpl w:val="5D68D20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31D440F8"/>
    <w:multiLevelType w:val="hybridMultilevel"/>
    <w:tmpl w:val="6518D60A"/>
    <w:lvl w:ilvl="0" w:tplc="555ADD82">
      <w:numFmt w:val="bullet"/>
      <w:lvlText w:val="•"/>
      <w:lvlJc w:val="left"/>
      <w:pPr>
        <w:ind w:left="360" w:hanging="360"/>
      </w:pPr>
      <w:rPr>
        <w:rFonts w:ascii="Garamond" w:eastAsia="Times New Roman" w:hAnsi="Garamond" w:cs="Times New Roman" w:hint="default"/>
      </w:rPr>
    </w:lvl>
    <w:lvl w:ilvl="1" w:tplc="555ADD82">
      <w:numFmt w:val="bullet"/>
      <w:lvlText w:val="•"/>
      <w:lvlJc w:val="left"/>
      <w:pPr>
        <w:ind w:left="1080" w:hanging="360"/>
      </w:pPr>
      <w:rPr>
        <w:rFonts w:ascii="Garamond" w:eastAsia="Times New Roman" w:hAnsi="Garamond"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33F61DE9"/>
    <w:multiLevelType w:val="hybridMultilevel"/>
    <w:tmpl w:val="47C0F8FE"/>
    <w:lvl w:ilvl="0" w:tplc="F8B82F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34E57985"/>
    <w:multiLevelType w:val="hybridMultilevel"/>
    <w:tmpl w:val="8514EC4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369118EA"/>
    <w:multiLevelType w:val="hybridMultilevel"/>
    <w:tmpl w:val="47C0F8FE"/>
    <w:lvl w:ilvl="0" w:tplc="F8B82F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37573EF2"/>
    <w:multiLevelType w:val="hybridMultilevel"/>
    <w:tmpl w:val="F66877BC"/>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37655D24"/>
    <w:multiLevelType w:val="hybridMultilevel"/>
    <w:tmpl w:val="E56CE650"/>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37672CB8"/>
    <w:multiLevelType w:val="hybridMultilevel"/>
    <w:tmpl w:val="B8EA6512"/>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376855D5"/>
    <w:multiLevelType w:val="hybridMultilevel"/>
    <w:tmpl w:val="4E56A676"/>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nsid w:val="387A67AD"/>
    <w:multiLevelType w:val="hybridMultilevel"/>
    <w:tmpl w:val="4C4EDB9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39292798"/>
    <w:multiLevelType w:val="hybridMultilevel"/>
    <w:tmpl w:val="4148F27C"/>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3960492C"/>
    <w:multiLevelType w:val="hybridMultilevel"/>
    <w:tmpl w:val="CFDA940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39A068ED"/>
    <w:multiLevelType w:val="hybridMultilevel"/>
    <w:tmpl w:val="418E663E"/>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3C5717C8"/>
    <w:multiLevelType w:val="hybridMultilevel"/>
    <w:tmpl w:val="0B58B296"/>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3C59729F"/>
    <w:multiLevelType w:val="hybridMultilevel"/>
    <w:tmpl w:val="DFA44D4C"/>
    <w:lvl w:ilvl="0" w:tplc="555ADD82">
      <w:numFmt w:val="bullet"/>
      <w:lvlText w:val="•"/>
      <w:lvlJc w:val="left"/>
      <w:pPr>
        <w:ind w:left="360" w:hanging="360"/>
      </w:pPr>
      <w:rPr>
        <w:rFonts w:ascii="Garamond" w:eastAsia="Times New Roman" w:hAnsi="Garamond" w:cs="Times New Roman" w:hint="default"/>
      </w:rPr>
    </w:lvl>
    <w:lvl w:ilvl="1" w:tplc="B7EA3284">
      <w:start w:val="2"/>
      <w:numFmt w:val="bullet"/>
      <w:lvlText w:val=""/>
      <w:lvlJc w:val="left"/>
      <w:pPr>
        <w:ind w:left="1080" w:hanging="360"/>
      </w:pPr>
      <w:rPr>
        <w:rFonts w:ascii="Symbol" w:eastAsia="Times New Roman" w:hAnsi="Symbol"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3E66132D"/>
    <w:multiLevelType w:val="hybridMultilevel"/>
    <w:tmpl w:val="A69E9CB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nsid w:val="3E8665EF"/>
    <w:multiLevelType w:val="hybridMultilevel"/>
    <w:tmpl w:val="B40CDFA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3F195C9D"/>
    <w:multiLevelType w:val="hybridMultilevel"/>
    <w:tmpl w:val="9D36AFFE"/>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3F3F222B"/>
    <w:multiLevelType w:val="hybridMultilevel"/>
    <w:tmpl w:val="ECA4EDA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nsid w:val="3FAB39D0"/>
    <w:multiLevelType w:val="hybridMultilevel"/>
    <w:tmpl w:val="59B6F538"/>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41465377"/>
    <w:multiLevelType w:val="hybridMultilevel"/>
    <w:tmpl w:val="92402478"/>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nsid w:val="41CA2FC3"/>
    <w:multiLevelType w:val="hybridMultilevel"/>
    <w:tmpl w:val="06DC774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nsid w:val="42B0095C"/>
    <w:multiLevelType w:val="hybridMultilevel"/>
    <w:tmpl w:val="62EC88F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nsid w:val="45632A95"/>
    <w:multiLevelType w:val="hybridMultilevel"/>
    <w:tmpl w:val="83BADE98"/>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45977836"/>
    <w:multiLevelType w:val="hybridMultilevel"/>
    <w:tmpl w:val="23EA394A"/>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45BD2410"/>
    <w:multiLevelType w:val="hybridMultilevel"/>
    <w:tmpl w:val="70CCD21A"/>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nsid w:val="46002F31"/>
    <w:multiLevelType w:val="hybridMultilevel"/>
    <w:tmpl w:val="9CE0B404"/>
    <w:lvl w:ilvl="0" w:tplc="9612AF78">
      <w:start w:val="1"/>
      <w:numFmt w:val="decimal"/>
      <w:pStyle w:val="Normallist1"/>
      <w:lvlText w:val="%1."/>
      <w:lvlJc w:val="left"/>
      <w:pPr>
        <w:ind w:left="364" w:hanging="360"/>
      </w:pPr>
    </w:lvl>
    <w:lvl w:ilvl="1" w:tplc="0C090019" w:tentative="1">
      <w:start w:val="1"/>
      <w:numFmt w:val="lowerLetter"/>
      <w:lvlText w:val="%2."/>
      <w:lvlJc w:val="left"/>
      <w:pPr>
        <w:ind w:left="1084" w:hanging="360"/>
      </w:pPr>
    </w:lvl>
    <w:lvl w:ilvl="2" w:tplc="0C09001B" w:tentative="1">
      <w:start w:val="1"/>
      <w:numFmt w:val="lowerRoman"/>
      <w:lvlText w:val="%3."/>
      <w:lvlJc w:val="right"/>
      <w:pPr>
        <w:ind w:left="1804" w:hanging="180"/>
      </w:pPr>
    </w:lvl>
    <w:lvl w:ilvl="3" w:tplc="0C09000F" w:tentative="1">
      <w:start w:val="1"/>
      <w:numFmt w:val="decimal"/>
      <w:lvlText w:val="%4."/>
      <w:lvlJc w:val="left"/>
      <w:pPr>
        <w:ind w:left="2524" w:hanging="360"/>
      </w:pPr>
    </w:lvl>
    <w:lvl w:ilvl="4" w:tplc="0C090019" w:tentative="1">
      <w:start w:val="1"/>
      <w:numFmt w:val="lowerLetter"/>
      <w:lvlText w:val="%5."/>
      <w:lvlJc w:val="left"/>
      <w:pPr>
        <w:ind w:left="3244" w:hanging="360"/>
      </w:pPr>
    </w:lvl>
    <w:lvl w:ilvl="5" w:tplc="0C09001B" w:tentative="1">
      <w:start w:val="1"/>
      <w:numFmt w:val="lowerRoman"/>
      <w:lvlText w:val="%6."/>
      <w:lvlJc w:val="right"/>
      <w:pPr>
        <w:ind w:left="3964" w:hanging="180"/>
      </w:pPr>
    </w:lvl>
    <w:lvl w:ilvl="6" w:tplc="0C09000F" w:tentative="1">
      <w:start w:val="1"/>
      <w:numFmt w:val="decimal"/>
      <w:lvlText w:val="%7."/>
      <w:lvlJc w:val="left"/>
      <w:pPr>
        <w:ind w:left="4684" w:hanging="360"/>
      </w:pPr>
    </w:lvl>
    <w:lvl w:ilvl="7" w:tplc="0C090019" w:tentative="1">
      <w:start w:val="1"/>
      <w:numFmt w:val="lowerLetter"/>
      <w:lvlText w:val="%8."/>
      <w:lvlJc w:val="left"/>
      <w:pPr>
        <w:ind w:left="5404" w:hanging="360"/>
      </w:pPr>
    </w:lvl>
    <w:lvl w:ilvl="8" w:tplc="0C09001B" w:tentative="1">
      <w:start w:val="1"/>
      <w:numFmt w:val="lowerRoman"/>
      <w:lvlText w:val="%9."/>
      <w:lvlJc w:val="right"/>
      <w:pPr>
        <w:ind w:left="6124" w:hanging="180"/>
      </w:pPr>
    </w:lvl>
  </w:abstractNum>
  <w:abstractNum w:abstractNumId="69">
    <w:nsid w:val="48BE72FE"/>
    <w:multiLevelType w:val="hybridMultilevel"/>
    <w:tmpl w:val="72EA0EA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nsid w:val="49446B22"/>
    <w:multiLevelType w:val="hybridMultilevel"/>
    <w:tmpl w:val="9E860F0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nsid w:val="49516C55"/>
    <w:multiLevelType w:val="hybridMultilevel"/>
    <w:tmpl w:val="88BE807A"/>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nsid w:val="4A4875DB"/>
    <w:multiLevelType w:val="hybridMultilevel"/>
    <w:tmpl w:val="21DEC94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nsid w:val="4BA12850"/>
    <w:multiLevelType w:val="hybridMultilevel"/>
    <w:tmpl w:val="862A9EB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4DCD750D"/>
    <w:multiLevelType w:val="hybridMultilevel"/>
    <w:tmpl w:val="A29E2A4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nsid w:val="4EE601A1"/>
    <w:multiLevelType w:val="hybridMultilevel"/>
    <w:tmpl w:val="50D8EB5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nsid w:val="508E221F"/>
    <w:multiLevelType w:val="hybridMultilevel"/>
    <w:tmpl w:val="63B0B1DC"/>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nsid w:val="51B37C06"/>
    <w:multiLevelType w:val="hybridMultilevel"/>
    <w:tmpl w:val="AAE8F882"/>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51DE7D33"/>
    <w:multiLevelType w:val="hybridMultilevel"/>
    <w:tmpl w:val="D632F1C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nsid w:val="53662CEA"/>
    <w:multiLevelType w:val="hybridMultilevel"/>
    <w:tmpl w:val="866C7EDE"/>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nsid w:val="53AC3F9E"/>
    <w:multiLevelType w:val="hybridMultilevel"/>
    <w:tmpl w:val="B19E9EBE"/>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993"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nsid w:val="545F104E"/>
    <w:multiLevelType w:val="hybridMultilevel"/>
    <w:tmpl w:val="20A0ED04"/>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55475A41"/>
    <w:multiLevelType w:val="hybridMultilevel"/>
    <w:tmpl w:val="6982FF7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nsid w:val="55501879"/>
    <w:multiLevelType w:val="hybridMultilevel"/>
    <w:tmpl w:val="396080C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nsid w:val="56507020"/>
    <w:multiLevelType w:val="hybridMultilevel"/>
    <w:tmpl w:val="520E3E22"/>
    <w:lvl w:ilvl="0" w:tplc="BD16A840">
      <w:start w:val="1"/>
      <w:numFmt w:val="bullet"/>
      <w:pStyle w:val="bulletlist1"/>
      <w:lvlText w:val=""/>
      <w:lvlJc w:val="left"/>
      <w:pPr>
        <w:ind w:left="720" w:hanging="360"/>
      </w:pPr>
      <w:rPr>
        <w:rFonts w:ascii="Symbol" w:hAnsi="Symbol" w:hint="default"/>
      </w:rPr>
    </w:lvl>
    <w:lvl w:ilvl="1" w:tplc="0C090003">
      <w:start w:val="1"/>
      <w:numFmt w:val="bullet"/>
      <w:lvlText w:val="o"/>
      <w:lvlJc w:val="left"/>
      <w:pPr>
        <w:ind w:left="1353"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570F342C"/>
    <w:multiLevelType w:val="hybridMultilevel"/>
    <w:tmpl w:val="CB36933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nsid w:val="57826CAE"/>
    <w:multiLevelType w:val="hybridMultilevel"/>
    <w:tmpl w:val="1B1A3C32"/>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nsid w:val="57FF2584"/>
    <w:multiLevelType w:val="hybridMultilevel"/>
    <w:tmpl w:val="FD6C9DDA"/>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nsid w:val="58BA32BC"/>
    <w:multiLevelType w:val="hybridMultilevel"/>
    <w:tmpl w:val="41141D6E"/>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nsid w:val="590601B7"/>
    <w:multiLevelType w:val="hybridMultilevel"/>
    <w:tmpl w:val="E568622C"/>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nsid w:val="5DC35E3B"/>
    <w:multiLevelType w:val="hybridMultilevel"/>
    <w:tmpl w:val="47C0F8FE"/>
    <w:lvl w:ilvl="0" w:tplc="F8B82F3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606D0E3C"/>
    <w:multiLevelType w:val="hybridMultilevel"/>
    <w:tmpl w:val="90F22D3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nsid w:val="635D39DF"/>
    <w:multiLevelType w:val="hybridMultilevel"/>
    <w:tmpl w:val="9CD4DDEA"/>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nsid w:val="65791C6A"/>
    <w:multiLevelType w:val="hybridMultilevel"/>
    <w:tmpl w:val="7C94B18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nsid w:val="658B481F"/>
    <w:multiLevelType w:val="hybridMultilevel"/>
    <w:tmpl w:val="443E5768"/>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nsid w:val="669234AD"/>
    <w:multiLevelType w:val="hybridMultilevel"/>
    <w:tmpl w:val="FE56D7C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nsid w:val="680F58A9"/>
    <w:multiLevelType w:val="hybridMultilevel"/>
    <w:tmpl w:val="35D81E9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nsid w:val="6A06422A"/>
    <w:multiLevelType w:val="hybridMultilevel"/>
    <w:tmpl w:val="F69A25B2"/>
    <w:lvl w:ilvl="0" w:tplc="555ADD82">
      <w:numFmt w:val="bullet"/>
      <w:lvlText w:val="•"/>
      <w:lvlJc w:val="left"/>
      <w:pPr>
        <w:ind w:left="360" w:hanging="360"/>
      </w:pPr>
      <w:rPr>
        <w:rFonts w:ascii="Garamond" w:eastAsia="Times New Roman" w:hAnsi="Garamond"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nsid w:val="6ABA243E"/>
    <w:multiLevelType w:val="hybridMultilevel"/>
    <w:tmpl w:val="0A66267A"/>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nsid w:val="6B741DD9"/>
    <w:multiLevelType w:val="hybridMultilevel"/>
    <w:tmpl w:val="98FEC9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0">
    <w:nsid w:val="6CE6090C"/>
    <w:multiLevelType w:val="hybridMultilevel"/>
    <w:tmpl w:val="6AB62BD8"/>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nsid w:val="6D983A2F"/>
    <w:multiLevelType w:val="hybridMultilevel"/>
    <w:tmpl w:val="DFA20E0C"/>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nsid w:val="6DC85FF4"/>
    <w:multiLevelType w:val="hybridMultilevel"/>
    <w:tmpl w:val="44502C0C"/>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nsid w:val="6FFD0B85"/>
    <w:multiLevelType w:val="hybridMultilevel"/>
    <w:tmpl w:val="50D0B588"/>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nsid w:val="70A41485"/>
    <w:multiLevelType w:val="hybridMultilevel"/>
    <w:tmpl w:val="8924C2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nsid w:val="71B50B9E"/>
    <w:multiLevelType w:val="hybridMultilevel"/>
    <w:tmpl w:val="C102DFB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nsid w:val="73665C9C"/>
    <w:multiLevelType w:val="hybridMultilevel"/>
    <w:tmpl w:val="38C6701E"/>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nsid w:val="7392680A"/>
    <w:multiLevelType w:val="hybridMultilevel"/>
    <w:tmpl w:val="0860A0E4"/>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nsid w:val="739618F6"/>
    <w:multiLevelType w:val="hybridMultilevel"/>
    <w:tmpl w:val="A81CB67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nsid w:val="7425795A"/>
    <w:multiLevelType w:val="hybridMultilevel"/>
    <w:tmpl w:val="8ADEEB3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nsid w:val="756E54EE"/>
    <w:multiLevelType w:val="hybridMultilevel"/>
    <w:tmpl w:val="0B54E91C"/>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nsid w:val="76601558"/>
    <w:multiLevelType w:val="hybridMultilevel"/>
    <w:tmpl w:val="FF203AA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nsid w:val="784012D1"/>
    <w:multiLevelType w:val="hybridMultilevel"/>
    <w:tmpl w:val="EFD67A18"/>
    <w:lvl w:ilvl="0" w:tplc="0C090001">
      <w:start w:val="1"/>
      <w:numFmt w:val="bullet"/>
      <w:lvlText w:val=""/>
      <w:lvlJc w:val="left"/>
      <w:pPr>
        <w:ind w:left="360" w:hanging="360"/>
      </w:pPr>
      <w:rPr>
        <w:rFonts w:ascii="Symbol" w:hAnsi="Symbol" w:hint="default"/>
      </w:rPr>
    </w:lvl>
    <w:lvl w:ilvl="1" w:tplc="FD06713A">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nsid w:val="798B1B86"/>
    <w:multiLevelType w:val="hybridMultilevel"/>
    <w:tmpl w:val="31563F8C"/>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nsid w:val="7CA9441D"/>
    <w:multiLevelType w:val="hybridMultilevel"/>
    <w:tmpl w:val="7F207A3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nsid w:val="7CE8353D"/>
    <w:multiLevelType w:val="hybridMultilevel"/>
    <w:tmpl w:val="26C01A0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nsid w:val="7D06330E"/>
    <w:multiLevelType w:val="hybridMultilevel"/>
    <w:tmpl w:val="CDFE0520"/>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nsid w:val="7D422760"/>
    <w:multiLevelType w:val="hybridMultilevel"/>
    <w:tmpl w:val="A808B0F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nsid w:val="7D5B71C6"/>
    <w:multiLevelType w:val="hybridMultilevel"/>
    <w:tmpl w:val="36C44976"/>
    <w:lvl w:ilvl="0" w:tplc="054A4DE6">
      <w:start w:val="1"/>
      <w:numFmt w:val="decimal"/>
      <w:lvlText w:val="%1."/>
      <w:lvlJc w:val="left"/>
      <w:pPr>
        <w:ind w:left="360" w:hanging="360"/>
      </w:pPr>
      <w:rPr>
        <w:rFonts w:ascii="Calibri" w:hAnsi="Calibri" w:hint="default"/>
        <w:b w:val="0"/>
        <w:i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9">
    <w:nsid w:val="7D9F162E"/>
    <w:multiLevelType w:val="hybridMultilevel"/>
    <w:tmpl w:val="2B3013EA"/>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nsid w:val="7DBF6162"/>
    <w:multiLevelType w:val="hybridMultilevel"/>
    <w:tmpl w:val="89BEAF9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nsid w:val="7E891FD7"/>
    <w:multiLevelType w:val="hybridMultilevel"/>
    <w:tmpl w:val="7EE0CF96"/>
    <w:lvl w:ilvl="0" w:tplc="555ADD82">
      <w:numFmt w:val="bullet"/>
      <w:lvlText w:val="•"/>
      <w:lvlJc w:val="left"/>
      <w:pPr>
        <w:ind w:left="360" w:hanging="360"/>
      </w:pPr>
      <w:rPr>
        <w:rFonts w:ascii="Garamond" w:eastAsia="Times New Roman" w:hAnsi="Garamond"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3"/>
  </w:num>
  <w:num w:numId="2">
    <w:abstractNumId w:val="112"/>
  </w:num>
  <w:num w:numId="3">
    <w:abstractNumId w:val="99"/>
  </w:num>
  <w:num w:numId="4">
    <w:abstractNumId w:val="81"/>
  </w:num>
  <w:num w:numId="5">
    <w:abstractNumId w:val="38"/>
  </w:num>
  <w:num w:numId="6">
    <w:abstractNumId w:val="90"/>
  </w:num>
  <w:num w:numId="7">
    <w:abstractNumId w:val="104"/>
  </w:num>
  <w:num w:numId="8">
    <w:abstractNumId w:val="39"/>
  </w:num>
  <w:num w:numId="9">
    <w:abstractNumId w:val="45"/>
  </w:num>
  <w:num w:numId="10">
    <w:abstractNumId w:val="68"/>
  </w:num>
  <w:num w:numId="11">
    <w:abstractNumId w:val="84"/>
  </w:num>
  <w:num w:numId="12">
    <w:abstractNumId w:val="111"/>
  </w:num>
  <w:num w:numId="13">
    <w:abstractNumId w:val="91"/>
  </w:num>
  <w:num w:numId="14">
    <w:abstractNumId w:val="16"/>
  </w:num>
  <w:num w:numId="15">
    <w:abstractNumId w:val="63"/>
  </w:num>
  <w:num w:numId="16">
    <w:abstractNumId w:val="86"/>
  </w:num>
  <w:num w:numId="17">
    <w:abstractNumId w:val="120"/>
  </w:num>
  <w:num w:numId="18">
    <w:abstractNumId w:val="92"/>
  </w:num>
  <w:num w:numId="19">
    <w:abstractNumId w:val="53"/>
  </w:num>
  <w:num w:numId="20">
    <w:abstractNumId w:val="32"/>
  </w:num>
  <w:num w:numId="21">
    <w:abstractNumId w:val="33"/>
  </w:num>
  <w:num w:numId="22">
    <w:abstractNumId w:val="42"/>
  </w:num>
  <w:num w:numId="23">
    <w:abstractNumId w:val="54"/>
  </w:num>
  <w:num w:numId="24">
    <w:abstractNumId w:val="100"/>
  </w:num>
  <w:num w:numId="25">
    <w:abstractNumId w:val="101"/>
  </w:num>
  <w:num w:numId="26">
    <w:abstractNumId w:val="58"/>
  </w:num>
  <w:num w:numId="27">
    <w:abstractNumId w:val="13"/>
  </w:num>
  <w:num w:numId="28">
    <w:abstractNumId w:val="103"/>
  </w:num>
  <w:num w:numId="29">
    <w:abstractNumId w:val="59"/>
  </w:num>
  <w:num w:numId="30">
    <w:abstractNumId w:val="36"/>
  </w:num>
  <w:num w:numId="31">
    <w:abstractNumId w:val="74"/>
  </w:num>
  <w:num w:numId="32">
    <w:abstractNumId w:val="115"/>
  </w:num>
  <w:num w:numId="33">
    <w:abstractNumId w:val="41"/>
  </w:num>
  <w:num w:numId="34">
    <w:abstractNumId w:val="9"/>
  </w:num>
  <w:num w:numId="35">
    <w:abstractNumId w:val="48"/>
  </w:num>
  <w:num w:numId="36">
    <w:abstractNumId w:val="60"/>
  </w:num>
  <w:num w:numId="37">
    <w:abstractNumId w:val="117"/>
  </w:num>
  <w:num w:numId="38">
    <w:abstractNumId w:val="73"/>
  </w:num>
  <w:num w:numId="39">
    <w:abstractNumId w:val="71"/>
  </w:num>
  <w:num w:numId="40">
    <w:abstractNumId w:val="113"/>
  </w:num>
  <w:num w:numId="41">
    <w:abstractNumId w:val="4"/>
  </w:num>
  <w:num w:numId="42">
    <w:abstractNumId w:val="11"/>
  </w:num>
  <w:num w:numId="43">
    <w:abstractNumId w:val="2"/>
  </w:num>
  <w:num w:numId="44">
    <w:abstractNumId w:val="78"/>
  </w:num>
  <w:num w:numId="45">
    <w:abstractNumId w:val="20"/>
  </w:num>
  <w:num w:numId="46">
    <w:abstractNumId w:val="15"/>
  </w:num>
  <w:num w:numId="47">
    <w:abstractNumId w:val="94"/>
  </w:num>
  <w:num w:numId="48">
    <w:abstractNumId w:val="31"/>
  </w:num>
  <w:num w:numId="49">
    <w:abstractNumId w:val="65"/>
  </w:num>
  <w:num w:numId="50">
    <w:abstractNumId w:val="12"/>
  </w:num>
  <w:num w:numId="51">
    <w:abstractNumId w:val="109"/>
  </w:num>
  <w:num w:numId="52">
    <w:abstractNumId w:val="10"/>
  </w:num>
  <w:num w:numId="53">
    <w:abstractNumId w:val="18"/>
  </w:num>
  <w:num w:numId="54">
    <w:abstractNumId w:val="102"/>
  </w:num>
  <w:num w:numId="55">
    <w:abstractNumId w:val="79"/>
  </w:num>
  <w:num w:numId="56">
    <w:abstractNumId w:val="22"/>
  </w:num>
  <w:num w:numId="57">
    <w:abstractNumId w:val="89"/>
  </w:num>
  <w:num w:numId="58">
    <w:abstractNumId w:val="77"/>
  </w:num>
  <w:num w:numId="59">
    <w:abstractNumId w:val="97"/>
  </w:num>
  <w:num w:numId="60">
    <w:abstractNumId w:val="14"/>
  </w:num>
  <w:num w:numId="61">
    <w:abstractNumId w:val="5"/>
  </w:num>
  <w:num w:numId="62">
    <w:abstractNumId w:val="1"/>
  </w:num>
  <w:num w:numId="63">
    <w:abstractNumId w:val="30"/>
  </w:num>
  <w:num w:numId="64">
    <w:abstractNumId w:val="75"/>
  </w:num>
  <w:num w:numId="65">
    <w:abstractNumId w:val="83"/>
  </w:num>
  <w:num w:numId="66">
    <w:abstractNumId w:val="0"/>
  </w:num>
  <w:num w:numId="67">
    <w:abstractNumId w:val="52"/>
  </w:num>
  <w:num w:numId="68">
    <w:abstractNumId w:val="47"/>
  </w:num>
  <w:num w:numId="69">
    <w:abstractNumId w:val="121"/>
  </w:num>
  <w:num w:numId="70">
    <w:abstractNumId w:val="82"/>
  </w:num>
  <w:num w:numId="71">
    <w:abstractNumId w:val="87"/>
  </w:num>
  <w:num w:numId="72">
    <w:abstractNumId w:val="8"/>
  </w:num>
  <w:num w:numId="73">
    <w:abstractNumId w:val="35"/>
  </w:num>
  <w:num w:numId="74">
    <w:abstractNumId w:val="66"/>
  </w:num>
  <w:num w:numId="75">
    <w:abstractNumId w:val="28"/>
  </w:num>
  <w:num w:numId="76">
    <w:abstractNumId w:val="3"/>
  </w:num>
  <w:num w:numId="77">
    <w:abstractNumId w:val="56"/>
  </w:num>
  <w:num w:numId="78">
    <w:abstractNumId w:val="24"/>
  </w:num>
  <w:num w:numId="79">
    <w:abstractNumId w:val="17"/>
  </w:num>
  <w:num w:numId="80">
    <w:abstractNumId w:val="61"/>
  </w:num>
  <w:num w:numId="81">
    <w:abstractNumId w:val="64"/>
  </w:num>
  <w:num w:numId="82">
    <w:abstractNumId w:val="69"/>
  </w:num>
  <w:num w:numId="83">
    <w:abstractNumId w:val="88"/>
  </w:num>
  <w:num w:numId="84">
    <w:abstractNumId w:val="37"/>
  </w:num>
  <w:num w:numId="85">
    <w:abstractNumId w:val="6"/>
  </w:num>
  <w:num w:numId="86">
    <w:abstractNumId w:val="51"/>
  </w:num>
  <w:num w:numId="87">
    <w:abstractNumId w:val="7"/>
  </w:num>
  <w:num w:numId="88">
    <w:abstractNumId w:val="19"/>
  </w:num>
  <w:num w:numId="89">
    <w:abstractNumId w:val="26"/>
  </w:num>
  <w:num w:numId="90">
    <w:abstractNumId w:val="108"/>
  </w:num>
  <w:num w:numId="91">
    <w:abstractNumId w:val="85"/>
  </w:num>
  <w:num w:numId="92">
    <w:abstractNumId w:val="118"/>
  </w:num>
  <w:num w:numId="93">
    <w:abstractNumId w:val="44"/>
  </w:num>
  <w:num w:numId="94">
    <w:abstractNumId w:val="76"/>
  </w:num>
  <w:num w:numId="95">
    <w:abstractNumId w:val="96"/>
  </w:num>
  <w:num w:numId="96">
    <w:abstractNumId w:val="70"/>
  </w:num>
  <w:num w:numId="97">
    <w:abstractNumId w:val="95"/>
  </w:num>
  <w:num w:numId="98">
    <w:abstractNumId w:val="116"/>
  </w:num>
  <w:num w:numId="99">
    <w:abstractNumId w:val="49"/>
  </w:num>
  <w:num w:numId="100">
    <w:abstractNumId w:val="93"/>
  </w:num>
  <w:num w:numId="101">
    <w:abstractNumId w:val="107"/>
  </w:num>
  <w:num w:numId="102">
    <w:abstractNumId w:val="119"/>
  </w:num>
  <w:num w:numId="103">
    <w:abstractNumId w:val="62"/>
  </w:num>
  <w:num w:numId="104">
    <w:abstractNumId w:val="110"/>
  </w:num>
  <w:num w:numId="105">
    <w:abstractNumId w:val="40"/>
  </w:num>
  <w:num w:numId="106">
    <w:abstractNumId w:val="27"/>
  </w:num>
  <w:num w:numId="107">
    <w:abstractNumId w:val="34"/>
  </w:num>
  <w:num w:numId="108">
    <w:abstractNumId w:val="106"/>
  </w:num>
  <w:num w:numId="109">
    <w:abstractNumId w:val="21"/>
  </w:num>
  <w:num w:numId="110">
    <w:abstractNumId w:val="29"/>
  </w:num>
  <w:num w:numId="111">
    <w:abstractNumId w:val="50"/>
  </w:num>
  <w:num w:numId="112">
    <w:abstractNumId w:val="80"/>
  </w:num>
  <w:num w:numId="113">
    <w:abstractNumId w:val="98"/>
  </w:num>
  <w:num w:numId="114">
    <w:abstractNumId w:val="23"/>
  </w:num>
  <w:num w:numId="115">
    <w:abstractNumId w:val="105"/>
  </w:num>
  <w:num w:numId="116">
    <w:abstractNumId w:val="57"/>
  </w:num>
  <w:num w:numId="117">
    <w:abstractNumId w:val="25"/>
  </w:num>
  <w:num w:numId="118">
    <w:abstractNumId w:val="72"/>
  </w:num>
  <w:num w:numId="119">
    <w:abstractNumId w:val="67"/>
  </w:num>
  <w:num w:numId="120">
    <w:abstractNumId w:val="114"/>
  </w:num>
  <w:num w:numId="121">
    <w:abstractNumId w:val="55"/>
  </w:num>
  <w:num w:numId="122">
    <w:abstractNumId w:val="46"/>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769"/>
    <w:rsid w:val="00000555"/>
    <w:rsid w:val="0000542E"/>
    <w:rsid w:val="0001168A"/>
    <w:rsid w:val="00012829"/>
    <w:rsid w:val="00012846"/>
    <w:rsid w:val="00014DCC"/>
    <w:rsid w:val="00015411"/>
    <w:rsid w:val="000164BF"/>
    <w:rsid w:val="00020B66"/>
    <w:rsid w:val="000214CE"/>
    <w:rsid w:val="0002204E"/>
    <w:rsid w:val="00022ADB"/>
    <w:rsid w:val="00024CC9"/>
    <w:rsid w:val="00032B25"/>
    <w:rsid w:val="00034231"/>
    <w:rsid w:val="00035A7A"/>
    <w:rsid w:val="000401D9"/>
    <w:rsid w:val="00045CC3"/>
    <w:rsid w:val="00045CD1"/>
    <w:rsid w:val="00053949"/>
    <w:rsid w:val="00053A22"/>
    <w:rsid w:val="00054A9B"/>
    <w:rsid w:val="0006038A"/>
    <w:rsid w:val="00060AAB"/>
    <w:rsid w:val="000614FC"/>
    <w:rsid w:val="000621CF"/>
    <w:rsid w:val="000740BA"/>
    <w:rsid w:val="00074919"/>
    <w:rsid w:val="0007573C"/>
    <w:rsid w:val="00075EA6"/>
    <w:rsid w:val="000823C9"/>
    <w:rsid w:val="000827CD"/>
    <w:rsid w:val="00082E57"/>
    <w:rsid w:val="00083AAE"/>
    <w:rsid w:val="00084935"/>
    <w:rsid w:val="00090393"/>
    <w:rsid w:val="00090422"/>
    <w:rsid w:val="000912D3"/>
    <w:rsid w:val="000941A5"/>
    <w:rsid w:val="00095D07"/>
    <w:rsid w:val="00095E9F"/>
    <w:rsid w:val="000A2B85"/>
    <w:rsid w:val="000A2FB9"/>
    <w:rsid w:val="000A3FBA"/>
    <w:rsid w:val="000A573F"/>
    <w:rsid w:val="000A5BEC"/>
    <w:rsid w:val="000A76E5"/>
    <w:rsid w:val="000B0C8C"/>
    <w:rsid w:val="000B26AE"/>
    <w:rsid w:val="000B2A99"/>
    <w:rsid w:val="000B2E8E"/>
    <w:rsid w:val="000B7D61"/>
    <w:rsid w:val="000C1550"/>
    <w:rsid w:val="000C2892"/>
    <w:rsid w:val="000C3B8A"/>
    <w:rsid w:val="000C4231"/>
    <w:rsid w:val="000C580D"/>
    <w:rsid w:val="000D0866"/>
    <w:rsid w:val="000D2D5F"/>
    <w:rsid w:val="000D4549"/>
    <w:rsid w:val="000D4861"/>
    <w:rsid w:val="000D71FE"/>
    <w:rsid w:val="000E07B0"/>
    <w:rsid w:val="000E14A9"/>
    <w:rsid w:val="000E3AAD"/>
    <w:rsid w:val="000E4E13"/>
    <w:rsid w:val="000E5BD0"/>
    <w:rsid w:val="000E6766"/>
    <w:rsid w:val="000E69DC"/>
    <w:rsid w:val="000F2C01"/>
    <w:rsid w:val="000F40E7"/>
    <w:rsid w:val="000F599A"/>
    <w:rsid w:val="000F73B3"/>
    <w:rsid w:val="000F7E76"/>
    <w:rsid w:val="000F7FAD"/>
    <w:rsid w:val="001000D0"/>
    <w:rsid w:val="00100E71"/>
    <w:rsid w:val="00102ACF"/>
    <w:rsid w:val="001048FA"/>
    <w:rsid w:val="0010597A"/>
    <w:rsid w:val="001116A4"/>
    <w:rsid w:val="001137DE"/>
    <w:rsid w:val="00120328"/>
    <w:rsid w:val="00122BDF"/>
    <w:rsid w:val="00122F12"/>
    <w:rsid w:val="00126691"/>
    <w:rsid w:val="00126B21"/>
    <w:rsid w:val="00131A7D"/>
    <w:rsid w:val="001331E5"/>
    <w:rsid w:val="00134BA3"/>
    <w:rsid w:val="00137723"/>
    <w:rsid w:val="00143078"/>
    <w:rsid w:val="001447F0"/>
    <w:rsid w:val="00146B64"/>
    <w:rsid w:val="00153C1F"/>
    <w:rsid w:val="001548EA"/>
    <w:rsid w:val="00154A6D"/>
    <w:rsid w:val="00155A28"/>
    <w:rsid w:val="001568ED"/>
    <w:rsid w:val="0016044C"/>
    <w:rsid w:val="00160CBF"/>
    <w:rsid w:val="0016232C"/>
    <w:rsid w:val="00163AAA"/>
    <w:rsid w:val="00165334"/>
    <w:rsid w:val="001667B9"/>
    <w:rsid w:val="00170FEE"/>
    <w:rsid w:val="00172410"/>
    <w:rsid w:val="0017365A"/>
    <w:rsid w:val="001737BC"/>
    <w:rsid w:val="001768B2"/>
    <w:rsid w:val="001771F4"/>
    <w:rsid w:val="0018114C"/>
    <w:rsid w:val="00181699"/>
    <w:rsid w:val="00182532"/>
    <w:rsid w:val="001853B6"/>
    <w:rsid w:val="00187704"/>
    <w:rsid w:val="001878D0"/>
    <w:rsid w:val="00192E08"/>
    <w:rsid w:val="001957DE"/>
    <w:rsid w:val="00196A62"/>
    <w:rsid w:val="001A2B08"/>
    <w:rsid w:val="001A7066"/>
    <w:rsid w:val="001A750E"/>
    <w:rsid w:val="001A7D6F"/>
    <w:rsid w:val="001B1AB5"/>
    <w:rsid w:val="001B1FA9"/>
    <w:rsid w:val="001B32B2"/>
    <w:rsid w:val="001B5B6D"/>
    <w:rsid w:val="001B6221"/>
    <w:rsid w:val="001B62A3"/>
    <w:rsid w:val="001B659F"/>
    <w:rsid w:val="001B76EC"/>
    <w:rsid w:val="001C0A24"/>
    <w:rsid w:val="001C2519"/>
    <w:rsid w:val="001C4E59"/>
    <w:rsid w:val="001C53DD"/>
    <w:rsid w:val="001C634E"/>
    <w:rsid w:val="001C6E6C"/>
    <w:rsid w:val="001C6F55"/>
    <w:rsid w:val="001C71ED"/>
    <w:rsid w:val="001C7A12"/>
    <w:rsid w:val="001D13B8"/>
    <w:rsid w:val="001D1C15"/>
    <w:rsid w:val="001D3B72"/>
    <w:rsid w:val="001D4FC1"/>
    <w:rsid w:val="001D4FCB"/>
    <w:rsid w:val="001D65FE"/>
    <w:rsid w:val="001D693D"/>
    <w:rsid w:val="001E3E80"/>
    <w:rsid w:val="001E5D5E"/>
    <w:rsid w:val="001E69E8"/>
    <w:rsid w:val="001F0E26"/>
    <w:rsid w:val="001F174C"/>
    <w:rsid w:val="001F439E"/>
    <w:rsid w:val="001F54BA"/>
    <w:rsid w:val="001F6116"/>
    <w:rsid w:val="001F70EA"/>
    <w:rsid w:val="001F736D"/>
    <w:rsid w:val="002033B2"/>
    <w:rsid w:val="00204EC9"/>
    <w:rsid w:val="002072E4"/>
    <w:rsid w:val="00210E26"/>
    <w:rsid w:val="00211BD9"/>
    <w:rsid w:val="00212440"/>
    <w:rsid w:val="00221F92"/>
    <w:rsid w:val="00224CDF"/>
    <w:rsid w:val="0023079E"/>
    <w:rsid w:val="00234242"/>
    <w:rsid w:val="0023611A"/>
    <w:rsid w:val="00236F0B"/>
    <w:rsid w:val="002425E8"/>
    <w:rsid w:val="0024391A"/>
    <w:rsid w:val="00243AC7"/>
    <w:rsid w:val="00244EE9"/>
    <w:rsid w:val="002450E0"/>
    <w:rsid w:val="0024529A"/>
    <w:rsid w:val="00247761"/>
    <w:rsid w:val="00252004"/>
    <w:rsid w:val="00252078"/>
    <w:rsid w:val="00253120"/>
    <w:rsid w:val="0025457E"/>
    <w:rsid w:val="00255779"/>
    <w:rsid w:val="00256EEA"/>
    <w:rsid w:val="002618E8"/>
    <w:rsid w:val="00261DB7"/>
    <w:rsid w:val="00263194"/>
    <w:rsid w:val="002631E7"/>
    <w:rsid w:val="00263725"/>
    <w:rsid w:val="00266692"/>
    <w:rsid w:val="00266AFF"/>
    <w:rsid w:val="002679BE"/>
    <w:rsid w:val="00270981"/>
    <w:rsid w:val="00271145"/>
    <w:rsid w:val="002719CE"/>
    <w:rsid w:val="00271D27"/>
    <w:rsid w:val="00273812"/>
    <w:rsid w:val="002803E9"/>
    <w:rsid w:val="0028051E"/>
    <w:rsid w:val="00280A02"/>
    <w:rsid w:val="00281146"/>
    <w:rsid w:val="002827B9"/>
    <w:rsid w:val="0028286E"/>
    <w:rsid w:val="002840ED"/>
    <w:rsid w:val="0028467A"/>
    <w:rsid w:val="00285A02"/>
    <w:rsid w:val="00285C09"/>
    <w:rsid w:val="00285FF1"/>
    <w:rsid w:val="00290F5A"/>
    <w:rsid w:val="00292B69"/>
    <w:rsid w:val="00292D2C"/>
    <w:rsid w:val="00293549"/>
    <w:rsid w:val="002938EA"/>
    <w:rsid w:val="00294CBF"/>
    <w:rsid w:val="0029686B"/>
    <w:rsid w:val="002A2658"/>
    <w:rsid w:val="002A3CB4"/>
    <w:rsid w:val="002A42C8"/>
    <w:rsid w:val="002A7AD8"/>
    <w:rsid w:val="002B0787"/>
    <w:rsid w:val="002B0BDA"/>
    <w:rsid w:val="002C1DE7"/>
    <w:rsid w:val="002C78B0"/>
    <w:rsid w:val="002D0A59"/>
    <w:rsid w:val="002D4BFF"/>
    <w:rsid w:val="002D5175"/>
    <w:rsid w:val="002D5C62"/>
    <w:rsid w:val="002E1885"/>
    <w:rsid w:val="002E202A"/>
    <w:rsid w:val="002E31A3"/>
    <w:rsid w:val="002E36AB"/>
    <w:rsid w:val="002E5072"/>
    <w:rsid w:val="002E5481"/>
    <w:rsid w:val="002E5F3C"/>
    <w:rsid w:val="002F249D"/>
    <w:rsid w:val="002F4661"/>
    <w:rsid w:val="00301E39"/>
    <w:rsid w:val="0030234A"/>
    <w:rsid w:val="00304176"/>
    <w:rsid w:val="00304642"/>
    <w:rsid w:val="003052EC"/>
    <w:rsid w:val="00310547"/>
    <w:rsid w:val="00310783"/>
    <w:rsid w:val="00310A59"/>
    <w:rsid w:val="00310ECA"/>
    <w:rsid w:val="0031112E"/>
    <w:rsid w:val="0031139C"/>
    <w:rsid w:val="00313223"/>
    <w:rsid w:val="003177F0"/>
    <w:rsid w:val="00323087"/>
    <w:rsid w:val="0032345D"/>
    <w:rsid w:val="003275CA"/>
    <w:rsid w:val="003327DA"/>
    <w:rsid w:val="00332DA0"/>
    <w:rsid w:val="003333B2"/>
    <w:rsid w:val="00333ADD"/>
    <w:rsid w:val="00335A92"/>
    <w:rsid w:val="00337894"/>
    <w:rsid w:val="00342A20"/>
    <w:rsid w:val="00343316"/>
    <w:rsid w:val="003457B3"/>
    <w:rsid w:val="003461C5"/>
    <w:rsid w:val="00350A48"/>
    <w:rsid w:val="00350F62"/>
    <w:rsid w:val="00351EB7"/>
    <w:rsid w:val="00352853"/>
    <w:rsid w:val="00353BF4"/>
    <w:rsid w:val="00354A5F"/>
    <w:rsid w:val="00356769"/>
    <w:rsid w:val="0036015C"/>
    <w:rsid w:val="00360246"/>
    <w:rsid w:val="0036249D"/>
    <w:rsid w:val="003628E6"/>
    <w:rsid w:val="00365009"/>
    <w:rsid w:val="00366B66"/>
    <w:rsid w:val="00367769"/>
    <w:rsid w:val="00367DA0"/>
    <w:rsid w:val="00374162"/>
    <w:rsid w:val="003744AC"/>
    <w:rsid w:val="00374B67"/>
    <w:rsid w:val="00377A62"/>
    <w:rsid w:val="00383188"/>
    <w:rsid w:val="00383C8A"/>
    <w:rsid w:val="003864FE"/>
    <w:rsid w:val="00386941"/>
    <w:rsid w:val="00386EB5"/>
    <w:rsid w:val="00392D43"/>
    <w:rsid w:val="00393268"/>
    <w:rsid w:val="003933E3"/>
    <w:rsid w:val="0039418D"/>
    <w:rsid w:val="00394FC9"/>
    <w:rsid w:val="003950B7"/>
    <w:rsid w:val="003964DA"/>
    <w:rsid w:val="00397C79"/>
    <w:rsid w:val="003A0AAB"/>
    <w:rsid w:val="003A1951"/>
    <w:rsid w:val="003A26A2"/>
    <w:rsid w:val="003B0BB7"/>
    <w:rsid w:val="003B2371"/>
    <w:rsid w:val="003B3C43"/>
    <w:rsid w:val="003B6624"/>
    <w:rsid w:val="003C253C"/>
    <w:rsid w:val="003C664E"/>
    <w:rsid w:val="003C7EDF"/>
    <w:rsid w:val="003D129A"/>
    <w:rsid w:val="003D1817"/>
    <w:rsid w:val="003D33C8"/>
    <w:rsid w:val="003D45C1"/>
    <w:rsid w:val="003D5E1C"/>
    <w:rsid w:val="003D6D02"/>
    <w:rsid w:val="003E02E9"/>
    <w:rsid w:val="003E714A"/>
    <w:rsid w:val="003F14F6"/>
    <w:rsid w:val="003F1F67"/>
    <w:rsid w:val="003F344E"/>
    <w:rsid w:val="003F5A58"/>
    <w:rsid w:val="003F651A"/>
    <w:rsid w:val="00400602"/>
    <w:rsid w:val="00401D8F"/>
    <w:rsid w:val="004037BB"/>
    <w:rsid w:val="00404367"/>
    <w:rsid w:val="00407721"/>
    <w:rsid w:val="004123BC"/>
    <w:rsid w:val="0041285C"/>
    <w:rsid w:val="00413489"/>
    <w:rsid w:val="00415377"/>
    <w:rsid w:val="00415EBF"/>
    <w:rsid w:val="00416674"/>
    <w:rsid w:val="0041710F"/>
    <w:rsid w:val="00417EB7"/>
    <w:rsid w:val="00421875"/>
    <w:rsid w:val="00421AD1"/>
    <w:rsid w:val="0042345C"/>
    <w:rsid w:val="00425312"/>
    <w:rsid w:val="00431011"/>
    <w:rsid w:val="00432F39"/>
    <w:rsid w:val="004357FD"/>
    <w:rsid w:val="00436D63"/>
    <w:rsid w:val="004378BE"/>
    <w:rsid w:val="0044063B"/>
    <w:rsid w:val="004408C6"/>
    <w:rsid w:val="00444779"/>
    <w:rsid w:val="004465B6"/>
    <w:rsid w:val="00446DA7"/>
    <w:rsid w:val="00450898"/>
    <w:rsid w:val="00452149"/>
    <w:rsid w:val="00452B75"/>
    <w:rsid w:val="00456947"/>
    <w:rsid w:val="004621C3"/>
    <w:rsid w:val="00464D6C"/>
    <w:rsid w:val="00465D97"/>
    <w:rsid w:val="00467EB2"/>
    <w:rsid w:val="00475B99"/>
    <w:rsid w:val="00475FDC"/>
    <w:rsid w:val="00476A80"/>
    <w:rsid w:val="0047765D"/>
    <w:rsid w:val="00477C3F"/>
    <w:rsid w:val="004806EA"/>
    <w:rsid w:val="004827AA"/>
    <w:rsid w:val="00485266"/>
    <w:rsid w:val="004863D8"/>
    <w:rsid w:val="00490E1B"/>
    <w:rsid w:val="00495246"/>
    <w:rsid w:val="00495732"/>
    <w:rsid w:val="00496348"/>
    <w:rsid w:val="004A132D"/>
    <w:rsid w:val="004A1926"/>
    <w:rsid w:val="004A2633"/>
    <w:rsid w:val="004A271A"/>
    <w:rsid w:val="004A2AD4"/>
    <w:rsid w:val="004A2CE6"/>
    <w:rsid w:val="004A3FD7"/>
    <w:rsid w:val="004A6345"/>
    <w:rsid w:val="004B15B9"/>
    <w:rsid w:val="004B1CD3"/>
    <w:rsid w:val="004B2BC7"/>
    <w:rsid w:val="004B344B"/>
    <w:rsid w:val="004B5780"/>
    <w:rsid w:val="004C2347"/>
    <w:rsid w:val="004C2D3F"/>
    <w:rsid w:val="004C526C"/>
    <w:rsid w:val="004C7620"/>
    <w:rsid w:val="004D03D7"/>
    <w:rsid w:val="004D05A4"/>
    <w:rsid w:val="004D2DFD"/>
    <w:rsid w:val="004D46B1"/>
    <w:rsid w:val="004D7384"/>
    <w:rsid w:val="004D77D9"/>
    <w:rsid w:val="004E1D73"/>
    <w:rsid w:val="004E2879"/>
    <w:rsid w:val="004E2ED5"/>
    <w:rsid w:val="004E38C2"/>
    <w:rsid w:val="004E4A9A"/>
    <w:rsid w:val="004E6CFD"/>
    <w:rsid w:val="004E78DD"/>
    <w:rsid w:val="004F1D61"/>
    <w:rsid w:val="004F2452"/>
    <w:rsid w:val="004F3193"/>
    <w:rsid w:val="004F4765"/>
    <w:rsid w:val="004F6268"/>
    <w:rsid w:val="004F67A1"/>
    <w:rsid w:val="0050026E"/>
    <w:rsid w:val="0050049A"/>
    <w:rsid w:val="005031EA"/>
    <w:rsid w:val="00504E3E"/>
    <w:rsid w:val="00506834"/>
    <w:rsid w:val="0051009F"/>
    <w:rsid w:val="0051098D"/>
    <w:rsid w:val="005118A0"/>
    <w:rsid w:val="0051197B"/>
    <w:rsid w:val="00511DC9"/>
    <w:rsid w:val="00512E9F"/>
    <w:rsid w:val="00513316"/>
    <w:rsid w:val="00514B09"/>
    <w:rsid w:val="00516D21"/>
    <w:rsid w:val="005217A2"/>
    <w:rsid w:val="00522A95"/>
    <w:rsid w:val="005235AC"/>
    <w:rsid w:val="005255D0"/>
    <w:rsid w:val="00525F97"/>
    <w:rsid w:val="005265FF"/>
    <w:rsid w:val="005319EB"/>
    <w:rsid w:val="005323C5"/>
    <w:rsid w:val="00533E9D"/>
    <w:rsid w:val="005348EB"/>
    <w:rsid w:val="00534B67"/>
    <w:rsid w:val="00536775"/>
    <w:rsid w:val="00540C84"/>
    <w:rsid w:val="0054283B"/>
    <w:rsid w:val="0054430E"/>
    <w:rsid w:val="005474EC"/>
    <w:rsid w:val="00547632"/>
    <w:rsid w:val="00550BBB"/>
    <w:rsid w:val="0055102C"/>
    <w:rsid w:val="0055269B"/>
    <w:rsid w:val="00552A7F"/>
    <w:rsid w:val="00553E4F"/>
    <w:rsid w:val="00554500"/>
    <w:rsid w:val="00554A14"/>
    <w:rsid w:val="0055507D"/>
    <w:rsid w:val="00555321"/>
    <w:rsid w:val="0055544F"/>
    <w:rsid w:val="005579C2"/>
    <w:rsid w:val="00560CC2"/>
    <w:rsid w:val="00562256"/>
    <w:rsid w:val="00562278"/>
    <w:rsid w:val="005641EC"/>
    <w:rsid w:val="005675AC"/>
    <w:rsid w:val="00570D83"/>
    <w:rsid w:val="00572A89"/>
    <w:rsid w:val="00577A04"/>
    <w:rsid w:val="00581833"/>
    <w:rsid w:val="00582683"/>
    <w:rsid w:val="005871EC"/>
    <w:rsid w:val="0058785E"/>
    <w:rsid w:val="00587AC7"/>
    <w:rsid w:val="0059080B"/>
    <w:rsid w:val="005941AA"/>
    <w:rsid w:val="005A009A"/>
    <w:rsid w:val="005A046D"/>
    <w:rsid w:val="005A0937"/>
    <w:rsid w:val="005A1043"/>
    <w:rsid w:val="005A10D7"/>
    <w:rsid w:val="005A134F"/>
    <w:rsid w:val="005A27A4"/>
    <w:rsid w:val="005A2A76"/>
    <w:rsid w:val="005A5BC3"/>
    <w:rsid w:val="005A6110"/>
    <w:rsid w:val="005A7482"/>
    <w:rsid w:val="005B3E8E"/>
    <w:rsid w:val="005B44B8"/>
    <w:rsid w:val="005B5508"/>
    <w:rsid w:val="005C0B38"/>
    <w:rsid w:val="005C0FFB"/>
    <w:rsid w:val="005C16CD"/>
    <w:rsid w:val="005C1B8F"/>
    <w:rsid w:val="005C20F4"/>
    <w:rsid w:val="005C2CC0"/>
    <w:rsid w:val="005C302A"/>
    <w:rsid w:val="005C6D75"/>
    <w:rsid w:val="005D0344"/>
    <w:rsid w:val="005D1820"/>
    <w:rsid w:val="005D34A0"/>
    <w:rsid w:val="005D78F4"/>
    <w:rsid w:val="005E0F5F"/>
    <w:rsid w:val="005E205D"/>
    <w:rsid w:val="005E4A8C"/>
    <w:rsid w:val="005E5A9C"/>
    <w:rsid w:val="005E7C1F"/>
    <w:rsid w:val="005E7F3B"/>
    <w:rsid w:val="005F1834"/>
    <w:rsid w:val="005F2E35"/>
    <w:rsid w:val="005F3614"/>
    <w:rsid w:val="005F51CE"/>
    <w:rsid w:val="005F770C"/>
    <w:rsid w:val="00600632"/>
    <w:rsid w:val="00600B44"/>
    <w:rsid w:val="00606311"/>
    <w:rsid w:val="00606590"/>
    <w:rsid w:val="00606CCE"/>
    <w:rsid w:val="006079AF"/>
    <w:rsid w:val="006136DF"/>
    <w:rsid w:val="00614259"/>
    <w:rsid w:val="0061554B"/>
    <w:rsid w:val="006171DE"/>
    <w:rsid w:val="00621010"/>
    <w:rsid w:val="00622963"/>
    <w:rsid w:val="00623449"/>
    <w:rsid w:val="0062591C"/>
    <w:rsid w:val="0062706E"/>
    <w:rsid w:val="00627D4A"/>
    <w:rsid w:val="0063055F"/>
    <w:rsid w:val="006309D8"/>
    <w:rsid w:val="00635573"/>
    <w:rsid w:val="00635DC9"/>
    <w:rsid w:val="006373CD"/>
    <w:rsid w:val="006379E3"/>
    <w:rsid w:val="00640B2C"/>
    <w:rsid w:val="0064101F"/>
    <w:rsid w:val="006441A4"/>
    <w:rsid w:val="00644DDB"/>
    <w:rsid w:val="00644F1C"/>
    <w:rsid w:val="00647071"/>
    <w:rsid w:val="006503F8"/>
    <w:rsid w:val="006512C9"/>
    <w:rsid w:val="00654F63"/>
    <w:rsid w:val="0065726A"/>
    <w:rsid w:val="00661781"/>
    <w:rsid w:val="00663902"/>
    <w:rsid w:val="0066638A"/>
    <w:rsid w:val="006668E4"/>
    <w:rsid w:val="00667846"/>
    <w:rsid w:val="00670AB0"/>
    <w:rsid w:val="00673369"/>
    <w:rsid w:val="00674997"/>
    <w:rsid w:val="0067563D"/>
    <w:rsid w:val="006762FA"/>
    <w:rsid w:val="006769AF"/>
    <w:rsid w:val="00676AFA"/>
    <w:rsid w:val="00677C2B"/>
    <w:rsid w:val="006855E2"/>
    <w:rsid w:val="00685FDF"/>
    <w:rsid w:val="006876D4"/>
    <w:rsid w:val="00687887"/>
    <w:rsid w:val="00687D4E"/>
    <w:rsid w:val="00691328"/>
    <w:rsid w:val="006927C1"/>
    <w:rsid w:val="00694A67"/>
    <w:rsid w:val="006959B2"/>
    <w:rsid w:val="006972EA"/>
    <w:rsid w:val="006A1746"/>
    <w:rsid w:val="006A45EA"/>
    <w:rsid w:val="006A5A22"/>
    <w:rsid w:val="006B0DB3"/>
    <w:rsid w:val="006B1E08"/>
    <w:rsid w:val="006B2EE9"/>
    <w:rsid w:val="006B58B8"/>
    <w:rsid w:val="006B5F26"/>
    <w:rsid w:val="006C144A"/>
    <w:rsid w:val="006C1C63"/>
    <w:rsid w:val="006C3924"/>
    <w:rsid w:val="006C4291"/>
    <w:rsid w:val="006C4A8D"/>
    <w:rsid w:val="006C6DEC"/>
    <w:rsid w:val="006C6F6D"/>
    <w:rsid w:val="006D181E"/>
    <w:rsid w:val="006D3439"/>
    <w:rsid w:val="006D6643"/>
    <w:rsid w:val="006D69B5"/>
    <w:rsid w:val="006E009B"/>
    <w:rsid w:val="006E03C2"/>
    <w:rsid w:val="006E0D02"/>
    <w:rsid w:val="006E2945"/>
    <w:rsid w:val="006E5F01"/>
    <w:rsid w:val="006E607F"/>
    <w:rsid w:val="006E69DC"/>
    <w:rsid w:val="006F0C1E"/>
    <w:rsid w:val="006F183F"/>
    <w:rsid w:val="006F1A49"/>
    <w:rsid w:val="006F2A7E"/>
    <w:rsid w:val="00700F1E"/>
    <w:rsid w:val="0070228F"/>
    <w:rsid w:val="00703B0D"/>
    <w:rsid w:val="00707096"/>
    <w:rsid w:val="0071057E"/>
    <w:rsid w:val="0071183A"/>
    <w:rsid w:val="007126CA"/>
    <w:rsid w:val="00713ED7"/>
    <w:rsid w:val="00714651"/>
    <w:rsid w:val="00714A77"/>
    <w:rsid w:val="00720C78"/>
    <w:rsid w:val="00721B6E"/>
    <w:rsid w:val="00724713"/>
    <w:rsid w:val="0072491E"/>
    <w:rsid w:val="00724A3F"/>
    <w:rsid w:val="00725667"/>
    <w:rsid w:val="0072570D"/>
    <w:rsid w:val="00726AE1"/>
    <w:rsid w:val="00727859"/>
    <w:rsid w:val="00727B5F"/>
    <w:rsid w:val="007330CD"/>
    <w:rsid w:val="007353AB"/>
    <w:rsid w:val="00736429"/>
    <w:rsid w:val="007364DB"/>
    <w:rsid w:val="0073722C"/>
    <w:rsid w:val="00737C9D"/>
    <w:rsid w:val="007407CC"/>
    <w:rsid w:val="00740C7A"/>
    <w:rsid w:val="0074369A"/>
    <w:rsid w:val="007439C0"/>
    <w:rsid w:val="00743A56"/>
    <w:rsid w:val="00745019"/>
    <w:rsid w:val="00747B45"/>
    <w:rsid w:val="00750379"/>
    <w:rsid w:val="007508CD"/>
    <w:rsid w:val="00750DEC"/>
    <w:rsid w:val="007518E8"/>
    <w:rsid w:val="00762986"/>
    <w:rsid w:val="007653A5"/>
    <w:rsid w:val="007655F6"/>
    <w:rsid w:val="00765D73"/>
    <w:rsid w:val="00767CC2"/>
    <w:rsid w:val="0077505A"/>
    <w:rsid w:val="00775A3E"/>
    <w:rsid w:val="00776C0A"/>
    <w:rsid w:val="007810B5"/>
    <w:rsid w:val="007815A5"/>
    <w:rsid w:val="0078540E"/>
    <w:rsid w:val="00790C4C"/>
    <w:rsid w:val="007915E6"/>
    <w:rsid w:val="007920E4"/>
    <w:rsid w:val="007935DE"/>
    <w:rsid w:val="0079413A"/>
    <w:rsid w:val="00795D28"/>
    <w:rsid w:val="00796CA6"/>
    <w:rsid w:val="007970F6"/>
    <w:rsid w:val="007A0B80"/>
    <w:rsid w:val="007A0D39"/>
    <w:rsid w:val="007A2776"/>
    <w:rsid w:val="007A2870"/>
    <w:rsid w:val="007A3C8A"/>
    <w:rsid w:val="007A427E"/>
    <w:rsid w:val="007A4BC1"/>
    <w:rsid w:val="007B26A9"/>
    <w:rsid w:val="007B56ED"/>
    <w:rsid w:val="007C092F"/>
    <w:rsid w:val="007C37E1"/>
    <w:rsid w:val="007C4C35"/>
    <w:rsid w:val="007C4C9E"/>
    <w:rsid w:val="007C53E0"/>
    <w:rsid w:val="007D0368"/>
    <w:rsid w:val="007D1991"/>
    <w:rsid w:val="007D284B"/>
    <w:rsid w:val="007D34A0"/>
    <w:rsid w:val="007D5648"/>
    <w:rsid w:val="007D5893"/>
    <w:rsid w:val="007D5F6A"/>
    <w:rsid w:val="007D7A51"/>
    <w:rsid w:val="007E0B3A"/>
    <w:rsid w:val="007E1F43"/>
    <w:rsid w:val="007E3973"/>
    <w:rsid w:val="007F1140"/>
    <w:rsid w:val="007F3E7A"/>
    <w:rsid w:val="007F56E4"/>
    <w:rsid w:val="007F73D6"/>
    <w:rsid w:val="00801181"/>
    <w:rsid w:val="0080650F"/>
    <w:rsid w:val="00807CE6"/>
    <w:rsid w:val="00810044"/>
    <w:rsid w:val="0081151F"/>
    <w:rsid w:val="008161ED"/>
    <w:rsid w:val="00816375"/>
    <w:rsid w:val="00817052"/>
    <w:rsid w:val="0081790D"/>
    <w:rsid w:val="008217FB"/>
    <w:rsid w:val="00826C59"/>
    <w:rsid w:val="008344D8"/>
    <w:rsid w:val="00840229"/>
    <w:rsid w:val="00842E41"/>
    <w:rsid w:val="00843EB0"/>
    <w:rsid w:val="008445E5"/>
    <w:rsid w:val="008465D8"/>
    <w:rsid w:val="008466E6"/>
    <w:rsid w:val="00853FC6"/>
    <w:rsid w:val="00854056"/>
    <w:rsid w:val="00856CDA"/>
    <w:rsid w:val="00857287"/>
    <w:rsid w:val="0085781C"/>
    <w:rsid w:val="0086003F"/>
    <w:rsid w:val="00862BCF"/>
    <w:rsid w:val="0086520D"/>
    <w:rsid w:val="00866DD7"/>
    <w:rsid w:val="00867C48"/>
    <w:rsid w:val="00870C41"/>
    <w:rsid w:val="00871005"/>
    <w:rsid w:val="0087198F"/>
    <w:rsid w:val="00871C70"/>
    <w:rsid w:val="008737FA"/>
    <w:rsid w:val="0087532A"/>
    <w:rsid w:val="0087576B"/>
    <w:rsid w:val="00881C84"/>
    <w:rsid w:val="00882D3A"/>
    <w:rsid w:val="00883CE4"/>
    <w:rsid w:val="00884CAF"/>
    <w:rsid w:val="008862FA"/>
    <w:rsid w:val="008912AA"/>
    <w:rsid w:val="008916CE"/>
    <w:rsid w:val="008A4BDC"/>
    <w:rsid w:val="008A7B59"/>
    <w:rsid w:val="008B0DA1"/>
    <w:rsid w:val="008B1216"/>
    <w:rsid w:val="008B21A6"/>
    <w:rsid w:val="008B539C"/>
    <w:rsid w:val="008B62E3"/>
    <w:rsid w:val="008B765C"/>
    <w:rsid w:val="008B796B"/>
    <w:rsid w:val="008C487E"/>
    <w:rsid w:val="008C7549"/>
    <w:rsid w:val="008D0C07"/>
    <w:rsid w:val="008D25E4"/>
    <w:rsid w:val="008D2E94"/>
    <w:rsid w:val="008D4020"/>
    <w:rsid w:val="008D67AF"/>
    <w:rsid w:val="008D7A1C"/>
    <w:rsid w:val="008E06B8"/>
    <w:rsid w:val="008E2FE4"/>
    <w:rsid w:val="008E3B03"/>
    <w:rsid w:val="008E5792"/>
    <w:rsid w:val="008E6010"/>
    <w:rsid w:val="008E66B0"/>
    <w:rsid w:val="008E6FAD"/>
    <w:rsid w:val="008E76A0"/>
    <w:rsid w:val="008F0B06"/>
    <w:rsid w:val="008F0CEA"/>
    <w:rsid w:val="008F4C02"/>
    <w:rsid w:val="008F4C3F"/>
    <w:rsid w:val="008F5E12"/>
    <w:rsid w:val="008F6DB7"/>
    <w:rsid w:val="00900EE5"/>
    <w:rsid w:val="00902372"/>
    <w:rsid w:val="00906481"/>
    <w:rsid w:val="009138A6"/>
    <w:rsid w:val="00914422"/>
    <w:rsid w:val="00916839"/>
    <w:rsid w:val="009204E3"/>
    <w:rsid w:val="00922961"/>
    <w:rsid w:val="00930424"/>
    <w:rsid w:val="00930E7F"/>
    <w:rsid w:val="00935FCC"/>
    <w:rsid w:val="00936CA9"/>
    <w:rsid w:val="0094155F"/>
    <w:rsid w:val="009417FD"/>
    <w:rsid w:val="00941F80"/>
    <w:rsid w:val="00942B51"/>
    <w:rsid w:val="00943335"/>
    <w:rsid w:val="009444A9"/>
    <w:rsid w:val="00944AB2"/>
    <w:rsid w:val="00944D49"/>
    <w:rsid w:val="009529DC"/>
    <w:rsid w:val="0095677C"/>
    <w:rsid w:val="00956FEF"/>
    <w:rsid w:val="0096102D"/>
    <w:rsid w:val="009633AB"/>
    <w:rsid w:val="009634E4"/>
    <w:rsid w:val="00963A5C"/>
    <w:rsid w:val="00963F31"/>
    <w:rsid w:val="00965194"/>
    <w:rsid w:val="00967251"/>
    <w:rsid w:val="009717CF"/>
    <w:rsid w:val="00971895"/>
    <w:rsid w:val="00972343"/>
    <w:rsid w:val="009739EC"/>
    <w:rsid w:val="009815AF"/>
    <w:rsid w:val="0098191E"/>
    <w:rsid w:val="00982113"/>
    <w:rsid w:val="0098504D"/>
    <w:rsid w:val="00987C43"/>
    <w:rsid w:val="00991F41"/>
    <w:rsid w:val="009938A0"/>
    <w:rsid w:val="009943B0"/>
    <w:rsid w:val="009954D6"/>
    <w:rsid w:val="00995F68"/>
    <w:rsid w:val="009A147A"/>
    <w:rsid w:val="009A2B98"/>
    <w:rsid w:val="009A3F54"/>
    <w:rsid w:val="009A4293"/>
    <w:rsid w:val="009A6FEE"/>
    <w:rsid w:val="009B4A21"/>
    <w:rsid w:val="009C1DA2"/>
    <w:rsid w:val="009C3FFA"/>
    <w:rsid w:val="009C4AEB"/>
    <w:rsid w:val="009C54DE"/>
    <w:rsid w:val="009C59A9"/>
    <w:rsid w:val="009C6E1E"/>
    <w:rsid w:val="009D0EBE"/>
    <w:rsid w:val="009D2E47"/>
    <w:rsid w:val="009D6902"/>
    <w:rsid w:val="009D6B42"/>
    <w:rsid w:val="009D7438"/>
    <w:rsid w:val="009D7C4D"/>
    <w:rsid w:val="009E18DA"/>
    <w:rsid w:val="009E39BC"/>
    <w:rsid w:val="009E55C1"/>
    <w:rsid w:val="009E5DCC"/>
    <w:rsid w:val="009F033D"/>
    <w:rsid w:val="009F1646"/>
    <w:rsid w:val="009F3C4B"/>
    <w:rsid w:val="009F43D1"/>
    <w:rsid w:val="009F7D37"/>
    <w:rsid w:val="00A07ADB"/>
    <w:rsid w:val="00A10710"/>
    <w:rsid w:val="00A12C33"/>
    <w:rsid w:val="00A13279"/>
    <w:rsid w:val="00A13D5C"/>
    <w:rsid w:val="00A153A6"/>
    <w:rsid w:val="00A154AA"/>
    <w:rsid w:val="00A224EE"/>
    <w:rsid w:val="00A22B6F"/>
    <w:rsid w:val="00A23DF3"/>
    <w:rsid w:val="00A23FF7"/>
    <w:rsid w:val="00A2517C"/>
    <w:rsid w:val="00A25E44"/>
    <w:rsid w:val="00A27603"/>
    <w:rsid w:val="00A3349F"/>
    <w:rsid w:val="00A35FA1"/>
    <w:rsid w:val="00A42637"/>
    <w:rsid w:val="00A42FC7"/>
    <w:rsid w:val="00A46E2B"/>
    <w:rsid w:val="00A4736E"/>
    <w:rsid w:val="00A47E0B"/>
    <w:rsid w:val="00A50711"/>
    <w:rsid w:val="00A50EE6"/>
    <w:rsid w:val="00A50F33"/>
    <w:rsid w:val="00A51867"/>
    <w:rsid w:val="00A52A37"/>
    <w:rsid w:val="00A54DBA"/>
    <w:rsid w:val="00A551A3"/>
    <w:rsid w:val="00A55BBE"/>
    <w:rsid w:val="00A564A3"/>
    <w:rsid w:val="00A57D8F"/>
    <w:rsid w:val="00A631DE"/>
    <w:rsid w:val="00A63BB0"/>
    <w:rsid w:val="00A640FD"/>
    <w:rsid w:val="00A6610F"/>
    <w:rsid w:val="00A67BAE"/>
    <w:rsid w:val="00A72014"/>
    <w:rsid w:val="00A75732"/>
    <w:rsid w:val="00A76185"/>
    <w:rsid w:val="00A80BCB"/>
    <w:rsid w:val="00A829C9"/>
    <w:rsid w:val="00A83040"/>
    <w:rsid w:val="00A86FAF"/>
    <w:rsid w:val="00A87BCD"/>
    <w:rsid w:val="00A903A6"/>
    <w:rsid w:val="00A92D34"/>
    <w:rsid w:val="00A92E5C"/>
    <w:rsid w:val="00A96229"/>
    <w:rsid w:val="00A96E24"/>
    <w:rsid w:val="00A97B19"/>
    <w:rsid w:val="00AA1301"/>
    <w:rsid w:val="00AA5E2C"/>
    <w:rsid w:val="00AB072F"/>
    <w:rsid w:val="00AB1153"/>
    <w:rsid w:val="00AB20FD"/>
    <w:rsid w:val="00AB314A"/>
    <w:rsid w:val="00AB3BB0"/>
    <w:rsid w:val="00AB4FF6"/>
    <w:rsid w:val="00AB5B2C"/>
    <w:rsid w:val="00AB5CBD"/>
    <w:rsid w:val="00AB6676"/>
    <w:rsid w:val="00AC33BC"/>
    <w:rsid w:val="00AC5A30"/>
    <w:rsid w:val="00AD3F0C"/>
    <w:rsid w:val="00AD4993"/>
    <w:rsid w:val="00AD50F8"/>
    <w:rsid w:val="00AD564C"/>
    <w:rsid w:val="00AD6D8C"/>
    <w:rsid w:val="00AD7265"/>
    <w:rsid w:val="00AE0E41"/>
    <w:rsid w:val="00AE0FEA"/>
    <w:rsid w:val="00AE148A"/>
    <w:rsid w:val="00AE2DED"/>
    <w:rsid w:val="00AE5751"/>
    <w:rsid w:val="00AE5A43"/>
    <w:rsid w:val="00AE5C8C"/>
    <w:rsid w:val="00AF3DEA"/>
    <w:rsid w:val="00AF5111"/>
    <w:rsid w:val="00B01578"/>
    <w:rsid w:val="00B04E60"/>
    <w:rsid w:val="00B053C4"/>
    <w:rsid w:val="00B0588F"/>
    <w:rsid w:val="00B05C05"/>
    <w:rsid w:val="00B069E2"/>
    <w:rsid w:val="00B079EA"/>
    <w:rsid w:val="00B1054D"/>
    <w:rsid w:val="00B11103"/>
    <w:rsid w:val="00B119FE"/>
    <w:rsid w:val="00B13B81"/>
    <w:rsid w:val="00B20A27"/>
    <w:rsid w:val="00B22536"/>
    <w:rsid w:val="00B268D9"/>
    <w:rsid w:val="00B26CA9"/>
    <w:rsid w:val="00B30A1D"/>
    <w:rsid w:val="00B344CF"/>
    <w:rsid w:val="00B41C33"/>
    <w:rsid w:val="00B44091"/>
    <w:rsid w:val="00B443CA"/>
    <w:rsid w:val="00B454E1"/>
    <w:rsid w:val="00B475E6"/>
    <w:rsid w:val="00B50280"/>
    <w:rsid w:val="00B50A08"/>
    <w:rsid w:val="00B5111C"/>
    <w:rsid w:val="00B523B4"/>
    <w:rsid w:val="00B53C3A"/>
    <w:rsid w:val="00B55A23"/>
    <w:rsid w:val="00B56433"/>
    <w:rsid w:val="00B5736D"/>
    <w:rsid w:val="00B6052E"/>
    <w:rsid w:val="00B60E51"/>
    <w:rsid w:val="00B61D9D"/>
    <w:rsid w:val="00B61F86"/>
    <w:rsid w:val="00B6360A"/>
    <w:rsid w:val="00B6418B"/>
    <w:rsid w:val="00B643F0"/>
    <w:rsid w:val="00B648C0"/>
    <w:rsid w:val="00B653B1"/>
    <w:rsid w:val="00B679D8"/>
    <w:rsid w:val="00B70351"/>
    <w:rsid w:val="00B70DBA"/>
    <w:rsid w:val="00B72DFD"/>
    <w:rsid w:val="00B72FA0"/>
    <w:rsid w:val="00B73AB7"/>
    <w:rsid w:val="00B76504"/>
    <w:rsid w:val="00B76776"/>
    <w:rsid w:val="00B80AE8"/>
    <w:rsid w:val="00B81D03"/>
    <w:rsid w:val="00B84DA5"/>
    <w:rsid w:val="00B86A85"/>
    <w:rsid w:val="00B8763A"/>
    <w:rsid w:val="00B922DA"/>
    <w:rsid w:val="00B922F0"/>
    <w:rsid w:val="00B94B13"/>
    <w:rsid w:val="00B96BCC"/>
    <w:rsid w:val="00B9706A"/>
    <w:rsid w:val="00B9783B"/>
    <w:rsid w:val="00BA07F9"/>
    <w:rsid w:val="00BA3259"/>
    <w:rsid w:val="00BA42F4"/>
    <w:rsid w:val="00BA5773"/>
    <w:rsid w:val="00BA7EBB"/>
    <w:rsid w:val="00BB40CB"/>
    <w:rsid w:val="00BB52B6"/>
    <w:rsid w:val="00BB604E"/>
    <w:rsid w:val="00BB76AB"/>
    <w:rsid w:val="00BC0DEC"/>
    <w:rsid w:val="00BC258F"/>
    <w:rsid w:val="00BC279A"/>
    <w:rsid w:val="00BC3A38"/>
    <w:rsid w:val="00BC3F05"/>
    <w:rsid w:val="00BC42B4"/>
    <w:rsid w:val="00BC438C"/>
    <w:rsid w:val="00BC4B77"/>
    <w:rsid w:val="00BC65CE"/>
    <w:rsid w:val="00BC71CF"/>
    <w:rsid w:val="00BD0CFF"/>
    <w:rsid w:val="00BD1C98"/>
    <w:rsid w:val="00BD3B9A"/>
    <w:rsid w:val="00BD3CCF"/>
    <w:rsid w:val="00BE045B"/>
    <w:rsid w:val="00BE0B69"/>
    <w:rsid w:val="00BE166D"/>
    <w:rsid w:val="00BE260B"/>
    <w:rsid w:val="00BE3F16"/>
    <w:rsid w:val="00BE4441"/>
    <w:rsid w:val="00BE5666"/>
    <w:rsid w:val="00BF1B07"/>
    <w:rsid w:val="00BF3415"/>
    <w:rsid w:val="00BF500B"/>
    <w:rsid w:val="00BF7F2C"/>
    <w:rsid w:val="00C00FD5"/>
    <w:rsid w:val="00C01249"/>
    <w:rsid w:val="00C02D3E"/>
    <w:rsid w:val="00C02FF1"/>
    <w:rsid w:val="00C03351"/>
    <w:rsid w:val="00C04FFF"/>
    <w:rsid w:val="00C06967"/>
    <w:rsid w:val="00C10B68"/>
    <w:rsid w:val="00C10BE4"/>
    <w:rsid w:val="00C1129D"/>
    <w:rsid w:val="00C155D9"/>
    <w:rsid w:val="00C16B61"/>
    <w:rsid w:val="00C16F43"/>
    <w:rsid w:val="00C20135"/>
    <w:rsid w:val="00C213A3"/>
    <w:rsid w:val="00C22A06"/>
    <w:rsid w:val="00C22EF9"/>
    <w:rsid w:val="00C237A0"/>
    <w:rsid w:val="00C24447"/>
    <w:rsid w:val="00C24EE3"/>
    <w:rsid w:val="00C26273"/>
    <w:rsid w:val="00C273C2"/>
    <w:rsid w:val="00C34098"/>
    <w:rsid w:val="00C34748"/>
    <w:rsid w:val="00C36753"/>
    <w:rsid w:val="00C3709E"/>
    <w:rsid w:val="00C40DB9"/>
    <w:rsid w:val="00C40F2B"/>
    <w:rsid w:val="00C42752"/>
    <w:rsid w:val="00C428CB"/>
    <w:rsid w:val="00C4650A"/>
    <w:rsid w:val="00C46EFF"/>
    <w:rsid w:val="00C47859"/>
    <w:rsid w:val="00C478B0"/>
    <w:rsid w:val="00C502B9"/>
    <w:rsid w:val="00C51A99"/>
    <w:rsid w:val="00C51D0A"/>
    <w:rsid w:val="00C52FEA"/>
    <w:rsid w:val="00C5407F"/>
    <w:rsid w:val="00C54CA5"/>
    <w:rsid w:val="00C56A64"/>
    <w:rsid w:val="00C57103"/>
    <w:rsid w:val="00C5713A"/>
    <w:rsid w:val="00C57478"/>
    <w:rsid w:val="00C57A9B"/>
    <w:rsid w:val="00C610CD"/>
    <w:rsid w:val="00C63401"/>
    <w:rsid w:val="00C709C8"/>
    <w:rsid w:val="00C718EC"/>
    <w:rsid w:val="00C7242B"/>
    <w:rsid w:val="00C7598F"/>
    <w:rsid w:val="00C75B84"/>
    <w:rsid w:val="00C75CF3"/>
    <w:rsid w:val="00C7617A"/>
    <w:rsid w:val="00C769E5"/>
    <w:rsid w:val="00C771A8"/>
    <w:rsid w:val="00C77E1E"/>
    <w:rsid w:val="00C839AA"/>
    <w:rsid w:val="00C83BA8"/>
    <w:rsid w:val="00C85F9C"/>
    <w:rsid w:val="00C86A39"/>
    <w:rsid w:val="00C92774"/>
    <w:rsid w:val="00C92AC9"/>
    <w:rsid w:val="00C9343F"/>
    <w:rsid w:val="00C93744"/>
    <w:rsid w:val="00C938F5"/>
    <w:rsid w:val="00C95552"/>
    <w:rsid w:val="00CA491A"/>
    <w:rsid w:val="00CA5741"/>
    <w:rsid w:val="00CA5881"/>
    <w:rsid w:val="00CA698A"/>
    <w:rsid w:val="00CB3655"/>
    <w:rsid w:val="00CB3810"/>
    <w:rsid w:val="00CB4A15"/>
    <w:rsid w:val="00CB5301"/>
    <w:rsid w:val="00CB688B"/>
    <w:rsid w:val="00CB6980"/>
    <w:rsid w:val="00CB72E6"/>
    <w:rsid w:val="00CC25EF"/>
    <w:rsid w:val="00CD033B"/>
    <w:rsid w:val="00CD0ED6"/>
    <w:rsid w:val="00CD1966"/>
    <w:rsid w:val="00CD7132"/>
    <w:rsid w:val="00CE08BA"/>
    <w:rsid w:val="00CE10CA"/>
    <w:rsid w:val="00CE26EE"/>
    <w:rsid w:val="00CE2FB0"/>
    <w:rsid w:val="00CE4350"/>
    <w:rsid w:val="00CE6FF4"/>
    <w:rsid w:val="00CF09F6"/>
    <w:rsid w:val="00CF1C0D"/>
    <w:rsid w:val="00CF3B1B"/>
    <w:rsid w:val="00CF59C4"/>
    <w:rsid w:val="00CF605D"/>
    <w:rsid w:val="00CF6D89"/>
    <w:rsid w:val="00D00551"/>
    <w:rsid w:val="00D01063"/>
    <w:rsid w:val="00D020AF"/>
    <w:rsid w:val="00D02972"/>
    <w:rsid w:val="00D02AF8"/>
    <w:rsid w:val="00D030E8"/>
    <w:rsid w:val="00D06A88"/>
    <w:rsid w:val="00D07847"/>
    <w:rsid w:val="00D07EA7"/>
    <w:rsid w:val="00D1243F"/>
    <w:rsid w:val="00D15529"/>
    <w:rsid w:val="00D15AE2"/>
    <w:rsid w:val="00D16220"/>
    <w:rsid w:val="00D16B54"/>
    <w:rsid w:val="00D23BC9"/>
    <w:rsid w:val="00D23CC9"/>
    <w:rsid w:val="00D23F70"/>
    <w:rsid w:val="00D255C7"/>
    <w:rsid w:val="00D25A23"/>
    <w:rsid w:val="00D2760D"/>
    <w:rsid w:val="00D3051C"/>
    <w:rsid w:val="00D3088E"/>
    <w:rsid w:val="00D316E8"/>
    <w:rsid w:val="00D326F5"/>
    <w:rsid w:val="00D33464"/>
    <w:rsid w:val="00D34395"/>
    <w:rsid w:val="00D36B7B"/>
    <w:rsid w:val="00D37561"/>
    <w:rsid w:val="00D403F1"/>
    <w:rsid w:val="00D41692"/>
    <w:rsid w:val="00D43899"/>
    <w:rsid w:val="00D4479E"/>
    <w:rsid w:val="00D4589A"/>
    <w:rsid w:val="00D45E80"/>
    <w:rsid w:val="00D4662F"/>
    <w:rsid w:val="00D4678A"/>
    <w:rsid w:val="00D46B95"/>
    <w:rsid w:val="00D5112E"/>
    <w:rsid w:val="00D538CE"/>
    <w:rsid w:val="00D5587F"/>
    <w:rsid w:val="00D56B17"/>
    <w:rsid w:val="00D63685"/>
    <w:rsid w:val="00D63F6C"/>
    <w:rsid w:val="00D75700"/>
    <w:rsid w:val="00D761A4"/>
    <w:rsid w:val="00D80D70"/>
    <w:rsid w:val="00D8116F"/>
    <w:rsid w:val="00D81375"/>
    <w:rsid w:val="00D83EC8"/>
    <w:rsid w:val="00D85CD2"/>
    <w:rsid w:val="00D87BFA"/>
    <w:rsid w:val="00D87EC9"/>
    <w:rsid w:val="00D93201"/>
    <w:rsid w:val="00D934DF"/>
    <w:rsid w:val="00D9520C"/>
    <w:rsid w:val="00D95BA5"/>
    <w:rsid w:val="00D971E1"/>
    <w:rsid w:val="00DA1540"/>
    <w:rsid w:val="00DA167F"/>
    <w:rsid w:val="00DA1782"/>
    <w:rsid w:val="00DA7052"/>
    <w:rsid w:val="00DA7935"/>
    <w:rsid w:val="00DA79F7"/>
    <w:rsid w:val="00DB28BA"/>
    <w:rsid w:val="00DB2BBE"/>
    <w:rsid w:val="00DB323D"/>
    <w:rsid w:val="00DB48C7"/>
    <w:rsid w:val="00DB6D62"/>
    <w:rsid w:val="00DC65D9"/>
    <w:rsid w:val="00DC6B50"/>
    <w:rsid w:val="00DC6F00"/>
    <w:rsid w:val="00DD5AFB"/>
    <w:rsid w:val="00DD641F"/>
    <w:rsid w:val="00DE03DF"/>
    <w:rsid w:val="00DE0EA7"/>
    <w:rsid w:val="00DE405A"/>
    <w:rsid w:val="00DE7628"/>
    <w:rsid w:val="00DE77B6"/>
    <w:rsid w:val="00DF02F7"/>
    <w:rsid w:val="00DF084C"/>
    <w:rsid w:val="00DF0FF3"/>
    <w:rsid w:val="00DF51B9"/>
    <w:rsid w:val="00DF7166"/>
    <w:rsid w:val="00E02757"/>
    <w:rsid w:val="00E02A45"/>
    <w:rsid w:val="00E03322"/>
    <w:rsid w:val="00E035F6"/>
    <w:rsid w:val="00E0428F"/>
    <w:rsid w:val="00E051E9"/>
    <w:rsid w:val="00E056AA"/>
    <w:rsid w:val="00E10F2F"/>
    <w:rsid w:val="00E177CB"/>
    <w:rsid w:val="00E2019B"/>
    <w:rsid w:val="00E23CE0"/>
    <w:rsid w:val="00E25E17"/>
    <w:rsid w:val="00E26707"/>
    <w:rsid w:val="00E30D8E"/>
    <w:rsid w:val="00E31FBA"/>
    <w:rsid w:val="00E36F5E"/>
    <w:rsid w:val="00E375D4"/>
    <w:rsid w:val="00E41B5B"/>
    <w:rsid w:val="00E42DDF"/>
    <w:rsid w:val="00E51941"/>
    <w:rsid w:val="00E51FA7"/>
    <w:rsid w:val="00E5448F"/>
    <w:rsid w:val="00E5546E"/>
    <w:rsid w:val="00E569A7"/>
    <w:rsid w:val="00E57B19"/>
    <w:rsid w:val="00E57FAD"/>
    <w:rsid w:val="00E626C8"/>
    <w:rsid w:val="00E63ADC"/>
    <w:rsid w:val="00E671B4"/>
    <w:rsid w:val="00E70029"/>
    <w:rsid w:val="00E767E1"/>
    <w:rsid w:val="00E7696D"/>
    <w:rsid w:val="00E77D06"/>
    <w:rsid w:val="00E818DD"/>
    <w:rsid w:val="00E82711"/>
    <w:rsid w:val="00E82A55"/>
    <w:rsid w:val="00E83968"/>
    <w:rsid w:val="00E83C97"/>
    <w:rsid w:val="00E83D1C"/>
    <w:rsid w:val="00E84CA9"/>
    <w:rsid w:val="00E854F3"/>
    <w:rsid w:val="00E861C6"/>
    <w:rsid w:val="00E90DF7"/>
    <w:rsid w:val="00E91BE6"/>
    <w:rsid w:val="00E95444"/>
    <w:rsid w:val="00E95D66"/>
    <w:rsid w:val="00E96C21"/>
    <w:rsid w:val="00E9703E"/>
    <w:rsid w:val="00E97985"/>
    <w:rsid w:val="00EA0A1D"/>
    <w:rsid w:val="00EA288B"/>
    <w:rsid w:val="00EA293A"/>
    <w:rsid w:val="00EA406E"/>
    <w:rsid w:val="00EA4B4C"/>
    <w:rsid w:val="00EA5156"/>
    <w:rsid w:val="00EA684D"/>
    <w:rsid w:val="00EA69DB"/>
    <w:rsid w:val="00EB08AE"/>
    <w:rsid w:val="00EB242C"/>
    <w:rsid w:val="00EB2F65"/>
    <w:rsid w:val="00EB47A5"/>
    <w:rsid w:val="00EB53F4"/>
    <w:rsid w:val="00EC0ED4"/>
    <w:rsid w:val="00EC120B"/>
    <w:rsid w:val="00EC1591"/>
    <w:rsid w:val="00EC4E5C"/>
    <w:rsid w:val="00EC6EDC"/>
    <w:rsid w:val="00EC70CC"/>
    <w:rsid w:val="00ED32DD"/>
    <w:rsid w:val="00ED3402"/>
    <w:rsid w:val="00ED4D36"/>
    <w:rsid w:val="00ED5DB2"/>
    <w:rsid w:val="00ED7F62"/>
    <w:rsid w:val="00EE383B"/>
    <w:rsid w:val="00EE43C7"/>
    <w:rsid w:val="00EE44A5"/>
    <w:rsid w:val="00EE5354"/>
    <w:rsid w:val="00EE7958"/>
    <w:rsid w:val="00EF3D55"/>
    <w:rsid w:val="00EF4260"/>
    <w:rsid w:val="00EF4D49"/>
    <w:rsid w:val="00EF5103"/>
    <w:rsid w:val="00EF6390"/>
    <w:rsid w:val="00EF707C"/>
    <w:rsid w:val="00F01363"/>
    <w:rsid w:val="00F0316D"/>
    <w:rsid w:val="00F03213"/>
    <w:rsid w:val="00F059BE"/>
    <w:rsid w:val="00F074C6"/>
    <w:rsid w:val="00F07F5D"/>
    <w:rsid w:val="00F11C0F"/>
    <w:rsid w:val="00F125A2"/>
    <w:rsid w:val="00F130F1"/>
    <w:rsid w:val="00F13800"/>
    <w:rsid w:val="00F16C3A"/>
    <w:rsid w:val="00F222C7"/>
    <w:rsid w:val="00F25080"/>
    <w:rsid w:val="00F255AF"/>
    <w:rsid w:val="00F257CF"/>
    <w:rsid w:val="00F25DA8"/>
    <w:rsid w:val="00F30081"/>
    <w:rsid w:val="00F311D0"/>
    <w:rsid w:val="00F361B2"/>
    <w:rsid w:val="00F367C5"/>
    <w:rsid w:val="00F43538"/>
    <w:rsid w:val="00F43ECF"/>
    <w:rsid w:val="00F47A08"/>
    <w:rsid w:val="00F5200B"/>
    <w:rsid w:val="00F52731"/>
    <w:rsid w:val="00F527DB"/>
    <w:rsid w:val="00F54579"/>
    <w:rsid w:val="00F555AC"/>
    <w:rsid w:val="00F560E0"/>
    <w:rsid w:val="00F6428C"/>
    <w:rsid w:val="00F64AE3"/>
    <w:rsid w:val="00F761A0"/>
    <w:rsid w:val="00F765A2"/>
    <w:rsid w:val="00F80B27"/>
    <w:rsid w:val="00F86A59"/>
    <w:rsid w:val="00F86D7C"/>
    <w:rsid w:val="00F8775A"/>
    <w:rsid w:val="00F90760"/>
    <w:rsid w:val="00F916FD"/>
    <w:rsid w:val="00F923CF"/>
    <w:rsid w:val="00F92F5A"/>
    <w:rsid w:val="00F94734"/>
    <w:rsid w:val="00F94C46"/>
    <w:rsid w:val="00F95614"/>
    <w:rsid w:val="00F95ADD"/>
    <w:rsid w:val="00F95D9E"/>
    <w:rsid w:val="00F96613"/>
    <w:rsid w:val="00F976CD"/>
    <w:rsid w:val="00FA137D"/>
    <w:rsid w:val="00FA157B"/>
    <w:rsid w:val="00FA212B"/>
    <w:rsid w:val="00FA4BE9"/>
    <w:rsid w:val="00FB03A4"/>
    <w:rsid w:val="00FB072C"/>
    <w:rsid w:val="00FB1B3C"/>
    <w:rsid w:val="00FB2BE0"/>
    <w:rsid w:val="00FB45FF"/>
    <w:rsid w:val="00FB651E"/>
    <w:rsid w:val="00FB6AD4"/>
    <w:rsid w:val="00FC0184"/>
    <w:rsid w:val="00FC05D4"/>
    <w:rsid w:val="00FC3202"/>
    <w:rsid w:val="00FC38EF"/>
    <w:rsid w:val="00FC71E9"/>
    <w:rsid w:val="00FC78D5"/>
    <w:rsid w:val="00FD5B25"/>
    <w:rsid w:val="00FD6B52"/>
    <w:rsid w:val="00FD747E"/>
    <w:rsid w:val="00FD78E8"/>
    <w:rsid w:val="00FE17F4"/>
    <w:rsid w:val="00FE3583"/>
    <w:rsid w:val="00FE4950"/>
    <w:rsid w:val="00FE7EDA"/>
    <w:rsid w:val="00FF29C5"/>
    <w:rsid w:val="00FF3B3E"/>
    <w:rsid w:val="00FF466A"/>
    <w:rsid w:val="00FF540B"/>
    <w:rsid w:val="00FF66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104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2"/>
    <w:lsdException w:name="footnote text" w:uiPriority="2"/>
    <w:lsdException w:name="annotation text" w:uiPriority="2"/>
    <w:lsdException w:name="header" w:uiPriority="2"/>
    <w:lsdException w:name="index heading" w:uiPriority="0"/>
    <w:lsdException w:name="caption" w:uiPriority="2" w:qFormat="1"/>
    <w:lsdException w:name="envelope address" w:uiPriority="0"/>
    <w:lsdException w:name="envelope return" w:uiPriority="0"/>
    <w:lsdException w:name="footnote reference" w:uiPriority="2"/>
    <w:lsdException w:name="annotation reference" w:uiPriority="2"/>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2"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2"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 w:unhideWhenUsed="0" w:qFormat="1"/>
    <w:lsdException w:name="Emphasis" w:semiHidden="0" w:uiPriority="2" w:unhideWhenUsed="0" w:qFormat="1"/>
    <w:lsdException w:name="Document Map" w:uiPriority="0"/>
    <w:lsdException w:name="Plain Text" w:uiPriority="0"/>
    <w:lsdException w:name="E-mail Signature" w:uiPriority="0"/>
    <w:lsdException w:name="HTML Address" w:uiPriority="0"/>
    <w:lsdException w:name="HTML Preformatted" w:uiPriority="0"/>
    <w:lsdException w:name="annotation subject" w:uiPriority="2"/>
    <w:lsdException w:name="Table List 4" w:uiPriority="0"/>
    <w:lsdException w:name="Balloon Text" w:uiPriority="2"/>
    <w:lsdException w:name="Table Grid" w:semiHidden="0" w:uiPriority="0" w:unhideWhenUsed="0"/>
    <w:lsdException w:name="Placeholder Text" w:uiPriority="2"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 w:unhideWhenUsed="0" w:qFormat="1"/>
    <w:lsdException w:name="Intense Quote" w:semiHidden="0" w:uiPriority="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 w:unhideWhenUsed="0" w:qFormat="1"/>
    <w:lsdException w:name="Intense Emphasis" w:semiHidden="0" w:uiPriority="2" w:unhideWhenUsed="0" w:qFormat="1"/>
    <w:lsdException w:name="Subtle Reference" w:semiHidden="0" w:uiPriority="2" w:unhideWhenUsed="0" w:qFormat="1"/>
    <w:lsdException w:name="Intense Reference" w:semiHidden="0" w:uiPriority="2" w:unhideWhenUsed="0" w:qFormat="1"/>
    <w:lsdException w:name="Book Title" w:semiHidden="0" w:uiPriority="2" w:unhideWhenUsed="0" w:qFormat="1"/>
    <w:lsdException w:name="Bibliography" w:uiPriority="2"/>
    <w:lsdException w:name="TOC Heading" w:uiPriority="39" w:qFormat="1"/>
  </w:latentStyles>
  <w:style w:type="paragraph" w:default="1" w:styleId="Normal">
    <w:name w:val="Normal"/>
    <w:qFormat/>
    <w:rsid w:val="00A96229"/>
    <w:pPr>
      <w:spacing w:after="100" w:line="260" w:lineRule="atLeast"/>
    </w:pPr>
    <w:rPr>
      <w:rFonts w:ascii="Garamond" w:eastAsia="Times New Roman" w:hAnsi="Garamond" w:cs="Times New Roman"/>
      <w:szCs w:val="20"/>
    </w:rPr>
  </w:style>
  <w:style w:type="paragraph" w:styleId="Heading1">
    <w:name w:val="heading 1"/>
    <w:next w:val="Normal"/>
    <w:link w:val="Heading1Char"/>
    <w:qFormat/>
    <w:rsid w:val="00F11C0F"/>
    <w:pPr>
      <w:keepNext/>
      <w:spacing w:after="240" w:line="470" w:lineRule="exact"/>
      <w:outlineLvl w:val="0"/>
    </w:pPr>
    <w:rPr>
      <w:rFonts w:ascii="Arial Bold" w:eastAsia="Times New Roman" w:hAnsi="Arial Bold" w:cs="Times New Roman"/>
      <w:b/>
      <w:caps/>
      <w:sz w:val="36"/>
      <w:szCs w:val="20"/>
    </w:rPr>
  </w:style>
  <w:style w:type="paragraph" w:styleId="Heading2">
    <w:name w:val="heading 2"/>
    <w:basedOn w:val="Normal"/>
    <w:next w:val="Normal"/>
    <w:link w:val="Heading2Char"/>
    <w:uiPriority w:val="1"/>
    <w:unhideWhenUsed/>
    <w:qFormat/>
    <w:rsid w:val="00B53C3A"/>
    <w:pPr>
      <w:keepNext/>
      <w:keepLines/>
      <w:spacing w:before="240" w:after="140"/>
      <w:outlineLvl w:val="1"/>
    </w:pPr>
    <w:rPr>
      <w:rFonts w:ascii="Arial" w:eastAsiaTheme="majorEastAsia" w:hAnsi="Arial" w:cstheme="majorBidi"/>
      <w:b/>
      <w:sz w:val="28"/>
      <w:szCs w:val="26"/>
    </w:rPr>
  </w:style>
  <w:style w:type="paragraph" w:styleId="Heading3">
    <w:name w:val="heading 3"/>
    <w:basedOn w:val="Normal"/>
    <w:next w:val="Normal"/>
    <w:link w:val="Heading3Char"/>
    <w:unhideWhenUsed/>
    <w:qFormat/>
    <w:rsid w:val="008D25E4"/>
    <w:pPr>
      <w:keepNext/>
      <w:keepLines/>
      <w:spacing w:before="180"/>
      <w:outlineLvl w:val="2"/>
    </w:pPr>
    <w:rPr>
      <w:rFonts w:ascii="Arial" w:eastAsiaTheme="majorEastAsia" w:hAnsi="Arial" w:cstheme="majorBidi"/>
      <w:b/>
      <w:sz w:val="24"/>
      <w:szCs w:val="24"/>
    </w:rPr>
  </w:style>
  <w:style w:type="paragraph" w:styleId="Heading4">
    <w:name w:val="heading 4"/>
    <w:basedOn w:val="Normal"/>
    <w:next w:val="Normal"/>
    <w:link w:val="Heading4Char"/>
    <w:unhideWhenUsed/>
    <w:qFormat/>
    <w:rsid w:val="00476A80"/>
    <w:pPr>
      <w:keepNext/>
      <w:keepLines/>
      <w:spacing w:before="100" w:after="20"/>
      <w:outlineLvl w:val="3"/>
    </w:pPr>
    <w:rPr>
      <w:rFonts w:ascii="Arial" w:eastAsiaTheme="majorEastAsia" w:hAnsi="Arial" w:cstheme="majorBidi"/>
      <w:b/>
      <w:iCs/>
    </w:rPr>
  </w:style>
  <w:style w:type="paragraph" w:styleId="Heading5">
    <w:name w:val="heading 5"/>
    <w:basedOn w:val="Normal"/>
    <w:next w:val="Normal"/>
    <w:link w:val="Heading5Char"/>
    <w:uiPriority w:val="1"/>
    <w:unhideWhenUsed/>
    <w:qFormat/>
    <w:rsid w:val="00BB52B6"/>
    <w:pPr>
      <w:keepNext/>
      <w:keepLines/>
      <w:spacing w:before="60" w:after="20" w:line="250" w:lineRule="exact"/>
      <w:outlineLvl w:val="4"/>
    </w:pPr>
    <w:rPr>
      <w:rFonts w:ascii="Arial" w:eastAsiaTheme="majorEastAsia" w:hAnsi="Arial" w:cstheme="majorBidi"/>
      <w:i/>
    </w:rPr>
  </w:style>
  <w:style w:type="paragraph" w:styleId="Heading6">
    <w:name w:val="heading 6"/>
    <w:basedOn w:val="Normal"/>
    <w:next w:val="Normal"/>
    <w:link w:val="Heading6Char"/>
    <w:uiPriority w:val="1"/>
    <w:unhideWhenUsed/>
    <w:qFormat/>
    <w:rsid w:val="00467EB2"/>
    <w:pPr>
      <w:keepNext/>
      <w:keepLines/>
      <w:spacing w:before="60" w:after="20" w:line="250" w:lineRule="atLeast"/>
      <w:outlineLvl w:val="5"/>
    </w:pPr>
    <w:rPr>
      <w:rFonts w:eastAsiaTheme="majorEastAsia" w:cstheme="majorBidi"/>
      <w:b/>
    </w:rPr>
  </w:style>
  <w:style w:type="paragraph" w:styleId="Heading7">
    <w:name w:val="heading 7"/>
    <w:basedOn w:val="Normal"/>
    <w:next w:val="Normal"/>
    <w:link w:val="Heading7Char"/>
    <w:uiPriority w:val="1"/>
    <w:unhideWhenUsed/>
    <w:qFormat/>
    <w:rsid w:val="0062344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link w:val="Heading8Char"/>
    <w:uiPriority w:val="1"/>
    <w:qFormat/>
    <w:rsid w:val="00E57B19"/>
    <w:pPr>
      <w:spacing w:after="240" w:line="260" w:lineRule="atLeast"/>
      <w:jc w:val="center"/>
      <w:outlineLvl w:val="7"/>
    </w:pPr>
    <w:rPr>
      <w:rFonts w:ascii="Arial" w:eastAsia="Times New Roman" w:hAnsi="Arial" w:cs="Times New Roman"/>
      <w:sz w:val="20"/>
      <w:szCs w:val="20"/>
    </w:rPr>
  </w:style>
  <w:style w:type="paragraph" w:styleId="Heading9">
    <w:name w:val="heading 9"/>
    <w:link w:val="Heading9Char"/>
    <w:uiPriority w:val="1"/>
    <w:qFormat/>
    <w:rsid w:val="00E57B19"/>
    <w:pPr>
      <w:keepNext/>
      <w:spacing w:before="120" w:after="120" w:line="260" w:lineRule="atLeast"/>
      <w:outlineLvl w:val="8"/>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
    <w:unhideWhenUsed/>
    <w:rsid w:val="00367769"/>
    <w:pPr>
      <w:tabs>
        <w:tab w:val="center" w:pos="4680"/>
        <w:tab w:val="right" w:pos="9360"/>
      </w:tabs>
      <w:spacing w:after="0" w:line="240" w:lineRule="auto"/>
    </w:pPr>
  </w:style>
  <w:style w:type="character" w:customStyle="1" w:styleId="HeaderChar">
    <w:name w:val="Header Char"/>
    <w:basedOn w:val="DefaultParagraphFont"/>
    <w:link w:val="Header"/>
    <w:rsid w:val="00367769"/>
  </w:style>
  <w:style w:type="paragraph" w:styleId="Footer">
    <w:name w:val="footer"/>
    <w:basedOn w:val="Normal"/>
    <w:link w:val="FooterChar"/>
    <w:uiPriority w:val="99"/>
    <w:unhideWhenUsed/>
    <w:rsid w:val="00367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769"/>
  </w:style>
  <w:style w:type="character" w:styleId="Hyperlink">
    <w:name w:val="Hyperlink"/>
    <w:basedOn w:val="DefaultParagraphFont"/>
    <w:uiPriority w:val="99"/>
    <w:unhideWhenUsed/>
    <w:rsid w:val="00333ADD"/>
    <w:rPr>
      <w:color w:val="0563C1" w:themeColor="hyperlink"/>
      <w:u w:val="single"/>
    </w:rPr>
  </w:style>
  <w:style w:type="character" w:customStyle="1" w:styleId="Heading1Char">
    <w:name w:val="Heading 1 Char"/>
    <w:basedOn w:val="DefaultParagraphFont"/>
    <w:link w:val="Heading1"/>
    <w:rsid w:val="00F11C0F"/>
    <w:rPr>
      <w:rFonts w:ascii="Arial Bold" w:eastAsia="Times New Roman" w:hAnsi="Arial Bold" w:cs="Times New Roman"/>
      <w:b/>
      <w:caps/>
      <w:sz w:val="36"/>
      <w:szCs w:val="20"/>
    </w:rPr>
  </w:style>
  <w:style w:type="character" w:customStyle="1" w:styleId="Heading2Char">
    <w:name w:val="Heading 2 Char"/>
    <w:basedOn w:val="DefaultParagraphFont"/>
    <w:link w:val="Heading2"/>
    <w:uiPriority w:val="1"/>
    <w:rsid w:val="00B53C3A"/>
    <w:rPr>
      <w:rFonts w:ascii="Arial" w:eastAsiaTheme="majorEastAsia" w:hAnsi="Arial" w:cstheme="majorBidi"/>
      <w:b/>
      <w:sz w:val="28"/>
      <w:szCs w:val="26"/>
    </w:rPr>
  </w:style>
  <w:style w:type="character" w:customStyle="1" w:styleId="Heading3Char">
    <w:name w:val="Heading 3 Char"/>
    <w:basedOn w:val="DefaultParagraphFont"/>
    <w:link w:val="Heading3"/>
    <w:rsid w:val="008D25E4"/>
    <w:rPr>
      <w:rFonts w:ascii="Arial" w:eastAsiaTheme="majorEastAsia" w:hAnsi="Arial" w:cstheme="majorBidi"/>
      <w:b/>
      <w:sz w:val="24"/>
      <w:szCs w:val="24"/>
    </w:rPr>
  </w:style>
  <w:style w:type="paragraph" w:styleId="TOC1">
    <w:name w:val="toc 1"/>
    <w:uiPriority w:val="39"/>
    <w:qFormat/>
    <w:rsid w:val="003F651A"/>
    <w:pPr>
      <w:tabs>
        <w:tab w:val="left" w:pos="360"/>
        <w:tab w:val="right" w:pos="7371"/>
      </w:tabs>
      <w:spacing w:before="160" w:after="60" w:line="300" w:lineRule="atLeast"/>
      <w:ind w:left="357" w:right="1077" w:hanging="357"/>
    </w:pPr>
    <w:rPr>
      <w:rFonts w:ascii="Arial" w:eastAsia="Times New Roman" w:hAnsi="Arial" w:cs="Times New Roman"/>
      <w:b/>
      <w:sz w:val="24"/>
      <w:szCs w:val="20"/>
    </w:rPr>
  </w:style>
  <w:style w:type="paragraph" w:styleId="TOC3">
    <w:name w:val="toc 3"/>
    <w:basedOn w:val="TOC1"/>
    <w:uiPriority w:val="39"/>
    <w:qFormat/>
    <w:rsid w:val="00333ADD"/>
    <w:pPr>
      <w:tabs>
        <w:tab w:val="left" w:pos="1500"/>
      </w:tabs>
      <w:spacing w:before="60" w:line="280" w:lineRule="atLeast"/>
      <w:ind w:left="1500" w:hanging="660"/>
    </w:pPr>
    <w:rPr>
      <w:b w:val="0"/>
      <w:sz w:val="20"/>
    </w:rPr>
  </w:style>
  <w:style w:type="paragraph" w:styleId="TOC2">
    <w:name w:val="toc 2"/>
    <w:basedOn w:val="TOC1"/>
    <w:uiPriority w:val="39"/>
    <w:qFormat/>
    <w:rsid w:val="00333ADD"/>
    <w:pPr>
      <w:spacing w:before="60" w:line="280" w:lineRule="atLeast"/>
      <w:ind w:left="840" w:hanging="480"/>
    </w:pPr>
    <w:rPr>
      <w:b w:val="0"/>
      <w:sz w:val="22"/>
    </w:rPr>
  </w:style>
  <w:style w:type="paragraph" w:customStyle="1" w:styleId="referencelist1">
    <w:name w:val="reference list 1"/>
    <w:basedOn w:val="Normal"/>
    <w:link w:val="referencelist1Char"/>
    <w:uiPriority w:val="2"/>
    <w:qFormat/>
    <w:rsid w:val="00333ADD"/>
    <w:pPr>
      <w:ind w:left="360" w:hanging="360"/>
    </w:pPr>
  </w:style>
  <w:style w:type="character" w:styleId="PageNumber">
    <w:name w:val="page number"/>
    <w:basedOn w:val="DefaultParagraphFont"/>
    <w:rsid w:val="00333ADD"/>
  </w:style>
  <w:style w:type="paragraph" w:customStyle="1" w:styleId="tablecaption">
    <w:name w:val="table caption"/>
    <w:next w:val="Normal"/>
    <w:link w:val="tablecaptionChar"/>
    <w:uiPriority w:val="2"/>
    <w:qFormat/>
    <w:rsid w:val="008B1216"/>
    <w:pPr>
      <w:keepNext/>
      <w:spacing w:before="120" w:after="120" w:line="240" w:lineRule="atLeast"/>
      <w:jc w:val="center"/>
    </w:pPr>
    <w:rPr>
      <w:rFonts w:ascii="Garamond" w:eastAsia="Times New Roman" w:hAnsi="Garamond" w:cs="Times New Roman"/>
      <w:b/>
      <w:caps/>
      <w:sz w:val="18"/>
      <w:szCs w:val="20"/>
    </w:rPr>
  </w:style>
  <w:style w:type="paragraph" w:customStyle="1" w:styleId="table1">
    <w:name w:val="table 1"/>
    <w:link w:val="table1Char"/>
    <w:uiPriority w:val="2"/>
    <w:qFormat/>
    <w:rsid w:val="00333ADD"/>
    <w:pPr>
      <w:spacing w:before="60" w:after="60" w:line="200" w:lineRule="atLeast"/>
    </w:pPr>
    <w:rPr>
      <w:rFonts w:ascii="Arial" w:eastAsia="Times New Roman" w:hAnsi="Arial" w:cs="Times New Roman"/>
      <w:sz w:val="16"/>
      <w:szCs w:val="20"/>
    </w:rPr>
  </w:style>
  <w:style w:type="paragraph" w:customStyle="1" w:styleId="tablenote">
    <w:name w:val="table note"/>
    <w:basedOn w:val="table1"/>
    <w:link w:val="tablenoteChar"/>
    <w:uiPriority w:val="2"/>
    <w:qFormat/>
    <w:rsid w:val="0006038A"/>
    <w:pPr>
      <w:tabs>
        <w:tab w:val="left" w:pos="240"/>
      </w:tabs>
      <w:spacing w:after="180" w:line="180" w:lineRule="atLeast"/>
      <w:ind w:left="238" w:hanging="238"/>
    </w:pPr>
    <w:rPr>
      <w:sz w:val="14"/>
    </w:rPr>
  </w:style>
  <w:style w:type="paragraph" w:styleId="ListBullet">
    <w:name w:val="List Bullet"/>
    <w:basedOn w:val="Normal"/>
    <w:autoRedefine/>
    <w:rsid w:val="00333ADD"/>
    <w:pPr>
      <w:tabs>
        <w:tab w:val="num" w:pos="360"/>
      </w:tabs>
      <w:ind w:left="360" w:hanging="360"/>
    </w:pPr>
  </w:style>
  <w:style w:type="character" w:customStyle="1" w:styleId="tablecaptionChar">
    <w:name w:val="table caption Char"/>
    <w:basedOn w:val="DefaultParagraphFont"/>
    <w:link w:val="tablecaption"/>
    <w:rsid w:val="008B1216"/>
    <w:rPr>
      <w:rFonts w:ascii="Garamond" w:eastAsia="Times New Roman" w:hAnsi="Garamond" w:cs="Times New Roman"/>
      <w:b/>
      <w:caps/>
      <w:sz w:val="18"/>
      <w:szCs w:val="20"/>
    </w:rPr>
  </w:style>
  <w:style w:type="paragraph" w:customStyle="1" w:styleId="figurecaption">
    <w:name w:val="figure caption"/>
    <w:next w:val="Normal"/>
    <w:link w:val="figurecaptionChar"/>
    <w:uiPriority w:val="2"/>
    <w:qFormat/>
    <w:rsid w:val="00C24447"/>
    <w:pPr>
      <w:spacing w:after="240" w:line="220" w:lineRule="atLeast"/>
      <w:jc w:val="center"/>
    </w:pPr>
    <w:rPr>
      <w:rFonts w:ascii="Arial" w:eastAsia="Times New Roman" w:hAnsi="Arial" w:cs="Times New Roman"/>
      <w:sz w:val="16"/>
      <w:szCs w:val="20"/>
    </w:rPr>
  </w:style>
  <w:style w:type="character" w:customStyle="1" w:styleId="figurecaptionChar">
    <w:name w:val="figure caption Char"/>
    <w:basedOn w:val="DefaultParagraphFont"/>
    <w:link w:val="figurecaption"/>
    <w:uiPriority w:val="2"/>
    <w:rsid w:val="00C24447"/>
    <w:rPr>
      <w:rFonts w:ascii="Arial" w:eastAsia="Times New Roman" w:hAnsi="Arial" w:cs="Times New Roman"/>
      <w:sz w:val="16"/>
      <w:szCs w:val="20"/>
    </w:rPr>
  </w:style>
  <w:style w:type="character" w:customStyle="1" w:styleId="Heading4Char">
    <w:name w:val="Heading 4 Char"/>
    <w:basedOn w:val="DefaultParagraphFont"/>
    <w:link w:val="Heading4"/>
    <w:rsid w:val="00476A80"/>
    <w:rPr>
      <w:rFonts w:ascii="Arial" w:eastAsiaTheme="majorEastAsia" w:hAnsi="Arial" w:cstheme="majorBidi"/>
      <w:b/>
      <w:iCs/>
      <w:szCs w:val="20"/>
    </w:rPr>
  </w:style>
  <w:style w:type="character" w:customStyle="1" w:styleId="Heading5Char">
    <w:name w:val="Heading 5 Char"/>
    <w:basedOn w:val="DefaultParagraphFont"/>
    <w:link w:val="Heading5"/>
    <w:rsid w:val="00BB52B6"/>
    <w:rPr>
      <w:rFonts w:ascii="Arial" w:eastAsiaTheme="majorEastAsia" w:hAnsi="Arial" w:cstheme="majorBidi"/>
      <w:i/>
      <w:szCs w:val="20"/>
    </w:rPr>
  </w:style>
  <w:style w:type="character" w:customStyle="1" w:styleId="Heading6Char">
    <w:name w:val="Heading 6 Char"/>
    <w:basedOn w:val="DefaultParagraphFont"/>
    <w:link w:val="Heading6"/>
    <w:rsid w:val="00467EB2"/>
    <w:rPr>
      <w:rFonts w:ascii="Garamond" w:eastAsiaTheme="majorEastAsia" w:hAnsi="Garamond" w:cstheme="majorBidi"/>
      <w:b/>
      <w:szCs w:val="20"/>
    </w:rPr>
  </w:style>
  <w:style w:type="paragraph" w:styleId="BalloonText">
    <w:name w:val="Balloon Text"/>
    <w:basedOn w:val="Normal"/>
    <w:link w:val="BalloonTextChar"/>
    <w:uiPriority w:val="2"/>
    <w:unhideWhenUsed/>
    <w:rsid w:val="005A74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2"/>
    <w:rsid w:val="005A7482"/>
    <w:rPr>
      <w:rFonts w:ascii="Segoe UI" w:eastAsia="Times New Roman" w:hAnsi="Segoe UI" w:cs="Segoe UI"/>
      <w:sz w:val="18"/>
      <w:szCs w:val="18"/>
    </w:rPr>
  </w:style>
  <w:style w:type="paragraph" w:styleId="ListParagraph">
    <w:name w:val="List Paragraph"/>
    <w:basedOn w:val="Normal"/>
    <w:uiPriority w:val="34"/>
    <w:qFormat/>
    <w:rsid w:val="00C9343F"/>
    <w:pPr>
      <w:ind w:left="720"/>
      <w:contextualSpacing/>
    </w:pPr>
  </w:style>
  <w:style w:type="paragraph" w:customStyle="1" w:styleId="bulletlist2">
    <w:name w:val="bullet list 2"/>
    <w:basedOn w:val="Normal"/>
    <w:uiPriority w:val="2"/>
    <w:qFormat/>
    <w:rsid w:val="00944AB2"/>
    <w:rPr>
      <w:sz w:val="20"/>
    </w:rPr>
  </w:style>
  <w:style w:type="paragraph" w:styleId="Revision">
    <w:name w:val="Revision"/>
    <w:hidden/>
    <w:uiPriority w:val="99"/>
    <w:semiHidden/>
    <w:rsid w:val="004A2CE6"/>
    <w:pPr>
      <w:spacing w:after="0" w:line="240" w:lineRule="auto"/>
    </w:pPr>
    <w:rPr>
      <w:rFonts w:ascii="Garamond" w:eastAsia="Times New Roman" w:hAnsi="Garamond" w:cs="Times New Roman"/>
      <w:szCs w:val="20"/>
    </w:rPr>
  </w:style>
  <w:style w:type="character" w:styleId="CommentReference">
    <w:name w:val="annotation reference"/>
    <w:basedOn w:val="DefaultParagraphFont"/>
    <w:uiPriority w:val="2"/>
    <w:unhideWhenUsed/>
    <w:rsid w:val="005C20F4"/>
    <w:rPr>
      <w:sz w:val="16"/>
      <w:szCs w:val="16"/>
    </w:rPr>
  </w:style>
  <w:style w:type="paragraph" w:styleId="CommentText">
    <w:name w:val="annotation text"/>
    <w:basedOn w:val="Normal"/>
    <w:link w:val="CommentTextChar"/>
    <w:uiPriority w:val="2"/>
    <w:unhideWhenUsed/>
    <w:rsid w:val="005C20F4"/>
    <w:pPr>
      <w:spacing w:line="240" w:lineRule="auto"/>
    </w:pPr>
    <w:rPr>
      <w:sz w:val="20"/>
    </w:rPr>
  </w:style>
  <w:style w:type="character" w:customStyle="1" w:styleId="CommentTextChar">
    <w:name w:val="Comment Text Char"/>
    <w:basedOn w:val="DefaultParagraphFont"/>
    <w:link w:val="CommentText"/>
    <w:uiPriority w:val="2"/>
    <w:rsid w:val="005C20F4"/>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2"/>
    <w:unhideWhenUsed/>
    <w:rsid w:val="005C20F4"/>
    <w:rPr>
      <w:b/>
      <w:bCs/>
    </w:rPr>
  </w:style>
  <w:style w:type="character" w:customStyle="1" w:styleId="CommentSubjectChar">
    <w:name w:val="Comment Subject Char"/>
    <w:basedOn w:val="CommentTextChar"/>
    <w:link w:val="CommentSubject"/>
    <w:uiPriority w:val="2"/>
    <w:rsid w:val="005C20F4"/>
    <w:rPr>
      <w:rFonts w:ascii="Garamond" w:eastAsia="Times New Roman" w:hAnsi="Garamond" w:cs="Times New Roman"/>
      <w:b/>
      <w:bCs/>
      <w:sz w:val="20"/>
      <w:szCs w:val="20"/>
    </w:rPr>
  </w:style>
  <w:style w:type="character" w:customStyle="1" w:styleId="table1Char">
    <w:name w:val="table 1 Char"/>
    <w:basedOn w:val="DefaultParagraphFont"/>
    <w:link w:val="table1"/>
    <w:uiPriority w:val="2"/>
    <w:rsid w:val="00D06A88"/>
    <w:rPr>
      <w:rFonts w:ascii="Arial" w:eastAsia="Times New Roman" w:hAnsi="Arial" w:cs="Times New Roman"/>
      <w:sz w:val="16"/>
      <w:szCs w:val="20"/>
    </w:rPr>
  </w:style>
  <w:style w:type="table" w:styleId="TableGrid">
    <w:name w:val="Table Grid"/>
    <w:basedOn w:val="TableNormal"/>
    <w:rsid w:val="004A1926"/>
    <w:pPr>
      <w:spacing w:after="10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AE0FEA"/>
    <w:rPr>
      <w:color w:val="954F72" w:themeColor="followedHyperlink"/>
      <w:u w:val="single"/>
    </w:rPr>
  </w:style>
  <w:style w:type="paragraph" w:customStyle="1" w:styleId="Default">
    <w:name w:val="Default"/>
    <w:rsid w:val="00765D73"/>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0B2E8E"/>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header-oddpage">
    <w:name w:val="header-oddpage"/>
    <w:basedOn w:val="Normal"/>
    <w:uiPriority w:val="99"/>
    <w:rsid w:val="00C03351"/>
    <w:pPr>
      <w:ind w:left="-720" w:right="-720"/>
      <w:jc w:val="right"/>
    </w:pPr>
    <w:rPr>
      <w:sz w:val="16"/>
    </w:rPr>
  </w:style>
  <w:style w:type="table" w:customStyle="1" w:styleId="PlainTable11">
    <w:name w:val="Plain Table 11"/>
    <w:basedOn w:val="TableNormal"/>
    <w:uiPriority w:val="41"/>
    <w:rsid w:val="008E60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30234A"/>
    <w:rPr>
      <w:color w:val="808080"/>
      <w:shd w:val="clear" w:color="auto" w:fill="E6E6E6"/>
    </w:rPr>
  </w:style>
  <w:style w:type="paragraph" w:styleId="TOCHeading">
    <w:name w:val="TOC Heading"/>
    <w:basedOn w:val="Heading1"/>
    <w:next w:val="Normal"/>
    <w:uiPriority w:val="39"/>
    <w:unhideWhenUsed/>
    <w:qFormat/>
    <w:rsid w:val="00E854F3"/>
    <w:pPr>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referencelist1Char">
    <w:name w:val="reference list 1 Char"/>
    <w:basedOn w:val="DefaultParagraphFont"/>
    <w:link w:val="referencelist1"/>
    <w:uiPriority w:val="2"/>
    <w:rsid w:val="0041285C"/>
    <w:rPr>
      <w:rFonts w:ascii="Garamond" w:eastAsia="Times New Roman" w:hAnsi="Garamond" w:cs="Times New Roman"/>
      <w:szCs w:val="20"/>
    </w:rPr>
  </w:style>
  <w:style w:type="paragraph" w:customStyle="1" w:styleId="landscape">
    <w:name w:val="landscape#"/>
    <w:basedOn w:val="Normal"/>
    <w:uiPriority w:val="2"/>
    <w:qFormat/>
    <w:rsid w:val="0041285C"/>
    <w:pPr>
      <w:framePr w:w="567" w:h="1134" w:hSpace="181" w:wrap="around" w:vAnchor="page" w:hAnchor="page" w:x="568" w:yAlign="center"/>
      <w:shd w:val="solid" w:color="FFFFFF" w:fill="FFFFFF"/>
      <w:jc w:val="center"/>
      <w:textDirection w:val="tbRl"/>
    </w:pPr>
    <w:rPr>
      <w:rFonts w:ascii="Arial" w:hAnsi="Arial"/>
      <w:sz w:val="20"/>
    </w:rPr>
  </w:style>
  <w:style w:type="paragraph" w:customStyle="1" w:styleId="indexAR-alpha">
    <w:name w:val="index_AR-alpha"/>
    <w:basedOn w:val="Normal"/>
    <w:rsid w:val="0041285C"/>
    <w:pPr>
      <w:keepNext/>
      <w:keepLines/>
      <w:widowControl w:val="0"/>
      <w:autoSpaceDE w:val="0"/>
      <w:autoSpaceDN w:val="0"/>
      <w:adjustRightInd w:val="0"/>
      <w:spacing w:before="140" w:after="80" w:line="240" w:lineRule="auto"/>
      <w:ind w:left="144" w:hanging="144"/>
      <w:jc w:val="both"/>
    </w:pPr>
    <w:rPr>
      <w:spacing w:val="-2"/>
      <w:szCs w:val="18"/>
    </w:rPr>
  </w:style>
  <w:style w:type="character" w:customStyle="1" w:styleId="Heading7Char">
    <w:name w:val="Heading 7 Char"/>
    <w:basedOn w:val="DefaultParagraphFont"/>
    <w:link w:val="Heading7"/>
    <w:rsid w:val="00623449"/>
    <w:rPr>
      <w:rFonts w:asciiTheme="majorHAnsi" w:eastAsiaTheme="majorEastAsia" w:hAnsiTheme="majorHAnsi" w:cstheme="majorBidi"/>
      <w:i/>
      <w:iCs/>
      <w:color w:val="1F4D78" w:themeColor="accent1" w:themeShade="7F"/>
      <w:szCs w:val="20"/>
    </w:rPr>
  </w:style>
  <w:style w:type="paragraph" w:styleId="Caption">
    <w:name w:val="caption"/>
    <w:basedOn w:val="Normal"/>
    <w:next w:val="Normal"/>
    <w:uiPriority w:val="2"/>
    <w:unhideWhenUsed/>
    <w:qFormat/>
    <w:rsid w:val="007C4C35"/>
    <w:pPr>
      <w:spacing w:after="200" w:line="240" w:lineRule="auto"/>
    </w:pPr>
    <w:rPr>
      <w:i/>
      <w:iCs/>
      <w:color w:val="44546A" w:themeColor="text2"/>
      <w:sz w:val="18"/>
      <w:szCs w:val="18"/>
    </w:rPr>
  </w:style>
  <w:style w:type="paragraph" w:customStyle="1" w:styleId="Copyright">
    <w:name w:val="Copyright"/>
    <w:basedOn w:val="Normal"/>
    <w:link w:val="CopyrightChar"/>
    <w:qFormat/>
    <w:rsid w:val="00B922DA"/>
    <w:pPr>
      <w:spacing w:line="240" w:lineRule="atLeast"/>
      <w:jc w:val="both"/>
    </w:pPr>
    <w:rPr>
      <w:sz w:val="20"/>
      <w:szCs w:val="18"/>
    </w:rPr>
  </w:style>
  <w:style w:type="character" w:customStyle="1" w:styleId="CopyrightChar">
    <w:name w:val="Copyright Char"/>
    <w:basedOn w:val="DefaultParagraphFont"/>
    <w:link w:val="Copyright"/>
    <w:rsid w:val="00B922DA"/>
    <w:rPr>
      <w:rFonts w:ascii="Garamond" w:eastAsia="Times New Roman" w:hAnsi="Garamond" w:cs="Times New Roman"/>
      <w:sz w:val="20"/>
      <w:szCs w:val="18"/>
    </w:rPr>
  </w:style>
  <w:style w:type="character" w:customStyle="1" w:styleId="Heading8Char">
    <w:name w:val="Heading 8 Char"/>
    <w:basedOn w:val="DefaultParagraphFont"/>
    <w:link w:val="Heading8"/>
    <w:uiPriority w:val="1"/>
    <w:rsid w:val="00E57B19"/>
    <w:rPr>
      <w:rFonts w:ascii="Arial" w:eastAsia="Times New Roman" w:hAnsi="Arial" w:cs="Times New Roman"/>
      <w:sz w:val="20"/>
      <w:szCs w:val="20"/>
    </w:rPr>
  </w:style>
  <w:style w:type="character" w:customStyle="1" w:styleId="Heading9Char">
    <w:name w:val="Heading 9 Char"/>
    <w:basedOn w:val="DefaultParagraphFont"/>
    <w:link w:val="Heading9"/>
    <w:uiPriority w:val="1"/>
    <w:rsid w:val="00E57B19"/>
    <w:rPr>
      <w:rFonts w:ascii="Arial" w:eastAsia="Times New Roman" w:hAnsi="Arial" w:cs="Times New Roman"/>
      <w:sz w:val="20"/>
      <w:szCs w:val="20"/>
    </w:rPr>
  </w:style>
  <w:style w:type="paragraph" w:styleId="TOC4">
    <w:name w:val="toc 4"/>
    <w:basedOn w:val="TOC1"/>
    <w:uiPriority w:val="39"/>
    <w:rsid w:val="00E57B19"/>
    <w:pPr>
      <w:tabs>
        <w:tab w:val="left" w:pos="840"/>
        <w:tab w:val="right" w:pos="7470"/>
      </w:tabs>
      <w:spacing w:before="60" w:after="0" w:line="260" w:lineRule="atLeast"/>
      <w:ind w:left="1440" w:firstLine="0"/>
    </w:pPr>
    <w:rPr>
      <w:b w:val="0"/>
      <w:i/>
      <w:caps/>
      <w:noProof/>
      <w:sz w:val="20"/>
    </w:rPr>
  </w:style>
  <w:style w:type="paragraph" w:customStyle="1" w:styleId="table1list">
    <w:name w:val="table 1 list"/>
    <w:basedOn w:val="table1"/>
    <w:uiPriority w:val="2"/>
    <w:rsid w:val="00E57B19"/>
    <w:pPr>
      <w:spacing w:line="220" w:lineRule="atLeast"/>
      <w:ind w:left="240" w:hanging="240"/>
    </w:pPr>
    <w:rPr>
      <w:rFonts w:eastAsia="Arial Unicode MS"/>
    </w:rPr>
  </w:style>
  <w:style w:type="character" w:customStyle="1" w:styleId="tablenoteChar">
    <w:name w:val="table note Char"/>
    <w:link w:val="tablenote"/>
    <w:uiPriority w:val="2"/>
    <w:rsid w:val="00E57B19"/>
    <w:rPr>
      <w:rFonts w:ascii="Arial" w:eastAsia="Times New Roman" w:hAnsi="Arial" w:cs="Times New Roman"/>
      <w:sz w:val="14"/>
      <w:szCs w:val="20"/>
    </w:rPr>
  </w:style>
  <w:style w:type="paragraph" w:customStyle="1" w:styleId="4point">
    <w:name w:val="4 point #"/>
    <w:link w:val="4pointChar"/>
    <w:qFormat/>
    <w:rsid w:val="00E57B19"/>
    <w:pPr>
      <w:spacing w:after="0" w:line="240" w:lineRule="auto"/>
    </w:pPr>
    <w:rPr>
      <w:rFonts w:ascii="Times New Roman" w:eastAsia="Times New Roman" w:hAnsi="Times New Roman" w:cs="Times New Roman"/>
      <w:sz w:val="8"/>
      <w:szCs w:val="20"/>
    </w:rPr>
  </w:style>
  <w:style w:type="character" w:customStyle="1" w:styleId="4pointChar">
    <w:name w:val="4 point # Char"/>
    <w:basedOn w:val="DefaultParagraphFont"/>
    <w:link w:val="4point"/>
    <w:rsid w:val="00E57B19"/>
    <w:rPr>
      <w:rFonts w:ascii="Times New Roman" w:eastAsia="Times New Roman" w:hAnsi="Times New Roman" w:cs="Times New Roman"/>
      <w:sz w:val="8"/>
      <w:szCs w:val="20"/>
    </w:rPr>
  </w:style>
  <w:style w:type="paragraph" w:customStyle="1" w:styleId="table2">
    <w:name w:val="table 2"/>
    <w:basedOn w:val="table1"/>
    <w:uiPriority w:val="2"/>
    <w:qFormat/>
    <w:rsid w:val="00E57B19"/>
    <w:pPr>
      <w:spacing w:before="20" w:after="20" w:line="220" w:lineRule="atLeast"/>
    </w:pPr>
    <w:rPr>
      <w:rFonts w:eastAsia="Arial Unicode MS"/>
    </w:rPr>
  </w:style>
  <w:style w:type="paragraph" w:customStyle="1" w:styleId="equation1">
    <w:name w:val="equation 1"/>
    <w:basedOn w:val="Normal"/>
    <w:uiPriority w:val="2"/>
    <w:rsid w:val="00E57B19"/>
    <w:pPr>
      <w:tabs>
        <w:tab w:val="right" w:pos="5280"/>
      </w:tabs>
      <w:spacing w:before="40" w:after="140"/>
      <w:ind w:left="360"/>
      <w:jc w:val="both"/>
    </w:pPr>
    <w:rPr>
      <w:rFonts w:ascii="Arial" w:hAnsi="Arial"/>
      <w:sz w:val="20"/>
    </w:rPr>
  </w:style>
  <w:style w:type="paragraph" w:customStyle="1" w:styleId="verso1">
    <w:name w:val="verso 1"/>
    <w:uiPriority w:val="2"/>
    <w:rsid w:val="00E57B19"/>
    <w:pPr>
      <w:spacing w:after="80" w:line="220" w:lineRule="atLeast"/>
      <w:ind w:left="240" w:right="720"/>
    </w:pPr>
    <w:rPr>
      <w:rFonts w:ascii="Arial" w:eastAsia="Times New Roman" w:hAnsi="Arial" w:cs="Times New Roman"/>
      <w:sz w:val="18"/>
      <w:szCs w:val="20"/>
    </w:rPr>
  </w:style>
  <w:style w:type="paragraph" w:styleId="FootnoteText">
    <w:name w:val="footnote text"/>
    <w:basedOn w:val="Normal"/>
    <w:link w:val="FootnoteTextChar"/>
    <w:uiPriority w:val="2"/>
    <w:semiHidden/>
    <w:rsid w:val="00E57B19"/>
    <w:pPr>
      <w:tabs>
        <w:tab w:val="left" w:pos="240"/>
      </w:tabs>
      <w:spacing w:after="80" w:line="240" w:lineRule="atLeast"/>
      <w:ind w:left="240" w:hanging="240"/>
      <w:jc w:val="both"/>
    </w:pPr>
    <w:rPr>
      <w:sz w:val="18"/>
    </w:rPr>
  </w:style>
  <w:style w:type="character" w:customStyle="1" w:styleId="FootnoteTextChar">
    <w:name w:val="Footnote Text Char"/>
    <w:basedOn w:val="DefaultParagraphFont"/>
    <w:link w:val="FootnoteText"/>
    <w:uiPriority w:val="2"/>
    <w:semiHidden/>
    <w:rsid w:val="00E57B19"/>
    <w:rPr>
      <w:rFonts w:ascii="Garamond" w:eastAsia="Times New Roman" w:hAnsi="Garamond" w:cs="Times New Roman"/>
      <w:sz w:val="18"/>
      <w:szCs w:val="20"/>
    </w:rPr>
  </w:style>
  <w:style w:type="paragraph" w:customStyle="1" w:styleId="Quote1">
    <w:name w:val="Quote1"/>
    <w:basedOn w:val="Normal"/>
    <w:uiPriority w:val="2"/>
    <w:qFormat/>
    <w:rsid w:val="00E57B19"/>
    <w:pPr>
      <w:spacing w:line="240" w:lineRule="atLeast"/>
      <w:ind w:left="360"/>
      <w:jc w:val="both"/>
    </w:pPr>
    <w:rPr>
      <w:sz w:val="18"/>
    </w:rPr>
  </w:style>
  <w:style w:type="paragraph" w:styleId="Title">
    <w:name w:val="Title"/>
    <w:basedOn w:val="Normal"/>
    <w:link w:val="TitleChar"/>
    <w:uiPriority w:val="2"/>
    <w:qFormat/>
    <w:rsid w:val="00E57B19"/>
    <w:pPr>
      <w:pBdr>
        <w:top w:val="single" w:sz="12" w:space="1" w:color="auto"/>
        <w:bottom w:val="single" w:sz="12" w:space="1" w:color="auto"/>
      </w:pBdr>
      <w:spacing w:before="240" w:after="240"/>
      <w:jc w:val="center"/>
    </w:pPr>
    <w:rPr>
      <w:rFonts w:ascii="Arial" w:hAnsi="Arial"/>
      <w:b/>
      <w:sz w:val="30"/>
    </w:rPr>
  </w:style>
  <w:style w:type="character" w:customStyle="1" w:styleId="TitleChar">
    <w:name w:val="Title Char"/>
    <w:basedOn w:val="DefaultParagraphFont"/>
    <w:link w:val="Title"/>
    <w:uiPriority w:val="2"/>
    <w:rsid w:val="00E57B19"/>
    <w:rPr>
      <w:rFonts w:ascii="Arial" w:eastAsia="Times New Roman" w:hAnsi="Arial" w:cs="Times New Roman"/>
      <w:b/>
      <w:sz w:val="30"/>
      <w:szCs w:val="20"/>
    </w:rPr>
  </w:style>
  <w:style w:type="paragraph" w:customStyle="1" w:styleId="platecaption">
    <w:name w:val="plate caption"/>
    <w:basedOn w:val="figurecaption"/>
    <w:link w:val="platecaptionChar"/>
    <w:uiPriority w:val="2"/>
    <w:qFormat/>
    <w:rsid w:val="00E57B19"/>
    <w:rPr>
      <w:bCs/>
      <w:noProof/>
      <w:lang w:val="en-US"/>
    </w:rPr>
  </w:style>
  <w:style w:type="character" w:customStyle="1" w:styleId="platecaptionChar">
    <w:name w:val="plate caption Char"/>
    <w:basedOn w:val="figurecaptionChar"/>
    <w:link w:val="platecaption"/>
    <w:uiPriority w:val="2"/>
    <w:rsid w:val="00E57B19"/>
    <w:rPr>
      <w:rFonts w:ascii="Arial" w:eastAsia="Times New Roman" w:hAnsi="Arial" w:cs="Times New Roman"/>
      <w:bCs/>
      <w:noProof/>
      <w:sz w:val="16"/>
      <w:szCs w:val="20"/>
      <w:lang w:val="en-US"/>
    </w:rPr>
  </w:style>
  <w:style w:type="character" w:styleId="FootnoteReference">
    <w:name w:val="footnote reference"/>
    <w:basedOn w:val="DefaultParagraphFont"/>
    <w:uiPriority w:val="2"/>
    <w:rsid w:val="00E57B19"/>
    <w:rPr>
      <w:vertAlign w:val="superscript"/>
    </w:rPr>
  </w:style>
  <w:style w:type="paragraph" w:styleId="TOC5">
    <w:name w:val="toc 5"/>
    <w:basedOn w:val="Normal"/>
    <w:next w:val="Normal"/>
    <w:autoRedefine/>
    <w:uiPriority w:val="39"/>
    <w:rsid w:val="00E57B19"/>
    <w:pPr>
      <w:ind w:left="880"/>
      <w:jc w:val="both"/>
    </w:pPr>
    <w:rPr>
      <w:sz w:val="20"/>
    </w:rPr>
  </w:style>
  <w:style w:type="paragraph" w:styleId="TOC6">
    <w:name w:val="toc 6"/>
    <w:basedOn w:val="Normal"/>
    <w:next w:val="Normal"/>
    <w:autoRedefine/>
    <w:uiPriority w:val="39"/>
    <w:rsid w:val="00E57B19"/>
    <w:pPr>
      <w:ind w:left="1100"/>
      <w:jc w:val="both"/>
    </w:pPr>
    <w:rPr>
      <w:sz w:val="20"/>
    </w:rPr>
  </w:style>
  <w:style w:type="paragraph" w:styleId="TOC7">
    <w:name w:val="toc 7"/>
    <w:basedOn w:val="Normal"/>
    <w:next w:val="Normal"/>
    <w:autoRedefine/>
    <w:uiPriority w:val="39"/>
    <w:rsid w:val="00E57B19"/>
    <w:pPr>
      <w:ind w:left="1320"/>
      <w:jc w:val="both"/>
    </w:pPr>
    <w:rPr>
      <w:sz w:val="20"/>
    </w:rPr>
  </w:style>
  <w:style w:type="paragraph" w:styleId="TOC8">
    <w:name w:val="toc 8"/>
    <w:basedOn w:val="Normal"/>
    <w:next w:val="Normal"/>
    <w:autoRedefine/>
    <w:uiPriority w:val="39"/>
    <w:rsid w:val="00E57B19"/>
    <w:pPr>
      <w:ind w:left="1540"/>
      <w:jc w:val="both"/>
    </w:pPr>
    <w:rPr>
      <w:sz w:val="20"/>
    </w:rPr>
  </w:style>
  <w:style w:type="paragraph" w:styleId="TOC9">
    <w:name w:val="toc 9"/>
    <w:basedOn w:val="Normal"/>
    <w:next w:val="Normal"/>
    <w:autoRedefine/>
    <w:uiPriority w:val="39"/>
    <w:rsid w:val="00E57B19"/>
    <w:pPr>
      <w:ind w:left="1760"/>
      <w:jc w:val="both"/>
    </w:pPr>
    <w:rPr>
      <w:sz w:val="20"/>
    </w:rPr>
  </w:style>
  <w:style w:type="paragraph" w:styleId="EndnoteText">
    <w:name w:val="endnote text"/>
    <w:basedOn w:val="Normal"/>
    <w:link w:val="EndnoteTextChar"/>
    <w:semiHidden/>
    <w:rsid w:val="00E57B19"/>
    <w:pPr>
      <w:jc w:val="both"/>
    </w:pPr>
    <w:rPr>
      <w:sz w:val="20"/>
    </w:rPr>
  </w:style>
  <w:style w:type="character" w:customStyle="1" w:styleId="EndnoteTextChar">
    <w:name w:val="Endnote Text Char"/>
    <w:basedOn w:val="DefaultParagraphFont"/>
    <w:link w:val="EndnoteText"/>
    <w:semiHidden/>
    <w:rsid w:val="00E57B19"/>
    <w:rPr>
      <w:rFonts w:ascii="Garamond" w:eastAsia="Times New Roman" w:hAnsi="Garamond" w:cs="Times New Roman"/>
      <w:sz w:val="20"/>
      <w:szCs w:val="20"/>
    </w:rPr>
  </w:style>
  <w:style w:type="paragraph" w:styleId="Index1">
    <w:name w:val="index 1"/>
    <w:basedOn w:val="Normal"/>
    <w:next w:val="Normal"/>
    <w:autoRedefine/>
    <w:uiPriority w:val="99"/>
    <w:semiHidden/>
    <w:unhideWhenUsed/>
    <w:rsid w:val="00E57B19"/>
    <w:pPr>
      <w:spacing w:after="0" w:line="240" w:lineRule="auto"/>
      <w:ind w:left="220" w:hanging="220"/>
    </w:pPr>
  </w:style>
  <w:style w:type="paragraph" w:styleId="IndexHeading">
    <w:name w:val="index heading"/>
    <w:basedOn w:val="Normal"/>
    <w:next w:val="Normal"/>
    <w:semiHidden/>
    <w:rsid w:val="00E57B19"/>
    <w:pPr>
      <w:jc w:val="both"/>
    </w:pPr>
    <w:rPr>
      <w:rFonts w:ascii="Arial" w:hAnsi="Arial" w:cs="Arial"/>
      <w:b/>
      <w:bCs/>
      <w:sz w:val="20"/>
    </w:rPr>
  </w:style>
  <w:style w:type="paragraph" w:styleId="TOAHeading">
    <w:name w:val="toa heading"/>
    <w:basedOn w:val="Normal"/>
    <w:next w:val="Normal"/>
    <w:semiHidden/>
    <w:rsid w:val="00E57B19"/>
    <w:pPr>
      <w:numPr>
        <w:numId w:val="8"/>
      </w:numPr>
      <w:tabs>
        <w:tab w:val="clear" w:pos="643"/>
        <w:tab w:val="num" w:pos="926"/>
      </w:tabs>
      <w:spacing w:before="120"/>
      <w:ind w:left="926"/>
      <w:jc w:val="both"/>
    </w:pPr>
    <w:rPr>
      <w:rFonts w:ascii="Arial" w:hAnsi="Arial" w:cs="Arial"/>
      <w:b/>
      <w:bCs/>
      <w:sz w:val="24"/>
      <w:szCs w:val="24"/>
    </w:rPr>
  </w:style>
  <w:style w:type="paragraph" w:customStyle="1" w:styleId="indexAR">
    <w:name w:val="index_AR"/>
    <w:basedOn w:val="Normal"/>
    <w:uiPriority w:val="99"/>
    <w:rsid w:val="00E57B19"/>
    <w:pPr>
      <w:keepLines/>
      <w:widowControl w:val="0"/>
      <w:autoSpaceDE w:val="0"/>
      <w:autoSpaceDN w:val="0"/>
      <w:adjustRightInd w:val="0"/>
      <w:spacing w:after="60" w:line="240" w:lineRule="auto"/>
      <w:ind w:left="144" w:hanging="144"/>
      <w:jc w:val="both"/>
    </w:pPr>
    <w:rPr>
      <w:spacing w:val="-2"/>
      <w:sz w:val="18"/>
      <w:szCs w:val="18"/>
    </w:rPr>
  </w:style>
  <w:style w:type="paragraph" w:customStyle="1" w:styleId="index2AR">
    <w:name w:val="index2_AR"/>
    <w:basedOn w:val="indexAR"/>
    <w:rsid w:val="00E57B19"/>
    <w:pPr>
      <w:ind w:left="288"/>
    </w:pPr>
    <w:rPr>
      <w:rFonts w:cs="Arial"/>
    </w:rPr>
  </w:style>
  <w:style w:type="paragraph" w:customStyle="1" w:styleId="header-evenpage">
    <w:name w:val="header-evenpage"/>
    <w:basedOn w:val="Normal"/>
    <w:rsid w:val="00360246"/>
    <w:pPr>
      <w:tabs>
        <w:tab w:val="left" w:pos="-426"/>
        <w:tab w:val="left" w:pos="284"/>
      </w:tabs>
      <w:ind w:left="-720"/>
      <w:jc w:val="both"/>
    </w:pPr>
    <w:rPr>
      <w:sz w:val="16"/>
    </w:rPr>
  </w:style>
  <w:style w:type="paragraph" w:customStyle="1" w:styleId="Normallist2">
    <w:name w:val="Normal list 2"/>
    <w:basedOn w:val="Normal"/>
    <w:link w:val="Normallist2Char"/>
    <w:uiPriority w:val="2"/>
    <w:qFormat/>
    <w:rsid w:val="00E57B19"/>
    <w:pPr>
      <w:ind w:left="720" w:hanging="360"/>
      <w:jc w:val="both"/>
    </w:pPr>
    <w:rPr>
      <w:sz w:val="20"/>
    </w:rPr>
  </w:style>
  <w:style w:type="character" w:customStyle="1" w:styleId="Normallist2Char">
    <w:name w:val="Normal list 2 Char"/>
    <w:basedOn w:val="DefaultParagraphFont"/>
    <w:link w:val="Normallist2"/>
    <w:uiPriority w:val="2"/>
    <w:rsid w:val="00E57B19"/>
    <w:rPr>
      <w:rFonts w:ascii="Garamond" w:eastAsia="Times New Roman" w:hAnsi="Garamond" w:cs="Times New Roman"/>
      <w:sz w:val="20"/>
      <w:szCs w:val="20"/>
    </w:rPr>
  </w:style>
  <w:style w:type="paragraph" w:customStyle="1" w:styleId="Normallist1">
    <w:name w:val="Normal list 1"/>
    <w:basedOn w:val="Normal"/>
    <w:qFormat/>
    <w:rsid w:val="00E57B19"/>
    <w:pPr>
      <w:numPr>
        <w:numId w:val="10"/>
      </w:numPr>
      <w:jc w:val="both"/>
    </w:pPr>
    <w:rPr>
      <w:sz w:val="20"/>
    </w:rPr>
  </w:style>
  <w:style w:type="paragraph" w:customStyle="1" w:styleId="bulletlist1">
    <w:name w:val="bullet list 1"/>
    <w:basedOn w:val="ListParagraph"/>
    <w:link w:val="bulletlist1Char"/>
    <w:qFormat/>
    <w:rsid w:val="00E57B19"/>
    <w:pPr>
      <w:numPr>
        <w:numId w:val="11"/>
      </w:numPr>
      <w:jc w:val="both"/>
    </w:pPr>
    <w:rPr>
      <w:noProof/>
      <w:sz w:val="20"/>
    </w:rPr>
  </w:style>
  <w:style w:type="character" w:customStyle="1" w:styleId="bulletlist1Char">
    <w:name w:val="bullet list 1 Char"/>
    <w:basedOn w:val="DefaultParagraphFont"/>
    <w:link w:val="bulletlist1"/>
    <w:rsid w:val="00E57B19"/>
    <w:rPr>
      <w:rFonts w:ascii="Garamond" w:eastAsia="Times New Roman" w:hAnsi="Garamond" w:cs="Times New Roman"/>
      <w:noProof/>
      <w:sz w:val="20"/>
      <w:szCs w:val="20"/>
    </w:rPr>
  </w:style>
  <w:style w:type="paragraph" w:styleId="TableofAuthorities">
    <w:name w:val="table of authorities"/>
    <w:basedOn w:val="Normal"/>
    <w:next w:val="Normal"/>
    <w:semiHidden/>
    <w:rsid w:val="00E57B19"/>
    <w:pPr>
      <w:ind w:left="200" w:hanging="200"/>
      <w:jc w:val="both"/>
    </w:pPr>
    <w:rPr>
      <w:sz w:val="20"/>
    </w:rPr>
  </w:style>
  <w:style w:type="paragraph" w:styleId="TableofFigures">
    <w:name w:val="table of figures"/>
    <w:basedOn w:val="Normal"/>
    <w:next w:val="Normal"/>
    <w:uiPriority w:val="99"/>
    <w:rsid w:val="00E57B19"/>
    <w:pPr>
      <w:ind w:left="400" w:hanging="400"/>
      <w:jc w:val="both"/>
    </w:pPr>
    <w:rPr>
      <w:sz w:val="20"/>
    </w:rPr>
  </w:style>
  <w:style w:type="paragraph" w:customStyle="1" w:styleId="division">
    <w:name w:val="division"/>
    <w:basedOn w:val="Normal"/>
    <w:rsid w:val="00E57B19"/>
    <w:pPr>
      <w:spacing w:after="480" w:line="240" w:lineRule="auto"/>
      <w:ind w:left="1886"/>
      <w:jc w:val="both"/>
    </w:pPr>
    <w:rPr>
      <w:sz w:val="30"/>
    </w:rPr>
  </w:style>
  <w:style w:type="paragraph" w:styleId="Bibliography">
    <w:name w:val="Bibliography"/>
    <w:basedOn w:val="referencelist1"/>
    <w:uiPriority w:val="2"/>
    <w:rsid w:val="00E57B19"/>
    <w:pPr>
      <w:keepLines/>
      <w:spacing w:after="80"/>
    </w:pPr>
    <w:rPr>
      <w:sz w:val="20"/>
    </w:rPr>
  </w:style>
  <w:style w:type="paragraph" w:customStyle="1" w:styleId="address">
    <w:name w:val="address"/>
    <w:basedOn w:val="Heading4"/>
    <w:uiPriority w:val="2"/>
    <w:qFormat/>
    <w:rsid w:val="00E57B19"/>
    <w:pPr>
      <w:keepLines w:val="0"/>
      <w:tabs>
        <w:tab w:val="left" w:pos="648"/>
      </w:tabs>
      <w:spacing w:after="800" w:line="250" w:lineRule="exact"/>
      <w:jc w:val="center"/>
    </w:pPr>
    <w:rPr>
      <w:rFonts w:ascii="Arial Bold" w:eastAsia="Times New Roman" w:hAnsi="Arial Bold" w:cs="Times New Roman"/>
      <w:b w:val="0"/>
      <w:iCs w:val="0"/>
      <w:noProof/>
      <w:sz w:val="20"/>
    </w:rPr>
  </w:style>
  <w:style w:type="paragraph" w:customStyle="1" w:styleId="authors">
    <w:name w:val="authors"/>
    <w:basedOn w:val="Heading3"/>
    <w:uiPriority w:val="2"/>
    <w:rsid w:val="00E57B19"/>
    <w:pPr>
      <w:keepLines w:val="0"/>
      <w:tabs>
        <w:tab w:val="left" w:pos="648"/>
      </w:tabs>
      <w:spacing w:line="300" w:lineRule="exact"/>
      <w:ind w:left="648" w:hanging="648"/>
      <w:jc w:val="center"/>
    </w:pPr>
    <w:rPr>
      <w:rFonts w:ascii="Arial Bold" w:eastAsia="Times New Roman" w:hAnsi="Arial Bold" w:cs="Times New Roman"/>
      <w:noProof/>
      <w:szCs w:val="20"/>
    </w:rPr>
  </w:style>
  <w:style w:type="paragraph" w:styleId="ListBullet2">
    <w:name w:val="List Bullet 2"/>
    <w:basedOn w:val="Normal"/>
    <w:autoRedefine/>
    <w:rsid w:val="00E57B19"/>
    <w:pPr>
      <w:tabs>
        <w:tab w:val="num" w:pos="643"/>
      </w:tabs>
      <w:spacing w:after="120"/>
      <w:ind w:left="643" w:hanging="360"/>
      <w:jc w:val="both"/>
    </w:pPr>
    <w:rPr>
      <w:sz w:val="20"/>
    </w:rPr>
  </w:style>
  <w:style w:type="paragraph" w:customStyle="1" w:styleId="Normalno">
    <w:name w:val="Normal no #"/>
    <w:basedOn w:val="Normal"/>
    <w:uiPriority w:val="2"/>
    <w:rsid w:val="00E57B19"/>
    <w:pPr>
      <w:spacing w:after="0"/>
      <w:jc w:val="both"/>
    </w:pPr>
    <w:rPr>
      <w:sz w:val="20"/>
    </w:rPr>
  </w:style>
  <w:style w:type="paragraph" w:styleId="BlockText">
    <w:name w:val="Block Text"/>
    <w:basedOn w:val="Normal"/>
    <w:rsid w:val="00E57B19"/>
    <w:pPr>
      <w:spacing w:after="120"/>
      <w:ind w:left="1440" w:right="1440"/>
      <w:jc w:val="both"/>
    </w:pPr>
    <w:rPr>
      <w:sz w:val="20"/>
    </w:rPr>
  </w:style>
  <w:style w:type="paragraph" w:styleId="NormalIndent">
    <w:name w:val="Normal Indent"/>
    <w:basedOn w:val="Normal"/>
    <w:uiPriority w:val="2"/>
    <w:rsid w:val="00E57B19"/>
    <w:pPr>
      <w:spacing w:after="120" w:line="280" w:lineRule="atLeast"/>
      <w:ind w:firstLine="360"/>
      <w:jc w:val="both"/>
    </w:pPr>
    <w:rPr>
      <w:sz w:val="20"/>
    </w:rPr>
  </w:style>
  <w:style w:type="paragraph" w:styleId="Date">
    <w:name w:val="Date"/>
    <w:basedOn w:val="Normal"/>
    <w:next w:val="Normal"/>
    <w:link w:val="DateChar"/>
    <w:rsid w:val="00E57B19"/>
    <w:pPr>
      <w:spacing w:after="120"/>
      <w:jc w:val="both"/>
    </w:pPr>
    <w:rPr>
      <w:sz w:val="20"/>
    </w:rPr>
  </w:style>
  <w:style w:type="character" w:customStyle="1" w:styleId="DateChar">
    <w:name w:val="Date Char"/>
    <w:basedOn w:val="DefaultParagraphFont"/>
    <w:link w:val="Date"/>
    <w:rsid w:val="00E57B19"/>
    <w:rPr>
      <w:rFonts w:ascii="Garamond" w:eastAsia="Times New Roman" w:hAnsi="Garamond" w:cs="Times New Roman"/>
      <w:sz w:val="20"/>
      <w:szCs w:val="20"/>
    </w:rPr>
  </w:style>
  <w:style w:type="paragraph" w:styleId="ListBullet3">
    <w:name w:val="List Bullet 3"/>
    <w:basedOn w:val="Normal"/>
    <w:autoRedefine/>
    <w:rsid w:val="00E57B19"/>
    <w:pPr>
      <w:tabs>
        <w:tab w:val="num" w:pos="926"/>
      </w:tabs>
      <w:spacing w:after="120"/>
      <w:ind w:left="926" w:hanging="360"/>
      <w:jc w:val="both"/>
    </w:pPr>
    <w:rPr>
      <w:sz w:val="20"/>
    </w:rPr>
  </w:style>
  <w:style w:type="paragraph" w:styleId="ListNumber">
    <w:name w:val="List Number"/>
    <w:basedOn w:val="Normal"/>
    <w:rsid w:val="00E57B19"/>
    <w:pPr>
      <w:tabs>
        <w:tab w:val="num" w:pos="360"/>
      </w:tabs>
      <w:spacing w:after="120"/>
      <w:ind w:left="360" w:hanging="360"/>
      <w:jc w:val="both"/>
    </w:pPr>
    <w:rPr>
      <w:sz w:val="20"/>
    </w:rPr>
  </w:style>
  <w:style w:type="paragraph" w:styleId="PlainText">
    <w:name w:val="Plain Text"/>
    <w:basedOn w:val="Normal"/>
    <w:link w:val="PlainTextChar"/>
    <w:rsid w:val="00E57B19"/>
    <w:pPr>
      <w:spacing w:after="120"/>
      <w:jc w:val="both"/>
    </w:pPr>
    <w:rPr>
      <w:rFonts w:ascii="Courier New" w:hAnsi="Courier New" w:cs="Courier New"/>
      <w:sz w:val="20"/>
    </w:rPr>
  </w:style>
  <w:style w:type="character" w:customStyle="1" w:styleId="PlainTextChar">
    <w:name w:val="Plain Text Char"/>
    <w:basedOn w:val="DefaultParagraphFont"/>
    <w:link w:val="PlainText"/>
    <w:rsid w:val="00E57B19"/>
    <w:rPr>
      <w:rFonts w:ascii="Courier New" w:eastAsia="Times New Roman" w:hAnsi="Courier New" w:cs="Courier New"/>
      <w:sz w:val="20"/>
      <w:szCs w:val="20"/>
    </w:rPr>
  </w:style>
  <w:style w:type="paragraph" w:styleId="Subtitle">
    <w:name w:val="Subtitle"/>
    <w:basedOn w:val="Normal"/>
    <w:link w:val="SubtitleChar"/>
    <w:uiPriority w:val="2"/>
    <w:qFormat/>
    <w:rsid w:val="00E57B19"/>
    <w:pPr>
      <w:spacing w:after="60"/>
      <w:jc w:val="center"/>
      <w:outlineLvl w:val="1"/>
    </w:pPr>
    <w:rPr>
      <w:rFonts w:ascii="Arial" w:hAnsi="Arial" w:cs="Arial"/>
      <w:sz w:val="20"/>
      <w:szCs w:val="24"/>
    </w:rPr>
  </w:style>
  <w:style w:type="character" w:customStyle="1" w:styleId="SubtitleChar">
    <w:name w:val="Subtitle Char"/>
    <w:basedOn w:val="DefaultParagraphFont"/>
    <w:link w:val="Subtitle"/>
    <w:uiPriority w:val="2"/>
    <w:rsid w:val="00E57B19"/>
    <w:rPr>
      <w:rFonts w:ascii="Arial" w:eastAsia="Times New Roman" w:hAnsi="Arial" w:cs="Arial"/>
      <w:sz w:val="20"/>
      <w:szCs w:val="24"/>
    </w:rPr>
  </w:style>
  <w:style w:type="paragraph" w:customStyle="1" w:styleId="byline">
    <w:name w:val="byline"/>
    <w:next w:val="Normal"/>
    <w:uiPriority w:val="2"/>
    <w:rsid w:val="00E57B19"/>
    <w:pPr>
      <w:spacing w:before="240" w:after="60" w:line="240" w:lineRule="auto"/>
    </w:pPr>
    <w:rPr>
      <w:rFonts w:ascii="Arial" w:eastAsia="Times New Roman" w:hAnsi="Arial" w:cs="Times New Roman"/>
      <w:b/>
      <w:sz w:val="20"/>
      <w:szCs w:val="20"/>
    </w:rPr>
  </w:style>
  <w:style w:type="paragraph" w:customStyle="1" w:styleId="subhead">
    <w:name w:val="subhead"/>
    <w:next w:val="Normal"/>
    <w:uiPriority w:val="2"/>
    <w:rsid w:val="00E57B19"/>
    <w:pPr>
      <w:spacing w:before="140" w:after="300" w:line="240" w:lineRule="auto"/>
      <w:jc w:val="center"/>
    </w:pPr>
    <w:rPr>
      <w:rFonts w:ascii="Arial" w:eastAsia="Times New Roman" w:hAnsi="Arial" w:cs="Times New Roman"/>
      <w:sz w:val="30"/>
      <w:szCs w:val="20"/>
    </w:rPr>
  </w:style>
  <w:style w:type="paragraph" w:customStyle="1" w:styleId="table10">
    <w:name w:val="table1"/>
    <w:basedOn w:val="Normal"/>
    <w:rsid w:val="00E57B19"/>
    <w:pPr>
      <w:spacing w:after="120"/>
      <w:jc w:val="both"/>
    </w:pPr>
    <w:rPr>
      <w:sz w:val="20"/>
    </w:rPr>
  </w:style>
  <w:style w:type="paragraph" w:customStyle="1" w:styleId="numberlist1">
    <w:name w:val="number list 1"/>
    <w:basedOn w:val="Normal"/>
    <w:uiPriority w:val="2"/>
    <w:qFormat/>
    <w:rsid w:val="00E57B19"/>
    <w:pPr>
      <w:tabs>
        <w:tab w:val="num" w:pos="360"/>
        <w:tab w:val="num" w:pos="643"/>
      </w:tabs>
      <w:spacing w:after="120" w:line="280" w:lineRule="atLeast"/>
      <w:ind w:left="360" w:hanging="360"/>
      <w:jc w:val="both"/>
    </w:pPr>
    <w:rPr>
      <w:snapToGrid w:val="0"/>
      <w:sz w:val="20"/>
    </w:rPr>
  </w:style>
  <w:style w:type="paragraph" w:styleId="BodyText3">
    <w:name w:val="Body Text 3"/>
    <w:basedOn w:val="Normal"/>
    <w:link w:val="BodyText3Char"/>
    <w:rsid w:val="00E57B19"/>
    <w:pPr>
      <w:spacing w:after="120"/>
      <w:jc w:val="both"/>
    </w:pPr>
    <w:rPr>
      <w:sz w:val="16"/>
      <w:szCs w:val="16"/>
    </w:rPr>
  </w:style>
  <w:style w:type="character" w:customStyle="1" w:styleId="BodyText3Char">
    <w:name w:val="Body Text 3 Char"/>
    <w:basedOn w:val="DefaultParagraphFont"/>
    <w:link w:val="BodyText3"/>
    <w:rsid w:val="00E57B19"/>
    <w:rPr>
      <w:rFonts w:ascii="Garamond" w:eastAsia="Times New Roman" w:hAnsi="Garamond" w:cs="Times New Roman"/>
      <w:sz w:val="16"/>
      <w:szCs w:val="16"/>
    </w:rPr>
  </w:style>
  <w:style w:type="paragraph" w:styleId="BodyText">
    <w:name w:val="Body Text"/>
    <w:basedOn w:val="Normal"/>
    <w:link w:val="BodyTextChar"/>
    <w:rsid w:val="00E57B19"/>
    <w:pPr>
      <w:spacing w:after="120"/>
      <w:jc w:val="both"/>
    </w:pPr>
    <w:rPr>
      <w:sz w:val="20"/>
    </w:rPr>
  </w:style>
  <w:style w:type="character" w:customStyle="1" w:styleId="BodyTextChar">
    <w:name w:val="Body Text Char"/>
    <w:basedOn w:val="DefaultParagraphFont"/>
    <w:link w:val="BodyText"/>
    <w:rsid w:val="00E57B19"/>
    <w:rPr>
      <w:rFonts w:ascii="Garamond" w:eastAsia="Times New Roman" w:hAnsi="Garamond" w:cs="Times New Roman"/>
      <w:sz w:val="20"/>
      <w:szCs w:val="20"/>
    </w:rPr>
  </w:style>
  <w:style w:type="paragraph" w:styleId="BodyTextFirstIndent">
    <w:name w:val="Body Text First Indent"/>
    <w:basedOn w:val="Normal"/>
    <w:link w:val="BodyTextFirstIndentChar"/>
    <w:rsid w:val="00E57B19"/>
    <w:pPr>
      <w:spacing w:after="120"/>
      <w:ind w:firstLine="210"/>
      <w:jc w:val="both"/>
    </w:pPr>
    <w:rPr>
      <w:sz w:val="20"/>
    </w:rPr>
  </w:style>
  <w:style w:type="character" w:customStyle="1" w:styleId="BodyTextFirstIndentChar">
    <w:name w:val="Body Text First Indent Char"/>
    <w:basedOn w:val="BodyTextChar"/>
    <w:link w:val="BodyTextFirstIndent"/>
    <w:rsid w:val="00E57B19"/>
    <w:rPr>
      <w:rFonts w:ascii="Garamond" w:eastAsia="Times New Roman" w:hAnsi="Garamond" w:cs="Times New Roman"/>
      <w:sz w:val="20"/>
      <w:szCs w:val="20"/>
    </w:rPr>
  </w:style>
  <w:style w:type="paragraph" w:styleId="BodyTextIndent">
    <w:name w:val="Body Text Indent"/>
    <w:basedOn w:val="Normal"/>
    <w:link w:val="BodyTextIndentChar"/>
    <w:rsid w:val="00E57B19"/>
    <w:pPr>
      <w:spacing w:after="120"/>
      <w:ind w:left="283"/>
      <w:jc w:val="both"/>
    </w:pPr>
    <w:rPr>
      <w:sz w:val="20"/>
    </w:rPr>
  </w:style>
  <w:style w:type="character" w:customStyle="1" w:styleId="BodyTextIndentChar">
    <w:name w:val="Body Text Indent Char"/>
    <w:basedOn w:val="DefaultParagraphFont"/>
    <w:link w:val="BodyTextIndent"/>
    <w:rsid w:val="00E57B19"/>
    <w:rPr>
      <w:rFonts w:ascii="Garamond" w:eastAsia="Times New Roman" w:hAnsi="Garamond" w:cs="Times New Roman"/>
      <w:sz w:val="20"/>
      <w:szCs w:val="20"/>
    </w:rPr>
  </w:style>
  <w:style w:type="paragraph" w:styleId="BodyTextFirstIndent2">
    <w:name w:val="Body Text First Indent 2"/>
    <w:basedOn w:val="BodyTextIndent"/>
    <w:link w:val="BodyTextFirstIndent2Char"/>
    <w:rsid w:val="00E57B19"/>
    <w:pPr>
      <w:ind w:firstLine="210"/>
    </w:pPr>
  </w:style>
  <w:style w:type="character" w:customStyle="1" w:styleId="BodyTextFirstIndent2Char">
    <w:name w:val="Body Text First Indent 2 Char"/>
    <w:basedOn w:val="BodyTextIndentChar"/>
    <w:link w:val="BodyTextFirstIndent2"/>
    <w:rsid w:val="00E57B19"/>
    <w:rPr>
      <w:rFonts w:ascii="Garamond" w:eastAsia="Times New Roman" w:hAnsi="Garamond" w:cs="Times New Roman"/>
      <w:sz w:val="20"/>
      <w:szCs w:val="20"/>
    </w:rPr>
  </w:style>
  <w:style w:type="paragraph" w:styleId="BodyTextIndent2">
    <w:name w:val="Body Text Indent 2"/>
    <w:basedOn w:val="Normal"/>
    <w:link w:val="BodyTextIndent2Char"/>
    <w:rsid w:val="00E57B19"/>
    <w:pPr>
      <w:spacing w:after="120" w:line="480" w:lineRule="auto"/>
      <w:ind w:left="283"/>
      <w:jc w:val="both"/>
    </w:pPr>
    <w:rPr>
      <w:sz w:val="20"/>
    </w:rPr>
  </w:style>
  <w:style w:type="character" w:customStyle="1" w:styleId="BodyTextIndent2Char">
    <w:name w:val="Body Text Indent 2 Char"/>
    <w:basedOn w:val="DefaultParagraphFont"/>
    <w:link w:val="BodyTextIndent2"/>
    <w:rsid w:val="00E57B19"/>
    <w:rPr>
      <w:rFonts w:ascii="Garamond" w:eastAsia="Times New Roman" w:hAnsi="Garamond" w:cs="Times New Roman"/>
      <w:sz w:val="20"/>
      <w:szCs w:val="20"/>
    </w:rPr>
  </w:style>
  <w:style w:type="paragraph" w:styleId="BodyTextIndent3">
    <w:name w:val="Body Text Indent 3"/>
    <w:basedOn w:val="Normal"/>
    <w:link w:val="BodyTextIndent3Char"/>
    <w:rsid w:val="00E57B19"/>
    <w:pPr>
      <w:spacing w:after="120"/>
      <w:ind w:left="283"/>
      <w:jc w:val="both"/>
    </w:pPr>
    <w:rPr>
      <w:sz w:val="16"/>
      <w:szCs w:val="16"/>
    </w:rPr>
  </w:style>
  <w:style w:type="character" w:customStyle="1" w:styleId="BodyTextIndent3Char">
    <w:name w:val="Body Text Indent 3 Char"/>
    <w:basedOn w:val="DefaultParagraphFont"/>
    <w:link w:val="BodyTextIndent3"/>
    <w:rsid w:val="00E57B19"/>
    <w:rPr>
      <w:rFonts w:ascii="Garamond" w:eastAsia="Times New Roman" w:hAnsi="Garamond" w:cs="Times New Roman"/>
      <w:sz w:val="16"/>
      <w:szCs w:val="16"/>
    </w:rPr>
  </w:style>
  <w:style w:type="paragraph" w:styleId="Closing">
    <w:name w:val="Closing"/>
    <w:basedOn w:val="Normal"/>
    <w:link w:val="ClosingChar"/>
    <w:rsid w:val="00E57B19"/>
    <w:pPr>
      <w:spacing w:after="120"/>
      <w:ind w:left="4252"/>
      <w:jc w:val="both"/>
    </w:pPr>
    <w:rPr>
      <w:sz w:val="20"/>
    </w:rPr>
  </w:style>
  <w:style w:type="character" w:customStyle="1" w:styleId="ClosingChar">
    <w:name w:val="Closing Char"/>
    <w:basedOn w:val="DefaultParagraphFont"/>
    <w:link w:val="Closing"/>
    <w:rsid w:val="00E57B19"/>
    <w:rPr>
      <w:rFonts w:ascii="Garamond" w:eastAsia="Times New Roman" w:hAnsi="Garamond" w:cs="Times New Roman"/>
      <w:sz w:val="20"/>
      <w:szCs w:val="20"/>
    </w:rPr>
  </w:style>
  <w:style w:type="paragraph" w:styleId="E-mailSignature">
    <w:name w:val="E-mail Signature"/>
    <w:basedOn w:val="Normal"/>
    <w:link w:val="E-mailSignatureChar"/>
    <w:rsid w:val="00E57B19"/>
    <w:pPr>
      <w:spacing w:after="120"/>
      <w:jc w:val="both"/>
    </w:pPr>
    <w:rPr>
      <w:sz w:val="20"/>
    </w:rPr>
  </w:style>
  <w:style w:type="character" w:customStyle="1" w:styleId="E-mailSignatureChar">
    <w:name w:val="E-mail Signature Char"/>
    <w:basedOn w:val="DefaultParagraphFont"/>
    <w:link w:val="E-mailSignature"/>
    <w:rsid w:val="00E57B19"/>
    <w:rPr>
      <w:rFonts w:ascii="Garamond" w:eastAsia="Times New Roman" w:hAnsi="Garamond" w:cs="Times New Roman"/>
      <w:sz w:val="20"/>
      <w:szCs w:val="20"/>
    </w:rPr>
  </w:style>
  <w:style w:type="paragraph" w:styleId="EnvelopeAddress">
    <w:name w:val="envelope address"/>
    <w:basedOn w:val="Normal"/>
    <w:rsid w:val="00E57B19"/>
    <w:pPr>
      <w:framePr w:w="7920" w:h="1980" w:hRule="exact" w:hSpace="180" w:wrap="auto" w:hAnchor="page" w:xAlign="center" w:yAlign="bottom"/>
      <w:spacing w:after="120"/>
      <w:ind w:left="2880"/>
      <w:jc w:val="both"/>
    </w:pPr>
    <w:rPr>
      <w:rFonts w:ascii="Arial" w:hAnsi="Arial" w:cs="Arial"/>
      <w:sz w:val="20"/>
      <w:szCs w:val="24"/>
    </w:rPr>
  </w:style>
  <w:style w:type="paragraph" w:styleId="EnvelopeReturn">
    <w:name w:val="envelope return"/>
    <w:basedOn w:val="Normal"/>
    <w:rsid w:val="00E57B19"/>
    <w:pPr>
      <w:spacing w:after="120"/>
      <w:jc w:val="both"/>
    </w:pPr>
    <w:rPr>
      <w:rFonts w:ascii="Arial" w:hAnsi="Arial" w:cs="Arial"/>
      <w:sz w:val="20"/>
    </w:rPr>
  </w:style>
  <w:style w:type="paragraph" w:styleId="HTMLAddress">
    <w:name w:val="HTML Address"/>
    <w:basedOn w:val="Normal"/>
    <w:link w:val="HTMLAddressChar"/>
    <w:rsid w:val="00E57B19"/>
    <w:pPr>
      <w:spacing w:after="120"/>
      <w:jc w:val="both"/>
    </w:pPr>
    <w:rPr>
      <w:i/>
      <w:iCs/>
      <w:sz w:val="20"/>
    </w:rPr>
  </w:style>
  <w:style w:type="character" w:customStyle="1" w:styleId="HTMLAddressChar">
    <w:name w:val="HTML Address Char"/>
    <w:basedOn w:val="DefaultParagraphFont"/>
    <w:link w:val="HTMLAddress"/>
    <w:rsid w:val="00E57B19"/>
    <w:rPr>
      <w:rFonts w:ascii="Garamond" w:eastAsia="Times New Roman" w:hAnsi="Garamond" w:cs="Times New Roman"/>
      <w:i/>
      <w:iCs/>
      <w:sz w:val="20"/>
      <w:szCs w:val="20"/>
    </w:rPr>
  </w:style>
  <w:style w:type="paragraph" w:styleId="HTMLPreformatted">
    <w:name w:val="HTML Preformatted"/>
    <w:basedOn w:val="Normal"/>
    <w:link w:val="HTMLPreformattedChar"/>
    <w:rsid w:val="00E57B19"/>
    <w:pPr>
      <w:spacing w:after="120"/>
      <w:jc w:val="both"/>
    </w:pPr>
    <w:rPr>
      <w:rFonts w:ascii="Courier New" w:hAnsi="Courier New" w:cs="Courier New"/>
      <w:sz w:val="20"/>
    </w:rPr>
  </w:style>
  <w:style w:type="character" w:customStyle="1" w:styleId="HTMLPreformattedChar">
    <w:name w:val="HTML Preformatted Char"/>
    <w:basedOn w:val="DefaultParagraphFont"/>
    <w:link w:val="HTMLPreformatted"/>
    <w:rsid w:val="00E57B19"/>
    <w:rPr>
      <w:rFonts w:ascii="Courier New" w:eastAsia="Times New Roman" w:hAnsi="Courier New" w:cs="Courier New"/>
      <w:sz w:val="20"/>
      <w:szCs w:val="20"/>
    </w:rPr>
  </w:style>
  <w:style w:type="paragraph" w:styleId="List">
    <w:name w:val="List"/>
    <w:basedOn w:val="Normal"/>
    <w:rsid w:val="00E57B19"/>
    <w:pPr>
      <w:spacing w:after="120"/>
      <w:ind w:left="283" w:hanging="283"/>
      <w:jc w:val="both"/>
    </w:pPr>
    <w:rPr>
      <w:sz w:val="20"/>
    </w:rPr>
  </w:style>
  <w:style w:type="paragraph" w:styleId="List2">
    <w:name w:val="List 2"/>
    <w:basedOn w:val="Normal"/>
    <w:rsid w:val="00E57B19"/>
    <w:pPr>
      <w:spacing w:after="120"/>
      <w:ind w:left="566" w:hanging="283"/>
      <w:jc w:val="both"/>
    </w:pPr>
    <w:rPr>
      <w:sz w:val="20"/>
    </w:rPr>
  </w:style>
  <w:style w:type="paragraph" w:styleId="List3">
    <w:name w:val="List 3"/>
    <w:basedOn w:val="Normal"/>
    <w:rsid w:val="00E57B19"/>
    <w:pPr>
      <w:spacing w:after="120"/>
      <w:ind w:left="849" w:hanging="283"/>
      <w:jc w:val="both"/>
    </w:pPr>
    <w:rPr>
      <w:sz w:val="20"/>
    </w:rPr>
  </w:style>
  <w:style w:type="paragraph" w:styleId="List4">
    <w:name w:val="List 4"/>
    <w:basedOn w:val="Normal"/>
    <w:rsid w:val="00E57B19"/>
    <w:pPr>
      <w:spacing w:after="120"/>
      <w:ind w:left="1132" w:hanging="283"/>
      <w:jc w:val="both"/>
    </w:pPr>
    <w:rPr>
      <w:sz w:val="20"/>
    </w:rPr>
  </w:style>
  <w:style w:type="paragraph" w:styleId="List5">
    <w:name w:val="List 5"/>
    <w:basedOn w:val="Normal"/>
    <w:rsid w:val="00E57B19"/>
    <w:pPr>
      <w:spacing w:after="120"/>
      <w:ind w:left="1415" w:hanging="283"/>
      <w:jc w:val="both"/>
    </w:pPr>
    <w:rPr>
      <w:sz w:val="20"/>
    </w:rPr>
  </w:style>
  <w:style w:type="paragraph" w:styleId="ListBullet4">
    <w:name w:val="List Bullet 4"/>
    <w:basedOn w:val="Normal"/>
    <w:autoRedefine/>
    <w:rsid w:val="00E57B19"/>
    <w:pPr>
      <w:tabs>
        <w:tab w:val="num" w:pos="1209"/>
      </w:tabs>
      <w:spacing w:after="120"/>
      <w:ind w:left="1209" w:hanging="360"/>
      <w:jc w:val="both"/>
    </w:pPr>
    <w:rPr>
      <w:sz w:val="20"/>
    </w:rPr>
  </w:style>
  <w:style w:type="paragraph" w:styleId="ListBullet5">
    <w:name w:val="List Bullet 5"/>
    <w:basedOn w:val="Normal"/>
    <w:autoRedefine/>
    <w:rsid w:val="00E57B19"/>
    <w:pPr>
      <w:tabs>
        <w:tab w:val="num" w:pos="1492"/>
      </w:tabs>
      <w:spacing w:after="120"/>
      <w:ind w:left="1492" w:hanging="360"/>
      <w:jc w:val="both"/>
    </w:pPr>
    <w:rPr>
      <w:sz w:val="20"/>
    </w:rPr>
  </w:style>
  <w:style w:type="paragraph" w:styleId="ListContinue">
    <w:name w:val="List Continue"/>
    <w:basedOn w:val="Normal"/>
    <w:rsid w:val="00E57B19"/>
    <w:pPr>
      <w:spacing w:after="120"/>
      <w:ind w:left="283"/>
      <w:jc w:val="both"/>
    </w:pPr>
    <w:rPr>
      <w:sz w:val="20"/>
    </w:rPr>
  </w:style>
  <w:style w:type="paragraph" w:styleId="ListContinue2">
    <w:name w:val="List Continue 2"/>
    <w:basedOn w:val="Normal"/>
    <w:rsid w:val="00E57B19"/>
    <w:pPr>
      <w:spacing w:after="120"/>
      <w:ind w:left="566"/>
      <w:jc w:val="both"/>
    </w:pPr>
    <w:rPr>
      <w:sz w:val="20"/>
    </w:rPr>
  </w:style>
  <w:style w:type="paragraph" w:styleId="ListContinue3">
    <w:name w:val="List Continue 3"/>
    <w:basedOn w:val="Normal"/>
    <w:rsid w:val="00E57B19"/>
    <w:pPr>
      <w:spacing w:after="120"/>
      <w:ind w:left="849"/>
      <w:jc w:val="both"/>
    </w:pPr>
    <w:rPr>
      <w:sz w:val="20"/>
    </w:rPr>
  </w:style>
  <w:style w:type="paragraph" w:styleId="ListContinue4">
    <w:name w:val="List Continue 4"/>
    <w:basedOn w:val="Normal"/>
    <w:rsid w:val="00E57B19"/>
    <w:pPr>
      <w:spacing w:after="120"/>
      <w:ind w:left="1132"/>
      <w:jc w:val="both"/>
    </w:pPr>
    <w:rPr>
      <w:sz w:val="20"/>
    </w:rPr>
  </w:style>
  <w:style w:type="paragraph" w:styleId="ListContinue5">
    <w:name w:val="List Continue 5"/>
    <w:basedOn w:val="Normal"/>
    <w:rsid w:val="00E57B19"/>
    <w:pPr>
      <w:spacing w:after="120"/>
      <w:ind w:left="1415"/>
      <w:jc w:val="both"/>
    </w:pPr>
    <w:rPr>
      <w:sz w:val="20"/>
    </w:rPr>
  </w:style>
  <w:style w:type="paragraph" w:styleId="ListNumber2">
    <w:name w:val="List Number 2"/>
    <w:basedOn w:val="Normal"/>
    <w:rsid w:val="00E57B19"/>
    <w:pPr>
      <w:tabs>
        <w:tab w:val="num" w:pos="643"/>
      </w:tabs>
      <w:spacing w:after="120"/>
      <w:ind w:left="643" w:hanging="360"/>
      <w:jc w:val="both"/>
    </w:pPr>
    <w:rPr>
      <w:sz w:val="20"/>
    </w:rPr>
  </w:style>
  <w:style w:type="paragraph" w:styleId="ListNumber3">
    <w:name w:val="List Number 3"/>
    <w:basedOn w:val="Normal"/>
    <w:rsid w:val="00E57B19"/>
    <w:pPr>
      <w:tabs>
        <w:tab w:val="num" w:pos="926"/>
      </w:tabs>
      <w:spacing w:after="120"/>
      <w:ind w:left="926" w:hanging="360"/>
      <w:jc w:val="both"/>
    </w:pPr>
    <w:rPr>
      <w:sz w:val="20"/>
    </w:rPr>
  </w:style>
  <w:style w:type="paragraph" w:styleId="ListNumber4">
    <w:name w:val="List Number 4"/>
    <w:basedOn w:val="Normal"/>
    <w:rsid w:val="00E57B19"/>
    <w:pPr>
      <w:tabs>
        <w:tab w:val="num" w:pos="1209"/>
      </w:tabs>
      <w:spacing w:after="120"/>
      <w:ind w:left="1209" w:hanging="360"/>
      <w:jc w:val="both"/>
    </w:pPr>
    <w:rPr>
      <w:sz w:val="20"/>
    </w:rPr>
  </w:style>
  <w:style w:type="paragraph" w:styleId="ListNumber5">
    <w:name w:val="List Number 5"/>
    <w:basedOn w:val="Normal"/>
    <w:rsid w:val="00E57B19"/>
    <w:pPr>
      <w:tabs>
        <w:tab w:val="num" w:pos="1492"/>
      </w:tabs>
      <w:spacing w:after="120"/>
      <w:ind w:left="1492" w:hanging="360"/>
      <w:jc w:val="both"/>
    </w:pPr>
    <w:rPr>
      <w:sz w:val="20"/>
    </w:rPr>
  </w:style>
  <w:style w:type="paragraph" w:styleId="MessageHeader">
    <w:name w:val="Message Header"/>
    <w:basedOn w:val="Normal"/>
    <w:link w:val="MessageHeaderChar"/>
    <w:rsid w:val="00E57B19"/>
    <w:pPr>
      <w:pBdr>
        <w:top w:val="single" w:sz="6" w:space="1" w:color="auto"/>
        <w:left w:val="single" w:sz="6" w:space="1" w:color="auto"/>
        <w:bottom w:val="single" w:sz="6" w:space="1" w:color="auto"/>
        <w:right w:val="single" w:sz="6" w:space="1" w:color="auto"/>
      </w:pBdr>
      <w:shd w:val="pct20" w:color="auto" w:fill="auto"/>
      <w:spacing w:after="120"/>
      <w:ind w:left="1134" w:hanging="1134"/>
      <w:jc w:val="both"/>
    </w:pPr>
    <w:rPr>
      <w:rFonts w:ascii="Arial" w:hAnsi="Arial" w:cs="Arial"/>
      <w:sz w:val="20"/>
      <w:szCs w:val="24"/>
    </w:rPr>
  </w:style>
  <w:style w:type="character" w:customStyle="1" w:styleId="MessageHeaderChar">
    <w:name w:val="Message Header Char"/>
    <w:basedOn w:val="DefaultParagraphFont"/>
    <w:link w:val="MessageHeader"/>
    <w:rsid w:val="00E57B19"/>
    <w:rPr>
      <w:rFonts w:ascii="Arial" w:eastAsia="Times New Roman" w:hAnsi="Arial" w:cs="Arial"/>
      <w:sz w:val="20"/>
      <w:szCs w:val="24"/>
      <w:shd w:val="pct20" w:color="auto" w:fill="auto"/>
    </w:rPr>
  </w:style>
  <w:style w:type="paragraph" w:styleId="NormalWeb">
    <w:name w:val="Normal (Web)"/>
    <w:basedOn w:val="Normal"/>
    <w:uiPriority w:val="99"/>
    <w:rsid w:val="00E57B19"/>
    <w:pPr>
      <w:spacing w:after="120"/>
      <w:jc w:val="both"/>
    </w:pPr>
    <w:rPr>
      <w:sz w:val="20"/>
      <w:szCs w:val="24"/>
    </w:rPr>
  </w:style>
  <w:style w:type="paragraph" w:styleId="NoteHeading">
    <w:name w:val="Note Heading"/>
    <w:basedOn w:val="Normal"/>
    <w:next w:val="Normal"/>
    <w:link w:val="NoteHeadingChar"/>
    <w:rsid w:val="00E57B19"/>
    <w:pPr>
      <w:spacing w:after="120"/>
      <w:jc w:val="both"/>
    </w:pPr>
    <w:rPr>
      <w:sz w:val="20"/>
    </w:rPr>
  </w:style>
  <w:style w:type="character" w:customStyle="1" w:styleId="NoteHeadingChar">
    <w:name w:val="Note Heading Char"/>
    <w:basedOn w:val="DefaultParagraphFont"/>
    <w:link w:val="NoteHeading"/>
    <w:rsid w:val="00E57B19"/>
    <w:rPr>
      <w:rFonts w:ascii="Garamond" w:eastAsia="Times New Roman" w:hAnsi="Garamond" w:cs="Times New Roman"/>
      <w:sz w:val="20"/>
      <w:szCs w:val="20"/>
    </w:rPr>
  </w:style>
  <w:style w:type="paragraph" w:styleId="Salutation">
    <w:name w:val="Salutation"/>
    <w:basedOn w:val="Normal"/>
    <w:next w:val="Normal"/>
    <w:link w:val="SalutationChar"/>
    <w:rsid w:val="00E57B19"/>
    <w:pPr>
      <w:spacing w:after="120"/>
      <w:jc w:val="both"/>
    </w:pPr>
    <w:rPr>
      <w:sz w:val="20"/>
    </w:rPr>
  </w:style>
  <w:style w:type="character" w:customStyle="1" w:styleId="SalutationChar">
    <w:name w:val="Salutation Char"/>
    <w:basedOn w:val="DefaultParagraphFont"/>
    <w:link w:val="Salutation"/>
    <w:rsid w:val="00E57B19"/>
    <w:rPr>
      <w:rFonts w:ascii="Garamond" w:eastAsia="Times New Roman" w:hAnsi="Garamond" w:cs="Times New Roman"/>
      <w:sz w:val="20"/>
      <w:szCs w:val="20"/>
    </w:rPr>
  </w:style>
  <w:style w:type="paragraph" w:styleId="Signature">
    <w:name w:val="Signature"/>
    <w:basedOn w:val="Normal"/>
    <w:link w:val="SignatureChar"/>
    <w:rsid w:val="00E57B19"/>
    <w:pPr>
      <w:spacing w:after="120"/>
      <w:ind w:left="4252"/>
      <w:jc w:val="both"/>
    </w:pPr>
    <w:rPr>
      <w:sz w:val="20"/>
    </w:rPr>
  </w:style>
  <w:style w:type="character" w:customStyle="1" w:styleId="SignatureChar">
    <w:name w:val="Signature Char"/>
    <w:basedOn w:val="DefaultParagraphFont"/>
    <w:link w:val="Signature"/>
    <w:rsid w:val="00E57B19"/>
    <w:rPr>
      <w:rFonts w:ascii="Garamond" w:eastAsia="Times New Roman" w:hAnsi="Garamond" w:cs="Times New Roman"/>
      <w:sz w:val="20"/>
      <w:szCs w:val="20"/>
    </w:rPr>
  </w:style>
  <w:style w:type="character" w:customStyle="1" w:styleId="bodyblue101">
    <w:name w:val="bodyblue_101"/>
    <w:basedOn w:val="DefaultParagraphFont"/>
    <w:rsid w:val="00E57B19"/>
    <w:rPr>
      <w:rFonts w:ascii="Verdana" w:hAnsi="Verdana" w:hint="default"/>
      <w:i/>
      <w:iCs/>
      <w:color w:val="336699"/>
      <w:spacing w:val="7"/>
      <w:sz w:val="18"/>
      <w:szCs w:val="18"/>
    </w:rPr>
  </w:style>
  <w:style w:type="character" w:styleId="Strong">
    <w:name w:val="Strong"/>
    <w:basedOn w:val="DefaultParagraphFont"/>
    <w:uiPriority w:val="2"/>
    <w:qFormat/>
    <w:rsid w:val="00E57B19"/>
    <w:rPr>
      <w:b/>
      <w:bCs/>
    </w:rPr>
  </w:style>
  <w:style w:type="paragraph" w:customStyle="1" w:styleId="IAEAFigureCaption">
    <w:name w:val="IAEA Figure Caption"/>
    <w:basedOn w:val="Normal"/>
    <w:link w:val="IAEAFigureCaptionChar"/>
    <w:rsid w:val="00E57B19"/>
    <w:pPr>
      <w:spacing w:after="240" w:line="240" w:lineRule="auto"/>
      <w:jc w:val="center"/>
    </w:pPr>
    <w:rPr>
      <w:i/>
      <w:sz w:val="20"/>
      <w:lang w:val="en-GB"/>
    </w:rPr>
  </w:style>
  <w:style w:type="character" w:customStyle="1" w:styleId="IAEAFigureCaptionChar">
    <w:name w:val="IAEA Figure Caption Char"/>
    <w:basedOn w:val="DefaultParagraphFont"/>
    <w:link w:val="IAEAFigureCaption"/>
    <w:rsid w:val="00E57B19"/>
    <w:rPr>
      <w:rFonts w:ascii="Garamond" w:eastAsia="Times New Roman" w:hAnsi="Garamond" w:cs="Times New Roman"/>
      <w:i/>
      <w:sz w:val="20"/>
      <w:szCs w:val="20"/>
      <w:lang w:val="en-GB"/>
    </w:rPr>
  </w:style>
  <w:style w:type="paragraph" w:styleId="BodyText2">
    <w:name w:val="Body Text 2"/>
    <w:basedOn w:val="Normal"/>
    <w:link w:val="BodyText2Char"/>
    <w:rsid w:val="00E57B19"/>
    <w:pPr>
      <w:spacing w:after="120" w:line="480" w:lineRule="auto"/>
      <w:jc w:val="both"/>
    </w:pPr>
    <w:rPr>
      <w:sz w:val="20"/>
    </w:rPr>
  </w:style>
  <w:style w:type="character" w:customStyle="1" w:styleId="BodyText2Char">
    <w:name w:val="Body Text 2 Char"/>
    <w:basedOn w:val="DefaultParagraphFont"/>
    <w:link w:val="BodyText2"/>
    <w:rsid w:val="00E57B19"/>
    <w:rPr>
      <w:rFonts w:ascii="Garamond" w:eastAsia="Times New Roman" w:hAnsi="Garamond" w:cs="Times New Roman"/>
      <w:sz w:val="20"/>
      <w:szCs w:val="20"/>
    </w:rPr>
  </w:style>
  <w:style w:type="paragraph" w:styleId="DocumentMap">
    <w:name w:val="Document Map"/>
    <w:basedOn w:val="Normal"/>
    <w:link w:val="DocumentMapChar"/>
    <w:rsid w:val="00E57B19"/>
    <w:pPr>
      <w:shd w:val="clear" w:color="auto" w:fill="000080"/>
      <w:spacing w:after="120"/>
      <w:jc w:val="both"/>
    </w:pPr>
    <w:rPr>
      <w:rFonts w:ascii="Tahoma" w:hAnsi="Tahoma" w:cs="Tahoma"/>
      <w:sz w:val="20"/>
    </w:rPr>
  </w:style>
  <w:style w:type="character" w:customStyle="1" w:styleId="DocumentMapChar">
    <w:name w:val="Document Map Char"/>
    <w:basedOn w:val="DefaultParagraphFont"/>
    <w:link w:val="DocumentMap"/>
    <w:rsid w:val="00E57B19"/>
    <w:rPr>
      <w:rFonts w:ascii="Tahoma" w:eastAsia="Times New Roman" w:hAnsi="Tahoma" w:cs="Tahoma"/>
      <w:sz w:val="20"/>
      <w:szCs w:val="20"/>
      <w:shd w:val="clear" w:color="auto" w:fill="000080"/>
    </w:rPr>
  </w:style>
  <w:style w:type="paragraph" w:styleId="MacroText">
    <w:name w:val="macro"/>
    <w:link w:val="MacroTextChar"/>
    <w:rsid w:val="00E57B19"/>
    <w:pPr>
      <w:tabs>
        <w:tab w:val="left" w:pos="480"/>
        <w:tab w:val="left" w:pos="960"/>
        <w:tab w:val="left" w:pos="1440"/>
        <w:tab w:val="left" w:pos="1920"/>
        <w:tab w:val="left" w:pos="2400"/>
        <w:tab w:val="left" w:pos="2880"/>
        <w:tab w:val="left" w:pos="3360"/>
        <w:tab w:val="left" w:pos="3840"/>
        <w:tab w:val="left" w:pos="4320"/>
      </w:tabs>
      <w:spacing w:after="100" w:line="260" w:lineRule="atLeast"/>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E57B19"/>
    <w:rPr>
      <w:rFonts w:ascii="Courier New" w:eastAsia="Times New Roman" w:hAnsi="Courier New" w:cs="Courier New"/>
      <w:sz w:val="20"/>
      <w:szCs w:val="20"/>
    </w:rPr>
  </w:style>
  <w:style w:type="paragraph" w:customStyle="1" w:styleId="table1Centered">
    <w:name w:val="table 1 + Centered"/>
    <w:aliases w:val="Before:  4 pt,After:  4 pt"/>
    <w:basedOn w:val="Normal"/>
    <w:rsid w:val="00E57B19"/>
    <w:pPr>
      <w:framePr w:hSpace="180" w:wrap="around" w:vAnchor="text" w:hAnchor="margin" w:y="115"/>
      <w:spacing w:after="120"/>
      <w:jc w:val="both"/>
    </w:pPr>
    <w:rPr>
      <w:sz w:val="20"/>
    </w:rPr>
  </w:style>
  <w:style w:type="character" w:styleId="Emphasis">
    <w:name w:val="Emphasis"/>
    <w:basedOn w:val="DefaultParagraphFont"/>
    <w:uiPriority w:val="2"/>
    <w:qFormat/>
    <w:rsid w:val="00E57B19"/>
    <w:rPr>
      <w:i/>
      <w:iCs/>
    </w:rPr>
  </w:style>
  <w:style w:type="paragraph" w:customStyle="1" w:styleId="figurecaption0">
    <w:name w:val="figurecaption"/>
    <w:basedOn w:val="Normal"/>
    <w:rsid w:val="00E57B19"/>
    <w:pPr>
      <w:spacing w:before="100" w:beforeAutospacing="1" w:after="120" w:afterAutospacing="1" w:line="240" w:lineRule="auto"/>
      <w:jc w:val="both"/>
    </w:pPr>
    <w:rPr>
      <w:sz w:val="20"/>
      <w:szCs w:val="24"/>
      <w:lang w:eastAsia="en-AU"/>
    </w:rPr>
  </w:style>
  <w:style w:type="paragraph" w:customStyle="1" w:styleId="Newsbrief-figcap">
    <w:name w:val="Newsbrief-figcap"/>
    <w:basedOn w:val="Normal"/>
    <w:next w:val="Normal"/>
    <w:link w:val="Newsbrief-figcapChar"/>
    <w:rsid w:val="00E57B19"/>
    <w:pPr>
      <w:spacing w:after="240" w:line="240" w:lineRule="atLeast"/>
      <w:jc w:val="center"/>
    </w:pPr>
    <w:rPr>
      <w:rFonts w:ascii="Arial" w:hAnsi="Arial"/>
      <w:color w:val="333399"/>
      <w:sz w:val="18"/>
      <w:lang w:val="en-US"/>
    </w:rPr>
  </w:style>
  <w:style w:type="character" w:customStyle="1" w:styleId="Newsbrief-figcapChar">
    <w:name w:val="Newsbrief-figcap Char"/>
    <w:basedOn w:val="DefaultParagraphFont"/>
    <w:link w:val="Newsbrief-figcap"/>
    <w:rsid w:val="00E57B19"/>
    <w:rPr>
      <w:rFonts w:ascii="Arial" w:eastAsia="Times New Roman" w:hAnsi="Arial" w:cs="Times New Roman"/>
      <w:color w:val="333399"/>
      <w:sz w:val="18"/>
      <w:szCs w:val="20"/>
      <w:lang w:val="en-US"/>
    </w:rPr>
  </w:style>
  <w:style w:type="paragraph" w:customStyle="1" w:styleId="FigureCaption1">
    <w:name w:val="Figure Caption"/>
    <w:basedOn w:val="Caption"/>
    <w:next w:val="Normal"/>
    <w:link w:val="FigureCaptionChar0"/>
    <w:qFormat/>
    <w:rsid w:val="00E57B19"/>
    <w:pPr>
      <w:keepNext/>
      <w:keepLines/>
      <w:spacing w:after="360"/>
      <w:ind w:left="1418" w:hanging="1418"/>
      <w:jc w:val="both"/>
    </w:pPr>
    <w:rPr>
      <w:rFonts w:ascii="Arial" w:hAnsi="Arial"/>
      <w:b/>
      <w:i w:val="0"/>
      <w:iCs w:val="0"/>
      <w:color w:val="auto"/>
      <w:sz w:val="20"/>
      <w:szCs w:val="20"/>
    </w:rPr>
  </w:style>
  <w:style w:type="character" w:customStyle="1" w:styleId="FigureCaptionChar0">
    <w:name w:val="Figure Caption Char"/>
    <w:basedOn w:val="DefaultParagraphFont"/>
    <w:link w:val="FigureCaption1"/>
    <w:rsid w:val="00E57B19"/>
    <w:rPr>
      <w:rFonts w:ascii="Arial" w:eastAsia="Times New Roman" w:hAnsi="Arial" w:cs="Times New Roman"/>
      <w:b/>
      <w:sz w:val="20"/>
      <w:szCs w:val="20"/>
    </w:rPr>
  </w:style>
  <w:style w:type="character" w:customStyle="1" w:styleId="textstyle01">
    <w:name w:val="textstyle01"/>
    <w:basedOn w:val="DefaultParagraphFont"/>
    <w:rsid w:val="00E57B19"/>
    <w:rPr>
      <w:rFonts w:ascii="Georgia" w:hAnsi="Georgia" w:hint="default"/>
      <w:b w:val="0"/>
      <w:bCs w:val="0"/>
      <w:i w:val="0"/>
      <w:iCs w:val="0"/>
      <w:strike w:val="0"/>
      <w:dstrike w:val="0"/>
      <w:color w:val="31221B"/>
      <w:sz w:val="20"/>
      <w:szCs w:val="20"/>
      <w:u w:val="none"/>
      <w:effect w:val="none"/>
    </w:rPr>
  </w:style>
  <w:style w:type="character" w:customStyle="1" w:styleId="st1">
    <w:name w:val="st1"/>
    <w:basedOn w:val="DefaultParagraphFont"/>
    <w:rsid w:val="00E57B19"/>
  </w:style>
  <w:style w:type="paragraph" w:customStyle="1" w:styleId="Images">
    <w:name w:val="Images"/>
    <w:basedOn w:val="Normal"/>
    <w:qFormat/>
    <w:rsid w:val="00E57B19"/>
    <w:pPr>
      <w:keepNext/>
      <w:spacing w:before="120" w:after="120" w:line="240" w:lineRule="auto"/>
      <w:jc w:val="center"/>
    </w:pPr>
    <w:rPr>
      <w:rFonts w:ascii="Calibri" w:hAnsi="Calibri"/>
      <w:sz w:val="20"/>
      <w:szCs w:val="24"/>
      <w:lang w:eastAsia="en-CA"/>
    </w:rPr>
  </w:style>
  <w:style w:type="paragraph" w:customStyle="1" w:styleId="EndNoteBibliography">
    <w:name w:val="EndNote Bibliography"/>
    <w:basedOn w:val="Normal"/>
    <w:link w:val="EndNoteBibliographyChar"/>
    <w:rsid w:val="00E57B19"/>
    <w:pPr>
      <w:spacing w:after="120" w:line="240" w:lineRule="atLeast"/>
      <w:jc w:val="both"/>
    </w:pPr>
    <w:rPr>
      <w:noProof/>
      <w:sz w:val="24"/>
      <w:lang w:val="en-US"/>
    </w:rPr>
  </w:style>
  <w:style w:type="character" w:customStyle="1" w:styleId="EndNoteBibliographyChar">
    <w:name w:val="EndNote Bibliography Char"/>
    <w:basedOn w:val="referencelist1Char"/>
    <w:link w:val="EndNoteBibliography"/>
    <w:rsid w:val="00E57B19"/>
    <w:rPr>
      <w:rFonts w:ascii="Garamond" w:eastAsia="Times New Roman" w:hAnsi="Garamond" w:cs="Times New Roman"/>
      <w:noProof/>
      <w:sz w:val="24"/>
      <w:szCs w:val="20"/>
      <w:lang w:val="en-US"/>
    </w:rPr>
  </w:style>
  <w:style w:type="character" w:customStyle="1" w:styleId="FooterChar1">
    <w:name w:val="Footer Char1"/>
    <w:basedOn w:val="DefaultParagraphFont"/>
    <w:uiPriority w:val="99"/>
    <w:semiHidden/>
    <w:locked/>
    <w:rsid w:val="00E57B19"/>
    <w:rPr>
      <w:rFonts w:ascii="Times New Roman" w:eastAsia="Times New Roman" w:hAnsi="Liberation Serif" w:cs="Mangal"/>
      <w:color w:val="000000"/>
      <w:kern w:val="1"/>
      <w:sz w:val="18"/>
      <w:szCs w:val="18"/>
      <w:lang w:bidi="hi-IN"/>
    </w:rPr>
  </w:style>
  <w:style w:type="character" w:customStyle="1" w:styleId="HeaderChar1">
    <w:name w:val="Header Char1"/>
    <w:basedOn w:val="DefaultParagraphFont"/>
    <w:uiPriority w:val="99"/>
    <w:semiHidden/>
    <w:locked/>
    <w:rsid w:val="00E57B19"/>
    <w:rPr>
      <w:rFonts w:ascii="Times New Roman" w:eastAsia="Times New Roman" w:hAnsi="Liberation Serif" w:cs="Mangal"/>
      <w:color w:val="000000"/>
      <w:kern w:val="1"/>
      <w:sz w:val="18"/>
      <w:szCs w:val="18"/>
      <w:lang w:bidi="hi-IN"/>
    </w:rPr>
  </w:style>
  <w:style w:type="paragraph" w:customStyle="1" w:styleId="Main">
    <w:name w:val="Main"/>
    <w:uiPriority w:val="99"/>
    <w:rsid w:val="00E57B19"/>
    <w:pPr>
      <w:widowControl w:val="0"/>
      <w:tabs>
        <w:tab w:val="right" w:pos="10660"/>
      </w:tabs>
      <w:autoSpaceDE w:val="0"/>
      <w:autoSpaceDN w:val="0"/>
      <w:adjustRightInd w:val="0"/>
      <w:spacing w:after="0" w:line="240" w:lineRule="auto"/>
      <w:ind w:left="650" w:hanging="650"/>
    </w:pPr>
    <w:rPr>
      <w:rFonts w:ascii="Arial" w:eastAsia="Times New Roman" w:hAnsi="Liberation Serif" w:cs="Arial"/>
      <w:color w:val="000000"/>
      <w:kern w:val="1"/>
      <w:sz w:val="20"/>
      <w:szCs w:val="20"/>
      <w:lang w:eastAsia="en-AU" w:bidi="hi-IN"/>
    </w:rPr>
  </w:style>
  <w:style w:type="paragraph" w:customStyle="1" w:styleId="Sub1">
    <w:name w:val="Sub1"/>
    <w:uiPriority w:val="99"/>
    <w:rsid w:val="00E57B19"/>
    <w:pPr>
      <w:autoSpaceDE w:val="0"/>
      <w:autoSpaceDN w:val="0"/>
      <w:adjustRightInd w:val="0"/>
      <w:spacing w:after="0" w:line="240" w:lineRule="auto"/>
      <w:ind w:left="345" w:hanging="116"/>
    </w:pPr>
    <w:rPr>
      <w:rFonts w:ascii="Times New Roman" w:eastAsia="Times New Roman" w:hAnsi="Liberation Serif" w:cs="Times New Roman"/>
      <w:color w:val="000000"/>
      <w:kern w:val="1"/>
      <w:lang w:val="en-GB" w:eastAsia="en-AU" w:bidi="hi-IN"/>
    </w:rPr>
  </w:style>
  <w:style w:type="paragraph" w:customStyle="1" w:styleId="indexARsub">
    <w:name w:val="index_AR sub"/>
    <w:basedOn w:val="indexAR"/>
    <w:rsid w:val="00E57B19"/>
    <w:pPr>
      <w:ind w:left="284"/>
    </w:pPr>
  </w:style>
  <w:style w:type="numbering" w:customStyle="1" w:styleId="Attach">
    <w:name w:val="Attach"/>
    <w:basedOn w:val="NoList"/>
    <w:uiPriority w:val="99"/>
    <w:rsid w:val="00E57B19"/>
    <w:pPr>
      <w:numPr>
        <w:numId w:val="9"/>
      </w:numPr>
    </w:pPr>
  </w:style>
  <w:style w:type="paragraph" w:customStyle="1" w:styleId="Normallist3">
    <w:name w:val="Normal list 3"/>
    <w:basedOn w:val="Normallist2"/>
    <w:uiPriority w:val="2"/>
    <w:rsid w:val="00E57B19"/>
    <w:pPr>
      <w:spacing w:after="120" w:line="280" w:lineRule="atLeast"/>
      <w:ind w:left="1320"/>
    </w:pPr>
  </w:style>
  <w:style w:type="paragraph" w:styleId="Quote">
    <w:name w:val="Quote"/>
    <w:basedOn w:val="Normal"/>
    <w:next w:val="Normal"/>
    <w:link w:val="QuoteChar"/>
    <w:uiPriority w:val="2"/>
    <w:rsid w:val="00E57B19"/>
    <w:pPr>
      <w:spacing w:after="120" w:line="280" w:lineRule="atLeast"/>
      <w:jc w:val="both"/>
    </w:pPr>
    <w:rPr>
      <w:i/>
      <w:iCs/>
      <w:color w:val="000000" w:themeColor="text1"/>
      <w:sz w:val="20"/>
    </w:rPr>
  </w:style>
  <w:style w:type="character" w:customStyle="1" w:styleId="QuoteChar">
    <w:name w:val="Quote Char"/>
    <w:basedOn w:val="DefaultParagraphFont"/>
    <w:link w:val="Quote"/>
    <w:uiPriority w:val="2"/>
    <w:rsid w:val="00E57B19"/>
    <w:rPr>
      <w:rFonts w:ascii="Garamond" w:eastAsia="Times New Roman" w:hAnsi="Garamond" w:cs="Times New Roman"/>
      <w:i/>
      <w:iCs/>
      <w:color w:val="000000" w:themeColor="text1"/>
      <w:sz w:val="20"/>
      <w:szCs w:val="20"/>
    </w:rPr>
  </w:style>
  <w:style w:type="paragraph" w:styleId="NoSpacing">
    <w:name w:val="No Spacing"/>
    <w:uiPriority w:val="2"/>
    <w:rsid w:val="00E57B19"/>
    <w:pPr>
      <w:spacing w:after="0" w:line="240" w:lineRule="auto"/>
      <w:jc w:val="both"/>
    </w:pPr>
    <w:rPr>
      <w:rFonts w:ascii="Garamond" w:eastAsia="Times New Roman" w:hAnsi="Garamond" w:cs="Times New Roman"/>
      <w:szCs w:val="20"/>
    </w:rPr>
  </w:style>
  <w:style w:type="character" w:styleId="SubtleEmphasis">
    <w:name w:val="Subtle Emphasis"/>
    <w:basedOn w:val="DefaultParagraphFont"/>
    <w:uiPriority w:val="2"/>
    <w:rsid w:val="00E57B19"/>
    <w:rPr>
      <w:i/>
      <w:iCs/>
      <w:color w:val="808080" w:themeColor="text1" w:themeTint="7F"/>
    </w:rPr>
  </w:style>
  <w:style w:type="character" w:styleId="IntenseEmphasis">
    <w:name w:val="Intense Emphasis"/>
    <w:basedOn w:val="DefaultParagraphFont"/>
    <w:uiPriority w:val="2"/>
    <w:rsid w:val="00E57B19"/>
    <w:rPr>
      <w:b/>
      <w:bCs/>
      <w:i/>
      <w:iCs/>
      <w:color w:val="5B9BD5" w:themeColor="accent1"/>
    </w:rPr>
  </w:style>
  <w:style w:type="paragraph" w:styleId="IntenseQuote">
    <w:name w:val="Intense Quote"/>
    <w:basedOn w:val="Normal"/>
    <w:next w:val="Normal"/>
    <w:link w:val="IntenseQuoteChar"/>
    <w:uiPriority w:val="2"/>
    <w:rsid w:val="00E57B19"/>
    <w:pPr>
      <w:pBdr>
        <w:bottom w:val="single" w:sz="4" w:space="4" w:color="5B9BD5" w:themeColor="accent1"/>
      </w:pBdr>
      <w:spacing w:before="200" w:after="280" w:line="280" w:lineRule="atLeast"/>
      <w:ind w:left="936" w:right="936"/>
      <w:jc w:val="both"/>
    </w:pPr>
    <w:rPr>
      <w:b/>
      <w:bCs/>
      <w:i/>
      <w:iCs/>
      <w:color w:val="5B9BD5" w:themeColor="accent1"/>
      <w:sz w:val="20"/>
    </w:rPr>
  </w:style>
  <w:style w:type="character" w:customStyle="1" w:styleId="IntenseQuoteChar">
    <w:name w:val="Intense Quote Char"/>
    <w:basedOn w:val="DefaultParagraphFont"/>
    <w:link w:val="IntenseQuote"/>
    <w:uiPriority w:val="2"/>
    <w:rsid w:val="00E57B19"/>
    <w:rPr>
      <w:rFonts w:ascii="Garamond" w:eastAsia="Times New Roman" w:hAnsi="Garamond" w:cs="Times New Roman"/>
      <w:b/>
      <w:bCs/>
      <w:i/>
      <w:iCs/>
      <w:color w:val="5B9BD5" w:themeColor="accent1"/>
      <w:sz w:val="20"/>
      <w:szCs w:val="20"/>
    </w:rPr>
  </w:style>
  <w:style w:type="character" w:styleId="SubtleReference">
    <w:name w:val="Subtle Reference"/>
    <w:basedOn w:val="DefaultParagraphFont"/>
    <w:uiPriority w:val="2"/>
    <w:rsid w:val="00E57B19"/>
    <w:rPr>
      <w:smallCaps/>
      <w:color w:val="ED7D31" w:themeColor="accent2"/>
      <w:u w:val="single"/>
    </w:rPr>
  </w:style>
  <w:style w:type="character" w:styleId="IntenseReference">
    <w:name w:val="Intense Reference"/>
    <w:basedOn w:val="DefaultParagraphFont"/>
    <w:uiPriority w:val="2"/>
    <w:rsid w:val="00E57B19"/>
    <w:rPr>
      <w:b/>
      <w:bCs/>
      <w:smallCaps/>
      <w:color w:val="ED7D31" w:themeColor="accent2"/>
      <w:spacing w:val="5"/>
      <w:u w:val="single"/>
    </w:rPr>
  </w:style>
  <w:style w:type="character" w:styleId="BookTitle">
    <w:name w:val="Book Title"/>
    <w:basedOn w:val="DefaultParagraphFont"/>
    <w:uiPriority w:val="2"/>
    <w:rsid w:val="00E57B19"/>
    <w:rPr>
      <w:b/>
      <w:bCs/>
      <w:smallCaps/>
      <w:spacing w:val="5"/>
    </w:rPr>
  </w:style>
  <w:style w:type="character" w:styleId="PlaceholderText">
    <w:name w:val="Placeholder Text"/>
    <w:basedOn w:val="DefaultParagraphFont"/>
    <w:uiPriority w:val="2"/>
    <w:semiHidden/>
    <w:rsid w:val="00E57B19"/>
    <w:rPr>
      <w:color w:val="808080"/>
    </w:rPr>
  </w:style>
  <w:style w:type="table" w:styleId="TableList4">
    <w:name w:val="Table List 4"/>
    <w:basedOn w:val="TableNormal"/>
    <w:rsid w:val="00E57B19"/>
    <w:pPr>
      <w:spacing w:after="120" w:line="280" w:lineRule="atLeast"/>
      <w:jc w:val="both"/>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DefaultText">
    <w:name w:val="Default Text"/>
    <w:basedOn w:val="Normal"/>
    <w:rsid w:val="00E57B19"/>
    <w:pPr>
      <w:spacing w:after="0" w:line="240" w:lineRule="auto"/>
      <w:jc w:val="both"/>
    </w:pPr>
    <w:rPr>
      <w:rFonts w:ascii="Times New Roman" w:hAnsi="Times New Roman"/>
      <w:sz w:val="24"/>
    </w:rPr>
  </w:style>
  <w:style w:type="paragraph" w:customStyle="1" w:styleId="m-1112739069459760614platecaption">
    <w:name w:val="m_-1112739069459760614platecaption"/>
    <w:basedOn w:val="Normal"/>
    <w:rsid w:val="00E57B19"/>
    <w:pPr>
      <w:spacing w:before="100" w:beforeAutospacing="1" w:afterAutospacing="1" w:line="240" w:lineRule="auto"/>
    </w:pPr>
    <w:rPr>
      <w:rFonts w:ascii="Times New Roman" w:eastAsiaTheme="minorHAnsi" w:hAnsi="Times New Roman"/>
      <w:sz w:val="24"/>
      <w:szCs w:val="24"/>
      <w:lang w:eastAsia="en-AU"/>
    </w:rPr>
  </w:style>
  <w:style w:type="table" w:customStyle="1" w:styleId="TableList41">
    <w:name w:val="Table List 41"/>
    <w:basedOn w:val="TableNormal"/>
    <w:next w:val="TableList4"/>
    <w:rsid w:val="00E57B19"/>
    <w:pPr>
      <w:spacing w:after="120" w:line="280" w:lineRule="atLeast"/>
      <w:jc w:val="both"/>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Quote11">
    <w:name w:val="Quote11"/>
    <w:basedOn w:val="Normal"/>
    <w:uiPriority w:val="2"/>
    <w:qFormat/>
    <w:rsid w:val="00E57B19"/>
    <w:pPr>
      <w:spacing w:line="240" w:lineRule="atLeast"/>
      <w:ind w:left="360"/>
      <w:jc w:val="both"/>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0" w:qFormat="1"/>
    <w:lsdException w:name="heading 4" w:uiPriority="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2"/>
    <w:lsdException w:name="footnote text" w:uiPriority="2"/>
    <w:lsdException w:name="annotation text" w:uiPriority="2"/>
    <w:lsdException w:name="header" w:uiPriority="2"/>
    <w:lsdException w:name="index heading" w:uiPriority="0"/>
    <w:lsdException w:name="caption" w:uiPriority="2" w:qFormat="1"/>
    <w:lsdException w:name="envelope address" w:uiPriority="0"/>
    <w:lsdException w:name="envelope return" w:uiPriority="0"/>
    <w:lsdException w:name="footnote reference" w:uiPriority="2"/>
    <w:lsdException w:name="annotation reference" w:uiPriority="2"/>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2"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2"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 w:unhideWhenUsed="0" w:qFormat="1"/>
    <w:lsdException w:name="Emphasis" w:semiHidden="0" w:uiPriority="2" w:unhideWhenUsed="0" w:qFormat="1"/>
    <w:lsdException w:name="Document Map" w:uiPriority="0"/>
    <w:lsdException w:name="Plain Text" w:uiPriority="0"/>
    <w:lsdException w:name="E-mail Signature" w:uiPriority="0"/>
    <w:lsdException w:name="HTML Address" w:uiPriority="0"/>
    <w:lsdException w:name="HTML Preformatted" w:uiPriority="0"/>
    <w:lsdException w:name="annotation subject" w:uiPriority="2"/>
    <w:lsdException w:name="Table List 4" w:uiPriority="0"/>
    <w:lsdException w:name="Balloon Text" w:uiPriority="2"/>
    <w:lsdException w:name="Table Grid" w:semiHidden="0" w:uiPriority="0" w:unhideWhenUsed="0"/>
    <w:lsdException w:name="Placeholder Text" w:uiPriority="2" w:unhideWhenUsed="0"/>
    <w:lsdException w:name="No Spacing" w:semiHidden="0" w:uiPriority="2"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 w:unhideWhenUsed="0" w:qFormat="1"/>
    <w:lsdException w:name="Intense Quote" w:semiHidden="0" w:uiPriority="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 w:unhideWhenUsed="0" w:qFormat="1"/>
    <w:lsdException w:name="Intense Emphasis" w:semiHidden="0" w:uiPriority="2" w:unhideWhenUsed="0" w:qFormat="1"/>
    <w:lsdException w:name="Subtle Reference" w:semiHidden="0" w:uiPriority="2" w:unhideWhenUsed="0" w:qFormat="1"/>
    <w:lsdException w:name="Intense Reference" w:semiHidden="0" w:uiPriority="2" w:unhideWhenUsed="0" w:qFormat="1"/>
    <w:lsdException w:name="Book Title" w:semiHidden="0" w:uiPriority="2" w:unhideWhenUsed="0" w:qFormat="1"/>
    <w:lsdException w:name="Bibliography" w:uiPriority="2"/>
    <w:lsdException w:name="TOC Heading" w:uiPriority="39" w:qFormat="1"/>
  </w:latentStyles>
  <w:style w:type="paragraph" w:default="1" w:styleId="Normal">
    <w:name w:val="Normal"/>
    <w:qFormat/>
    <w:rsid w:val="00A96229"/>
    <w:pPr>
      <w:spacing w:after="100" w:line="260" w:lineRule="atLeast"/>
    </w:pPr>
    <w:rPr>
      <w:rFonts w:ascii="Garamond" w:eastAsia="Times New Roman" w:hAnsi="Garamond" w:cs="Times New Roman"/>
      <w:szCs w:val="20"/>
    </w:rPr>
  </w:style>
  <w:style w:type="paragraph" w:styleId="Heading1">
    <w:name w:val="heading 1"/>
    <w:next w:val="Normal"/>
    <w:link w:val="Heading1Char"/>
    <w:qFormat/>
    <w:rsid w:val="00F11C0F"/>
    <w:pPr>
      <w:keepNext/>
      <w:spacing w:after="240" w:line="470" w:lineRule="exact"/>
      <w:outlineLvl w:val="0"/>
    </w:pPr>
    <w:rPr>
      <w:rFonts w:ascii="Arial Bold" w:eastAsia="Times New Roman" w:hAnsi="Arial Bold" w:cs="Times New Roman"/>
      <w:b/>
      <w:caps/>
      <w:sz w:val="36"/>
      <w:szCs w:val="20"/>
    </w:rPr>
  </w:style>
  <w:style w:type="paragraph" w:styleId="Heading2">
    <w:name w:val="heading 2"/>
    <w:basedOn w:val="Normal"/>
    <w:next w:val="Normal"/>
    <w:link w:val="Heading2Char"/>
    <w:uiPriority w:val="1"/>
    <w:unhideWhenUsed/>
    <w:qFormat/>
    <w:rsid w:val="00B53C3A"/>
    <w:pPr>
      <w:keepNext/>
      <w:keepLines/>
      <w:spacing w:before="240" w:after="140"/>
      <w:outlineLvl w:val="1"/>
    </w:pPr>
    <w:rPr>
      <w:rFonts w:ascii="Arial" w:eastAsiaTheme="majorEastAsia" w:hAnsi="Arial" w:cstheme="majorBidi"/>
      <w:b/>
      <w:sz w:val="28"/>
      <w:szCs w:val="26"/>
    </w:rPr>
  </w:style>
  <w:style w:type="paragraph" w:styleId="Heading3">
    <w:name w:val="heading 3"/>
    <w:basedOn w:val="Normal"/>
    <w:next w:val="Normal"/>
    <w:link w:val="Heading3Char"/>
    <w:unhideWhenUsed/>
    <w:qFormat/>
    <w:rsid w:val="008D25E4"/>
    <w:pPr>
      <w:keepNext/>
      <w:keepLines/>
      <w:spacing w:before="180"/>
      <w:outlineLvl w:val="2"/>
    </w:pPr>
    <w:rPr>
      <w:rFonts w:ascii="Arial" w:eastAsiaTheme="majorEastAsia" w:hAnsi="Arial" w:cstheme="majorBidi"/>
      <w:b/>
      <w:sz w:val="24"/>
      <w:szCs w:val="24"/>
    </w:rPr>
  </w:style>
  <w:style w:type="paragraph" w:styleId="Heading4">
    <w:name w:val="heading 4"/>
    <w:basedOn w:val="Normal"/>
    <w:next w:val="Normal"/>
    <w:link w:val="Heading4Char"/>
    <w:unhideWhenUsed/>
    <w:qFormat/>
    <w:rsid w:val="00476A80"/>
    <w:pPr>
      <w:keepNext/>
      <w:keepLines/>
      <w:spacing w:before="100" w:after="20"/>
      <w:outlineLvl w:val="3"/>
    </w:pPr>
    <w:rPr>
      <w:rFonts w:ascii="Arial" w:eastAsiaTheme="majorEastAsia" w:hAnsi="Arial" w:cstheme="majorBidi"/>
      <w:b/>
      <w:iCs/>
    </w:rPr>
  </w:style>
  <w:style w:type="paragraph" w:styleId="Heading5">
    <w:name w:val="heading 5"/>
    <w:basedOn w:val="Normal"/>
    <w:next w:val="Normal"/>
    <w:link w:val="Heading5Char"/>
    <w:uiPriority w:val="1"/>
    <w:unhideWhenUsed/>
    <w:qFormat/>
    <w:rsid w:val="00BB52B6"/>
    <w:pPr>
      <w:keepNext/>
      <w:keepLines/>
      <w:spacing w:before="60" w:after="20" w:line="250" w:lineRule="exact"/>
      <w:outlineLvl w:val="4"/>
    </w:pPr>
    <w:rPr>
      <w:rFonts w:ascii="Arial" w:eastAsiaTheme="majorEastAsia" w:hAnsi="Arial" w:cstheme="majorBidi"/>
      <w:i/>
    </w:rPr>
  </w:style>
  <w:style w:type="paragraph" w:styleId="Heading6">
    <w:name w:val="heading 6"/>
    <w:basedOn w:val="Normal"/>
    <w:next w:val="Normal"/>
    <w:link w:val="Heading6Char"/>
    <w:uiPriority w:val="1"/>
    <w:unhideWhenUsed/>
    <w:qFormat/>
    <w:rsid w:val="00467EB2"/>
    <w:pPr>
      <w:keepNext/>
      <w:keepLines/>
      <w:spacing w:before="60" w:after="20" w:line="250" w:lineRule="atLeast"/>
      <w:outlineLvl w:val="5"/>
    </w:pPr>
    <w:rPr>
      <w:rFonts w:eastAsiaTheme="majorEastAsia" w:cstheme="majorBidi"/>
      <w:b/>
    </w:rPr>
  </w:style>
  <w:style w:type="paragraph" w:styleId="Heading7">
    <w:name w:val="heading 7"/>
    <w:basedOn w:val="Normal"/>
    <w:next w:val="Normal"/>
    <w:link w:val="Heading7Char"/>
    <w:uiPriority w:val="1"/>
    <w:unhideWhenUsed/>
    <w:qFormat/>
    <w:rsid w:val="0062344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link w:val="Heading8Char"/>
    <w:uiPriority w:val="1"/>
    <w:qFormat/>
    <w:rsid w:val="00E57B19"/>
    <w:pPr>
      <w:spacing w:after="240" w:line="260" w:lineRule="atLeast"/>
      <w:jc w:val="center"/>
      <w:outlineLvl w:val="7"/>
    </w:pPr>
    <w:rPr>
      <w:rFonts w:ascii="Arial" w:eastAsia="Times New Roman" w:hAnsi="Arial" w:cs="Times New Roman"/>
      <w:sz w:val="20"/>
      <w:szCs w:val="20"/>
    </w:rPr>
  </w:style>
  <w:style w:type="paragraph" w:styleId="Heading9">
    <w:name w:val="heading 9"/>
    <w:link w:val="Heading9Char"/>
    <w:uiPriority w:val="1"/>
    <w:qFormat/>
    <w:rsid w:val="00E57B19"/>
    <w:pPr>
      <w:keepNext/>
      <w:spacing w:before="120" w:after="120" w:line="260" w:lineRule="atLeast"/>
      <w:outlineLvl w:val="8"/>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
    <w:unhideWhenUsed/>
    <w:rsid w:val="00367769"/>
    <w:pPr>
      <w:tabs>
        <w:tab w:val="center" w:pos="4680"/>
        <w:tab w:val="right" w:pos="9360"/>
      </w:tabs>
      <w:spacing w:after="0" w:line="240" w:lineRule="auto"/>
    </w:pPr>
  </w:style>
  <w:style w:type="character" w:customStyle="1" w:styleId="HeaderChar">
    <w:name w:val="Header Char"/>
    <w:basedOn w:val="DefaultParagraphFont"/>
    <w:link w:val="Header"/>
    <w:rsid w:val="00367769"/>
  </w:style>
  <w:style w:type="paragraph" w:styleId="Footer">
    <w:name w:val="footer"/>
    <w:basedOn w:val="Normal"/>
    <w:link w:val="FooterChar"/>
    <w:uiPriority w:val="99"/>
    <w:unhideWhenUsed/>
    <w:rsid w:val="00367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769"/>
  </w:style>
  <w:style w:type="character" w:styleId="Hyperlink">
    <w:name w:val="Hyperlink"/>
    <w:basedOn w:val="DefaultParagraphFont"/>
    <w:uiPriority w:val="99"/>
    <w:unhideWhenUsed/>
    <w:rsid w:val="00333ADD"/>
    <w:rPr>
      <w:color w:val="0563C1" w:themeColor="hyperlink"/>
      <w:u w:val="single"/>
    </w:rPr>
  </w:style>
  <w:style w:type="character" w:customStyle="1" w:styleId="Heading1Char">
    <w:name w:val="Heading 1 Char"/>
    <w:basedOn w:val="DefaultParagraphFont"/>
    <w:link w:val="Heading1"/>
    <w:rsid w:val="00F11C0F"/>
    <w:rPr>
      <w:rFonts w:ascii="Arial Bold" w:eastAsia="Times New Roman" w:hAnsi="Arial Bold" w:cs="Times New Roman"/>
      <w:b/>
      <w:caps/>
      <w:sz w:val="36"/>
      <w:szCs w:val="20"/>
    </w:rPr>
  </w:style>
  <w:style w:type="character" w:customStyle="1" w:styleId="Heading2Char">
    <w:name w:val="Heading 2 Char"/>
    <w:basedOn w:val="DefaultParagraphFont"/>
    <w:link w:val="Heading2"/>
    <w:uiPriority w:val="1"/>
    <w:rsid w:val="00B53C3A"/>
    <w:rPr>
      <w:rFonts w:ascii="Arial" w:eastAsiaTheme="majorEastAsia" w:hAnsi="Arial" w:cstheme="majorBidi"/>
      <w:b/>
      <w:sz w:val="28"/>
      <w:szCs w:val="26"/>
    </w:rPr>
  </w:style>
  <w:style w:type="character" w:customStyle="1" w:styleId="Heading3Char">
    <w:name w:val="Heading 3 Char"/>
    <w:basedOn w:val="DefaultParagraphFont"/>
    <w:link w:val="Heading3"/>
    <w:rsid w:val="008D25E4"/>
    <w:rPr>
      <w:rFonts w:ascii="Arial" w:eastAsiaTheme="majorEastAsia" w:hAnsi="Arial" w:cstheme="majorBidi"/>
      <w:b/>
      <w:sz w:val="24"/>
      <w:szCs w:val="24"/>
    </w:rPr>
  </w:style>
  <w:style w:type="paragraph" w:styleId="TOC1">
    <w:name w:val="toc 1"/>
    <w:uiPriority w:val="39"/>
    <w:qFormat/>
    <w:rsid w:val="003F651A"/>
    <w:pPr>
      <w:tabs>
        <w:tab w:val="left" w:pos="360"/>
        <w:tab w:val="right" w:pos="7371"/>
      </w:tabs>
      <w:spacing w:before="160" w:after="60" w:line="300" w:lineRule="atLeast"/>
      <w:ind w:left="357" w:right="1077" w:hanging="357"/>
    </w:pPr>
    <w:rPr>
      <w:rFonts w:ascii="Arial" w:eastAsia="Times New Roman" w:hAnsi="Arial" w:cs="Times New Roman"/>
      <w:b/>
      <w:sz w:val="24"/>
      <w:szCs w:val="20"/>
    </w:rPr>
  </w:style>
  <w:style w:type="paragraph" w:styleId="TOC3">
    <w:name w:val="toc 3"/>
    <w:basedOn w:val="TOC1"/>
    <w:uiPriority w:val="39"/>
    <w:qFormat/>
    <w:rsid w:val="00333ADD"/>
    <w:pPr>
      <w:tabs>
        <w:tab w:val="left" w:pos="1500"/>
      </w:tabs>
      <w:spacing w:before="60" w:line="280" w:lineRule="atLeast"/>
      <w:ind w:left="1500" w:hanging="660"/>
    </w:pPr>
    <w:rPr>
      <w:b w:val="0"/>
      <w:sz w:val="20"/>
    </w:rPr>
  </w:style>
  <w:style w:type="paragraph" w:styleId="TOC2">
    <w:name w:val="toc 2"/>
    <w:basedOn w:val="TOC1"/>
    <w:uiPriority w:val="39"/>
    <w:qFormat/>
    <w:rsid w:val="00333ADD"/>
    <w:pPr>
      <w:spacing w:before="60" w:line="280" w:lineRule="atLeast"/>
      <w:ind w:left="840" w:hanging="480"/>
    </w:pPr>
    <w:rPr>
      <w:b w:val="0"/>
      <w:sz w:val="22"/>
    </w:rPr>
  </w:style>
  <w:style w:type="paragraph" w:customStyle="1" w:styleId="referencelist1">
    <w:name w:val="reference list 1"/>
    <w:basedOn w:val="Normal"/>
    <w:link w:val="referencelist1Char"/>
    <w:uiPriority w:val="2"/>
    <w:qFormat/>
    <w:rsid w:val="00333ADD"/>
    <w:pPr>
      <w:ind w:left="360" w:hanging="360"/>
    </w:pPr>
  </w:style>
  <w:style w:type="character" w:styleId="PageNumber">
    <w:name w:val="page number"/>
    <w:basedOn w:val="DefaultParagraphFont"/>
    <w:rsid w:val="00333ADD"/>
  </w:style>
  <w:style w:type="paragraph" w:customStyle="1" w:styleId="tablecaption">
    <w:name w:val="table caption"/>
    <w:next w:val="Normal"/>
    <w:link w:val="tablecaptionChar"/>
    <w:uiPriority w:val="2"/>
    <w:qFormat/>
    <w:rsid w:val="008B1216"/>
    <w:pPr>
      <w:keepNext/>
      <w:spacing w:before="120" w:after="120" w:line="240" w:lineRule="atLeast"/>
      <w:jc w:val="center"/>
    </w:pPr>
    <w:rPr>
      <w:rFonts w:ascii="Garamond" w:eastAsia="Times New Roman" w:hAnsi="Garamond" w:cs="Times New Roman"/>
      <w:b/>
      <w:caps/>
      <w:sz w:val="18"/>
      <w:szCs w:val="20"/>
    </w:rPr>
  </w:style>
  <w:style w:type="paragraph" w:customStyle="1" w:styleId="table1">
    <w:name w:val="table 1"/>
    <w:link w:val="table1Char"/>
    <w:uiPriority w:val="2"/>
    <w:qFormat/>
    <w:rsid w:val="00333ADD"/>
    <w:pPr>
      <w:spacing w:before="60" w:after="60" w:line="200" w:lineRule="atLeast"/>
    </w:pPr>
    <w:rPr>
      <w:rFonts w:ascii="Arial" w:eastAsia="Times New Roman" w:hAnsi="Arial" w:cs="Times New Roman"/>
      <w:sz w:val="16"/>
      <w:szCs w:val="20"/>
    </w:rPr>
  </w:style>
  <w:style w:type="paragraph" w:customStyle="1" w:styleId="tablenote">
    <w:name w:val="table note"/>
    <w:basedOn w:val="table1"/>
    <w:link w:val="tablenoteChar"/>
    <w:uiPriority w:val="2"/>
    <w:qFormat/>
    <w:rsid w:val="0006038A"/>
    <w:pPr>
      <w:tabs>
        <w:tab w:val="left" w:pos="240"/>
      </w:tabs>
      <w:spacing w:after="180" w:line="180" w:lineRule="atLeast"/>
      <w:ind w:left="238" w:hanging="238"/>
    </w:pPr>
    <w:rPr>
      <w:sz w:val="14"/>
    </w:rPr>
  </w:style>
  <w:style w:type="paragraph" w:styleId="ListBullet">
    <w:name w:val="List Bullet"/>
    <w:basedOn w:val="Normal"/>
    <w:autoRedefine/>
    <w:rsid w:val="00333ADD"/>
    <w:pPr>
      <w:tabs>
        <w:tab w:val="num" w:pos="360"/>
      </w:tabs>
      <w:ind w:left="360" w:hanging="360"/>
    </w:pPr>
  </w:style>
  <w:style w:type="character" w:customStyle="1" w:styleId="tablecaptionChar">
    <w:name w:val="table caption Char"/>
    <w:basedOn w:val="DefaultParagraphFont"/>
    <w:link w:val="tablecaption"/>
    <w:rsid w:val="008B1216"/>
    <w:rPr>
      <w:rFonts w:ascii="Garamond" w:eastAsia="Times New Roman" w:hAnsi="Garamond" w:cs="Times New Roman"/>
      <w:b/>
      <w:caps/>
      <w:sz w:val="18"/>
      <w:szCs w:val="20"/>
    </w:rPr>
  </w:style>
  <w:style w:type="paragraph" w:customStyle="1" w:styleId="figurecaption">
    <w:name w:val="figure caption"/>
    <w:next w:val="Normal"/>
    <w:link w:val="figurecaptionChar"/>
    <w:uiPriority w:val="2"/>
    <w:qFormat/>
    <w:rsid w:val="00C24447"/>
    <w:pPr>
      <w:spacing w:after="240" w:line="220" w:lineRule="atLeast"/>
      <w:jc w:val="center"/>
    </w:pPr>
    <w:rPr>
      <w:rFonts w:ascii="Arial" w:eastAsia="Times New Roman" w:hAnsi="Arial" w:cs="Times New Roman"/>
      <w:sz w:val="16"/>
      <w:szCs w:val="20"/>
    </w:rPr>
  </w:style>
  <w:style w:type="character" w:customStyle="1" w:styleId="figurecaptionChar">
    <w:name w:val="figure caption Char"/>
    <w:basedOn w:val="DefaultParagraphFont"/>
    <w:link w:val="figurecaption"/>
    <w:uiPriority w:val="2"/>
    <w:rsid w:val="00C24447"/>
    <w:rPr>
      <w:rFonts w:ascii="Arial" w:eastAsia="Times New Roman" w:hAnsi="Arial" w:cs="Times New Roman"/>
      <w:sz w:val="16"/>
      <w:szCs w:val="20"/>
    </w:rPr>
  </w:style>
  <w:style w:type="character" w:customStyle="1" w:styleId="Heading4Char">
    <w:name w:val="Heading 4 Char"/>
    <w:basedOn w:val="DefaultParagraphFont"/>
    <w:link w:val="Heading4"/>
    <w:rsid w:val="00476A80"/>
    <w:rPr>
      <w:rFonts w:ascii="Arial" w:eastAsiaTheme="majorEastAsia" w:hAnsi="Arial" w:cstheme="majorBidi"/>
      <w:b/>
      <w:iCs/>
      <w:szCs w:val="20"/>
    </w:rPr>
  </w:style>
  <w:style w:type="character" w:customStyle="1" w:styleId="Heading5Char">
    <w:name w:val="Heading 5 Char"/>
    <w:basedOn w:val="DefaultParagraphFont"/>
    <w:link w:val="Heading5"/>
    <w:rsid w:val="00BB52B6"/>
    <w:rPr>
      <w:rFonts w:ascii="Arial" w:eastAsiaTheme="majorEastAsia" w:hAnsi="Arial" w:cstheme="majorBidi"/>
      <w:i/>
      <w:szCs w:val="20"/>
    </w:rPr>
  </w:style>
  <w:style w:type="character" w:customStyle="1" w:styleId="Heading6Char">
    <w:name w:val="Heading 6 Char"/>
    <w:basedOn w:val="DefaultParagraphFont"/>
    <w:link w:val="Heading6"/>
    <w:rsid w:val="00467EB2"/>
    <w:rPr>
      <w:rFonts w:ascii="Garamond" w:eastAsiaTheme="majorEastAsia" w:hAnsi="Garamond" w:cstheme="majorBidi"/>
      <w:b/>
      <w:szCs w:val="20"/>
    </w:rPr>
  </w:style>
  <w:style w:type="paragraph" w:styleId="BalloonText">
    <w:name w:val="Balloon Text"/>
    <w:basedOn w:val="Normal"/>
    <w:link w:val="BalloonTextChar"/>
    <w:uiPriority w:val="2"/>
    <w:unhideWhenUsed/>
    <w:rsid w:val="005A74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2"/>
    <w:rsid w:val="005A7482"/>
    <w:rPr>
      <w:rFonts w:ascii="Segoe UI" w:eastAsia="Times New Roman" w:hAnsi="Segoe UI" w:cs="Segoe UI"/>
      <w:sz w:val="18"/>
      <w:szCs w:val="18"/>
    </w:rPr>
  </w:style>
  <w:style w:type="paragraph" w:styleId="ListParagraph">
    <w:name w:val="List Paragraph"/>
    <w:basedOn w:val="Normal"/>
    <w:uiPriority w:val="34"/>
    <w:qFormat/>
    <w:rsid w:val="00C9343F"/>
    <w:pPr>
      <w:ind w:left="720"/>
      <w:contextualSpacing/>
    </w:pPr>
  </w:style>
  <w:style w:type="paragraph" w:customStyle="1" w:styleId="bulletlist2">
    <w:name w:val="bullet list 2"/>
    <w:basedOn w:val="Normal"/>
    <w:uiPriority w:val="2"/>
    <w:qFormat/>
    <w:rsid w:val="00944AB2"/>
    <w:rPr>
      <w:sz w:val="20"/>
    </w:rPr>
  </w:style>
  <w:style w:type="paragraph" w:styleId="Revision">
    <w:name w:val="Revision"/>
    <w:hidden/>
    <w:uiPriority w:val="99"/>
    <w:semiHidden/>
    <w:rsid w:val="004A2CE6"/>
    <w:pPr>
      <w:spacing w:after="0" w:line="240" w:lineRule="auto"/>
    </w:pPr>
    <w:rPr>
      <w:rFonts w:ascii="Garamond" w:eastAsia="Times New Roman" w:hAnsi="Garamond" w:cs="Times New Roman"/>
      <w:szCs w:val="20"/>
    </w:rPr>
  </w:style>
  <w:style w:type="character" w:styleId="CommentReference">
    <w:name w:val="annotation reference"/>
    <w:basedOn w:val="DefaultParagraphFont"/>
    <w:uiPriority w:val="2"/>
    <w:unhideWhenUsed/>
    <w:rsid w:val="005C20F4"/>
    <w:rPr>
      <w:sz w:val="16"/>
      <w:szCs w:val="16"/>
    </w:rPr>
  </w:style>
  <w:style w:type="paragraph" w:styleId="CommentText">
    <w:name w:val="annotation text"/>
    <w:basedOn w:val="Normal"/>
    <w:link w:val="CommentTextChar"/>
    <w:uiPriority w:val="2"/>
    <w:unhideWhenUsed/>
    <w:rsid w:val="005C20F4"/>
    <w:pPr>
      <w:spacing w:line="240" w:lineRule="auto"/>
    </w:pPr>
    <w:rPr>
      <w:sz w:val="20"/>
    </w:rPr>
  </w:style>
  <w:style w:type="character" w:customStyle="1" w:styleId="CommentTextChar">
    <w:name w:val="Comment Text Char"/>
    <w:basedOn w:val="DefaultParagraphFont"/>
    <w:link w:val="CommentText"/>
    <w:uiPriority w:val="2"/>
    <w:rsid w:val="005C20F4"/>
    <w:rPr>
      <w:rFonts w:ascii="Garamond" w:eastAsia="Times New Roman" w:hAnsi="Garamond" w:cs="Times New Roman"/>
      <w:sz w:val="20"/>
      <w:szCs w:val="20"/>
    </w:rPr>
  </w:style>
  <w:style w:type="paragraph" w:styleId="CommentSubject">
    <w:name w:val="annotation subject"/>
    <w:basedOn w:val="CommentText"/>
    <w:next w:val="CommentText"/>
    <w:link w:val="CommentSubjectChar"/>
    <w:uiPriority w:val="2"/>
    <w:unhideWhenUsed/>
    <w:rsid w:val="005C20F4"/>
    <w:rPr>
      <w:b/>
      <w:bCs/>
    </w:rPr>
  </w:style>
  <w:style w:type="character" w:customStyle="1" w:styleId="CommentSubjectChar">
    <w:name w:val="Comment Subject Char"/>
    <w:basedOn w:val="CommentTextChar"/>
    <w:link w:val="CommentSubject"/>
    <w:uiPriority w:val="2"/>
    <w:rsid w:val="005C20F4"/>
    <w:rPr>
      <w:rFonts w:ascii="Garamond" w:eastAsia="Times New Roman" w:hAnsi="Garamond" w:cs="Times New Roman"/>
      <w:b/>
      <w:bCs/>
      <w:sz w:val="20"/>
      <w:szCs w:val="20"/>
    </w:rPr>
  </w:style>
  <w:style w:type="character" w:customStyle="1" w:styleId="table1Char">
    <w:name w:val="table 1 Char"/>
    <w:basedOn w:val="DefaultParagraphFont"/>
    <w:link w:val="table1"/>
    <w:uiPriority w:val="2"/>
    <w:rsid w:val="00D06A88"/>
    <w:rPr>
      <w:rFonts w:ascii="Arial" w:eastAsia="Times New Roman" w:hAnsi="Arial" w:cs="Times New Roman"/>
      <w:sz w:val="16"/>
      <w:szCs w:val="20"/>
    </w:rPr>
  </w:style>
  <w:style w:type="table" w:styleId="TableGrid">
    <w:name w:val="Table Grid"/>
    <w:basedOn w:val="TableNormal"/>
    <w:rsid w:val="004A1926"/>
    <w:pPr>
      <w:spacing w:after="10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AE0FEA"/>
    <w:rPr>
      <w:color w:val="954F72" w:themeColor="followedHyperlink"/>
      <w:u w:val="single"/>
    </w:rPr>
  </w:style>
  <w:style w:type="paragraph" w:customStyle="1" w:styleId="Default">
    <w:name w:val="Default"/>
    <w:rsid w:val="00765D73"/>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0B2E8E"/>
    <w:pPr>
      <w:spacing w:after="0" w:line="240" w:lineRule="auto"/>
    </w:pPr>
    <w:rPr>
      <w:rFonts w:ascii="Arial" w:eastAsia="Calibri" w:hAnsi="Arial" w:cs="Times New Roman"/>
      <w:sz w:val="20"/>
      <w:szCs w:val="20"/>
      <w:lang w:eastAsia="en-A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header-oddpage">
    <w:name w:val="header-oddpage"/>
    <w:basedOn w:val="Normal"/>
    <w:uiPriority w:val="99"/>
    <w:rsid w:val="00C03351"/>
    <w:pPr>
      <w:ind w:left="-720" w:right="-720"/>
      <w:jc w:val="right"/>
    </w:pPr>
    <w:rPr>
      <w:sz w:val="16"/>
    </w:rPr>
  </w:style>
  <w:style w:type="table" w:customStyle="1" w:styleId="PlainTable11">
    <w:name w:val="Plain Table 11"/>
    <w:basedOn w:val="TableNormal"/>
    <w:uiPriority w:val="41"/>
    <w:rsid w:val="008E60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30234A"/>
    <w:rPr>
      <w:color w:val="808080"/>
      <w:shd w:val="clear" w:color="auto" w:fill="E6E6E6"/>
    </w:rPr>
  </w:style>
  <w:style w:type="paragraph" w:styleId="TOCHeading">
    <w:name w:val="TOC Heading"/>
    <w:basedOn w:val="Heading1"/>
    <w:next w:val="Normal"/>
    <w:uiPriority w:val="39"/>
    <w:unhideWhenUsed/>
    <w:qFormat/>
    <w:rsid w:val="00E854F3"/>
    <w:pPr>
      <w:keepLines/>
      <w:spacing w:before="240" w:after="0" w:line="259" w:lineRule="auto"/>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referencelist1Char">
    <w:name w:val="reference list 1 Char"/>
    <w:basedOn w:val="DefaultParagraphFont"/>
    <w:link w:val="referencelist1"/>
    <w:uiPriority w:val="2"/>
    <w:rsid w:val="0041285C"/>
    <w:rPr>
      <w:rFonts w:ascii="Garamond" w:eastAsia="Times New Roman" w:hAnsi="Garamond" w:cs="Times New Roman"/>
      <w:szCs w:val="20"/>
    </w:rPr>
  </w:style>
  <w:style w:type="paragraph" w:customStyle="1" w:styleId="landscape">
    <w:name w:val="landscape#"/>
    <w:basedOn w:val="Normal"/>
    <w:uiPriority w:val="2"/>
    <w:qFormat/>
    <w:rsid w:val="0041285C"/>
    <w:pPr>
      <w:framePr w:w="567" w:h="1134" w:hSpace="181" w:wrap="around" w:vAnchor="page" w:hAnchor="page" w:x="568" w:yAlign="center"/>
      <w:shd w:val="solid" w:color="FFFFFF" w:fill="FFFFFF"/>
      <w:jc w:val="center"/>
      <w:textDirection w:val="tbRl"/>
    </w:pPr>
    <w:rPr>
      <w:rFonts w:ascii="Arial" w:hAnsi="Arial"/>
      <w:sz w:val="20"/>
    </w:rPr>
  </w:style>
  <w:style w:type="paragraph" w:customStyle="1" w:styleId="indexAR-alpha">
    <w:name w:val="index_AR-alpha"/>
    <w:basedOn w:val="Normal"/>
    <w:rsid w:val="0041285C"/>
    <w:pPr>
      <w:keepNext/>
      <w:keepLines/>
      <w:widowControl w:val="0"/>
      <w:autoSpaceDE w:val="0"/>
      <w:autoSpaceDN w:val="0"/>
      <w:adjustRightInd w:val="0"/>
      <w:spacing w:before="140" w:after="80" w:line="240" w:lineRule="auto"/>
      <w:ind w:left="144" w:hanging="144"/>
      <w:jc w:val="both"/>
    </w:pPr>
    <w:rPr>
      <w:spacing w:val="-2"/>
      <w:szCs w:val="18"/>
    </w:rPr>
  </w:style>
  <w:style w:type="character" w:customStyle="1" w:styleId="Heading7Char">
    <w:name w:val="Heading 7 Char"/>
    <w:basedOn w:val="DefaultParagraphFont"/>
    <w:link w:val="Heading7"/>
    <w:rsid w:val="00623449"/>
    <w:rPr>
      <w:rFonts w:asciiTheme="majorHAnsi" w:eastAsiaTheme="majorEastAsia" w:hAnsiTheme="majorHAnsi" w:cstheme="majorBidi"/>
      <w:i/>
      <w:iCs/>
      <w:color w:val="1F4D78" w:themeColor="accent1" w:themeShade="7F"/>
      <w:szCs w:val="20"/>
    </w:rPr>
  </w:style>
  <w:style w:type="paragraph" w:styleId="Caption">
    <w:name w:val="caption"/>
    <w:basedOn w:val="Normal"/>
    <w:next w:val="Normal"/>
    <w:uiPriority w:val="2"/>
    <w:unhideWhenUsed/>
    <w:qFormat/>
    <w:rsid w:val="007C4C35"/>
    <w:pPr>
      <w:spacing w:after="200" w:line="240" w:lineRule="auto"/>
    </w:pPr>
    <w:rPr>
      <w:i/>
      <w:iCs/>
      <w:color w:val="44546A" w:themeColor="text2"/>
      <w:sz w:val="18"/>
      <w:szCs w:val="18"/>
    </w:rPr>
  </w:style>
  <w:style w:type="paragraph" w:customStyle="1" w:styleId="Copyright">
    <w:name w:val="Copyright"/>
    <w:basedOn w:val="Normal"/>
    <w:link w:val="CopyrightChar"/>
    <w:qFormat/>
    <w:rsid w:val="00B922DA"/>
    <w:pPr>
      <w:spacing w:line="240" w:lineRule="atLeast"/>
      <w:jc w:val="both"/>
    </w:pPr>
    <w:rPr>
      <w:sz w:val="20"/>
      <w:szCs w:val="18"/>
    </w:rPr>
  </w:style>
  <w:style w:type="character" w:customStyle="1" w:styleId="CopyrightChar">
    <w:name w:val="Copyright Char"/>
    <w:basedOn w:val="DefaultParagraphFont"/>
    <w:link w:val="Copyright"/>
    <w:rsid w:val="00B922DA"/>
    <w:rPr>
      <w:rFonts w:ascii="Garamond" w:eastAsia="Times New Roman" w:hAnsi="Garamond" w:cs="Times New Roman"/>
      <w:sz w:val="20"/>
      <w:szCs w:val="18"/>
    </w:rPr>
  </w:style>
  <w:style w:type="character" w:customStyle="1" w:styleId="Heading8Char">
    <w:name w:val="Heading 8 Char"/>
    <w:basedOn w:val="DefaultParagraphFont"/>
    <w:link w:val="Heading8"/>
    <w:uiPriority w:val="1"/>
    <w:rsid w:val="00E57B19"/>
    <w:rPr>
      <w:rFonts w:ascii="Arial" w:eastAsia="Times New Roman" w:hAnsi="Arial" w:cs="Times New Roman"/>
      <w:sz w:val="20"/>
      <w:szCs w:val="20"/>
    </w:rPr>
  </w:style>
  <w:style w:type="character" w:customStyle="1" w:styleId="Heading9Char">
    <w:name w:val="Heading 9 Char"/>
    <w:basedOn w:val="DefaultParagraphFont"/>
    <w:link w:val="Heading9"/>
    <w:uiPriority w:val="1"/>
    <w:rsid w:val="00E57B19"/>
    <w:rPr>
      <w:rFonts w:ascii="Arial" w:eastAsia="Times New Roman" w:hAnsi="Arial" w:cs="Times New Roman"/>
      <w:sz w:val="20"/>
      <w:szCs w:val="20"/>
    </w:rPr>
  </w:style>
  <w:style w:type="paragraph" w:styleId="TOC4">
    <w:name w:val="toc 4"/>
    <w:basedOn w:val="TOC1"/>
    <w:uiPriority w:val="39"/>
    <w:rsid w:val="00E57B19"/>
    <w:pPr>
      <w:tabs>
        <w:tab w:val="left" w:pos="840"/>
        <w:tab w:val="right" w:pos="7470"/>
      </w:tabs>
      <w:spacing w:before="60" w:after="0" w:line="260" w:lineRule="atLeast"/>
      <w:ind w:left="1440" w:firstLine="0"/>
    </w:pPr>
    <w:rPr>
      <w:b w:val="0"/>
      <w:i/>
      <w:caps/>
      <w:noProof/>
      <w:sz w:val="20"/>
    </w:rPr>
  </w:style>
  <w:style w:type="paragraph" w:customStyle="1" w:styleId="table1list">
    <w:name w:val="table 1 list"/>
    <w:basedOn w:val="table1"/>
    <w:uiPriority w:val="2"/>
    <w:rsid w:val="00E57B19"/>
    <w:pPr>
      <w:spacing w:line="220" w:lineRule="atLeast"/>
      <w:ind w:left="240" w:hanging="240"/>
    </w:pPr>
    <w:rPr>
      <w:rFonts w:eastAsia="Arial Unicode MS"/>
    </w:rPr>
  </w:style>
  <w:style w:type="character" w:customStyle="1" w:styleId="tablenoteChar">
    <w:name w:val="table note Char"/>
    <w:link w:val="tablenote"/>
    <w:uiPriority w:val="2"/>
    <w:rsid w:val="00E57B19"/>
    <w:rPr>
      <w:rFonts w:ascii="Arial" w:eastAsia="Times New Roman" w:hAnsi="Arial" w:cs="Times New Roman"/>
      <w:sz w:val="14"/>
      <w:szCs w:val="20"/>
    </w:rPr>
  </w:style>
  <w:style w:type="paragraph" w:customStyle="1" w:styleId="4point">
    <w:name w:val="4 point #"/>
    <w:link w:val="4pointChar"/>
    <w:qFormat/>
    <w:rsid w:val="00E57B19"/>
    <w:pPr>
      <w:spacing w:after="0" w:line="240" w:lineRule="auto"/>
    </w:pPr>
    <w:rPr>
      <w:rFonts w:ascii="Times New Roman" w:eastAsia="Times New Roman" w:hAnsi="Times New Roman" w:cs="Times New Roman"/>
      <w:sz w:val="8"/>
      <w:szCs w:val="20"/>
    </w:rPr>
  </w:style>
  <w:style w:type="character" w:customStyle="1" w:styleId="4pointChar">
    <w:name w:val="4 point # Char"/>
    <w:basedOn w:val="DefaultParagraphFont"/>
    <w:link w:val="4point"/>
    <w:rsid w:val="00E57B19"/>
    <w:rPr>
      <w:rFonts w:ascii="Times New Roman" w:eastAsia="Times New Roman" w:hAnsi="Times New Roman" w:cs="Times New Roman"/>
      <w:sz w:val="8"/>
      <w:szCs w:val="20"/>
    </w:rPr>
  </w:style>
  <w:style w:type="paragraph" w:customStyle="1" w:styleId="table2">
    <w:name w:val="table 2"/>
    <w:basedOn w:val="table1"/>
    <w:uiPriority w:val="2"/>
    <w:qFormat/>
    <w:rsid w:val="00E57B19"/>
    <w:pPr>
      <w:spacing w:before="20" w:after="20" w:line="220" w:lineRule="atLeast"/>
    </w:pPr>
    <w:rPr>
      <w:rFonts w:eastAsia="Arial Unicode MS"/>
    </w:rPr>
  </w:style>
  <w:style w:type="paragraph" w:customStyle="1" w:styleId="equation1">
    <w:name w:val="equation 1"/>
    <w:basedOn w:val="Normal"/>
    <w:uiPriority w:val="2"/>
    <w:rsid w:val="00E57B19"/>
    <w:pPr>
      <w:tabs>
        <w:tab w:val="right" w:pos="5280"/>
      </w:tabs>
      <w:spacing w:before="40" w:after="140"/>
      <w:ind w:left="360"/>
      <w:jc w:val="both"/>
    </w:pPr>
    <w:rPr>
      <w:rFonts w:ascii="Arial" w:hAnsi="Arial"/>
      <w:sz w:val="20"/>
    </w:rPr>
  </w:style>
  <w:style w:type="paragraph" w:customStyle="1" w:styleId="verso1">
    <w:name w:val="verso 1"/>
    <w:uiPriority w:val="2"/>
    <w:rsid w:val="00E57B19"/>
    <w:pPr>
      <w:spacing w:after="80" w:line="220" w:lineRule="atLeast"/>
      <w:ind w:left="240" w:right="720"/>
    </w:pPr>
    <w:rPr>
      <w:rFonts w:ascii="Arial" w:eastAsia="Times New Roman" w:hAnsi="Arial" w:cs="Times New Roman"/>
      <w:sz w:val="18"/>
      <w:szCs w:val="20"/>
    </w:rPr>
  </w:style>
  <w:style w:type="paragraph" w:styleId="FootnoteText">
    <w:name w:val="footnote text"/>
    <w:basedOn w:val="Normal"/>
    <w:link w:val="FootnoteTextChar"/>
    <w:uiPriority w:val="2"/>
    <w:semiHidden/>
    <w:rsid w:val="00E57B19"/>
    <w:pPr>
      <w:tabs>
        <w:tab w:val="left" w:pos="240"/>
      </w:tabs>
      <w:spacing w:after="80" w:line="240" w:lineRule="atLeast"/>
      <w:ind w:left="240" w:hanging="240"/>
      <w:jc w:val="both"/>
    </w:pPr>
    <w:rPr>
      <w:sz w:val="18"/>
    </w:rPr>
  </w:style>
  <w:style w:type="character" w:customStyle="1" w:styleId="FootnoteTextChar">
    <w:name w:val="Footnote Text Char"/>
    <w:basedOn w:val="DefaultParagraphFont"/>
    <w:link w:val="FootnoteText"/>
    <w:uiPriority w:val="2"/>
    <w:semiHidden/>
    <w:rsid w:val="00E57B19"/>
    <w:rPr>
      <w:rFonts w:ascii="Garamond" w:eastAsia="Times New Roman" w:hAnsi="Garamond" w:cs="Times New Roman"/>
      <w:sz w:val="18"/>
      <w:szCs w:val="20"/>
    </w:rPr>
  </w:style>
  <w:style w:type="paragraph" w:customStyle="1" w:styleId="Quote1">
    <w:name w:val="Quote1"/>
    <w:basedOn w:val="Normal"/>
    <w:uiPriority w:val="2"/>
    <w:qFormat/>
    <w:rsid w:val="00E57B19"/>
    <w:pPr>
      <w:spacing w:line="240" w:lineRule="atLeast"/>
      <w:ind w:left="360"/>
      <w:jc w:val="both"/>
    </w:pPr>
    <w:rPr>
      <w:sz w:val="18"/>
    </w:rPr>
  </w:style>
  <w:style w:type="paragraph" w:styleId="Title">
    <w:name w:val="Title"/>
    <w:basedOn w:val="Normal"/>
    <w:link w:val="TitleChar"/>
    <w:uiPriority w:val="2"/>
    <w:qFormat/>
    <w:rsid w:val="00E57B19"/>
    <w:pPr>
      <w:pBdr>
        <w:top w:val="single" w:sz="12" w:space="1" w:color="auto"/>
        <w:bottom w:val="single" w:sz="12" w:space="1" w:color="auto"/>
      </w:pBdr>
      <w:spacing w:before="240" w:after="240"/>
      <w:jc w:val="center"/>
    </w:pPr>
    <w:rPr>
      <w:rFonts w:ascii="Arial" w:hAnsi="Arial"/>
      <w:b/>
      <w:sz w:val="30"/>
    </w:rPr>
  </w:style>
  <w:style w:type="character" w:customStyle="1" w:styleId="TitleChar">
    <w:name w:val="Title Char"/>
    <w:basedOn w:val="DefaultParagraphFont"/>
    <w:link w:val="Title"/>
    <w:uiPriority w:val="2"/>
    <w:rsid w:val="00E57B19"/>
    <w:rPr>
      <w:rFonts w:ascii="Arial" w:eastAsia="Times New Roman" w:hAnsi="Arial" w:cs="Times New Roman"/>
      <w:b/>
      <w:sz w:val="30"/>
      <w:szCs w:val="20"/>
    </w:rPr>
  </w:style>
  <w:style w:type="paragraph" w:customStyle="1" w:styleId="platecaption">
    <w:name w:val="plate caption"/>
    <w:basedOn w:val="figurecaption"/>
    <w:link w:val="platecaptionChar"/>
    <w:uiPriority w:val="2"/>
    <w:qFormat/>
    <w:rsid w:val="00E57B19"/>
    <w:rPr>
      <w:bCs/>
      <w:noProof/>
      <w:lang w:val="en-US"/>
    </w:rPr>
  </w:style>
  <w:style w:type="character" w:customStyle="1" w:styleId="platecaptionChar">
    <w:name w:val="plate caption Char"/>
    <w:basedOn w:val="figurecaptionChar"/>
    <w:link w:val="platecaption"/>
    <w:uiPriority w:val="2"/>
    <w:rsid w:val="00E57B19"/>
    <w:rPr>
      <w:rFonts w:ascii="Arial" w:eastAsia="Times New Roman" w:hAnsi="Arial" w:cs="Times New Roman"/>
      <w:bCs/>
      <w:noProof/>
      <w:sz w:val="16"/>
      <w:szCs w:val="20"/>
      <w:lang w:val="en-US"/>
    </w:rPr>
  </w:style>
  <w:style w:type="character" w:styleId="FootnoteReference">
    <w:name w:val="footnote reference"/>
    <w:basedOn w:val="DefaultParagraphFont"/>
    <w:uiPriority w:val="2"/>
    <w:rsid w:val="00E57B19"/>
    <w:rPr>
      <w:vertAlign w:val="superscript"/>
    </w:rPr>
  </w:style>
  <w:style w:type="paragraph" w:styleId="TOC5">
    <w:name w:val="toc 5"/>
    <w:basedOn w:val="Normal"/>
    <w:next w:val="Normal"/>
    <w:autoRedefine/>
    <w:uiPriority w:val="39"/>
    <w:rsid w:val="00E57B19"/>
    <w:pPr>
      <w:ind w:left="880"/>
      <w:jc w:val="both"/>
    </w:pPr>
    <w:rPr>
      <w:sz w:val="20"/>
    </w:rPr>
  </w:style>
  <w:style w:type="paragraph" w:styleId="TOC6">
    <w:name w:val="toc 6"/>
    <w:basedOn w:val="Normal"/>
    <w:next w:val="Normal"/>
    <w:autoRedefine/>
    <w:uiPriority w:val="39"/>
    <w:rsid w:val="00E57B19"/>
    <w:pPr>
      <w:ind w:left="1100"/>
      <w:jc w:val="both"/>
    </w:pPr>
    <w:rPr>
      <w:sz w:val="20"/>
    </w:rPr>
  </w:style>
  <w:style w:type="paragraph" w:styleId="TOC7">
    <w:name w:val="toc 7"/>
    <w:basedOn w:val="Normal"/>
    <w:next w:val="Normal"/>
    <w:autoRedefine/>
    <w:uiPriority w:val="39"/>
    <w:rsid w:val="00E57B19"/>
    <w:pPr>
      <w:ind w:left="1320"/>
      <w:jc w:val="both"/>
    </w:pPr>
    <w:rPr>
      <w:sz w:val="20"/>
    </w:rPr>
  </w:style>
  <w:style w:type="paragraph" w:styleId="TOC8">
    <w:name w:val="toc 8"/>
    <w:basedOn w:val="Normal"/>
    <w:next w:val="Normal"/>
    <w:autoRedefine/>
    <w:uiPriority w:val="39"/>
    <w:rsid w:val="00E57B19"/>
    <w:pPr>
      <w:ind w:left="1540"/>
      <w:jc w:val="both"/>
    </w:pPr>
    <w:rPr>
      <w:sz w:val="20"/>
    </w:rPr>
  </w:style>
  <w:style w:type="paragraph" w:styleId="TOC9">
    <w:name w:val="toc 9"/>
    <w:basedOn w:val="Normal"/>
    <w:next w:val="Normal"/>
    <w:autoRedefine/>
    <w:uiPriority w:val="39"/>
    <w:rsid w:val="00E57B19"/>
    <w:pPr>
      <w:ind w:left="1760"/>
      <w:jc w:val="both"/>
    </w:pPr>
    <w:rPr>
      <w:sz w:val="20"/>
    </w:rPr>
  </w:style>
  <w:style w:type="paragraph" w:styleId="EndnoteText">
    <w:name w:val="endnote text"/>
    <w:basedOn w:val="Normal"/>
    <w:link w:val="EndnoteTextChar"/>
    <w:semiHidden/>
    <w:rsid w:val="00E57B19"/>
    <w:pPr>
      <w:jc w:val="both"/>
    </w:pPr>
    <w:rPr>
      <w:sz w:val="20"/>
    </w:rPr>
  </w:style>
  <w:style w:type="character" w:customStyle="1" w:styleId="EndnoteTextChar">
    <w:name w:val="Endnote Text Char"/>
    <w:basedOn w:val="DefaultParagraphFont"/>
    <w:link w:val="EndnoteText"/>
    <w:semiHidden/>
    <w:rsid w:val="00E57B19"/>
    <w:rPr>
      <w:rFonts w:ascii="Garamond" w:eastAsia="Times New Roman" w:hAnsi="Garamond" w:cs="Times New Roman"/>
      <w:sz w:val="20"/>
      <w:szCs w:val="20"/>
    </w:rPr>
  </w:style>
  <w:style w:type="paragraph" w:styleId="Index1">
    <w:name w:val="index 1"/>
    <w:basedOn w:val="Normal"/>
    <w:next w:val="Normal"/>
    <w:autoRedefine/>
    <w:uiPriority w:val="99"/>
    <w:semiHidden/>
    <w:unhideWhenUsed/>
    <w:rsid w:val="00E57B19"/>
    <w:pPr>
      <w:spacing w:after="0" w:line="240" w:lineRule="auto"/>
      <w:ind w:left="220" w:hanging="220"/>
    </w:pPr>
  </w:style>
  <w:style w:type="paragraph" w:styleId="IndexHeading">
    <w:name w:val="index heading"/>
    <w:basedOn w:val="Normal"/>
    <w:next w:val="Normal"/>
    <w:semiHidden/>
    <w:rsid w:val="00E57B19"/>
    <w:pPr>
      <w:jc w:val="both"/>
    </w:pPr>
    <w:rPr>
      <w:rFonts w:ascii="Arial" w:hAnsi="Arial" w:cs="Arial"/>
      <w:b/>
      <w:bCs/>
      <w:sz w:val="20"/>
    </w:rPr>
  </w:style>
  <w:style w:type="paragraph" w:styleId="TOAHeading">
    <w:name w:val="toa heading"/>
    <w:basedOn w:val="Normal"/>
    <w:next w:val="Normal"/>
    <w:semiHidden/>
    <w:rsid w:val="00E57B19"/>
    <w:pPr>
      <w:numPr>
        <w:numId w:val="8"/>
      </w:numPr>
      <w:tabs>
        <w:tab w:val="clear" w:pos="643"/>
        <w:tab w:val="num" w:pos="926"/>
      </w:tabs>
      <w:spacing w:before="120"/>
      <w:ind w:left="926"/>
      <w:jc w:val="both"/>
    </w:pPr>
    <w:rPr>
      <w:rFonts w:ascii="Arial" w:hAnsi="Arial" w:cs="Arial"/>
      <w:b/>
      <w:bCs/>
      <w:sz w:val="24"/>
      <w:szCs w:val="24"/>
    </w:rPr>
  </w:style>
  <w:style w:type="paragraph" w:customStyle="1" w:styleId="indexAR">
    <w:name w:val="index_AR"/>
    <w:basedOn w:val="Normal"/>
    <w:uiPriority w:val="99"/>
    <w:rsid w:val="00E57B19"/>
    <w:pPr>
      <w:keepLines/>
      <w:widowControl w:val="0"/>
      <w:autoSpaceDE w:val="0"/>
      <w:autoSpaceDN w:val="0"/>
      <w:adjustRightInd w:val="0"/>
      <w:spacing w:after="60" w:line="240" w:lineRule="auto"/>
      <w:ind w:left="144" w:hanging="144"/>
      <w:jc w:val="both"/>
    </w:pPr>
    <w:rPr>
      <w:spacing w:val="-2"/>
      <w:sz w:val="18"/>
      <w:szCs w:val="18"/>
    </w:rPr>
  </w:style>
  <w:style w:type="paragraph" w:customStyle="1" w:styleId="index2AR">
    <w:name w:val="index2_AR"/>
    <w:basedOn w:val="indexAR"/>
    <w:rsid w:val="00E57B19"/>
    <w:pPr>
      <w:ind w:left="288"/>
    </w:pPr>
    <w:rPr>
      <w:rFonts w:cs="Arial"/>
    </w:rPr>
  </w:style>
  <w:style w:type="paragraph" w:customStyle="1" w:styleId="header-evenpage">
    <w:name w:val="header-evenpage"/>
    <w:basedOn w:val="Normal"/>
    <w:rsid w:val="00360246"/>
    <w:pPr>
      <w:tabs>
        <w:tab w:val="left" w:pos="-426"/>
        <w:tab w:val="left" w:pos="284"/>
      </w:tabs>
      <w:ind w:left="-720"/>
      <w:jc w:val="both"/>
    </w:pPr>
    <w:rPr>
      <w:sz w:val="16"/>
    </w:rPr>
  </w:style>
  <w:style w:type="paragraph" w:customStyle="1" w:styleId="Normallist2">
    <w:name w:val="Normal list 2"/>
    <w:basedOn w:val="Normal"/>
    <w:link w:val="Normallist2Char"/>
    <w:uiPriority w:val="2"/>
    <w:qFormat/>
    <w:rsid w:val="00E57B19"/>
    <w:pPr>
      <w:ind w:left="720" w:hanging="360"/>
      <w:jc w:val="both"/>
    </w:pPr>
    <w:rPr>
      <w:sz w:val="20"/>
    </w:rPr>
  </w:style>
  <w:style w:type="character" w:customStyle="1" w:styleId="Normallist2Char">
    <w:name w:val="Normal list 2 Char"/>
    <w:basedOn w:val="DefaultParagraphFont"/>
    <w:link w:val="Normallist2"/>
    <w:uiPriority w:val="2"/>
    <w:rsid w:val="00E57B19"/>
    <w:rPr>
      <w:rFonts w:ascii="Garamond" w:eastAsia="Times New Roman" w:hAnsi="Garamond" w:cs="Times New Roman"/>
      <w:sz w:val="20"/>
      <w:szCs w:val="20"/>
    </w:rPr>
  </w:style>
  <w:style w:type="paragraph" w:customStyle="1" w:styleId="Normallist1">
    <w:name w:val="Normal list 1"/>
    <w:basedOn w:val="Normal"/>
    <w:qFormat/>
    <w:rsid w:val="00E57B19"/>
    <w:pPr>
      <w:numPr>
        <w:numId w:val="10"/>
      </w:numPr>
      <w:jc w:val="both"/>
    </w:pPr>
    <w:rPr>
      <w:sz w:val="20"/>
    </w:rPr>
  </w:style>
  <w:style w:type="paragraph" w:customStyle="1" w:styleId="bulletlist1">
    <w:name w:val="bullet list 1"/>
    <w:basedOn w:val="ListParagraph"/>
    <w:link w:val="bulletlist1Char"/>
    <w:qFormat/>
    <w:rsid w:val="00E57B19"/>
    <w:pPr>
      <w:numPr>
        <w:numId w:val="11"/>
      </w:numPr>
      <w:jc w:val="both"/>
    </w:pPr>
    <w:rPr>
      <w:noProof/>
      <w:sz w:val="20"/>
    </w:rPr>
  </w:style>
  <w:style w:type="character" w:customStyle="1" w:styleId="bulletlist1Char">
    <w:name w:val="bullet list 1 Char"/>
    <w:basedOn w:val="DefaultParagraphFont"/>
    <w:link w:val="bulletlist1"/>
    <w:rsid w:val="00E57B19"/>
    <w:rPr>
      <w:rFonts w:ascii="Garamond" w:eastAsia="Times New Roman" w:hAnsi="Garamond" w:cs="Times New Roman"/>
      <w:noProof/>
      <w:sz w:val="20"/>
      <w:szCs w:val="20"/>
    </w:rPr>
  </w:style>
  <w:style w:type="paragraph" w:styleId="TableofAuthorities">
    <w:name w:val="table of authorities"/>
    <w:basedOn w:val="Normal"/>
    <w:next w:val="Normal"/>
    <w:semiHidden/>
    <w:rsid w:val="00E57B19"/>
    <w:pPr>
      <w:ind w:left="200" w:hanging="200"/>
      <w:jc w:val="both"/>
    </w:pPr>
    <w:rPr>
      <w:sz w:val="20"/>
    </w:rPr>
  </w:style>
  <w:style w:type="paragraph" w:styleId="TableofFigures">
    <w:name w:val="table of figures"/>
    <w:basedOn w:val="Normal"/>
    <w:next w:val="Normal"/>
    <w:uiPriority w:val="99"/>
    <w:rsid w:val="00E57B19"/>
    <w:pPr>
      <w:ind w:left="400" w:hanging="400"/>
      <w:jc w:val="both"/>
    </w:pPr>
    <w:rPr>
      <w:sz w:val="20"/>
    </w:rPr>
  </w:style>
  <w:style w:type="paragraph" w:customStyle="1" w:styleId="division">
    <w:name w:val="division"/>
    <w:basedOn w:val="Normal"/>
    <w:rsid w:val="00E57B19"/>
    <w:pPr>
      <w:spacing w:after="480" w:line="240" w:lineRule="auto"/>
      <w:ind w:left="1886"/>
      <w:jc w:val="both"/>
    </w:pPr>
    <w:rPr>
      <w:sz w:val="30"/>
    </w:rPr>
  </w:style>
  <w:style w:type="paragraph" w:styleId="Bibliography">
    <w:name w:val="Bibliography"/>
    <w:basedOn w:val="referencelist1"/>
    <w:uiPriority w:val="2"/>
    <w:rsid w:val="00E57B19"/>
    <w:pPr>
      <w:keepLines/>
      <w:spacing w:after="80"/>
    </w:pPr>
    <w:rPr>
      <w:sz w:val="20"/>
    </w:rPr>
  </w:style>
  <w:style w:type="paragraph" w:customStyle="1" w:styleId="address">
    <w:name w:val="address"/>
    <w:basedOn w:val="Heading4"/>
    <w:uiPriority w:val="2"/>
    <w:qFormat/>
    <w:rsid w:val="00E57B19"/>
    <w:pPr>
      <w:keepLines w:val="0"/>
      <w:tabs>
        <w:tab w:val="left" w:pos="648"/>
      </w:tabs>
      <w:spacing w:after="800" w:line="250" w:lineRule="exact"/>
      <w:jc w:val="center"/>
    </w:pPr>
    <w:rPr>
      <w:rFonts w:ascii="Arial Bold" w:eastAsia="Times New Roman" w:hAnsi="Arial Bold" w:cs="Times New Roman"/>
      <w:b w:val="0"/>
      <w:iCs w:val="0"/>
      <w:noProof/>
      <w:sz w:val="20"/>
    </w:rPr>
  </w:style>
  <w:style w:type="paragraph" w:customStyle="1" w:styleId="authors">
    <w:name w:val="authors"/>
    <w:basedOn w:val="Heading3"/>
    <w:uiPriority w:val="2"/>
    <w:rsid w:val="00E57B19"/>
    <w:pPr>
      <w:keepLines w:val="0"/>
      <w:tabs>
        <w:tab w:val="left" w:pos="648"/>
      </w:tabs>
      <w:spacing w:line="300" w:lineRule="exact"/>
      <w:ind w:left="648" w:hanging="648"/>
      <w:jc w:val="center"/>
    </w:pPr>
    <w:rPr>
      <w:rFonts w:ascii="Arial Bold" w:eastAsia="Times New Roman" w:hAnsi="Arial Bold" w:cs="Times New Roman"/>
      <w:noProof/>
      <w:szCs w:val="20"/>
    </w:rPr>
  </w:style>
  <w:style w:type="paragraph" w:styleId="ListBullet2">
    <w:name w:val="List Bullet 2"/>
    <w:basedOn w:val="Normal"/>
    <w:autoRedefine/>
    <w:rsid w:val="00E57B19"/>
    <w:pPr>
      <w:tabs>
        <w:tab w:val="num" w:pos="643"/>
      </w:tabs>
      <w:spacing w:after="120"/>
      <w:ind w:left="643" w:hanging="360"/>
      <w:jc w:val="both"/>
    </w:pPr>
    <w:rPr>
      <w:sz w:val="20"/>
    </w:rPr>
  </w:style>
  <w:style w:type="paragraph" w:customStyle="1" w:styleId="Normalno">
    <w:name w:val="Normal no #"/>
    <w:basedOn w:val="Normal"/>
    <w:uiPriority w:val="2"/>
    <w:rsid w:val="00E57B19"/>
    <w:pPr>
      <w:spacing w:after="0"/>
      <w:jc w:val="both"/>
    </w:pPr>
    <w:rPr>
      <w:sz w:val="20"/>
    </w:rPr>
  </w:style>
  <w:style w:type="paragraph" w:styleId="BlockText">
    <w:name w:val="Block Text"/>
    <w:basedOn w:val="Normal"/>
    <w:rsid w:val="00E57B19"/>
    <w:pPr>
      <w:spacing w:after="120"/>
      <w:ind w:left="1440" w:right="1440"/>
      <w:jc w:val="both"/>
    </w:pPr>
    <w:rPr>
      <w:sz w:val="20"/>
    </w:rPr>
  </w:style>
  <w:style w:type="paragraph" w:styleId="NormalIndent">
    <w:name w:val="Normal Indent"/>
    <w:basedOn w:val="Normal"/>
    <w:uiPriority w:val="2"/>
    <w:rsid w:val="00E57B19"/>
    <w:pPr>
      <w:spacing w:after="120" w:line="280" w:lineRule="atLeast"/>
      <w:ind w:firstLine="360"/>
      <w:jc w:val="both"/>
    </w:pPr>
    <w:rPr>
      <w:sz w:val="20"/>
    </w:rPr>
  </w:style>
  <w:style w:type="paragraph" w:styleId="Date">
    <w:name w:val="Date"/>
    <w:basedOn w:val="Normal"/>
    <w:next w:val="Normal"/>
    <w:link w:val="DateChar"/>
    <w:rsid w:val="00E57B19"/>
    <w:pPr>
      <w:spacing w:after="120"/>
      <w:jc w:val="both"/>
    </w:pPr>
    <w:rPr>
      <w:sz w:val="20"/>
    </w:rPr>
  </w:style>
  <w:style w:type="character" w:customStyle="1" w:styleId="DateChar">
    <w:name w:val="Date Char"/>
    <w:basedOn w:val="DefaultParagraphFont"/>
    <w:link w:val="Date"/>
    <w:rsid w:val="00E57B19"/>
    <w:rPr>
      <w:rFonts w:ascii="Garamond" w:eastAsia="Times New Roman" w:hAnsi="Garamond" w:cs="Times New Roman"/>
      <w:sz w:val="20"/>
      <w:szCs w:val="20"/>
    </w:rPr>
  </w:style>
  <w:style w:type="paragraph" w:styleId="ListBullet3">
    <w:name w:val="List Bullet 3"/>
    <w:basedOn w:val="Normal"/>
    <w:autoRedefine/>
    <w:rsid w:val="00E57B19"/>
    <w:pPr>
      <w:tabs>
        <w:tab w:val="num" w:pos="926"/>
      </w:tabs>
      <w:spacing w:after="120"/>
      <w:ind w:left="926" w:hanging="360"/>
      <w:jc w:val="both"/>
    </w:pPr>
    <w:rPr>
      <w:sz w:val="20"/>
    </w:rPr>
  </w:style>
  <w:style w:type="paragraph" w:styleId="ListNumber">
    <w:name w:val="List Number"/>
    <w:basedOn w:val="Normal"/>
    <w:rsid w:val="00E57B19"/>
    <w:pPr>
      <w:tabs>
        <w:tab w:val="num" w:pos="360"/>
      </w:tabs>
      <w:spacing w:after="120"/>
      <w:ind w:left="360" w:hanging="360"/>
      <w:jc w:val="both"/>
    </w:pPr>
    <w:rPr>
      <w:sz w:val="20"/>
    </w:rPr>
  </w:style>
  <w:style w:type="paragraph" w:styleId="PlainText">
    <w:name w:val="Plain Text"/>
    <w:basedOn w:val="Normal"/>
    <w:link w:val="PlainTextChar"/>
    <w:rsid w:val="00E57B19"/>
    <w:pPr>
      <w:spacing w:after="120"/>
      <w:jc w:val="both"/>
    </w:pPr>
    <w:rPr>
      <w:rFonts w:ascii="Courier New" w:hAnsi="Courier New" w:cs="Courier New"/>
      <w:sz w:val="20"/>
    </w:rPr>
  </w:style>
  <w:style w:type="character" w:customStyle="1" w:styleId="PlainTextChar">
    <w:name w:val="Plain Text Char"/>
    <w:basedOn w:val="DefaultParagraphFont"/>
    <w:link w:val="PlainText"/>
    <w:rsid w:val="00E57B19"/>
    <w:rPr>
      <w:rFonts w:ascii="Courier New" w:eastAsia="Times New Roman" w:hAnsi="Courier New" w:cs="Courier New"/>
      <w:sz w:val="20"/>
      <w:szCs w:val="20"/>
    </w:rPr>
  </w:style>
  <w:style w:type="paragraph" w:styleId="Subtitle">
    <w:name w:val="Subtitle"/>
    <w:basedOn w:val="Normal"/>
    <w:link w:val="SubtitleChar"/>
    <w:uiPriority w:val="2"/>
    <w:qFormat/>
    <w:rsid w:val="00E57B19"/>
    <w:pPr>
      <w:spacing w:after="60"/>
      <w:jc w:val="center"/>
      <w:outlineLvl w:val="1"/>
    </w:pPr>
    <w:rPr>
      <w:rFonts w:ascii="Arial" w:hAnsi="Arial" w:cs="Arial"/>
      <w:sz w:val="20"/>
      <w:szCs w:val="24"/>
    </w:rPr>
  </w:style>
  <w:style w:type="character" w:customStyle="1" w:styleId="SubtitleChar">
    <w:name w:val="Subtitle Char"/>
    <w:basedOn w:val="DefaultParagraphFont"/>
    <w:link w:val="Subtitle"/>
    <w:uiPriority w:val="2"/>
    <w:rsid w:val="00E57B19"/>
    <w:rPr>
      <w:rFonts w:ascii="Arial" w:eastAsia="Times New Roman" w:hAnsi="Arial" w:cs="Arial"/>
      <w:sz w:val="20"/>
      <w:szCs w:val="24"/>
    </w:rPr>
  </w:style>
  <w:style w:type="paragraph" w:customStyle="1" w:styleId="byline">
    <w:name w:val="byline"/>
    <w:next w:val="Normal"/>
    <w:uiPriority w:val="2"/>
    <w:rsid w:val="00E57B19"/>
    <w:pPr>
      <w:spacing w:before="240" w:after="60" w:line="240" w:lineRule="auto"/>
    </w:pPr>
    <w:rPr>
      <w:rFonts w:ascii="Arial" w:eastAsia="Times New Roman" w:hAnsi="Arial" w:cs="Times New Roman"/>
      <w:b/>
      <w:sz w:val="20"/>
      <w:szCs w:val="20"/>
    </w:rPr>
  </w:style>
  <w:style w:type="paragraph" w:customStyle="1" w:styleId="subhead">
    <w:name w:val="subhead"/>
    <w:next w:val="Normal"/>
    <w:uiPriority w:val="2"/>
    <w:rsid w:val="00E57B19"/>
    <w:pPr>
      <w:spacing w:before="140" w:after="300" w:line="240" w:lineRule="auto"/>
      <w:jc w:val="center"/>
    </w:pPr>
    <w:rPr>
      <w:rFonts w:ascii="Arial" w:eastAsia="Times New Roman" w:hAnsi="Arial" w:cs="Times New Roman"/>
      <w:sz w:val="30"/>
      <w:szCs w:val="20"/>
    </w:rPr>
  </w:style>
  <w:style w:type="paragraph" w:customStyle="1" w:styleId="table10">
    <w:name w:val="table1"/>
    <w:basedOn w:val="Normal"/>
    <w:rsid w:val="00E57B19"/>
    <w:pPr>
      <w:spacing w:after="120"/>
      <w:jc w:val="both"/>
    </w:pPr>
    <w:rPr>
      <w:sz w:val="20"/>
    </w:rPr>
  </w:style>
  <w:style w:type="paragraph" w:customStyle="1" w:styleId="numberlist1">
    <w:name w:val="number list 1"/>
    <w:basedOn w:val="Normal"/>
    <w:uiPriority w:val="2"/>
    <w:qFormat/>
    <w:rsid w:val="00E57B19"/>
    <w:pPr>
      <w:tabs>
        <w:tab w:val="num" w:pos="360"/>
        <w:tab w:val="num" w:pos="643"/>
      </w:tabs>
      <w:spacing w:after="120" w:line="280" w:lineRule="atLeast"/>
      <w:ind w:left="360" w:hanging="360"/>
      <w:jc w:val="both"/>
    </w:pPr>
    <w:rPr>
      <w:snapToGrid w:val="0"/>
      <w:sz w:val="20"/>
    </w:rPr>
  </w:style>
  <w:style w:type="paragraph" w:styleId="BodyText3">
    <w:name w:val="Body Text 3"/>
    <w:basedOn w:val="Normal"/>
    <w:link w:val="BodyText3Char"/>
    <w:rsid w:val="00E57B19"/>
    <w:pPr>
      <w:spacing w:after="120"/>
      <w:jc w:val="both"/>
    </w:pPr>
    <w:rPr>
      <w:sz w:val="16"/>
      <w:szCs w:val="16"/>
    </w:rPr>
  </w:style>
  <w:style w:type="character" w:customStyle="1" w:styleId="BodyText3Char">
    <w:name w:val="Body Text 3 Char"/>
    <w:basedOn w:val="DefaultParagraphFont"/>
    <w:link w:val="BodyText3"/>
    <w:rsid w:val="00E57B19"/>
    <w:rPr>
      <w:rFonts w:ascii="Garamond" w:eastAsia="Times New Roman" w:hAnsi="Garamond" w:cs="Times New Roman"/>
      <w:sz w:val="16"/>
      <w:szCs w:val="16"/>
    </w:rPr>
  </w:style>
  <w:style w:type="paragraph" w:styleId="BodyText">
    <w:name w:val="Body Text"/>
    <w:basedOn w:val="Normal"/>
    <w:link w:val="BodyTextChar"/>
    <w:rsid w:val="00E57B19"/>
    <w:pPr>
      <w:spacing w:after="120"/>
      <w:jc w:val="both"/>
    </w:pPr>
    <w:rPr>
      <w:sz w:val="20"/>
    </w:rPr>
  </w:style>
  <w:style w:type="character" w:customStyle="1" w:styleId="BodyTextChar">
    <w:name w:val="Body Text Char"/>
    <w:basedOn w:val="DefaultParagraphFont"/>
    <w:link w:val="BodyText"/>
    <w:rsid w:val="00E57B19"/>
    <w:rPr>
      <w:rFonts w:ascii="Garamond" w:eastAsia="Times New Roman" w:hAnsi="Garamond" w:cs="Times New Roman"/>
      <w:sz w:val="20"/>
      <w:szCs w:val="20"/>
    </w:rPr>
  </w:style>
  <w:style w:type="paragraph" w:styleId="BodyTextFirstIndent">
    <w:name w:val="Body Text First Indent"/>
    <w:basedOn w:val="Normal"/>
    <w:link w:val="BodyTextFirstIndentChar"/>
    <w:rsid w:val="00E57B19"/>
    <w:pPr>
      <w:spacing w:after="120"/>
      <w:ind w:firstLine="210"/>
      <w:jc w:val="both"/>
    </w:pPr>
    <w:rPr>
      <w:sz w:val="20"/>
    </w:rPr>
  </w:style>
  <w:style w:type="character" w:customStyle="1" w:styleId="BodyTextFirstIndentChar">
    <w:name w:val="Body Text First Indent Char"/>
    <w:basedOn w:val="BodyTextChar"/>
    <w:link w:val="BodyTextFirstIndent"/>
    <w:rsid w:val="00E57B19"/>
    <w:rPr>
      <w:rFonts w:ascii="Garamond" w:eastAsia="Times New Roman" w:hAnsi="Garamond" w:cs="Times New Roman"/>
      <w:sz w:val="20"/>
      <w:szCs w:val="20"/>
    </w:rPr>
  </w:style>
  <w:style w:type="paragraph" w:styleId="BodyTextIndent">
    <w:name w:val="Body Text Indent"/>
    <w:basedOn w:val="Normal"/>
    <w:link w:val="BodyTextIndentChar"/>
    <w:rsid w:val="00E57B19"/>
    <w:pPr>
      <w:spacing w:after="120"/>
      <w:ind w:left="283"/>
      <w:jc w:val="both"/>
    </w:pPr>
    <w:rPr>
      <w:sz w:val="20"/>
    </w:rPr>
  </w:style>
  <w:style w:type="character" w:customStyle="1" w:styleId="BodyTextIndentChar">
    <w:name w:val="Body Text Indent Char"/>
    <w:basedOn w:val="DefaultParagraphFont"/>
    <w:link w:val="BodyTextIndent"/>
    <w:rsid w:val="00E57B19"/>
    <w:rPr>
      <w:rFonts w:ascii="Garamond" w:eastAsia="Times New Roman" w:hAnsi="Garamond" w:cs="Times New Roman"/>
      <w:sz w:val="20"/>
      <w:szCs w:val="20"/>
    </w:rPr>
  </w:style>
  <w:style w:type="paragraph" w:styleId="BodyTextFirstIndent2">
    <w:name w:val="Body Text First Indent 2"/>
    <w:basedOn w:val="BodyTextIndent"/>
    <w:link w:val="BodyTextFirstIndent2Char"/>
    <w:rsid w:val="00E57B19"/>
    <w:pPr>
      <w:ind w:firstLine="210"/>
    </w:pPr>
  </w:style>
  <w:style w:type="character" w:customStyle="1" w:styleId="BodyTextFirstIndent2Char">
    <w:name w:val="Body Text First Indent 2 Char"/>
    <w:basedOn w:val="BodyTextIndentChar"/>
    <w:link w:val="BodyTextFirstIndent2"/>
    <w:rsid w:val="00E57B19"/>
    <w:rPr>
      <w:rFonts w:ascii="Garamond" w:eastAsia="Times New Roman" w:hAnsi="Garamond" w:cs="Times New Roman"/>
      <w:sz w:val="20"/>
      <w:szCs w:val="20"/>
    </w:rPr>
  </w:style>
  <w:style w:type="paragraph" w:styleId="BodyTextIndent2">
    <w:name w:val="Body Text Indent 2"/>
    <w:basedOn w:val="Normal"/>
    <w:link w:val="BodyTextIndent2Char"/>
    <w:rsid w:val="00E57B19"/>
    <w:pPr>
      <w:spacing w:after="120" w:line="480" w:lineRule="auto"/>
      <w:ind w:left="283"/>
      <w:jc w:val="both"/>
    </w:pPr>
    <w:rPr>
      <w:sz w:val="20"/>
    </w:rPr>
  </w:style>
  <w:style w:type="character" w:customStyle="1" w:styleId="BodyTextIndent2Char">
    <w:name w:val="Body Text Indent 2 Char"/>
    <w:basedOn w:val="DefaultParagraphFont"/>
    <w:link w:val="BodyTextIndent2"/>
    <w:rsid w:val="00E57B19"/>
    <w:rPr>
      <w:rFonts w:ascii="Garamond" w:eastAsia="Times New Roman" w:hAnsi="Garamond" w:cs="Times New Roman"/>
      <w:sz w:val="20"/>
      <w:szCs w:val="20"/>
    </w:rPr>
  </w:style>
  <w:style w:type="paragraph" w:styleId="BodyTextIndent3">
    <w:name w:val="Body Text Indent 3"/>
    <w:basedOn w:val="Normal"/>
    <w:link w:val="BodyTextIndent3Char"/>
    <w:rsid w:val="00E57B19"/>
    <w:pPr>
      <w:spacing w:after="120"/>
      <w:ind w:left="283"/>
      <w:jc w:val="both"/>
    </w:pPr>
    <w:rPr>
      <w:sz w:val="16"/>
      <w:szCs w:val="16"/>
    </w:rPr>
  </w:style>
  <w:style w:type="character" w:customStyle="1" w:styleId="BodyTextIndent3Char">
    <w:name w:val="Body Text Indent 3 Char"/>
    <w:basedOn w:val="DefaultParagraphFont"/>
    <w:link w:val="BodyTextIndent3"/>
    <w:rsid w:val="00E57B19"/>
    <w:rPr>
      <w:rFonts w:ascii="Garamond" w:eastAsia="Times New Roman" w:hAnsi="Garamond" w:cs="Times New Roman"/>
      <w:sz w:val="16"/>
      <w:szCs w:val="16"/>
    </w:rPr>
  </w:style>
  <w:style w:type="paragraph" w:styleId="Closing">
    <w:name w:val="Closing"/>
    <w:basedOn w:val="Normal"/>
    <w:link w:val="ClosingChar"/>
    <w:rsid w:val="00E57B19"/>
    <w:pPr>
      <w:spacing w:after="120"/>
      <w:ind w:left="4252"/>
      <w:jc w:val="both"/>
    </w:pPr>
    <w:rPr>
      <w:sz w:val="20"/>
    </w:rPr>
  </w:style>
  <w:style w:type="character" w:customStyle="1" w:styleId="ClosingChar">
    <w:name w:val="Closing Char"/>
    <w:basedOn w:val="DefaultParagraphFont"/>
    <w:link w:val="Closing"/>
    <w:rsid w:val="00E57B19"/>
    <w:rPr>
      <w:rFonts w:ascii="Garamond" w:eastAsia="Times New Roman" w:hAnsi="Garamond" w:cs="Times New Roman"/>
      <w:sz w:val="20"/>
      <w:szCs w:val="20"/>
    </w:rPr>
  </w:style>
  <w:style w:type="paragraph" w:styleId="E-mailSignature">
    <w:name w:val="E-mail Signature"/>
    <w:basedOn w:val="Normal"/>
    <w:link w:val="E-mailSignatureChar"/>
    <w:rsid w:val="00E57B19"/>
    <w:pPr>
      <w:spacing w:after="120"/>
      <w:jc w:val="both"/>
    </w:pPr>
    <w:rPr>
      <w:sz w:val="20"/>
    </w:rPr>
  </w:style>
  <w:style w:type="character" w:customStyle="1" w:styleId="E-mailSignatureChar">
    <w:name w:val="E-mail Signature Char"/>
    <w:basedOn w:val="DefaultParagraphFont"/>
    <w:link w:val="E-mailSignature"/>
    <w:rsid w:val="00E57B19"/>
    <w:rPr>
      <w:rFonts w:ascii="Garamond" w:eastAsia="Times New Roman" w:hAnsi="Garamond" w:cs="Times New Roman"/>
      <w:sz w:val="20"/>
      <w:szCs w:val="20"/>
    </w:rPr>
  </w:style>
  <w:style w:type="paragraph" w:styleId="EnvelopeAddress">
    <w:name w:val="envelope address"/>
    <w:basedOn w:val="Normal"/>
    <w:rsid w:val="00E57B19"/>
    <w:pPr>
      <w:framePr w:w="7920" w:h="1980" w:hRule="exact" w:hSpace="180" w:wrap="auto" w:hAnchor="page" w:xAlign="center" w:yAlign="bottom"/>
      <w:spacing w:after="120"/>
      <w:ind w:left="2880"/>
      <w:jc w:val="both"/>
    </w:pPr>
    <w:rPr>
      <w:rFonts w:ascii="Arial" w:hAnsi="Arial" w:cs="Arial"/>
      <w:sz w:val="20"/>
      <w:szCs w:val="24"/>
    </w:rPr>
  </w:style>
  <w:style w:type="paragraph" w:styleId="EnvelopeReturn">
    <w:name w:val="envelope return"/>
    <w:basedOn w:val="Normal"/>
    <w:rsid w:val="00E57B19"/>
    <w:pPr>
      <w:spacing w:after="120"/>
      <w:jc w:val="both"/>
    </w:pPr>
    <w:rPr>
      <w:rFonts w:ascii="Arial" w:hAnsi="Arial" w:cs="Arial"/>
      <w:sz w:val="20"/>
    </w:rPr>
  </w:style>
  <w:style w:type="paragraph" w:styleId="HTMLAddress">
    <w:name w:val="HTML Address"/>
    <w:basedOn w:val="Normal"/>
    <w:link w:val="HTMLAddressChar"/>
    <w:rsid w:val="00E57B19"/>
    <w:pPr>
      <w:spacing w:after="120"/>
      <w:jc w:val="both"/>
    </w:pPr>
    <w:rPr>
      <w:i/>
      <w:iCs/>
      <w:sz w:val="20"/>
    </w:rPr>
  </w:style>
  <w:style w:type="character" w:customStyle="1" w:styleId="HTMLAddressChar">
    <w:name w:val="HTML Address Char"/>
    <w:basedOn w:val="DefaultParagraphFont"/>
    <w:link w:val="HTMLAddress"/>
    <w:rsid w:val="00E57B19"/>
    <w:rPr>
      <w:rFonts w:ascii="Garamond" w:eastAsia="Times New Roman" w:hAnsi="Garamond" w:cs="Times New Roman"/>
      <w:i/>
      <w:iCs/>
      <w:sz w:val="20"/>
      <w:szCs w:val="20"/>
    </w:rPr>
  </w:style>
  <w:style w:type="paragraph" w:styleId="HTMLPreformatted">
    <w:name w:val="HTML Preformatted"/>
    <w:basedOn w:val="Normal"/>
    <w:link w:val="HTMLPreformattedChar"/>
    <w:rsid w:val="00E57B19"/>
    <w:pPr>
      <w:spacing w:after="120"/>
      <w:jc w:val="both"/>
    </w:pPr>
    <w:rPr>
      <w:rFonts w:ascii="Courier New" w:hAnsi="Courier New" w:cs="Courier New"/>
      <w:sz w:val="20"/>
    </w:rPr>
  </w:style>
  <w:style w:type="character" w:customStyle="1" w:styleId="HTMLPreformattedChar">
    <w:name w:val="HTML Preformatted Char"/>
    <w:basedOn w:val="DefaultParagraphFont"/>
    <w:link w:val="HTMLPreformatted"/>
    <w:rsid w:val="00E57B19"/>
    <w:rPr>
      <w:rFonts w:ascii="Courier New" w:eastAsia="Times New Roman" w:hAnsi="Courier New" w:cs="Courier New"/>
      <w:sz w:val="20"/>
      <w:szCs w:val="20"/>
    </w:rPr>
  </w:style>
  <w:style w:type="paragraph" w:styleId="List">
    <w:name w:val="List"/>
    <w:basedOn w:val="Normal"/>
    <w:rsid w:val="00E57B19"/>
    <w:pPr>
      <w:spacing w:after="120"/>
      <w:ind w:left="283" w:hanging="283"/>
      <w:jc w:val="both"/>
    </w:pPr>
    <w:rPr>
      <w:sz w:val="20"/>
    </w:rPr>
  </w:style>
  <w:style w:type="paragraph" w:styleId="List2">
    <w:name w:val="List 2"/>
    <w:basedOn w:val="Normal"/>
    <w:rsid w:val="00E57B19"/>
    <w:pPr>
      <w:spacing w:after="120"/>
      <w:ind w:left="566" w:hanging="283"/>
      <w:jc w:val="both"/>
    </w:pPr>
    <w:rPr>
      <w:sz w:val="20"/>
    </w:rPr>
  </w:style>
  <w:style w:type="paragraph" w:styleId="List3">
    <w:name w:val="List 3"/>
    <w:basedOn w:val="Normal"/>
    <w:rsid w:val="00E57B19"/>
    <w:pPr>
      <w:spacing w:after="120"/>
      <w:ind w:left="849" w:hanging="283"/>
      <w:jc w:val="both"/>
    </w:pPr>
    <w:rPr>
      <w:sz w:val="20"/>
    </w:rPr>
  </w:style>
  <w:style w:type="paragraph" w:styleId="List4">
    <w:name w:val="List 4"/>
    <w:basedOn w:val="Normal"/>
    <w:rsid w:val="00E57B19"/>
    <w:pPr>
      <w:spacing w:after="120"/>
      <w:ind w:left="1132" w:hanging="283"/>
      <w:jc w:val="both"/>
    </w:pPr>
    <w:rPr>
      <w:sz w:val="20"/>
    </w:rPr>
  </w:style>
  <w:style w:type="paragraph" w:styleId="List5">
    <w:name w:val="List 5"/>
    <w:basedOn w:val="Normal"/>
    <w:rsid w:val="00E57B19"/>
    <w:pPr>
      <w:spacing w:after="120"/>
      <w:ind w:left="1415" w:hanging="283"/>
      <w:jc w:val="both"/>
    </w:pPr>
    <w:rPr>
      <w:sz w:val="20"/>
    </w:rPr>
  </w:style>
  <w:style w:type="paragraph" w:styleId="ListBullet4">
    <w:name w:val="List Bullet 4"/>
    <w:basedOn w:val="Normal"/>
    <w:autoRedefine/>
    <w:rsid w:val="00E57B19"/>
    <w:pPr>
      <w:tabs>
        <w:tab w:val="num" w:pos="1209"/>
      </w:tabs>
      <w:spacing w:after="120"/>
      <w:ind w:left="1209" w:hanging="360"/>
      <w:jc w:val="both"/>
    </w:pPr>
    <w:rPr>
      <w:sz w:val="20"/>
    </w:rPr>
  </w:style>
  <w:style w:type="paragraph" w:styleId="ListBullet5">
    <w:name w:val="List Bullet 5"/>
    <w:basedOn w:val="Normal"/>
    <w:autoRedefine/>
    <w:rsid w:val="00E57B19"/>
    <w:pPr>
      <w:tabs>
        <w:tab w:val="num" w:pos="1492"/>
      </w:tabs>
      <w:spacing w:after="120"/>
      <w:ind w:left="1492" w:hanging="360"/>
      <w:jc w:val="both"/>
    </w:pPr>
    <w:rPr>
      <w:sz w:val="20"/>
    </w:rPr>
  </w:style>
  <w:style w:type="paragraph" w:styleId="ListContinue">
    <w:name w:val="List Continue"/>
    <w:basedOn w:val="Normal"/>
    <w:rsid w:val="00E57B19"/>
    <w:pPr>
      <w:spacing w:after="120"/>
      <w:ind w:left="283"/>
      <w:jc w:val="both"/>
    </w:pPr>
    <w:rPr>
      <w:sz w:val="20"/>
    </w:rPr>
  </w:style>
  <w:style w:type="paragraph" w:styleId="ListContinue2">
    <w:name w:val="List Continue 2"/>
    <w:basedOn w:val="Normal"/>
    <w:rsid w:val="00E57B19"/>
    <w:pPr>
      <w:spacing w:after="120"/>
      <w:ind w:left="566"/>
      <w:jc w:val="both"/>
    </w:pPr>
    <w:rPr>
      <w:sz w:val="20"/>
    </w:rPr>
  </w:style>
  <w:style w:type="paragraph" w:styleId="ListContinue3">
    <w:name w:val="List Continue 3"/>
    <w:basedOn w:val="Normal"/>
    <w:rsid w:val="00E57B19"/>
    <w:pPr>
      <w:spacing w:after="120"/>
      <w:ind w:left="849"/>
      <w:jc w:val="both"/>
    </w:pPr>
    <w:rPr>
      <w:sz w:val="20"/>
    </w:rPr>
  </w:style>
  <w:style w:type="paragraph" w:styleId="ListContinue4">
    <w:name w:val="List Continue 4"/>
    <w:basedOn w:val="Normal"/>
    <w:rsid w:val="00E57B19"/>
    <w:pPr>
      <w:spacing w:after="120"/>
      <w:ind w:left="1132"/>
      <w:jc w:val="both"/>
    </w:pPr>
    <w:rPr>
      <w:sz w:val="20"/>
    </w:rPr>
  </w:style>
  <w:style w:type="paragraph" w:styleId="ListContinue5">
    <w:name w:val="List Continue 5"/>
    <w:basedOn w:val="Normal"/>
    <w:rsid w:val="00E57B19"/>
    <w:pPr>
      <w:spacing w:after="120"/>
      <w:ind w:left="1415"/>
      <w:jc w:val="both"/>
    </w:pPr>
    <w:rPr>
      <w:sz w:val="20"/>
    </w:rPr>
  </w:style>
  <w:style w:type="paragraph" w:styleId="ListNumber2">
    <w:name w:val="List Number 2"/>
    <w:basedOn w:val="Normal"/>
    <w:rsid w:val="00E57B19"/>
    <w:pPr>
      <w:tabs>
        <w:tab w:val="num" w:pos="643"/>
      </w:tabs>
      <w:spacing w:after="120"/>
      <w:ind w:left="643" w:hanging="360"/>
      <w:jc w:val="both"/>
    </w:pPr>
    <w:rPr>
      <w:sz w:val="20"/>
    </w:rPr>
  </w:style>
  <w:style w:type="paragraph" w:styleId="ListNumber3">
    <w:name w:val="List Number 3"/>
    <w:basedOn w:val="Normal"/>
    <w:rsid w:val="00E57B19"/>
    <w:pPr>
      <w:tabs>
        <w:tab w:val="num" w:pos="926"/>
      </w:tabs>
      <w:spacing w:after="120"/>
      <w:ind w:left="926" w:hanging="360"/>
      <w:jc w:val="both"/>
    </w:pPr>
    <w:rPr>
      <w:sz w:val="20"/>
    </w:rPr>
  </w:style>
  <w:style w:type="paragraph" w:styleId="ListNumber4">
    <w:name w:val="List Number 4"/>
    <w:basedOn w:val="Normal"/>
    <w:rsid w:val="00E57B19"/>
    <w:pPr>
      <w:tabs>
        <w:tab w:val="num" w:pos="1209"/>
      </w:tabs>
      <w:spacing w:after="120"/>
      <w:ind w:left="1209" w:hanging="360"/>
      <w:jc w:val="both"/>
    </w:pPr>
    <w:rPr>
      <w:sz w:val="20"/>
    </w:rPr>
  </w:style>
  <w:style w:type="paragraph" w:styleId="ListNumber5">
    <w:name w:val="List Number 5"/>
    <w:basedOn w:val="Normal"/>
    <w:rsid w:val="00E57B19"/>
    <w:pPr>
      <w:tabs>
        <w:tab w:val="num" w:pos="1492"/>
      </w:tabs>
      <w:spacing w:after="120"/>
      <w:ind w:left="1492" w:hanging="360"/>
      <w:jc w:val="both"/>
    </w:pPr>
    <w:rPr>
      <w:sz w:val="20"/>
    </w:rPr>
  </w:style>
  <w:style w:type="paragraph" w:styleId="MessageHeader">
    <w:name w:val="Message Header"/>
    <w:basedOn w:val="Normal"/>
    <w:link w:val="MessageHeaderChar"/>
    <w:rsid w:val="00E57B19"/>
    <w:pPr>
      <w:pBdr>
        <w:top w:val="single" w:sz="6" w:space="1" w:color="auto"/>
        <w:left w:val="single" w:sz="6" w:space="1" w:color="auto"/>
        <w:bottom w:val="single" w:sz="6" w:space="1" w:color="auto"/>
        <w:right w:val="single" w:sz="6" w:space="1" w:color="auto"/>
      </w:pBdr>
      <w:shd w:val="pct20" w:color="auto" w:fill="auto"/>
      <w:spacing w:after="120"/>
      <w:ind w:left="1134" w:hanging="1134"/>
      <w:jc w:val="both"/>
    </w:pPr>
    <w:rPr>
      <w:rFonts w:ascii="Arial" w:hAnsi="Arial" w:cs="Arial"/>
      <w:sz w:val="20"/>
      <w:szCs w:val="24"/>
    </w:rPr>
  </w:style>
  <w:style w:type="character" w:customStyle="1" w:styleId="MessageHeaderChar">
    <w:name w:val="Message Header Char"/>
    <w:basedOn w:val="DefaultParagraphFont"/>
    <w:link w:val="MessageHeader"/>
    <w:rsid w:val="00E57B19"/>
    <w:rPr>
      <w:rFonts w:ascii="Arial" w:eastAsia="Times New Roman" w:hAnsi="Arial" w:cs="Arial"/>
      <w:sz w:val="20"/>
      <w:szCs w:val="24"/>
      <w:shd w:val="pct20" w:color="auto" w:fill="auto"/>
    </w:rPr>
  </w:style>
  <w:style w:type="paragraph" w:styleId="NormalWeb">
    <w:name w:val="Normal (Web)"/>
    <w:basedOn w:val="Normal"/>
    <w:uiPriority w:val="99"/>
    <w:rsid w:val="00E57B19"/>
    <w:pPr>
      <w:spacing w:after="120"/>
      <w:jc w:val="both"/>
    </w:pPr>
    <w:rPr>
      <w:sz w:val="20"/>
      <w:szCs w:val="24"/>
    </w:rPr>
  </w:style>
  <w:style w:type="paragraph" w:styleId="NoteHeading">
    <w:name w:val="Note Heading"/>
    <w:basedOn w:val="Normal"/>
    <w:next w:val="Normal"/>
    <w:link w:val="NoteHeadingChar"/>
    <w:rsid w:val="00E57B19"/>
    <w:pPr>
      <w:spacing w:after="120"/>
      <w:jc w:val="both"/>
    </w:pPr>
    <w:rPr>
      <w:sz w:val="20"/>
    </w:rPr>
  </w:style>
  <w:style w:type="character" w:customStyle="1" w:styleId="NoteHeadingChar">
    <w:name w:val="Note Heading Char"/>
    <w:basedOn w:val="DefaultParagraphFont"/>
    <w:link w:val="NoteHeading"/>
    <w:rsid w:val="00E57B19"/>
    <w:rPr>
      <w:rFonts w:ascii="Garamond" w:eastAsia="Times New Roman" w:hAnsi="Garamond" w:cs="Times New Roman"/>
      <w:sz w:val="20"/>
      <w:szCs w:val="20"/>
    </w:rPr>
  </w:style>
  <w:style w:type="paragraph" w:styleId="Salutation">
    <w:name w:val="Salutation"/>
    <w:basedOn w:val="Normal"/>
    <w:next w:val="Normal"/>
    <w:link w:val="SalutationChar"/>
    <w:rsid w:val="00E57B19"/>
    <w:pPr>
      <w:spacing w:after="120"/>
      <w:jc w:val="both"/>
    </w:pPr>
    <w:rPr>
      <w:sz w:val="20"/>
    </w:rPr>
  </w:style>
  <w:style w:type="character" w:customStyle="1" w:styleId="SalutationChar">
    <w:name w:val="Salutation Char"/>
    <w:basedOn w:val="DefaultParagraphFont"/>
    <w:link w:val="Salutation"/>
    <w:rsid w:val="00E57B19"/>
    <w:rPr>
      <w:rFonts w:ascii="Garamond" w:eastAsia="Times New Roman" w:hAnsi="Garamond" w:cs="Times New Roman"/>
      <w:sz w:val="20"/>
      <w:szCs w:val="20"/>
    </w:rPr>
  </w:style>
  <w:style w:type="paragraph" w:styleId="Signature">
    <w:name w:val="Signature"/>
    <w:basedOn w:val="Normal"/>
    <w:link w:val="SignatureChar"/>
    <w:rsid w:val="00E57B19"/>
    <w:pPr>
      <w:spacing w:after="120"/>
      <w:ind w:left="4252"/>
      <w:jc w:val="both"/>
    </w:pPr>
    <w:rPr>
      <w:sz w:val="20"/>
    </w:rPr>
  </w:style>
  <w:style w:type="character" w:customStyle="1" w:styleId="SignatureChar">
    <w:name w:val="Signature Char"/>
    <w:basedOn w:val="DefaultParagraphFont"/>
    <w:link w:val="Signature"/>
    <w:rsid w:val="00E57B19"/>
    <w:rPr>
      <w:rFonts w:ascii="Garamond" w:eastAsia="Times New Roman" w:hAnsi="Garamond" w:cs="Times New Roman"/>
      <w:sz w:val="20"/>
      <w:szCs w:val="20"/>
    </w:rPr>
  </w:style>
  <w:style w:type="character" w:customStyle="1" w:styleId="bodyblue101">
    <w:name w:val="bodyblue_101"/>
    <w:basedOn w:val="DefaultParagraphFont"/>
    <w:rsid w:val="00E57B19"/>
    <w:rPr>
      <w:rFonts w:ascii="Verdana" w:hAnsi="Verdana" w:hint="default"/>
      <w:i/>
      <w:iCs/>
      <w:color w:val="336699"/>
      <w:spacing w:val="7"/>
      <w:sz w:val="18"/>
      <w:szCs w:val="18"/>
    </w:rPr>
  </w:style>
  <w:style w:type="character" w:styleId="Strong">
    <w:name w:val="Strong"/>
    <w:basedOn w:val="DefaultParagraphFont"/>
    <w:uiPriority w:val="2"/>
    <w:qFormat/>
    <w:rsid w:val="00E57B19"/>
    <w:rPr>
      <w:b/>
      <w:bCs/>
    </w:rPr>
  </w:style>
  <w:style w:type="paragraph" w:customStyle="1" w:styleId="IAEAFigureCaption">
    <w:name w:val="IAEA Figure Caption"/>
    <w:basedOn w:val="Normal"/>
    <w:link w:val="IAEAFigureCaptionChar"/>
    <w:rsid w:val="00E57B19"/>
    <w:pPr>
      <w:spacing w:after="240" w:line="240" w:lineRule="auto"/>
      <w:jc w:val="center"/>
    </w:pPr>
    <w:rPr>
      <w:i/>
      <w:sz w:val="20"/>
      <w:lang w:val="en-GB"/>
    </w:rPr>
  </w:style>
  <w:style w:type="character" w:customStyle="1" w:styleId="IAEAFigureCaptionChar">
    <w:name w:val="IAEA Figure Caption Char"/>
    <w:basedOn w:val="DefaultParagraphFont"/>
    <w:link w:val="IAEAFigureCaption"/>
    <w:rsid w:val="00E57B19"/>
    <w:rPr>
      <w:rFonts w:ascii="Garamond" w:eastAsia="Times New Roman" w:hAnsi="Garamond" w:cs="Times New Roman"/>
      <w:i/>
      <w:sz w:val="20"/>
      <w:szCs w:val="20"/>
      <w:lang w:val="en-GB"/>
    </w:rPr>
  </w:style>
  <w:style w:type="paragraph" w:styleId="BodyText2">
    <w:name w:val="Body Text 2"/>
    <w:basedOn w:val="Normal"/>
    <w:link w:val="BodyText2Char"/>
    <w:rsid w:val="00E57B19"/>
    <w:pPr>
      <w:spacing w:after="120" w:line="480" w:lineRule="auto"/>
      <w:jc w:val="both"/>
    </w:pPr>
    <w:rPr>
      <w:sz w:val="20"/>
    </w:rPr>
  </w:style>
  <w:style w:type="character" w:customStyle="1" w:styleId="BodyText2Char">
    <w:name w:val="Body Text 2 Char"/>
    <w:basedOn w:val="DefaultParagraphFont"/>
    <w:link w:val="BodyText2"/>
    <w:rsid w:val="00E57B19"/>
    <w:rPr>
      <w:rFonts w:ascii="Garamond" w:eastAsia="Times New Roman" w:hAnsi="Garamond" w:cs="Times New Roman"/>
      <w:sz w:val="20"/>
      <w:szCs w:val="20"/>
    </w:rPr>
  </w:style>
  <w:style w:type="paragraph" w:styleId="DocumentMap">
    <w:name w:val="Document Map"/>
    <w:basedOn w:val="Normal"/>
    <w:link w:val="DocumentMapChar"/>
    <w:rsid w:val="00E57B19"/>
    <w:pPr>
      <w:shd w:val="clear" w:color="auto" w:fill="000080"/>
      <w:spacing w:after="120"/>
      <w:jc w:val="both"/>
    </w:pPr>
    <w:rPr>
      <w:rFonts w:ascii="Tahoma" w:hAnsi="Tahoma" w:cs="Tahoma"/>
      <w:sz w:val="20"/>
    </w:rPr>
  </w:style>
  <w:style w:type="character" w:customStyle="1" w:styleId="DocumentMapChar">
    <w:name w:val="Document Map Char"/>
    <w:basedOn w:val="DefaultParagraphFont"/>
    <w:link w:val="DocumentMap"/>
    <w:rsid w:val="00E57B19"/>
    <w:rPr>
      <w:rFonts w:ascii="Tahoma" w:eastAsia="Times New Roman" w:hAnsi="Tahoma" w:cs="Tahoma"/>
      <w:sz w:val="20"/>
      <w:szCs w:val="20"/>
      <w:shd w:val="clear" w:color="auto" w:fill="000080"/>
    </w:rPr>
  </w:style>
  <w:style w:type="paragraph" w:styleId="MacroText">
    <w:name w:val="macro"/>
    <w:link w:val="MacroTextChar"/>
    <w:rsid w:val="00E57B19"/>
    <w:pPr>
      <w:tabs>
        <w:tab w:val="left" w:pos="480"/>
        <w:tab w:val="left" w:pos="960"/>
        <w:tab w:val="left" w:pos="1440"/>
        <w:tab w:val="left" w:pos="1920"/>
        <w:tab w:val="left" w:pos="2400"/>
        <w:tab w:val="left" w:pos="2880"/>
        <w:tab w:val="left" w:pos="3360"/>
        <w:tab w:val="left" w:pos="3840"/>
        <w:tab w:val="left" w:pos="4320"/>
      </w:tabs>
      <w:spacing w:after="100" w:line="260" w:lineRule="atLeast"/>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E57B19"/>
    <w:rPr>
      <w:rFonts w:ascii="Courier New" w:eastAsia="Times New Roman" w:hAnsi="Courier New" w:cs="Courier New"/>
      <w:sz w:val="20"/>
      <w:szCs w:val="20"/>
    </w:rPr>
  </w:style>
  <w:style w:type="paragraph" w:customStyle="1" w:styleId="table1Centered">
    <w:name w:val="table 1 + Centered"/>
    <w:aliases w:val="Before:  4 pt,After:  4 pt"/>
    <w:basedOn w:val="Normal"/>
    <w:rsid w:val="00E57B19"/>
    <w:pPr>
      <w:framePr w:hSpace="180" w:wrap="around" w:vAnchor="text" w:hAnchor="margin" w:y="115"/>
      <w:spacing w:after="120"/>
      <w:jc w:val="both"/>
    </w:pPr>
    <w:rPr>
      <w:sz w:val="20"/>
    </w:rPr>
  </w:style>
  <w:style w:type="character" w:styleId="Emphasis">
    <w:name w:val="Emphasis"/>
    <w:basedOn w:val="DefaultParagraphFont"/>
    <w:uiPriority w:val="2"/>
    <w:qFormat/>
    <w:rsid w:val="00E57B19"/>
    <w:rPr>
      <w:i/>
      <w:iCs/>
    </w:rPr>
  </w:style>
  <w:style w:type="paragraph" w:customStyle="1" w:styleId="figurecaption0">
    <w:name w:val="figurecaption"/>
    <w:basedOn w:val="Normal"/>
    <w:rsid w:val="00E57B19"/>
    <w:pPr>
      <w:spacing w:before="100" w:beforeAutospacing="1" w:after="120" w:afterAutospacing="1" w:line="240" w:lineRule="auto"/>
      <w:jc w:val="both"/>
    </w:pPr>
    <w:rPr>
      <w:sz w:val="20"/>
      <w:szCs w:val="24"/>
      <w:lang w:eastAsia="en-AU"/>
    </w:rPr>
  </w:style>
  <w:style w:type="paragraph" w:customStyle="1" w:styleId="Newsbrief-figcap">
    <w:name w:val="Newsbrief-figcap"/>
    <w:basedOn w:val="Normal"/>
    <w:next w:val="Normal"/>
    <w:link w:val="Newsbrief-figcapChar"/>
    <w:rsid w:val="00E57B19"/>
    <w:pPr>
      <w:spacing w:after="240" w:line="240" w:lineRule="atLeast"/>
      <w:jc w:val="center"/>
    </w:pPr>
    <w:rPr>
      <w:rFonts w:ascii="Arial" w:hAnsi="Arial"/>
      <w:color w:val="333399"/>
      <w:sz w:val="18"/>
      <w:lang w:val="en-US"/>
    </w:rPr>
  </w:style>
  <w:style w:type="character" w:customStyle="1" w:styleId="Newsbrief-figcapChar">
    <w:name w:val="Newsbrief-figcap Char"/>
    <w:basedOn w:val="DefaultParagraphFont"/>
    <w:link w:val="Newsbrief-figcap"/>
    <w:rsid w:val="00E57B19"/>
    <w:rPr>
      <w:rFonts w:ascii="Arial" w:eastAsia="Times New Roman" w:hAnsi="Arial" w:cs="Times New Roman"/>
      <w:color w:val="333399"/>
      <w:sz w:val="18"/>
      <w:szCs w:val="20"/>
      <w:lang w:val="en-US"/>
    </w:rPr>
  </w:style>
  <w:style w:type="paragraph" w:customStyle="1" w:styleId="FigureCaption1">
    <w:name w:val="Figure Caption"/>
    <w:basedOn w:val="Caption"/>
    <w:next w:val="Normal"/>
    <w:link w:val="FigureCaptionChar0"/>
    <w:qFormat/>
    <w:rsid w:val="00E57B19"/>
    <w:pPr>
      <w:keepNext/>
      <w:keepLines/>
      <w:spacing w:after="360"/>
      <w:ind w:left="1418" w:hanging="1418"/>
      <w:jc w:val="both"/>
    </w:pPr>
    <w:rPr>
      <w:rFonts w:ascii="Arial" w:hAnsi="Arial"/>
      <w:b/>
      <w:i w:val="0"/>
      <w:iCs w:val="0"/>
      <w:color w:val="auto"/>
      <w:sz w:val="20"/>
      <w:szCs w:val="20"/>
    </w:rPr>
  </w:style>
  <w:style w:type="character" w:customStyle="1" w:styleId="FigureCaptionChar0">
    <w:name w:val="Figure Caption Char"/>
    <w:basedOn w:val="DefaultParagraphFont"/>
    <w:link w:val="FigureCaption1"/>
    <w:rsid w:val="00E57B19"/>
    <w:rPr>
      <w:rFonts w:ascii="Arial" w:eastAsia="Times New Roman" w:hAnsi="Arial" w:cs="Times New Roman"/>
      <w:b/>
      <w:sz w:val="20"/>
      <w:szCs w:val="20"/>
    </w:rPr>
  </w:style>
  <w:style w:type="character" w:customStyle="1" w:styleId="textstyle01">
    <w:name w:val="textstyle01"/>
    <w:basedOn w:val="DefaultParagraphFont"/>
    <w:rsid w:val="00E57B19"/>
    <w:rPr>
      <w:rFonts w:ascii="Georgia" w:hAnsi="Georgia" w:hint="default"/>
      <w:b w:val="0"/>
      <w:bCs w:val="0"/>
      <w:i w:val="0"/>
      <w:iCs w:val="0"/>
      <w:strike w:val="0"/>
      <w:dstrike w:val="0"/>
      <w:color w:val="31221B"/>
      <w:sz w:val="20"/>
      <w:szCs w:val="20"/>
      <w:u w:val="none"/>
      <w:effect w:val="none"/>
    </w:rPr>
  </w:style>
  <w:style w:type="character" w:customStyle="1" w:styleId="st1">
    <w:name w:val="st1"/>
    <w:basedOn w:val="DefaultParagraphFont"/>
    <w:rsid w:val="00E57B19"/>
  </w:style>
  <w:style w:type="paragraph" w:customStyle="1" w:styleId="Images">
    <w:name w:val="Images"/>
    <w:basedOn w:val="Normal"/>
    <w:qFormat/>
    <w:rsid w:val="00E57B19"/>
    <w:pPr>
      <w:keepNext/>
      <w:spacing w:before="120" w:after="120" w:line="240" w:lineRule="auto"/>
      <w:jc w:val="center"/>
    </w:pPr>
    <w:rPr>
      <w:rFonts w:ascii="Calibri" w:hAnsi="Calibri"/>
      <w:sz w:val="20"/>
      <w:szCs w:val="24"/>
      <w:lang w:eastAsia="en-CA"/>
    </w:rPr>
  </w:style>
  <w:style w:type="paragraph" w:customStyle="1" w:styleId="EndNoteBibliography">
    <w:name w:val="EndNote Bibliography"/>
    <w:basedOn w:val="Normal"/>
    <w:link w:val="EndNoteBibliographyChar"/>
    <w:rsid w:val="00E57B19"/>
    <w:pPr>
      <w:spacing w:after="120" w:line="240" w:lineRule="atLeast"/>
      <w:jc w:val="both"/>
    </w:pPr>
    <w:rPr>
      <w:noProof/>
      <w:sz w:val="24"/>
      <w:lang w:val="en-US"/>
    </w:rPr>
  </w:style>
  <w:style w:type="character" w:customStyle="1" w:styleId="EndNoteBibliographyChar">
    <w:name w:val="EndNote Bibliography Char"/>
    <w:basedOn w:val="referencelist1Char"/>
    <w:link w:val="EndNoteBibliography"/>
    <w:rsid w:val="00E57B19"/>
    <w:rPr>
      <w:rFonts w:ascii="Garamond" w:eastAsia="Times New Roman" w:hAnsi="Garamond" w:cs="Times New Roman"/>
      <w:noProof/>
      <w:sz w:val="24"/>
      <w:szCs w:val="20"/>
      <w:lang w:val="en-US"/>
    </w:rPr>
  </w:style>
  <w:style w:type="character" w:customStyle="1" w:styleId="FooterChar1">
    <w:name w:val="Footer Char1"/>
    <w:basedOn w:val="DefaultParagraphFont"/>
    <w:uiPriority w:val="99"/>
    <w:semiHidden/>
    <w:locked/>
    <w:rsid w:val="00E57B19"/>
    <w:rPr>
      <w:rFonts w:ascii="Times New Roman" w:eastAsia="Times New Roman" w:hAnsi="Liberation Serif" w:cs="Mangal"/>
      <w:color w:val="000000"/>
      <w:kern w:val="1"/>
      <w:sz w:val="18"/>
      <w:szCs w:val="18"/>
      <w:lang w:bidi="hi-IN"/>
    </w:rPr>
  </w:style>
  <w:style w:type="character" w:customStyle="1" w:styleId="HeaderChar1">
    <w:name w:val="Header Char1"/>
    <w:basedOn w:val="DefaultParagraphFont"/>
    <w:uiPriority w:val="99"/>
    <w:semiHidden/>
    <w:locked/>
    <w:rsid w:val="00E57B19"/>
    <w:rPr>
      <w:rFonts w:ascii="Times New Roman" w:eastAsia="Times New Roman" w:hAnsi="Liberation Serif" w:cs="Mangal"/>
      <w:color w:val="000000"/>
      <w:kern w:val="1"/>
      <w:sz w:val="18"/>
      <w:szCs w:val="18"/>
      <w:lang w:bidi="hi-IN"/>
    </w:rPr>
  </w:style>
  <w:style w:type="paragraph" w:customStyle="1" w:styleId="Main">
    <w:name w:val="Main"/>
    <w:uiPriority w:val="99"/>
    <w:rsid w:val="00E57B19"/>
    <w:pPr>
      <w:widowControl w:val="0"/>
      <w:tabs>
        <w:tab w:val="right" w:pos="10660"/>
      </w:tabs>
      <w:autoSpaceDE w:val="0"/>
      <w:autoSpaceDN w:val="0"/>
      <w:adjustRightInd w:val="0"/>
      <w:spacing w:after="0" w:line="240" w:lineRule="auto"/>
      <w:ind w:left="650" w:hanging="650"/>
    </w:pPr>
    <w:rPr>
      <w:rFonts w:ascii="Arial" w:eastAsia="Times New Roman" w:hAnsi="Liberation Serif" w:cs="Arial"/>
      <w:color w:val="000000"/>
      <w:kern w:val="1"/>
      <w:sz w:val="20"/>
      <w:szCs w:val="20"/>
      <w:lang w:eastAsia="en-AU" w:bidi="hi-IN"/>
    </w:rPr>
  </w:style>
  <w:style w:type="paragraph" w:customStyle="1" w:styleId="Sub1">
    <w:name w:val="Sub1"/>
    <w:uiPriority w:val="99"/>
    <w:rsid w:val="00E57B19"/>
    <w:pPr>
      <w:autoSpaceDE w:val="0"/>
      <w:autoSpaceDN w:val="0"/>
      <w:adjustRightInd w:val="0"/>
      <w:spacing w:after="0" w:line="240" w:lineRule="auto"/>
      <w:ind w:left="345" w:hanging="116"/>
    </w:pPr>
    <w:rPr>
      <w:rFonts w:ascii="Times New Roman" w:eastAsia="Times New Roman" w:hAnsi="Liberation Serif" w:cs="Times New Roman"/>
      <w:color w:val="000000"/>
      <w:kern w:val="1"/>
      <w:lang w:val="en-GB" w:eastAsia="en-AU" w:bidi="hi-IN"/>
    </w:rPr>
  </w:style>
  <w:style w:type="paragraph" w:customStyle="1" w:styleId="indexARsub">
    <w:name w:val="index_AR sub"/>
    <w:basedOn w:val="indexAR"/>
    <w:rsid w:val="00E57B19"/>
    <w:pPr>
      <w:ind w:left="284"/>
    </w:pPr>
  </w:style>
  <w:style w:type="numbering" w:customStyle="1" w:styleId="Attach">
    <w:name w:val="Attach"/>
    <w:basedOn w:val="NoList"/>
    <w:uiPriority w:val="99"/>
    <w:rsid w:val="00E57B19"/>
    <w:pPr>
      <w:numPr>
        <w:numId w:val="9"/>
      </w:numPr>
    </w:pPr>
  </w:style>
  <w:style w:type="paragraph" w:customStyle="1" w:styleId="Normallist3">
    <w:name w:val="Normal list 3"/>
    <w:basedOn w:val="Normallist2"/>
    <w:uiPriority w:val="2"/>
    <w:rsid w:val="00E57B19"/>
    <w:pPr>
      <w:spacing w:after="120" w:line="280" w:lineRule="atLeast"/>
      <w:ind w:left="1320"/>
    </w:pPr>
  </w:style>
  <w:style w:type="paragraph" w:styleId="Quote">
    <w:name w:val="Quote"/>
    <w:basedOn w:val="Normal"/>
    <w:next w:val="Normal"/>
    <w:link w:val="QuoteChar"/>
    <w:uiPriority w:val="2"/>
    <w:rsid w:val="00E57B19"/>
    <w:pPr>
      <w:spacing w:after="120" w:line="280" w:lineRule="atLeast"/>
      <w:jc w:val="both"/>
    </w:pPr>
    <w:rPr>
      <w:i/>
      <w:iCs/>
      <w:color w:val="000000" w:themeColor="text1"/>
      <w:sz w:val="20"/>
    </w:rPr>
  </w:style>
  <w:style w:type="character" w:customStyle="1" w:styleId="QuoteChar">
    <w:name w:val="Quote Char"/>
    <w:basedOn w:val="DefaultParagraphFont"/>
    <w:link w:val="Quote"/>
    <w:uiPriority w:val="2"/>
    <w:rsid w:val="00E57B19"/>
    <w:rPr>
      <w:rFonts w:ascii="Garamond" w:eastAsia="Times New Roman" w:hAnsi="Garamond" w:cs="Times New Roman"/>
      <w:i/>
      <w:iCs/>
      <w:color w:val="000000" w:themeColor="text1"/>
      <w:sz w:val="20"/>
      <w:szCs w:val="20"/>
    </w:rPr>
  </w:style>
  <w:style w:type="paragraph" w:styleId="NoSpacing">
    <w:name w:val="No Spacing"/>
    <w:uiPriority w:val="2"/>
    <w:rsid w:val="00E57B19"/>
    <w:pPr>
      <w:spacing w:after="0" w:line="240" w:lineRule="auto"/>
      <w:jc w:val="both"/>
    </w:pPr>
    <w:rPr>
      <w:rFonts w:ascii="Garamond" w:eastAsia="Times New Roman" w:hAnsi="Garamond" w:cs="Times New Roman"/>
      <w:szCs w:val="20"/>
    </w:rPr>
  </w:style>
  <w:style w:type="character" w:styleId="SubtleEmphasis">
    <w:name w:val="Subtle Emphasis"/>
    <w:basedOn w:val="DefaultParagraphFont"/>
    <w:uiPriority w:val="2"/>
    <w:rsid w:val="00E57B19"/>
    <w:rPr>
      <w:i/>
      <w:iCs/>
      <w:color w:val="808080" w:themeColor="text1" w:themeTint="7F"/>
    </w:rPr>
  </w:style>
  <w:style w:type="character" w:styleId="IntenseEmphasis">
    <w:name w:val="Intense Emphasis"/>
    <w:basedOn w:val="DefaultParagraphFont"/>
    <w:uiPriority w:val="2"/>
    <w:rsid w:val="00E57B19"/>
    <w:rPr>
      <w:b/>
      <w:bCs/>
      <w:i/>
      <w:iCs/>
      <w:color w:val="5B9BD5" w:themeColor="accent1"/>
    </w:rPr>
  </w:style>
  <w:style w:type="paragraph" w:styleId="IntenseQuote">
    <w:name w:val="Intense Quote"/>
    <w:basedOn w:val="Normal"/>
    <w:next w:val="Normal"/>
    <w:link w:val="IntenseQuoteChar"/>
    <w:uiPriority w:val="2"/>
    <w:rsid w:val="00E57B19"/>
    <w:pPr>
      <w:pBdr>
        <w:bottom w:val="single" w:sz="4" w:space="4" w:color="5B9BD5" w:themeColor="accent1"/>
      </w:pBdr>
      <w:spacing w:before="200" w:after="280" w:line="280" w:lineRule="atLeast"/>
      <w:ind w:left="936" w:right="936"/>
      <w:jc w:val="both"/>
    </w:pPr>
    <w:rPr>
      <w:b/>
      <w:bCs/>
      <w:i/>
      <w:iCs/>
      <w:color w:val="5B9BD5" w:themeColor="accent1"/>
      <w:sz w:val="20"/>
    </w:rPr>
  </w:style>
  <w:style w:type="character" w:customStyle="1" w:styleId="IntenseQuoteChar">
    <w:name w:val="Intense Quote Char"/>
    <w:basedOn w:val="DefaultParagraphFont"/>
    <w:link w:val="IntenseQuote"/>
    <w:uiPriority w:val="2"/>
    <w:rsid w:val="00E57B19"/>
    <w:rPr>
      <w:rFonts w:ascii="Garamond" w:eastAsia="Times New Roman" w:hAnsi="Garamond" w:cs="Times New Roman"/>
      <w:b/>
      <w:bCs/>
      <w:i/>
      <w:iCs/>
      <w:color w:val="5B9BD5" w:themeColor="accent1"/>
      <w:sz w:val="20"/>
      <w:szCs w:val="20"/>
    </w:rPr>
  </w:style>
  <w:style w:type="character" w:styleId="SubtleReference">
    <w:name w:val="Subtle Reference"/>
    <w:basedOn w:val="DefaultParagraphFont"/>
    <w:uiPriority w:val="2"/>
    <w:rsid w:val="00E57B19"/>
    <w:rPr>
      <w:smallCaps/>
      <w:color w:val="ED7D31" w:themeColor="accent2"/>
      <w:u w:val="single"/>
    </w:rPr>
  </w:style>
  <w:style w:type="character" w:styleId="IntenseReference">
    <w:name w:val="Intense Reference"/>
    <w:basedOn w:val="DefaultParagraphFont"/>
    <w:uiPriority w:val="2"/>
    <w:rsid w:val="00E57B19"/>
    <w:rPr>
      <w:b/>
      <w:bCs/>
      <w:smallCaps/>
      <w:color w:val="ED7D31" w:themeColor="accent2"/>
      <w:spacing w:val="5"/>
      <w:u w:val="single"/>
    </w:rPr>
  </w:style>
  <w:style w:type="character" w:styleId="BookTitle">
    <w:name w:val="Book Title"/>
    <w:basedOn w:val="DefaultParagraphFont"/>
    <w:uiPriority w:val="2"/>
    <w:rsid w:val="00E57B19"/>
    <w:rPr>
      <w:b/>
      <w:bCs/>
      <w:smallCaps/>
      <w:spacing w:val="5"/>
    </w:rPr>
  </w:style>
  <w:style w:type="character" w:styleId="PlaceholderText">
    <w:name w:val="Placeholder Text"/>
    <w:basedOn w:val="DefaultParagraphFont"/>
    <w:uiPriority w:val="2"/>
    <w:semiHidden/>
    <w:rsid w:val="00E57B19"/>
    <w:rPr>
      <w:color w:val="808080"/>
    </w:rPr>
  </w:style>
  <w:style w:type="table" w:styleId="TableList4">
    <w:name w:val="Table List 4"/>
    <w:basedOn w:val="TableNormal"/>
    <w:rsid w:val="00E57B19"/>
    <w:pPr>
      <w:spacing w:after="120" w:line="280" w:lineRule="atLeast"/>
      <w:jc w:val="both"/>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DefaultText">
    <w:name w:val="Default Text"/>
    <w:basedOn w:val="Normal"/>
    <w:rsid w:val="00E57B19"/>
    <w:pPr>
      <w:spacing w:after="0" w:line="240" w:lineRule="auto"/>
      <w:jc w:val="both"/>
    </w:pPr>
    <w:rPr>
      <w:rFonts w:ascii="Times New Roman" w:hAnsi="Times New Roman"/>
      <w:sz w:val="24"/>
    </w:rPr>
  </w:style>
  <w:style w:type="paragraph" w:customStyle="1" w:styleId="m-1112739069459760614platecaption">
    <w:name w:val="m_-1112739069459760614platecaption"/>
    <w:basedOn w:val="Normal"/>
    <w:rsid w:val="00E57B19"/>
    <w:pPr>
      <w:spacing w:before="100" w:beforeAutospacing="1" w:afterAutospacing="1" w:line="240" w:lineRule="auto"/>
    </w:pPr>
    <w:rPr>
      <w:rFonts w:ascii="Times New Roman" w:eastAsiaTheme="minorHAnsi" w:hAnsi="Times New Roman"/>
      <w:sz w:val="24"/>
      <w:szCs w:val="24"/>
      <w:lang w:eastAsia="en-AU"/>
    </w:rPr>
  </w:style>
  <w:style w:type="table" w:customStyle="1" w:styleId="TableList41">
    <w:name w:val="Table List 41"/>
    <w:basedOn w:val="TableNormal"/>
    <w:next w:val="TableList4"/>
    <w:rsid w:val="00E57B19"/>
    <w:pPr>
      <w:spacing w:after="120" w:line="280" w:lineRule="atLeast"/>
      <w:jc w:val="both"/>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Quote11">
    <w:name w:val="Quote11"/>
    <w:basedOn w:val="Normal"/>
    <w:uiPriority w:val="2"/>
    <w:qFormat/>
    <w:rsid w:val="00E57B19"/>
    <w:pPr>
      <w:spacing w:line="240" w:lineRule="atLeast"/>
      <w:ind w:left="360"/>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648">
      <w:bodyDiv w:val="1"/>
      <w:marLeft w:val="0"/>
      <w:marRight w:val="0"/>
      <w:marTop w:val="0"/>
      <w:marBottom w:val="0"/>
      <w:divBdr>
        <w:top w:val="none" w:sz="0" w:space="0" w:color="auto"/>
        <w:left w:val="none" w:sz="0" w:space="0" w:color="auto"/>
        <w:bottom w:val="none" w:sz="0" w:space="0" w:color="auto"/>
        <w:right w:val="none" w:sz="0" w:space="0" w:color="auto"/>
      </w:divBdr>
    </w:div>
    <w:div w:id="244531794">
      <w:bodyDiv w:val="1"/>
      <w:marLeft w:val="0"/>
      <w:marRight w:val="0"/>
      <w:marTop w:val="0"/>
      <w:marBottom w:val="0"/>
      <w:divBdr>
        <w:top w:val="none" w:sz="0" w:space="0" w:color="auto"/>
        <w:left w:val="none" w:sz="0" w:space="0" w:color="auto"/>
        <w:bottom w:val="none" w:sz="0" w:space="0" w:color="auto"/>
        <w:right w:val="none" w:sz="0" w:space="0" w:color="auto"/>
      </w:divBdr>
    </w:div>
    <w:div w:id="473332347">
      <w:bodyDiv w:val="1"/>
      <w:marLeft w:val="0"/>
      <w:marRight w:val="0"/>
      <w:marTop w:val="0"/>
      <w:marBottom w:val="0"/>
      <w:divBdr>
        <w:top w:val="none" w:sz="0" w:space="0" w:color="auto"/>
        <w:left w:val="none" w:sz="0" w:space="0" w:color="auto"/>
        <w:bottom w:val="none" w:sz="0" w:space="0" w:color="auto"/>
        <w:right w:val="none" w:sz="0" w:space="0" w:color="auto"/>
      </w:divBdr>
    </w:div>
    <w:div w:id="570428348">
      <w:bodyDiv w:val="1"/>
      <w:marLeft w:val="0"/>
      <w:marRight w:val="0"/>
      <w:marTop w:val="0"/>
      <w:marBottom w:val="0"/>
      <w:divBdr>
        <w:top w:val="none" w:sz="0" w:space="0" w:color="auto"/>
        <w:left w:val="none" w:sz="0" w:space="0" w:color="auto"/>
        <w:bottom w:val="none" w:sz="0" w:space="0" w:color="auto"/>
        <w:right w:val="none" w:sz="0" w:space="0" w:color="auto"/>
      </w:divBdr>
    </w:div>
    <w:div w:id="673143302">
      <w:bodyDiv w:val="1"/>
      <w:marLeft w:val="0"/>
      <w:marRight w:val="0"/>
      <w:marTop w:val="0"/>
      <w:marBottom w:val="0"/>
      <w:divBdr>
        <w:top w:val="none" w:sz="0" w:space="0" w:color="auto"/>
        <w:left w:val="none" w:sz="0" w:space="0" w:color="auto"/>
        <w:bottom w:val="none" w:sz="0" w:space="0" w:color="auto"/>
        <w:right w:val="none" w:sz="0" w:space="0" w:color="auto"/>
      </w:divBdr>
    </w:div>
    <w:div w:id="766000759">
      <w:bodyDiv w:val="1"/>
      <w:marLeft w:val="0"/>
      <w:marRight w:val="0"/>
      <w:marTop w:val="0"/>
      <w:marBottom w:val="0"/>
      <w:divBdr>
        <w:top w:val="none" w:sz="0" w:space="0" w:color="auto"/>
        <w:left w:val="none" w:sz="0" w:space="0" w:color="auto"/>
        <w:bottom w:val="none" w:sz="0" w:space="0" w:color="auto"/>
        <w:right w:val="none" w:sz="0" w:space="0" w:color="auto"/>
      </w:divBdr>
    </w:div>
    <w:div w:id="1432891586">
      <w:bodyDiv w:val="1"/>
      <w:marLeft w:val="0"/>
      <w:marRight w:val="0"/>
      <w:marTop w:val="0"/>
      <w:marBottom w:val="0"/>
      <w:divBdr>
        <w:top w:val="none" w:sz="0" w:space="0" w:color="auto"/>
        <w:left w:val="none" w:sz="0" w:space="0" w:color="auto"/>
        <w:bottom w:val="none" w:sz="0" w:space="0" w:color="auto"/>
        <w:right w:val="none" w:sz="0" w:space="0" w:color="auto"/>
      </w:divBdr>
    </w:div>
    <w:div w:id="1693528256">
      <w:bodyDiv w:val="1"/>
      <w:marLeft w:val="0"/>
      <w:marRight w:val="0"/>
      <w:marTop w:val="0"/>
      <w:marBottom w:val="0"/>
      <w:divBdr>
        <w:top w:val="none" w:sz="0" w:space="0" w:color="auto"/>
        <w:left w:val="none" w:sz="0" w:space="0" w:color="auto"/>
        <w:bottom w:val="none" w:sz="0" w:space="0" w:color="auto"/>
        <w:right w:val="none" w:sz="0" w:space="0" w:color="auto"/>
      </w:divBdr>
    </w:div>
    <w:div w:id="1706559248">
      <w:bodyDiv w:val="1"/>
      <w:marLeft w:val="0"/>
      <w:marRight w:val="0"/>
      <w:marTop w:val="0"/>
      <w:marBottom w:val="0"/>
      <w:divBdr>
        <w:top w:val="none" w:sz="0" w:space="0" w:color="auto"/>
        <w:left w:val="none" w:sz="0" w:space="0" w:color="auto"/>
        <w:bottom w:val="none" w:sz="0" w:space="0" w:color="auto"/>
        <w:right w:val="none" w:sz="0" w:space="0" w:color="auto"/>
      </w:divBdr>
    </w:div>
    <w:div w:id="1710908106">
      <w:bodyDiv w:val="1"/>
      <w:marLeft w:val="0"/>
      <w:marRight w:val="0"/>
      <w:marTop w:val="0"/>
      <w:marBottom w:val="0"/>
      <w:divBdr>
        <w:top w:val="none" w:sz="0" w:space="0" w:color="auto"/>
        <w:left w:val="none" w:sz="0" w:space="0" w:color="auto"/>
        <w:bottom w:val="none" w:sz="0" w:space="0" w:color="auto"/>
        <w:right w:val="none" w:sz="0" w:space="0" w:color="auto"/>
      </w:divBdr>
    </w:div>
    <w:div w:id="1791514332">
      <w:bodyDiv w:val="1"/>
      <w:marLeft w:val="0"/>
      <w:marRight w:val="0"/>
      <w:marTop w:val="0"/>
      <w:marBottom w:val="0"/>
      <w:divBdr>
        <w:top w:val="none" w:sz="0" w:space="0" w:color="auto"/>
        <w:left w:val="none" w:sz="0" w:space="0" w:color="auto"/>
        <w:bottom w:val="none" w:sz="0" w:space="0" w:color="auto"/>
        <w:right w:val="none" w:sz="0" w:space="0" w:color="auto"/>
      </w:divBdr>
    </w:div>
    <w:div w:id="1974478609">
      <w:bodyDiv w:val="1"/>
      <w:marLeft w:val="0"/>
      <w:marRight w:val="0"/>
      <w:marTop w:val="0"/>
      <w:marBottom w:val="0"/>
      <w:divBdr>
        <w:top w:val="none" w:sz="0" w:space="0" w:color="auto"/>
        <w:left w:val="none" w:sz="0" w:space="0" w:color="auto"/>
        <w:bottom w:val="none" w:sz="0" w:space="0" w:color="auto"/>
        <w:right w:val="none" w:sz="0" w:space="0" w:color="auto"/>
      </w:divBdr>
    </w:div>
    <w:div w:id="1987392065">
      <w:bodyDiv w:val="1"/>
      <w:marLeft w:val="0"/>
      <w:marRight w:val="0"/>
      <w:marTop w:val="0"/>
      <w:marBottom w:val="0"/>
      <w:divBdr>
        <w:top w:val="none" w:sz="0" w:space="0" w:color="auto"/>
        <w:left w:val="none" w:sz="0" w:space="0" w:color="auto"/>
        <w:bottom w:val="none" w:sz="0" w:space="0" w:color="auto"/>
        <w:right w:val="none" w:sz="0" w:space="0" w:color="auto"/>
      </w:divBdr>
    </w:div>
    <w:div w:id="206151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eader" Target="header1.xml"/><Relationship Id="rId42" Type="http://schemas.openxmlformats.org/officeDocument/2006/relationships/image" Target="media/image16.jpeg"/><Relationship Id="rId47" Type="http://schemas.openxmlformats.org/officeDocument/2006/relationships/image" Target="media/image21.png"/><Relationship Id="rId63" Type="http://schemas.openxmlformats.org/officeDocument/2006/relationships/image" Target="media/image35.emf"/><Relationship Id="rId68" Type="http://schemas.openxmlformats.org/officeDocument/2006/relationships/hyperlink" Target="http://notes.nt.gov.au/dcm/legislat/legislat.nsf/linkreference/MINING%20MANAGEMENT%20ACT%202001" TargetMode="External"/><Relationship Id="rId16"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www.environment.gov.au/science/supervising-scientist/communication/committees/arrtc/meetings" TargetMode="External"/><Relationship Id="rId37" Type="http://schemas.openxmlformats.org/officeDocument/2006/relationships/image" Target="media/image11.emf"/><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emf"/><Relationship Id="rId58" Type="http://schemas.openxmlformats.org/officeDocument/2006/relationships/image" Target="media/image32.emf"/><Relationship Id="rId66" Type="http://schemas.openxmlformats.org/officeDocument/2006/relationships/footer" Target="footer4.xml"/><Relationship Id="rId74"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image" Target="media/image33.emf"/><Relationship Id="rId19" Type="http://schemas.openxmlformats.org/officeDocument/2006/relationships/image" Target="media/image4.tiff"/><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10.emf"/><Relationship Id="rId43" Type="http://schemas.openxmlformats.org/officeDocument/2006/relationships/image" Target="media/image17.emf"/><Relationship Id="rId48" Type="http://schemas.openxmlformats.org/officeDocument/2006/relationships/image" Target="media/image22.png"/><Relationship Id="rId56" Type="http://schemas.openxmlformats.org/officeDocument/2006/relationships/image" Target="media/image30.emf"/><Relationship Id="rId64" Type="http://schemas.openxmlformats.org/officeDocument/2006/relationships/header" Target="header10.xml"/><Relationship Id="rId69" Type="http://schemas.openxmlformats.org/officeDocument/2006/relationships/hyperlink" Target="http://en.wikipedia.org/wiki/Noble_gas"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5.jpeg"/><Relationship Id="rId72"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hyperlink" Target="http://www.environment.gov.au/science/supervising-scientist/publications"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eader" Target="header8.xml"/><Relationship Id="rId67" Type="http://schemas.openxmlformats.org/officeDocument/2006/relationships/footer" Target="footer5.xml"/><Relationship Id="rId20" Type="http://schemas.openxmlformats.org/officeDocument/2006/relationships/image" Target="media/image5.jpe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4.emf"/><Relationship Id="rId70" Type="http://schemas.openxmlformats.org/officeDocument/2006/relationships/hyperlink" Target="http://en.wikipedia.org/wiki/Noble_gas" TargetMode="Externa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yperlink" Target="http://www.environment.gov.au/resource/assessment-report-ranger-pit-1-final-tailings-deposition-level-7-mrl" TargetMode="External"/><Relationship Id="rId49" Type="http://schemas.openxmlformats.org/officeDocument/2006/relationships/image" Target="media/image23.jpeg"/><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yperlink" Target="http://www.environment.gov.au/node/23143" TargetMode="External"/><Relationship Id="rId44" Type="http://schemas.openxmlformats.org/officeDocument/2006/relationships/image" Target="media/image18.png"/><Relationship Id="rId52" Type="http://schemas.openxmlformats.org/officeDocument/2006/relationships/image" Target="media/image26.jpeg"/><Relationship Id="rId60" Type="http://schemas.openxmlformats.org/officeDocument/2006/relationships/header" Target="header9.xml"/><Relationship Id="rId65" Type="http://schemas.openxmlformats.org/officeDocument/2006/relationships/header" Target="header11.xml"/><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creativecommons.org/licenses/by/3.0/au/" TargetMode="Externa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image" Target="media/image24.jpeg"/><Relationship Id="rId55" Type="http://schemas.openxmlformats.org/officeDocument/2006/relationships/image" Target="media/image29.emf"/><Relationship Id="rId76"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218B2C713EC715488E2AF8D8006BBAEC007C5B88B12BF84A43AE622F79ECD13321" ma:contentTypeVersion="7" ma:contentTypeDescription="SPIRE Document" ma:contentTypeScope="" ma:versionID="af483762a5fcc21812ff60a1bac61f65">
  <xsd:schema xmlns:xsd="http://www.w3.org/2001/XMLSchema" xmlns:xs="http://www.w3.org/2001/XMLSchema" xmlns:p="http://schemas.microsoft.com/office/2006/metadata/properties" xmlns:ns2="b125ed6b-2419-462e-bf16-76e2ebd9e1d8" targetNamespace="http://schemas.microsoft.com/office/2006/metadata/properties" ma:root="true" ma:fieldsID="85630730db1f277ed485a15c77443168" ns2:_="">
    <xsd:import namespace="b125ed6b-2419-462e-bf16-76e2ebd9e1d8"/>
    <xsd:element name="properties">
      <xsd:complexType>
        <xsd:sequence>
          <xsd:element name="documentManagement">
            <xsd:complexType>
              <xsd:all>
                <xsd:element ref="ns2:DocumentDescription" minOccurs="0"/>
                <xsd:element ref="ns2:Approval" minOccurs="0"/>
                <xsd:element ref="ns2:Record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25ed6b-2419-462e-bf16-76e2ebd9e1d8"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 xmlns="b125ed6b-2419-462e-bf16-76e2ebd9e1d8" xsi:nil="true"/>
    <RecordNumber xmlns="b125ed6b-2419-462e-bf16-76e2ebd9e1d8" xsi:nil="true"/>
    <DocumentDescription xmlns="b125ed6b-2419-462e-bf16-76e2ebd9e1d8">template for ATR</DocumentDescrip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01F87-7E75-4418-8CD8-03C76FADD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25ed6b-2419-462e-bf16-76e2ebd9e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47894-2F20-4374-8440-8FC399A620D7}">
  <ds:schemaRefs>
    <ds:schemaRef ds:uri="http://schemas.microsoft.com/sharepoint/v3/contenttype/forms"/>
  </ds:schemaRefs>
</ds:datastoreItem>
</file>

<file path=customXml/itemProps3.xml><?xml version="1.0" encoding="utf-8"?>
<ds:datastoreItem xmlns:ds="http://schemas.openxmlformats.org/officeDocument/2006/customXml" ds:itemID="{DFA29E14-DAB3-47C7-AA95-A8A3AE86537F}">
  <ds:schemaRefs>
    <ds:schemaRef ds:uri="http://schemas.microsoft.com/office/2006/metadata/properties"/>
    <ds:schemaRef ds:uri="http://schemas.microsoft.com/office/infopath/2007/PartnerControls"/>
    <ds:schemaRef ds:uri="b125ed6b-2419-462e-bf16-76e2ebd9e1d8"/>
  </ds:schemaRefs>
</ds:datastoreItem>
</file>

<file path=customXml/itemProps4.xml><?xml version="1.0" encoding="utf-8"?>
<ds:datastoreItem xmlns:ds="http://schemas.openxmlformats.org/officeDocument/2006/customXml" ds:itemID="{A0A2661F-829B-4FA3-8CF4-1B7EB9D1D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248</Pages>
  <Words>62309</Words>
  <Characters>355163</Characters>
  <Application>Microsoft Office Word</Application>
  <DocSecurity>0</DocSecurity>
  <Lines>2959</Lines>
  <Paragraphs>833</Paragraphs>
  <ScaleCrop>false</ScaleCrop>
  <HeadingPairs>
    <vt:vector size="2" baseType="variant">
      <vt:variant>
        <vt:lpstr>Title</vt:lpstr>
      </vt:variant>
      <vt:variant>
        <vt:i4>1</vt:i4>
      </vt:variant>
    </vt:vector>
  </HeadingPairs>
  <TitlesOfParts>
    <vt:vector size="1" baseType="lpstr">
      <vt:lpstr>2017-18 ATR</vt:lpstr>
    </vt:vector>
  </TitlesOfParts>
  <Company>The Department of the Environment</Company>
  <LinksUpToDate>false</LinksUpToDate>
  <CharactersWithSpaces>416639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2017-18 ATR</dc:title>
  <dc:creator>Dixon, Kate</dc:creator>
  <cp:lastModifiedBy>AVdB</cp:lastModifiedBy>
  <cp:revision>33</cp:revision>
  <cp:lastPrinted>2018-10-08T03:11:00Z</cp:lastPrinted>
  <dcterms:created xsi:type="dcterms:W3CDTF">2018-10-05T02:05:00Z</dcterms:created>
  <dcterms:modified xsi:type="dcterms:W3CDTF">2018-10-08T03:19:00Z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0x010100218B2C713EC715488E2AF8D8006BBAEC007C5B88B12BF84A43AE622F79ECD13321</vt:lpwstr>
  </property>
</Properties>
</file>