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07D1F" w14:textId="5D0FE870" w:rsidR="003336B5" w:rsidRPr="003336B5" w:rsidRDefault="003336B5" w:rsidP="003336B5">
      <w:pPr>
        <w:pStyle w:val="Reporttitle"/>
        <w:pBdr>
          <w:top w:val="single" w:sz="4" w:space="1" w:color="auto"/>
          <w:bottom w:val="single" w:sz="4" w:space="1" w:color="auto"/>
        </w:pBdr>
        <w:shd w:val="clear" w:color="auto" w:fill="B1C0CD" w:themeFill="accent1" w:themeFillTint="99"/>
        <w:rPr>
          <w:color w:val="01215C"/>
          <w:lang w:val="en-US"/>
        </w:rPr>
      </w:pPr>
      <w:r w:rsidRPr="003336B5">
        <w:rPr>
          <w:color w:val="01215C"/>
          <w:lang w:val="en-US"/>
        </w:rPr>
        <w:t xml:space="preserve">Stage 1 Report: Appendix </w:t>
      </w:r>
      <w:r>
        <w:rPr>
          <w:color w:val="01215C"/>
          <w:lang w:val="en-US"/>
        </w:rPr>
        <w:t>A</w:t>
      </w:r>
    </w:p>
    <w:p w14:paraId="762CC328" w14:textId="77777777" w:rsidR="003336B5" w:rsidRDefault="003336B5" w:rsidP="003336B5">
      <w:pPr>
        <w:pStyle w:val="Reporttitle"/>
        <w:rPr>
          <w:lang w:val="en-US"/>
        </w:rPr>
      </w:pPr>
    </w:p>
    <w:p w14:paraId="64F6C4F4" w14:textId="3DB5A525" w:rsidR="00614717" w:rsidRPr="003336B5" w:rsidRDefault="000D4337" w:rsidP="00614717">
      <w:pPr>
        <w:pStyle w:val="Reporttitle"/>
        <w:rPr>
          <w:color w:val="01215C"/>
        </w:rPr>
      </w:pPr>
      <w:r w:rsidRPr="003336B5">
        <w:rPr>
          <w:color w:val="01215C"/>
        </w:rPr>
        <w:t xml:space="preserve">Outcome </w:t>
      </w:r>
      <w:r w:rsidR="00EC6AA2" w:rsidRPr="003336B5">
        <w:rPr>
          <w:color w:val="01215C"/>
        </w:rPr>
        <w:t>eval</w:t>
      </w:r>
      <w:r w:rsidR="00730DB5" w:rsidRPr="003336B5">
        <w:rPr>
          <w:color w:val="01215C"/>
        </w:rPr>
        <w:t>U</w:t>
      </w:r>
      <w:r w:rsidR="00EC6AA2" w:rsidRPr="003336B5">
        <w:rPr>
          <w:color w:val="01215C"/>
        </w:rPr>
        <w:t>ation strategy</w:t>
      </w:r>
      <w:r w:rsidR="00B746DE" w:rsidRPr="003336B5">
        <w:rPr>
          <w:color w:val="01215C"/>
        </w:rPr>
        <w:t xml:space="preserve"> for </w:t>
      </w:r>
      <w:r w:rsidR="00B73713" w:rsidRPr="003336B5">
        <w:rPr>
          <w:color w:val="01215C"/>
        </w:rPr>
        <w:t xml:space="preserve">the </w:t>
      </w:r>
      <w:proofErr w:type="gramStart"/>
      <w:r w:rsidR="00B746DE" w:rsidRPr="003336B5">
        <w:rPr>
          <w:iCs/>
          <w:color w:val="01215C"/>
        </w:rPr>
        <w:t>long</w:t>
      </w:r>
      <w:r w:rsidR="00994195">
        <w:rPr>
          <w:iCs/>
          <w:color w:val="01215C"/>
        </w:rPr>
        <w:t xml:space="preserve"> </w:t>
      </w:r>
      <w:r w:rsidR="00B746DE" w:rsidRPr="003336B5">
        <w:rPr>
          <w:iCs/>
          <w:color w:val="01215C"/>
        </w:rPr>
        <w:t>term</w:t>
      </w:r>
      <w:proofErr w:type="gramEnd"/>
      <w:r w:rsidR="00B746DE" w:rsidRPr="003336B5">
        <w:rPr>
          <w:iCs/>
          <w:color w:val="01215C"/>
        </w:rPr>
        <w:t xml:space="preserve"> intervention monitoring</w:t>
      </w:r>
      <w:r w:rsidR="00B746DE" w:rsidRPr="003336B5">
        <w:rPr>
          <w:color w:val="01215C"/>
        </w:rPr>
        <w:t xml:space="preserve"> and murray-darling basin </w:t>
      </w:r>
      <w:r w:rsidR="00B746DE" w:rsidRPr="003336B5">
        <w:rPr>
          <w:iCs/>
          <w:color w:val="01215C"/>
        </w:rPr>
        <w:t>Environmental Water Knowledge and Research</w:t>
      </w:r>
      <w:r w:rsidR="00B746DE" w:rsidRPr="003336B5">
        <w:rPr>
          <w:color w:val="01215C"/>
        </w:rPr>
        <w:t xml:space="preserve"> projects</w:t>
      </w:r>
    </w:p>
    <w:p w14:paraId="2F14E087" w14:textId="15CD0F8E" w:rsidR="00614717" w:rsidRDefault="000B2758" w:rsidP="00614717">
      <w:pPr>
        <w:rPr>
          <w:sz w:val="44"/>
          <w:szCs w:val="44"/>
        </w:rPr>
      </w:pPr>
      <w:r>
        <w:rPr>
          <w:sz w:val="44"/>
          <w:szCs w:val="44"/>
        </w:rPr>
        <w:t xml:space="preserve">May </w:t>
      </w:r>
      <w:r w:rsidR="005B04CE">
        <w:rPr>
          <w:sz w:val="44"/>
          <w:szCs w:val="44"/>
        </w:rPr>
        <w:t>2020</w:t>
      </w:r>
    </w:p>
    <w:p w14:paraId="49983623" w14:textId="77777777" w:rsidR="008069D4" w:rsidRDefault="008069D4" w:rsidP="00614717">
      <w:pPr>
        <w:rPr>
          <w:sz w:val="44"/>
          <w:szCs w:val="44"/>
        </w:rPr>
      </w:pPr>
    </w:p>
    <w:p w14:paraId="6F61C3AA" w14:textId="77777777" w:rsidR="008069D4" w:rsidRDefault="008069D4" w:rsidP="00614717">
      <w:pPr>
        <w:rPr>
          <w:sz w:val="44"/>
          <w:szCs w:val="44"/>
        </w:rPr>
      </w:pPr>
    </w:p>
    <w:p w14:paraId="39EC6FBB" w14:textId="77777777" w:rsidR="008069D4" w:rsidRDefault="008069D4" w:rsidP="00614717">
      <w:pPr>
        <w:rPr>
          <w:sz w:val="44"/>
          <w:szCs w:val="44"/>
        </w:rPr>
      </w:pPr>
    </w:p>
    <w:p w14:paraId="3E871E18" w14:textId="77777777" w:rsidR="008069D4" w:rsidRDefault="008069D4" w:rsidP="00614717">
      <w:pPr>
        <w:rPr>
          <w:sz w:val="44"/>
          <w:szCs w:val="44"/>
        </w:rPr>
      </w:pPr>
    </w:p>
    <w:p w14:paraId="609A4B4B" w14:textId="77777777" w:rsidR="008069D4" w:rsidRDefault="008069D4" w:rsidP="00614717">
      <w:pPr>
        <w:rPr>
          <w:sz w:val="44"/>
          <w:szCs w:val="44"/>
        </w:rPr>
      </w:pPr>
    </w:p>
    <w:p w14:paraId="1A476E84" w14:textId="77777777" w:rsidR="008069D4" w:rsidRPr="00614717" w:rsidRDefault="008069D4" w:rsidP="00614717"/>
    <w:p w14:paraId="2263668E" w14:textId="77777777" w:rsidR="00614717" w:rsidRDefault="00614717" w:rsidP="00614717"/>
    <w:p w14:paraId="2C513C25" w14:textId="77777777" w:rsidR="008069D4" w:rsidRDefault="008069D4" w:rsidP="00614717"/>
    <w:p w14:paraId="437D1A5A" w14:textId="77777777" w:rsidR="008069D4" w:rsidRDefault="008069D4" w:rsidP="00614717"/>
    <w:p w14:paraId="3168D067" w14:textId="77777777" w:rsidR="008069D4" w:rsidRDefault="008069D4" w:rsidP="00614717"/>
    <w:p w14:paraId="1D0FD3DD" w14:textId="77777777" w:rsidR="008069D4" w:rsidRPr="00614717" w:rsidRDefault="008069D4" w:rsidP="00614717"/>
    <w:p w14:paraId="4D9382FC" w14:textId="7A162096" w:rsidR="00614717" w:rsidRPr="00614717" w:rsidRDefault="008069D4" w:rsidP="00614717">
      <w:r>
        <w:rPr>
          <w:noProof/>
          <w:lang w:val="en-AU" w:eastAsia="en-AU"/>
        </w:rPr>
        <w:drawing>
          <wp:inline distT="0" distB="0" distL="0" distR="0" wp14:anchorId="3DED24BC" wp14:editId="391C1391">
            <wp:extent cx="2163600" cy="896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_logo.jpg"/>
                    <pic:cNvPicPr/>
                  </pic:nvPicPr>
                  <pic:blipFill>
                    <a:blip r:embed="rId13">
                      <a:extLst>
                        <a:ext uri="{28A0092B-C50C-407E-A947-70E740481C1C}">
                          <a14:useLocalDpi xmlns:a14="http://schemas.microsoft.com/office/drawing/2010/main" val="0"/>
                        </a:ext>
                      </a:extLst>
                    </a:blip>
                    <a:stretch>
                      <a:fillRect/>
                    </a:stretch>
                  </pic:blipFill>
                  <pic:spPr>
                    <a:xfrm>
                      <a:off x="0" y="0"/>
                      <a:ext cx="2163600" cy="896400"/>
                    </a:xfrm>
                    <a:prstGeom prst="rect">
                      <a:avLst/>
                    </a:prstGeom>
                  </pic:spPr>
                </pic:pic>
              </a:graphicData>
            </a:graphic>
          </wp:inline>
        </w:drawing>
      </w:r>
    </w:p>
    <w:p w14:paraId="58DE57E6" w14:textId="77777777" w:rsidR="00614717" w:rsidRPr="00614717" w:rsidRDefault="00614717" w:rsidP="00614717"/>
    <w:p w14:paraId="204EE7BE" w14:textId="033F93F7" w:rsidR="00F22723" w:rsidRDefault="00F22723">
      <w:pPr>
        <w:rPr>
          <w:rFonts w:ascii="Arial" w:hAnsi="Arial" w:cs="Arial"/>
          <w:b/>
          <w:bCs/>
          <w:sz w:val="24"/>
          <w:szCs w:val="24"/>
        </w:rPr>
        <w:sectPr w:rsidR="00F22723" w:rsidSect="00F22723">
          <w:headerReference w:type="even" r:id="rId14"/>
          <w:footerReference w:type="default" r:id="rId15"/>
          <w:footerReference w:type="first" r:id="rId16"/>
          <w:pgSz w:w="11900" w:h="16840"/>
          <w:pgMar w:top="1440" w:right="1134" w:bottom="1135" w:left="1701" w:header="709" w:footer="709" w:gutter="0"/>
          <w:pgNumType w:start="1"/>
          <w:cols w:space="708"/>
          <w:titlePg/>
          <w:docGrid w:linePitch="360"/>
        </w:sectPr>
      </w:pPr>
    </w:p>
    <w:p w14:paraId="07E7046C" w14:textId="77777777" w:rsidR="000F4E12" w:rsidRDefault="000F4E12" w:rsidP="000F4E12">
      <w:pPr>
        <w:pStyle w:val="BodyText1"/>
      </w:pPr>
      <w:r>
        <w:lastRenderedPageBreak/>
        <w:t>Document history</w:t>
      </w:r>
    </w:p>
    <w:p w14:paraId="7A43AFE9" w14:textId="312D2633" w:rsidR="000F4E12" w:rsidRDefault="000F4E12" w:rsidP="000F4E12">
      <w:pPr>
        <w:pStyle w:val="BodyText1"/>
      </w:pPr>
      <w:r>
        <w:t>Original</w:t>
      </w:r>
      <w:r>
        <w:tab/>
      </w:r>
      <w:r>
        <w:tab/>
      </w:r>
      <w:r w:rsidR="000B2758">
        <w:t>04</w:t>
      </w:r>
    </w:p>
    <w:p w14:paraId="11C071DD" w14:textId="27FD3107" w:rsidR="000F4E12" w:rsidRDefault="000F4E12" w:rsidP="000F4E12">
      <w:pPr>
        <w:pStyle w:val="BodyText1"/>
      </w:pPr>
      <w:r>
        <w:t>Author/s</w:t>
      </w:r>
      <w:r>
        <w:tab/>
        <w:t>Rhonda Butcher</w:t>
      </w:r>
      <w:r w:rsidR="00DD2C18">
        <w:t>, Sabine Schreiber</w:t>
      </w:r>
    </w:p>
    <w:p w14:paraId="6F831105" w14:textId="023B14B9" w:rsidR="000F4E12" w:rsidRDefault="000F4E12" w:rsidP="000F4E12">
      <w:pPr>
        <w:pStyle w:val="BodyText1"/>
      </w:pPr>
      <w:r>
        <w:t>Checked</w:t>
      </w:r>
      <w:r>
        <w:tab/>
      </w:r>
      <w:r w:rsidR="00716E71">
        <w:t>Peter Cottingham</w:t>
      </w:r>
    </w:p>
    <w:p w14:paraId="1230D93E" w14:textId="0678C1F7" w:rsidR="000F4E12" w:rsidRDefault="000F4E12" w:rsidP="000F4E12">
      <w:pPr>
        <w:pStyle w:val="BodyText1"/>
      </w:pPr>
      <w:r>
        <w:t>Approved</w:t>
      </w:r>
      <w:r>
        <w:tab/>
        <w:t>Rhonda Butcher</w:t>
      </w:r>
      <w:r w:rsidR="00514176">
        <w:t>; CEWO</w:t>
      </w:r>
    </w:p>
    <w:p w14:paraId="723109A4" w14:textId="2F948D93" w:rsidR="000F4E12" w:rsidRDefault="000F4E12" w:rsidP="000F4E12">
      <w:pPr>
        <w:pStyle w:val="BodyText1"/>
      </w:pPr>
      <w:r>
        <w:t>Issue date</w:t>
      </w:r>
      <w:r>
        <w:tab/>
      </w:r>
      <w:r w:rsidR="000B2758">
        <w:t xml:space="preserve">May </w:t>
      </w:r>
      <w:r w:rsidR="00A25EB0">
        <w:t>2020</w:t>
      </w:r>
    </w:p>
    <w:p w14:paraId="5E4BC692" w14:textId="6D8389B3" w:rsidR="000F4E12" w:rsidRDefault="000F4E12" w:rsidP="000F4E12">
      <w:pPr>
        <w:pStyle w:val="BodyText1"/>
      </w:pPr>
      <w:r>
        <w:t>Issued to</w:t>
      </w:r>
      <w:r>
        <w:tab/>
      </w:r>
      <w:r w:rsidR="00D74032">
        <w:t>Commonwealth Environmental Water Office (</w:t>
      </w:r>
      <w:r>
        <w:t>CEWO</w:t>
      </w:r>
      <w:r w:rsidR="00D74032">
        <w:t>)</w:t>
      </w:r>
    </w:p>
    <w:p w14:paraId="56CEE679" w14:textId="54ACFE57" w:rsidR="000F4E12" w:rsidRDefault="000F4E12" w:rsidP="000F4E12">
      <w:pPr>
        <w:pStyle w:val="BodyText1"/>
      </w:pPr>
      <w:r>
        <w:t>Description:</w:t>
      </w:r>
      <w:r>
        <w:tab/>
      </w:r>
      <w:r w:rsidR="0083577A">
        <w:t>Final</w:t>
      </w:r>
      <w:r>
        <w:t xml:space="preserve"> Evaluation Strategy </w:t>
      </w:r>
    </w:p>
    <w:p w14:paraId="5A6C963C" w14:textId="77777777" w:rsidR="000F4E12" w:rsidRDefault="000F4E12" w:rsidP="000F4E12">
      <w:pPr>
        <w:pStyle w:val="BodyText1"/>
      </w:pPr>
    </w:p>
    <w:p w14:paraId="7E0262B6" w14:textId="77777777" w:rsidR="000F4E12" w:rsidRDefault="000F4E12" w:rsidP="002A4888">
      <w:pPr>
        <w:pStyle w:val="BodyText1"/>
      </w:pPr>
    </w:p>
    <w:p w14:paraId="3C91ECC2" w14:textId="77777777" w:rsidR="000F4E12" w:rsidRDefault="000F4E12" w:rsidP="002A4888">
      <w:pPr>
        <w:pStyle w:val="BodyText1"/>
      </w:pPr>
    </w:p>
    <w:p w14:paraId="0FD3C0FB" w14:textId="77777777" w:rsidR="000F4E12" w:rsidRDefault="000F4E12" w:rsidP="002A4888">
      <w:pPr>
        <w:pStyle w:val="BodyText1"/>
      </w:pPr>
    </w:p>
    <w:p w14:paraId="04A39737" w14:textId="70E89CDF" w:rsidR="002A4888" w:rsidRDefault="002A4888" w:rsidP="002A4888">
      <w:pPr>
        <w:pStyle w:val="BodyText1"/>
      </w:pPr>
      <w:r w:rsidRPr="00716E71">
        <w:rPr>
          <w:b/>
        </w:rPr>
        <w:t>Citation:</w:t>
      </w:r>
      <w:r w:rsidR="000F4E12">
        <w:t xml:space="preserve"> </w:t>
      </w:r>
      <w:r w:rsidR="005B04CE">
        <w:t>Butcher, R</w:t>
      </w:r>
      <w:r w:rsidR="00514176">
        <w:t xml:space="preserve">. </w:t>
      </w:r>
      <w:r w:rsidR="005B04CE">
        <w:t xml:space="preserve">and Schreiber, </w:t>
      </w:r>
      <w:r w:rsidR="006D0BE4">
        <w:t>E.S.G</w:t>
      </w:r>
      <w:r w:rsidR="005B04CE">
        <w:t>. (2020)</w:t>
      </w:r>
      <w:r w:rsidR="00514176">
        <w:t>.</w:t>
      </w:r>
      <w:r w:rsidR="005B04CE">
        <w:t xml:space="preserve"> Evaluation Strategy for the</w:t>
      </w:r>
      <w:r w:rsidR="0083577A">
        <w:t xml:space="preserve"> </w:t>
      </w:r>
      <w:r w:rsidR="005B04CE">
        <w:t xml:space="preserve">Long Term Intervention Monitoring and </w:t>
      </w:r>
      <w:r w:rsidR="00B746DE">
        <w:t xml:space="preserve">Murray-Darling Basin </w:t>
      </w:r>
      <w:r w:rsidR="005B04CE">
        <w:t xml:space="preserve">Environmental Water Knowledge and Research projects. Water’s Edge Consulting, report to </w:t>
      </w:r>
      <w:r w:rsidR="00215DF3">
        <w:t xml:space="preserve">the </w:t>
      </w:r>
      <w:r w:rsidR="00EA1B58">
        <w:t>Commonwealth Environmental Water Office</w:t>
      </w:r>
      <w:r w:rsidR="005B04CE">
        <w:t>.</w:t>
      </w:r>
    </w:p>
    <w:p w14:paraId="35940E88" w14:textId="77777777" w:rsidR="000F4E12" w:rsidRDefault="000F4E12" w:rsidP="002A4888">
      <w:pPr>
        <w:pStyle w:val="BodyText1"/>
      </w:pPr>
    </w:p>
    <w:p w14:paraId="36013540" w14:textId="77777777" w:rsidR="000F4E12" w:rsidRDefault="000F4E12" w:rsidP="002A4888">
      <w:pPr>
        <w:pStyle w:val="BodyText1"/>
      </w:pPr>
    </w:p>
    <w:p w14:paraId="6764A726" w14:textId="446890E3" w:rsidR="000F4E12" w:rsidRPr="00716E71" w:rsidRDefault="00D4663A" w:rsidP="002A4888">
      <w:pPr>
        <w:pStyle w:val="BodyText1"/>
        <w:rPr>
          <w:b/>
        </w:rPr>
      </w:pPr>
      <w:r>
        <w:rPr>
          <w:b/>
        </w:rPr>
        <w:t>Disclaimer</w:t>
      </w:r>
      <w:r w:rsidR="000F4E12" w:rsidRPr="00716E71">
        <w:rPr>
          <w:b/>
        </w:rPr>
        <w:t>:</w:t>
      </w:r>
      <w:r w:rsidR="008579F6" w:rsidRPr="00716E71">
        <w:rPr>
          <w:b/>
        </w:rPr>
        <w:t xml:space="preserve"> </w:t>
      </w:r>
    </w:p>
    <w:p w14:paraId="7B04B344" w14:textId="6AEB7CAF" w:rsidR="00221488" w:rsidRDefault="00221488" w:rsidP="00221488">
      <w:pPr>
        <w:pStyle w:val="BodyText1"/>
      </w:pPr>
      <w:r>
        <w:t xml:space="preserve">The views and opinions expressed in this publication are those of the authors and do not necessarily reflect those of the Australian Government or the </w:t>
      </w:r>
      <w:r w:rsidR="003336B5">
        <w:t>Minster for the Environment</w:t>
      </w:r>
      <w:r>
        <w:t>.</w:t>
      </w:r>
      <w:r w:rsidR="00716E71">
        <w:t xml:space="preserve"> </w:t>
      </w: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B6D40E9" w14:textId="16310B23" w:rsidR="000F4E12" w:rsidRDefault="000F4E12" w:rsidP="00221488">
      <w:pPr>
        <w:pStyle w:val="BodyText1"/>
      </w:pPr>
    </w:p>
    <w:p w14:paraId="01B5F073" w14:textId="77777777" w:rsidR="000F4E12" w:rsidRDefault="000F4E12" w:rsidP="002A4888">
      <w:pPr>
        <w:pStyle w:val="BodyText1"/>
      </w:pPr>
    </w:p>
    <w:p w14:paraId="3BD6209A" w14:textId="20AD8FF6" w:rsidR="000F4E12" w:rsidRPr="00716E71" w:rsidRDefault="000F4E12" w:rsidP="002A4888">
      <w:pPr>
        <w:pStyle w:val="BodyText1"/>
        <w:rPr>
          <w:b/>
        </w:rPr>
      </w:pPr>
      <w:r w:rsidRPr="00716E71">
        <w:rPr>
          <w:b/>
        </w:rPr>
        <w:t>Acknowledgements:</w:t>
      </w:r>
    </w:p>
    <w:p w14:paraId="77B95682" w14:textId="16CDAA29" w:rsidR="002A4888" w:rsidRDefault="00716E71" w:rsidP="002A4888">
      <w:pPr>
        <w:pStyle w:val="BodyText1"/>
      </w:pPr>
      <w:r>
        <w:t>We acknowledge the traditional owners of the lands and waterways of the Murray</w:t>
      </w:r>
      <w:r w:rsidR="00070972">
        <w:t>-</w:t>
      </w:r>
      <w:r>
        <w:t xml:space="preserve">Darling Basin, and pay our respect to </w:t>
      </w:r>
      <w:r w:rsidR="003B7BB7">
        <w:t>E</w:t>
      </w:r>
      <w:r>
        <w:t xml:space="preserve">lders past, present and </w:t>
      </w:r>
      <w:r w:rsidR="00D4663A">
        <w:t>emerging</w:t>
      </w:r>
      <w:r>
        <w:t xml:space="preserve">. </w:t>
      </w:r>
    </w:p>
    <w:p w14:paraId="3F9F8278" w14:textId="77777777" w:rsidR="00716E71" w:rsidRDefault="00716E71" w:rsidP="002A4888">
      <w:pPr>
        <w:pStyle w:val="BodyText1"/>
      </w:pPr>
    </w:p>
    <w:p w14:paraId="655D0FCE" w14:textId="1DB9677D" w:rsidR="00716E71" w:rsidRDefault="00716E71" w:rsidP="002A4888">
      <w:pPr>
        <w:pStyle w:val="BodyText1"/>
      </w:pPr>
      <w:r>
        <w:t xml:space="preserve">This document was produced with the assistance of Peter Cottingham and Adam Fenton. Valuable input from Pablo Shopen, Nadia </w:t>
      </w:r>
      <w:r w:rsidR="004E3CC6">
        <w:t>Kingham</w:t>
      </w:r>
      <w:r>
        <w:t xml:space="preserve"> and Paul Marsh (CE</w:t>
      </w:r>
      <w:r w:rsidR="00D74032">
        <w:t>W</w:t>
      </w:r>
      <w:r>
        <w:t>O) is gratefully acknowledged.</w:t>
      </w:r>
    </w:p>
    <w:p w14:paraId="3929C9EB" w14:textId="77777777" w:rsidR="0052787E" w:rsidRDefault="0052787E" w:rsidP="002A4888">
      <w:pPr>
        <w:pStyle w:val="BodyText1"/>
      </w:pPr>
    </w:p>
    <w:p w14:paraId="78EF2F41" w14:textId="77777777" w:rsidR="008069D4" w:rsidRDefault="008069D4" w:rsidP="002A4888">
      <w:pPr>
        <w:pStyle w:val="BodyText1"/>
      </w:pPr>
    </w:p>
    <w:p w14:paraId="0AF4C62E" w14:textId="77777777" w:rsidR="008069D4" w:rsidRDefault="008069D4" w:rsidP="002A4888">
      <w:pPr>
        <w:pStyle w:val="BodyText1"/>
      </w:pPr>
    </w:p>
    <w:p w14:paraId="6B638609" w14:textId="77777777" w:rsidR="008069D4" w:rsidRDefault="008069D4" w:rsidP="002A4888">
      <w:pPr>
        <w:pStyle w:val="BodyText1"/>
      </w:pPr>
    </w:p>
    <w:p w14:paraId="6419F15E" w14:textId="77777777" w:rsidR="008069D4" w:rsidRDefault="008069D4" w:rsidP="002A4888">
      <w:pPr>
        <w:pStyle w:val="BodyText1"/>
      </w:pPr>
    </w:p>
    <w:p w14:paraId="0704AB3A" w14:textId="05277B4C" w:rsidR="0052787E" w:rsidRDefault="0052787E" w:rsidP="008069D4"/>
    <w:p w14:paraId="0FB40FB2" w14:textId="77777777" w:rsidR="0052787E" w:rsidRPr="008069D4" w:rsidRDefault="0052787E" w:rsidP="008069D4"/>
    <w:p w14:paraId="1D084BD2" w14:textId="77777777" w:rsidR="008069D4" w:rsidRDefault="008069D4" w:rsidP="008069D4"/>
    <w:p w14:paraId="7B158583" w14:textId="77777777" w:rsidR="008069D4" w:rsidRPr="008069D4" w:rsidRDefault="008069D4" w:rsidP="008069D4"/>
    <w:p w14:paraId="62517853" w14:textId="77777777" w:rsidR="008069D4" w:rsidRPr="008069D4" w:rsidRDefault="008069D4" w:rsidP="008069D4"/>
    <w:p w14:paraId="6A81FB77" w14:textId="77777777" w:rsidR="008069D4" w:rsidRPr="008069D4" w:rsidRDefault="008069D4" w:rsidP="008069D4"/>
    <w:p w14:paraId="1798F2FA" w14:textId="61AE2621" w:rsidR="008069D4" w:rsidRPr="008069D4" w:rsidRDefault="008069D4" w:rsidP="008069D4">
      <w:r w:rsidRPr="008069D4">
        <w:rPr>
          <w:noProof/>
        </w:rPr>
        <w:drawing>
          <wp:inline distT="0" distB="0" distL="0" distR="0" wp14:anchorId="70F99A80" wp14:editId="32A90A86">
            <wp:extent cx="2163600" cy="896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_logo.jpg"/>
                    <pic:cNvPicPr/>
                  </pic:nvPicPr>
                  <pic:blipFill>
                    <a:blip r:embed="rId13">
                      <a:extLst>
                        <a:ext uri="{28A0092B-C50C-407E-A947-70E740481C1C}">
                          <a14:useLocalDpi xmlns:a14="http://schemas.microsoft.com/office/drawing/2010/main" val="0"/>
                        </a:ext>
                      </a:extLst>
                    </a:blip>
                    <a:stretch>
                      <a:fillRect/>
                    </a:stretch>
                  </pic:blipFill>
                  <pic:spPr>
                    <a:xfrm>
                      <a:off x="0" y="0"/>
                      <a:ext cx="2163600" cy="896400"/>
                    </a:xfrm>
                    <a:prstGeom prst="rect">
                      <a:avLst/>
                    </a:prstGeom>
                  </pic:spPr>
                </pic:pic>
              </a:graphicData>
            </a:graphic>
          </wp:inline>
        </w:drawing>
      </w:r>
    </w:p>
    <w:p w14:paraId="1A05916C" w14:textId="77777777" w:rsidR="008069D4" w:rsidRPr="008069D4" w:rsidRDefault="008069D4" w:rsidP="008069D4"/>
    <w:sdt>
      <w:sdtPr>
        <w:rPr>
          <w:b/>
          <w:color w:val="FFFFFF" w:themeColor="background1"/>
          <w:sz w:val="28"/>
          <w:szCs w:val="28"/>
        </w:rPr>
        <w:id w:val="946816420"/>
        <w:docPartObj>
          <w:docPartGallery w:val="Table of Contents"/>
          <w:docPartUnique/>
        </w:docPartObj>
      </w:sdtPr>
      <w:sdtEndPr>
        <w:rPr>
          <w:bCs/>
          <w:noProof/>
          <w:color w:val="auto"/>
          <w:sz w:val="22"/>
          <w:szCs w:val="20"/>
        </w:rPr>
      </w:sdtEndPr>
      <w:sdtContent>
        <w:p w14:paraId="375D3671" w14:textId="52F1AAF1" w:rsidR="002C691C" w:rsidRPr="002C691C" w:rsidRDefault="002C691C" w:rsidP="002C691C">
          <w:pPr>
            <w:shd w:val="clear" w:color="auto" w:fill="7E97AD" w:themeFill="accent1"/>
            <w:rPr>
              <w:b/>
              <w:color w:val="FFFFFF" w:themeColor="background1"/>
              <w:sz w:val="28"/>
              <w:szCs w:val="28"/>
            </w:rPr>
          </w:pPr>
          <w:r w:rsidRPr="002C691C">
            <w:rPr>
              <w:b/>
              <w:color w:val="FFFFFF" w:themeColor="background1"/>
              <w:sz w:val="28"/>
              <w:szCs w:val="28"/>
            </w:rPr>
            <w:t>Contents</w:t>
          </w:r>
        </w:p>
        <w:p w14:paraId="4DDCD4E2" w14:textId="049C4063" w:rsidR="008851AE" w:rsidRDefault="002C691C">
          <w:pPr>
            <w:pStyle w:val="TOC1"/>
            <w:tabs>
              <w:tab w:val="right" w:leader="dot" w:pos="9055"/>
            </w:tabs>
            <w:rPr>
              <w:noProof/>
              <w:szCs w:val="22"/>
              <w:lang w:val="en-AU" w:eastAsia="en-AU"/>
            </w:rPr>
          </w:pPr>
          <w:r>
            <w:fldChar w:fldCharType="begin"/>
          </w:r>
          <w:r>
            <w:instrText xml:space="preserve"> TOC \o "1-3" \h \z \u </w:instrText>
          </w:r>
          <w:r>
            <w:fldChar w:fldCharType="separate"/>
          </w:r>
          <w:hyperlink w:anchor="_Toc66183239" w:history="1">
            <w:r w:rsidR="008851AE" w:rsidRPr="00231C48">
              <w:rPr>
                <w:rStyle w:val="Hyperlink"/>
                <w:noProof/>
              </w:rPr>
              <w:t>Executive Summary</w:t>
            </w:r>
            <w:r w:rsidR="008851AE">
              <w:rPr>
                <w:noProof/>
                <w:webHidden/>
              </w:rPr>
              <w:tab/>
            </w:r>
            <w:r w:rsidR="008851AE">
              <w:rPr>
                <w:noProof/>
                <w:webHidden/>
              </w:rPr>
              <w:fldChar w:fldCharType="begin"/>
            </w:r>
            <w:r w:rsidR="008851AE">
              <w:rPr>
                <w:noProof/>
                <w:webHidden/>
              </w:rPr>
              <w:instrText xml:space="preserve"> PAGEREF _Toc66183239 \h </w:instrText>
            </w:r>
            <w:r w:rsidR="008851AE">
              <w:rPr>
                <w:noProof/>
                <w:webHidden/>
              </w:rPr>
            </w:r>
            <w:r w:rsidR="008851AE">
              <w:rPr>
                <w:noProof/>
                <w:webHidden/>
              </w:rPr>
              <w:fldChar w:fldCharType="separate"/>
            </w:r>
            <w:r w:rsidR="008851AE">
              <w:rPr>
                <w:noProof/>
                <w:webHidden/>
              </w:rPr>
              <w:t>v</w:t>
            </w:r>
            <w:r w:rsidR="008851AE">
              <w:rPr>
                <w:noProof/>
                <w:webHidden/>
              </w:rPr>
              <w:fldChar w:fldCharType="end"/>
            </w:r>
          </w:hyperlink>
        </w:p>
        <w:p w14:paraId="2BDFCA8E" w14:textId="415B2FAE" w:rsidR="008851AE" w:rsidRDefault="00541E8D">
          <w:pPr>
            <w:pStyle w:val="TOC2"/>
            <w:tabs>
              <w:tab w:val="right" w:leader="dot" w:pos="9055"/>
            </w:tabs>
            <w:rPr>
              <w:noProof/>
              <w:szCs w:val="22"/>
              <w:lang w:val="en-AU" w:eastAsia="en-AU"/>
            </w:rPr>
          </w:pPr>
          <w:hyperlink w:anchor="_Toc66183240" w:history="1">
            <w:r w:rsidR="008851AE" w:rsidRPr="00231C48">
              <w:rPr>
                <w:rStyle w:val="Hyperlink"/>
                <w:noProof/>
              </w:rPr>
              <w:t>Background</w:t>
            </w:r>
            <w:r w:rsidR="008851AE">
              <w:rPr>
                <w:noProof/>
                <w:webHidden/>
              </w:rPr>
              <w:tab/>
            </w:r>
            <w:r w:rsidR="008851AE">
              <w:rPr>
                <w:noProof/>
                <w:webHidden/>
              </w:rPr>
              <w:fldChar w:fldCharType="begin"/>
            </w:r>
            <w:r w:rsidR="008851AE">
              <w:rPr>
                <w:noProof/>
                <w:webHidden/>
              </w:rPr>
              <w:instrText xml:space="preserve"> PAGEREF _Toc66183240 \h </w:instrText>
            </w:r>
            <w:r w:rsidR="008851AE">
              <w:rPr>
                <w:noProof/>
                <w:webHidden/>
              </w:rPr>
            </w:r>
            <w:r w:rsidR="008851AE">
              <w:rPr>
                <w:noProof/>
                <w:webHidden/>
              </w:rPr>
              <w:fldChar w:fldCharType="separate"/>
            </w:r>
            <w:r w:rsidR="008851AE">
              <w:rPr>
                <w:noProof/>
                <w:webHidden/>
              </w:rPr>
              <w:t>v</w:t>
            </w:r>
            <w:r w:rsidR="008851AE">
              <w:rPr>
                <w:noProof/>
                <w:webHidden/>
              </w:rPr>
              <w:fldChar w:fldCharType="end"/>
            </w:r>
          </w:hyperlink>
        </w:p>
        <w:p w14:paraId="436A6501" w14:textId="253B63C4" w:rsidR="008851AE" w:rsidRDefault="00541E8D">
          <w:pPr>
            <w:pStyle w:val="TOC2"/>
            <w:tabs>
              <w:tab w:val="right" w:leader="dot" w:pos="9055"/>
            </w:tabs>
            <w:rPr>
              <w:noProof/>
              <w:szCs w:val="22"/>
              <w:lang w:val="en-AU" w:eastAsia="en-AU"/>
            </w:rPr>
          </w:pPr>
          <w:hyperlink w:anchor="_Toc66183241" w:history="1">
            <w:r w:rsidR="008851AE" w:rsidRPr="00231C48">
              <w:rPr>
                <w:rStyle w:val="Hyperlink"/>
                <w:noProof/>
              </w:rPr>
              <w:t>Context</w:t>
            </w:r>
            <w:r w:rsidR="008851AE">
              <w:rPr>
                <w:noProof/>
                <w:webHidden/>
              </w:rPr>
              <w:tab/>
            </w:r>
            <w:r w:rsidR="008851AE">
              <w:rPr>
                <w:noProof/>
                <w:webHidden/>
              </w:rPr>
              <w:fldChar w:fldCharType="begin"/>
            </w:r>
            <w:r w:rsidR="008851AE">
              <w:rPr>
                <w:noProof/>
                <w:webHidden/>
              </w:rPr>
              <w:instrText xml:space="preserve"> PAGEREF _Toc66183241 \h </w:instrText>
            </w:r>
            <w:r w:rsidR="008851AE">
              <w:rPr>
                <w:noProof/>
                <w:webHidden/>
              </w:rPr>
            </w:r>
            <w:r w:rsidR="008851AE">
              <w:rPr>
                <w:noProof/>
                <w:webHidden/>
              </w:rPr>
              <w:fldChar w:fldCharType="separate"/>
            </w:r>
            <w:r w:rsidR="008851AE">
              <w:rPr>
                <w:noProof/>
                <w:webHidden/>
              </w:rPr>
              <w:t>v</w:t>
            </w:r>
            <w:r w:rsidR="008851AE">
              <w:rPr>
                <w:noProof/>
                <w:webHidden/>
              </w:rPr>
              <w:fldChar w:fldCharType="end"/>
            </w:r>
          </w:hyperlink>
        </w:p>
        <w:p w14:paraId="63B1B2C6" w14:textId="2D038D40" w:rsidR="008851AE" w:rsidRDefault="00541E8D">
          <w:pPr>
            <w:pStyle w:val="TOC2"/>
            <w:tabs>
              <w:tab w:val="right" w:leader="dot" w:pos="9055"/>
            </w:tabs>
            <w:rPr>
              <w:noProof/>
              <w:szCs w:val="22"/>
              <w:lang w:val="en-AU" w:eastAsia="en-AU"/>
            </w:rPr>
          </w:pPr>
          <w:hyperlink w:anchor="_Toc66183242" w:history="1">
            <w:r w:rsidR="008851AE" w:rsidRPr="00231C48">
              <w:rPr>
                <w:rStyle w:val="Hyperlink"/>
                <w:noProof/>
              </w:rPr>
              <w:t>Evaluation purpose</w:t>
            </w:r>
            <w:r w:rsidR="008851AE">
              <w:rPr>
                <w:noProof/>
                <w:webHidden/>
              </w:rPr>
              <w:tab/>
            </w:r>
            <w:r w:rsidR="008851AE">
              <w:rPr>
                <w:noProof/>
                <w:webHidden/>
              </w:rPr>
              <w:fldChar w:fldCharType="begin"/>
            </w:r>
            <w:r w:rsidR="008851AE">
              <w:rPr>
                <w:noProof/>
                <w:webHidden/>
              </w:rPr>
              <w:instrText xml:space="preserve"> PAGEREF _Toc66183242 \h </w:instrText>
            </w:r>
            <w:r w:rsidR="008851AE">
              <w:rPr>
                <w:noProof/>
                <w:webHidden/>
              </w:rPr>
            </w:r>
            <w:r w:rsidR="008851AE">
              <w:rPr>
                <w:noProof/>
                <w:webHidden/>
              </w:rPr>
              <w:fldChar w:fldCharType="separate"/>
            </w:r>
            <w:r w:rsidR="008851AE">
              <w:rPr>
                <w:noProof/>
                <w:webHidden/>
              </w:rPr>
              <w:t>vi</w:t>
            </w:r>
            <w:r w:rsidR="008851AE">
              <w:rPr>
                <w:noProof/>
                <w:webHidden/>
              </w:rPr>
              <w:fldChar w:fldCharType="end"/>
            </w:r>
          </w:hyperlink>
        </w:p>
        <w:p w14:paraId="332446D9" w14:textId="4FC2A1EB" w:rsidR="008851AE" w:rsidRDefault="00541E8D">
          <w:pPr>
            <w:pStyle w:val="TOC2"/>
            <w:tabs>
              <w:tab w:val="right" w:leader="dot" w:pos="9055"/>
            </w:tabs>
            <w:rPr>
              <w:noProof/>
              <w:szCs w:val="22"/>
              <w:lang w:val="en-AU" w:eastAsia="en-AU"/>
            </w:rPr>
          </w:pPr>
          <w:hyperlink w:anchor="_Toc66183243" w:history="1">
            <w:r w:rsidR="008851AE" w:rsidRPr="00231C48">
              <w:rPr>
                <w:rStyle w:val="Hyperlink"/>
                <w:noProof/>
              </w:rPr>
              <w:t>Evaluation design</w:t>
            </w:r>
            <w:r w:rsidR="008851AE">
              <w:rPr>
                <w:noProof/>
                <w:webHidden/>
              </w:rPr>
              <w:tab/>
            </w:r>
            <w:r w:rsidR="008851AE">
              <w:rPr>
                <w:noProof/>
                <w:webHidden/>
              </w:rPr>
              <w:fldChar w:fldCharType="begin"/>
            </w:r>
            <w:r w:rsidR="008851AE">
              <w:rPr>
                <w:noProof/>
                <w:webHidden/>
              </w:rPr>
              <w:instrText xml:space="preserve"> PAGEREF _Toc66183243 \h </w:instrText>
            </w:r>
            <w:r w:rsidR="008851AE">
              <w:rPr>
                <w:noProof/>
                <w:webHidden/>
              </w:rPr>
            </w:r>
            <w:r w:rsidR="008851AE">
              <w:rPr>
                <w:noProof/>
                <w:webHidden/>
              </w:rPr>
              <w:fldChar w:fldCharType="separate"/>
            </w:r>
            <w:r w:rsidR="008851AE">
              <w:rPr>
                <w:noProof/>
                <w:webHidden/>
              </w:rPr>
              <w:t>vi</w:t>
            </w:r>
            <w:r w:rsidR="008851AE">
              <w:rPr>
                <w:noProof/>
                <w:webHidden/>
              </w:rPr>
              <w:fldChar w:fldCharType="end"/>
            </w:r>
          </w:hyperlink>
        </w:p>
        <w:p w14:paraId="11BEC269" w14:textId="289302D4" w:rsidR="008851AE" w:rsidRDefault="00541E8D">
          <w:pPr>
            <w:pStyle w:val="TOC2"/>
            <w:tabs>
              <w:tab w:val="right" w:leader="dot" w:pos="9055"/>
            </w:tabs>
            <w:rPr>
              <w:noProof/>
              <w:szCs w:val="22"/>
              <w:lang w:val="en-AU" w:eastAsia="en-AU"/>
            </w:rPr>
          </w:pPr>
          <w:hyperlink w:anchor="_Toc66183244" w:history="1">
            <w:r w:rsidR="008851AE" w:rsidRPr="00231C48">
              <w:rPr>
                <w:rStyle w:val="Hyperlink"/>
                <w:noProof/>
              </w:rPr>
              <w:t>Evaluation strategy</w:t>
            </w:r>
            <w:r w:rsidR="008851AE">
              <w:rPr>
                <w:noProof/>
                <w:webHidden/>
              </w:rPr>
              <w:tab/>
            </w:r>
            <w:r w:rsidR="008851AE">
              <w:rPr>
                <w:noProof/>
                <w:webHidden/>
              </w:rPr>
              <w:fldChar w:fldCharType="begin"/>
            </w:r>
            <w:r w:rsidR="008851AE">
              <w:rPr>
                <w:noProof/>
                <w:webHidden/>
              </w:rPr>
              <w:instrText xml:space="preserve"> PAGEREF _Toc66183244 \h </w:instrText>
            </w:r>
            <w:r w:rsidR="008851AE">
              <w:rPr>
                <w:noProof/>
                <w:webHidden/>
              </w:rPr>
            </w:r>
            <w:r w:rsidR="008851AE">
              <w:rPr>
                <w:noProof/>
                <w:webHidden/>
              </w:rPr>
              <w:fldChar w:fldCharType="separate"/>
            </w:r>
            <w:r w:rsidR="008851AE">
              <w:rPr>
                <w:noProof/>
                <w:webHidden/>
              </w:rPr>
              <w:t>vi</w:t>
            </w:r>
            <w:r w:rsidR="008851AE">
              <w:rPr>
                <w:noProof/>
                <w:webHidden/>
              </w:rPr>
              <w:fldChar w:fldCharType="end"/>
            </w:r>
          </w:hyperlink>
        </w:p>
        <w:p w14:paraId="5E34E5DF" w14:textId="142B9B9A" w:rsidR="008851AE" w:rsidRDefault="00541E8D">
          <w:pPr>
            <w:pStyle w:val="TOC1"/>
            <w:tabs>
              <w:tab w:val="left" w:pos="400"/>
              <w:tab w:val="right" w:leader="dot" w:pos="9055"/>
            </w:tabs>
            <w:rPr>
              <w:noProof/>
              <w:szCs w:val="22"/>
              <w:lang w:val="en-AU" w:eastAsia="en-AU"/>
            </w:rPr>
          </w:pPr>
          <w:hyperlink w:anchor="_Toc66183245" w:history="1">
            <w:r w:rsidR="008851AE" w:rsidRPr="00231C48">
              <w:rPr>
                <w:rStyle w:val="Hyperlink"/>
                <w:noProof/>
              </w:rPr>
              <w:t>1</w:t>
            </w:r>
            <w:r w:rsidR="008851AE">
              <w:rPr>
                <w:noProof/>
                <w:szCs w:val="22"/>
                <w:lang w:val="en-AU" w:eastAsia="en-AU"/>
              </w:rPr>
              <w:tab/>
            </w:r>
            <w:r w:rsidR="008851AE" w:rsidRPr="00231C48">
              <w:rPr>
                <w:rStyle w:val="Hyperlink"/>
                <w:noProof/>
              </w:rPr>
              <w:t>Background</w:t>
            </w:r>
            <w:r w:rsidR="008851AE">
              <w:rPr>
                <w:noProof/>
                <w:webHidden/>
              </w:rPr>
              <w:tab/>
            </w:r>
            <w:r w:rsidR="008851AE">
              <w:rPr>
                <w:noProof/>
                <w:webHidden/>
              </w:rPr>
              <w:fldChar w:fldCharType="begin"/>
            </w:r>
            <w:r w:rsidR="008851AE">
              <w:rPr>
                <w:noProof/>
                <w:webHidden/>
              </w:rPr>
              <w:instrText xml:space="preserve"> PAGEREF _Toc66183245 \h </w:instrText>
            </w:r>
            <w:r w:rsidR="008851AE">
              <w:rPr>
                <w:noProof/>
                <w:webHidden/>
              </w:rPr>
            </w:r>
            <w:r w:rsidR="008851AE">
              <w:rPr>
                <w:noProof/>
                <w:webHidden/>
              </w:rPr>
              <w:fldChar w:fldCharType="separate"/>
            </w:r>
            <w:r w:rsidR="008851AE">
              <w:rPr>
                <w:noProof/>
                <w:webHidden/>
              </w:rPr>
              <w:t>1</w:t>
            </w:r>
            <w:r w:rsidR="008851AE">
              <w:rPr>
                <w:noProof/>
                <w:webHidden/>
              </w:rPr>
              <w:fldChar w:fldCharType="end"/>
            </w:r>
          </w:hyperlink>
        </w:p>
        <w:p w14:paraId="2E6390E7" w14:textId="282FB7E1" w:rsidR="008851AE" w:rsidRDefault="00541E8D">
          <w:pPr>
            <w:pStyle w:val="TOC2"/>
            <w:tabs>
              <w:tab w:val="left" w:pos="880"/>
              <w:tab w:val="right" w:leader="dot" w:pos="9055"/>
            </w:tabs>
            <w:rPr>
              <w:noProof/>
              <w:szCs w:val="22"/>
              <w:lang w:val="en-AU" w:eastAsia="en-AU"/>
            </w:rPr>
          </w:pPr>
          <w:hyperlink w:anchor="_Toc66183246" w:history="1">
            <w:r w:rsidR="008851AE" w:rsidRPr="00231C48">
              <w:rPr>
                <w:rStyle w:val="Hyperlink"/>
                <w:noProof/>
              </w:rPr>
              <w:t>1.1</w:t>
            </w:r>
            <w:r w:rsidR="008851AE">
              <w:rPr>
                <w:noProof/>
                <w:szCs w:val="22"/>
                <w:lang w:val="en-AU" w:eastAsia="en-AU"/>
              </w:rPr>
              <w:tab/>
            </w:r>
            <w:r w:rsidR="008851AE" w:rsidRPr="00231C48">
              <w:rPr>
                <w:rStyle w:val="Hyperlink"/>
                <w:noProof/>
              </w:rPr>
              <w:t>Context</w:t>
            </w:r>
            <w:r w:rsidR="008851AE">
              <w:rPr>
                <w:noProof/>
                <w:webHidden/>
              </w:rPr>
              <w:tab/>
            </w:r>
            <w:r w:rsidR="008851AE">
              <w:rPr>
                <w:noProof/>
                <w:webHidden/>
              </w:rPr>
              <w:fldChar w:fldCharType="begin"/>
            </w:r>
            <w:r w:rsidR="008851AE">
              <w:rPr>
                <w:noProof/>
                <w:webHidden/>
              </w:rPr>
              <w:instrText xml:space="preserve"> PAGEREF _Toc66183246 \h </w:instrText>
            </w:r>
            <w:r w:rsidR="008851AE">
              <w:rPr>
                <w:noProof/>
                <w:webHidden/>
              </w:rPr>
            </w:r>
            <w:r w:rsidR="008851AE">
              <w:rPr>
                <w:noProof/>
                <w:webHidden/>
              </w:rPr>
              <w:fldChar w:fldCharType="separate"/>
            </w:r>
            <w:r w:rsidR="008851AE">
              <w:rPr>
                <w:noProof/>
                <w:webHidden/>
              </w:rPr>
              <w:t>1</w:t>
            </w:r>
            <w:r w:rsidR="008851AE">
              <w:rPr>
                <w:noProof/>
                <w:webHidden/>
              </w:rPr>
              <w:fldChar w:fldCharType="end"/>
            </w:r>
          </w:hyperlink>
        </w:p>
        <w:p w14:paraId="3CBAAF2E" w14:textId="08575B1F" w:rsidR="008851AE" w:rsidRDefault="00541E8D">
          <w:pPr>
            <w:pStyle w:val="TOC2"/>
            <w:tabs>
              <w:tab w:val="left" w:pos="880"/>
              <w:tab w:val="right" w:leader="dot" w:pos="9055"/>
            </w:tabs>
            <w:rPr>
              <w:noProof/>
              <w:szCs w:val="22"/>
              <w:lang w:val="en-AU" w:eastAsia="en-AU"/>
            </w:rPr>
          </w:pPr>
          <w:hyperlink w:anchor="_Toc66183247" w:history="1">
            <w:r w:rsidR="008851AE" w:rsidRPr="00231C48">
              <w:rPr>
                <w:rStyle w:val="Hyperlink"/>
                <w:noProof/>
                <w:lang w:val="en-AU" w:eastAsia="en-AU"/>
              </w:rPr>
              <w:t>1.2</w:t>
            </w:r>
            <w:r w:rsidR="008851AE">
              <w:rPr>
                <w:noProof/>
                <w:szCs w:val="22"/>
                <w:lang w:val="en-AU" w:eastAsia="en-AU"/>
              </w:rPr>
              <w:tab/>
            </w:r>
            <w:r w:rsidR="008851AE" w:rsidRPr="00231C48">
              <w:rPr>
                <w:rStyle w:val="Hyperlink"/>
                <w:noProof/>
                <w:lang w:val="en-AU" w:eastAsia="en-AU"/>
              </w:rPr>
              <w:t>Evaluation purpose</w:t>
            </w:r>
            <w:r w:rsidR="008851AE">
              <w:rPr>
                <w:noProof/>
                <w:webHidden/>
              </w:rPr>
              <w:tab/>
            </w:r>
            <w:r w:rsidR="008851AE">
              <w:rPr>
                <w:noProof/>
                <w:webHidden/>
              </w:rPr>
              <w:fldChar w:fldCharType="begin"/>
            </w:r>
            <w:r w:rsidR="008851AE">
              <w:rPr>
                <w:noProof/>
                <w:webHidden/>
              </w:rPr>
              <w:instrText xml:space="preserve"> PAGEREF _Toc66183247 \h </w:instrText>
            </w:r>
            <w:r w:rsidR="008851AE">
              <w:rPr>
                <w:noProof/>
                <w:webHidden/>
              </w:rPr>
            </w:r>
            <w:r w:rsidR="008851AE">
              <w:rPr>
                <w:noProof/>
                <w:webHidden/>
              </w:rPr>
              <w:fldChar w:fldCharType="separate"/>
            </w:r>
            <w:r w:rsidR="008851AE">
              <w:rPr>
                <w:noProof/>
                <w:webHidden/>
              </w:rPr>
              <w:t>1</w:t>
            </w:r>
            <w:r w:rsidR="008851AE">
              <w:rPr>
                <w:noProof/>
                <w:webHidden/>
              </w:rPr>
              <w:fldChar w:fldCharType="end"/>
            </w:r>
          </w:hyperlink>
        </w:p>
        <w:p w14:paraId="60DF5991" w14:textId="2E246380" w:rsidR="008851AE" w:rsidRDefault="00541E8D">
          <w:pPr>
            <w:pStyle w:val="TOC2"/>
            <w:tabs>
              <w:tab w:val="left" w:pos="880"/>
              <w:tab w:val="right" w:leader="dot" w:pos="9055"/>
            </w:tabs>
            <w:rPr>
              <w:noProof/>
              <w:szCs w:val="22"/>
              <w:lang w:val="en-AU" w:eastAsia="en-AU"/>
            </w:rPr>
          </w:pPr>
          <w:hyperlink w:anchor="_Toc66183248" w:history="1">
            <w:r w:rsidR="008851AE" w:rsidRPr="00231C48">
              <w:rPr>
                <w:rStyle w:val="Hyperlink"/>
                <w:noProof/>
                <w:lang w:val="en-AU" w:eastAsia="en-AU"/>
              </w:rPr>
              <w:t>1.3</w:t>
            </w:r>
            <w:r w:rsidR="008851AE">
              <w:rPr>
                <w:noProof/>
                <w:szCs w:val="22"/>
                <w:lang w:val="en-AU" w:eastAsia="en-AU"/>
              </w:rPr>
              <w:tab/>
            </w:r>
            <w:r w:rsidR="008851AE" w:rsidRPr="00231C48">
              <w:rPr>
                <w:rStyle w:val="Hyperlink"/>
                <w:noProof/>
                <w:lang w:val="en-AU" w:eastAsia="en-AU"/>
              </w:rPr>
              <w:t>Evaluation design</w:t>
            </w:r>
            <w:r w:rsidR="008851AE">
              <w:rPr>
                <w:noProof/>
                <w:webHidden/>
              </w:rPr>
              <w:tab/>
            </w:r>
            <w:r w:rsidR="008851AE">
              <w:rPr>
                <w:noProof/>
                <w:webHidden/>
              </w:rPr>
              <w:fldChar w:fldCharType="begin"/>
            </w:r>
            <w:r w:rsidR="008851AE">
              <w:rPr>
                <w:noProof/>
                <w:webHidden/>
              </w:rPr>
              <w:instrText xml:space="preserve"> PAGEREF _Toc66183248 \h </w:instrText>
            </w:r>
            <w:r w:rsidR="008851AE">
              <w:rPr>
                <w:noProof/>
                <w:webHidden/>
              </w:rPr>
            </w:r>
            <w:r w:rsidR="008851AE">
              <w:rPr>
                <w:noProof/>
                <w:webHidden/>
              </w:rPr>
              <w:fldChar w:fldCharType="separate"/>
            </w:r>
            <w:r w:rsidR="008851AE">
              <w:rPr>
                <w:noProof/>
                <w:webHidden/>
              </w:rPr>
              <w:t>2</w:t>
            </w:r>
            <w:r w:rsidR="008851AE">
              <w:rPr>
                <w:noProof/>
                <w:webHidden/>
              </w:rPr>
              <w:fldChar w:fldCharType="end"/>
            </w:r>
          </w:hyperlink>
        </w:p>
        <w:p w14:paraId="737BF20E" w14:textId="70BD4B17" w:rsidR="008851AE" w:rsidRDefault="00541E8D">
          <w:pPr>
            <w:pStyle w:val="TOC1"/>
            <w:tabs>
              <w:tab w:val="left" w:pos="400"/>
              <w:tab w:val="right" w:leader="dot" w:pos="9055"/>
            </w:tabs>
            <w:rPr>
              <w:noProof/>
              <w:szCs w:val="22"/>
              <w:lang w:val="en-AU" w:eastAsia="en-AU"/>
            </w:rPr>
          </w:pPr>
          <w:hyperlink w:anchor="_Toc66183249" w:history="1">
            <w:r w:rsidR="008851AE" w:rsidRPr="00231C48">
              <w:rPr>
                <w:rStyle w:val="Hyperlink"/>
                <w:noProof/>
              </w:rPr>
              <w:t>2</w:t>
            </w:r>
            <w:r w:rsidR="008851AE">
              <w:rPr>
                <w:noProof/>
                <w:szCs w:val="22"/>
                <w:lang w:val="en-AU" w:eastAsia="en-AU"/>
              </w:rPr>
              <w:tab/>
            </w:r>
            <w:r w:rsidR="008851AE" w:rsidRPr="00231C48">
              <w:rPr>
                <w:rStyle w:val="Hyperlink"/>
                <w:noProof/>
              </w:rPr>
              <w:t>Evaluation Strategy</w:t>
            </w:r>
            <w:r w:rsidR="008851AE">
              <w:rPr>
                <w:noProof/>
                <w:webHidden/>
              </w:rPr>
              <w:tab/>
            </w:r>
            <w:r w:rsidR="008851AE">
              <w:rPr>
                <w:noProof/>
                <w:webHidden/>
              </w:rPr>
              <w:fldChar w:fldCharType="begin"/>
            </w:r>
            <w:r w:rsidR="008851AE">
              <w:rPr>
                <w:noProof/>
                <w:webHidden/>
              </w:rPr>
              <w:instrText xml:space="preserve"> PAGEREF _Toc66183249 \h </w:instrText>
            </w:r>
            <w:r w:rsidR="008851AE">
              <w:rPr>
                <w:noProof/>
                <w:webHidden/>
              </w:rPr>
            </w:r>
            <w:r w:rsidR="008851AE">
              <w:rPr>
                <w:noProof/>
                <w:webHidden/>
              </w:rPr>
              <w:fldChar w:fldCharType="separate"/>
            </w:r>
            <w:r w:rsidR="008851AE">
              <w:rPr>
                <w:noProof/>
                <w:webHidden/>
              </w:rPr>
              <w:t>3</w:t>
            </w:r>
            <w:r w:rsidR="008851AE">
              <w:rPr>
                <w:noProof/>
                <w:webHidden/>
              </w:rPr>
              <w:fldChar w:fldCharType="end"/>
            </w:r>
          </w:hyperlink>
        </w:p>
        <w:p w14:paraId="7501EFE1" w14:textId="1514B038" w:rsidR="008851AE" w:rsidRDefault="00541E8D">
          <w:pPr>
            <w:pStyle w:val="TOC2"/>
            <w:tabs>
              <w:tab w:val="left" w:pos="880"/>
              <w:tab w:val="right" w:leader="dot" w:pos="9055"/>
            </w:tabs>
            <w:rPr>
              <w:noProof/>
              <w:szCs w:val="22"/>
              <w:lang w:val="en-AU" w:eastAsia="en-AU"/>
            </w:rPr>
          </w:pPr>
          <w:hyperlink w:anchor="_Toc66183250" w:history="1">
            <w:r w:rsidR="008851AE" w:rsidRPr="00231C48">
              <w:rPr>
                <w:rStyle w:val="Hyperlink"/>
                <w:noProof/>
              </w:rPr>
              <w:t>2.1</w:t>
            </w:r>
            <w:r w:rsidR="008851AE">
              <w:rPr>
                <w:noProof/>
                <w:szCs w:val="22"/>
                <w:lang w:val="en-AU" w:eastAsia="en-AU"/>
              </w:rPr>
              <w:tab/>
            </w:r>
            <w:r w:rsidR="008851AE" w:rsidRPr="00231C48">
              <w:rPr>
                <w:rStyle w:val="Hyperlink"/>
                <w:noProof/>
              </w:rPr>
              <w:t>Framing the evaluation</w:t>
            </w:r>
            <w:r w:rsidR="008851AE">
              <w:rPr>
                <w:noProof/>
                <w:webHidden/>
              </w:rPr>
              <w:tab/>
            </w:r>
            <w:r w:rsidR="008851AE">
              <w:rPr>
                <w:noProof/>
                <w:webHidden/>
              </w:rPr>
              <w:fldChar w:fldCharType="begin"/>
            </w:r>
            <w:r w:rsidR="008851AE">
              <w:rPr>
                <w:noProof/>
                <w:webHidden/>
              </w:rPr>
              <w:instrText xml:space="preserve"> PAGEREF _Toc66183250 \h </w:instrText>
            </w:r>
            <w:r w:rsidR="008851AE">
              <w:rPr>
                <w:noProof/>
                <w:webHidden/>
              </w:rPr>
            </w:r>
            <w:r w:rsidR="008851AE">
              <w:rPr>
                <w:noProof/>
                <w:webHidden/>
              </w:rPr>
              <w:fldChar w:fldCharType="separate"/>
            </w:r>
            <w:r w:rsidR="008851AE">
              <w:rPr>
                <w:noProof/>
                <w:webHidden/>
              </w:rPr>
              <w:t>3</w:t>
            </w:r>
            <w:r w:rsidR="008851AE">
              <w:rPr>
                <w:noProof/>
                <w:webHidden/>
              </w:rPr>
              <w:fldChar w:fldCharType="end"/>
            </w:r>
          </w:hyperlink>
        </w:p>
        <w:p w14:paraId="665C810C" w14:textId="79935786" w:rsidR="008851AE" w:rsidRDefault="00541E8D">
          <w:pPr>
            <w:pStyle w:val="TOC3"/>
            <w:tabs>
              <w:tab w:val="left" w:pos="1100"/>
              <w:tab w:val="right" w:leader="dot" w:pos="9055"/>
            </w:tabs>
            <w:rPr>
              <w:noProof/>
              <w:szCs w:val="22"/>
              <w:lang w:val="en-AU" w:eastAsia="en-AU"/>
            </w:rPr>
          </w:pPr>
          <w:hyperlink w:anchor="_Toc66183251" w:history="1">
            <w:r w:rsidR="008851AE" w:rsidRPr="00231C48">
              <w:rPr>
                <w:rStyle w:val="Hyperlink"/>
                <w:noProof/>
              </w:rPr>
              <w:t>2.1.1</w:t>
            </w:r>
            <w:r w:rsidR="008851AE">
              <w:rPr>
                <w:noProof/>
                <w:szCs w:val="22"/>
                <w:lang w:val="en-AU" w:eastAsia="en-AU"/>
              </w:rPr>
              <w:tab/>
            </w:r>
            <w:r w:rsidR="008851AE" w:rsidRPr="00231C48">
              <w:rPr>
                <w:rStyle w:val="Hyperlink"/>
                <w:noProof/>
              </w:rPr>
              <w:t>The LTIM and EWKR projects’ background and context</w:t>
            </w:r>
            <w:r w:rsidR="008851AE">
              <w:rPr>
                <w:noProof/>
                <w:webHidden/>
              </w:rPr>
              <w:tab/>
            </w:r>
            <w:r w:rsidR="008851AE">
              <w:rPr>
                <w:noProof/>
                <w:webHidden/>
              </w:rPr>
              <w:fldChar w:fldCharType="begin"/>
            </w:r>
            <w:r w:rsidR="008851AE">
              <w:rPr>
                <w:noProof/>
                <w:webHidden/>
              </w:rPr>
              <w:instrText xml:space="preserve"> PAGEREF _Toc66183251 \h </w:instrText>
            </w:r>
            <w:r w:rsidR="008851AE">
              <w:rPr>
                <w:noProof/>
                <w:webHidden/>
              </w:rPr>
            </w:r>
            <w:r w:rsidR="008851AE">
              <w:rPr>
                <w:noProof/>
                <w:webHidden/>
              </w:rPr>
              <w:fldChar w:fldCharType="separate"/>
            </w:r>
            <w:r w:rsidR="008851AE">
              <w:rPr>
                <w:noProof/>
                <w:webHidden/>
              </w:rPr>
              <w:t>3</w:t>
            </w:r>
            <w:r w:rsidR="008851AE">
              <w:rPr>
                <w:noProof/>
                <w:webHidden/>
              </w:rPr>
              <w:fldChar w:fldCharType="end"/>
            </w:r>
          </w:hyperlink>
        </w:p>
        <w:p w14:paraId="05CFA25F" w14:textId="6B475831" w:rsidR="008851AE" w:rsidRDefault="00541E8D">
          <w:pPr>
            <w:pStyle w:val="TOC3"/>
            <w:tabs>
              <w:tab w:val="left" w:pos="1100"/>
              <w:tab w:val="right" w:leader="dot" w:pos="9055"/>
            </w:tabs>
            <w:rPr>
              <w:noProof/>
              <w:szCs w:val="22"/>
              <w:lang w:val="en-AU" w:eastAsia="en-AU"/>
            </w:rPr>
          </w:pPr>
          <w:hyperlink w:anchor="_Toc66183252" w:history="1">
            <w:r w:rsidR="008851AE" w:rsidRPr="00231C48">
              <w:rPr>
                <w:rStyle w:val="Hyperlink"/>
                <w:noProof/>
              </w:rPr>
              <w:t>2.1.2</w:t>
            </w:r>
            <w:r w:rsidR="008851AE">
              <w:rPr>
                <w:noProof/>
                <w:szCs w:val="22"/>
                <w:lang w:val="en-AU" w:eastAsia="en-AU"/>
              </w:rPr>
              <w:tab/>
            </w:r>
            <w:r w:rsidR="008851AE" w:rsidRPr="00231C48">
              <w:rPr>
                <w:rStyle w:val="Hyperlink"/>
                <w:noProof/>
              </w:rPr>
              <w:t>Contextual factors</w:t>
            </w:r>
            <w:r w:rsidR="008851AE">
              <w:rPr>
                <w:noProof/>
                <w:webHidden/>
              </w:rPr>
              <w:tab/>
            </w:r>
            <w:r w:rsidR="008851AE">
              <w:rPr>
                <w:noProof/>
                <w:webHidden/>
              </w:rPr>
              <w:fldChar w:fldCharType="begin"/>
            </w:r>
            <w:r w:rsidR="008851AE">
              <w:rPr>
                <w:noProof/>
                <w:webHidden/>
              </w:rPr>
              <w:instrText xml:space="preserve"> PAGEREF _Toc66183252 \h </w:instrText>
            </w:r>
            <w:r w:rsidR="008851AE">
              <w:rPr>
                <w:noProof/>
                <w:webHidden/>
              </w:rPr>
            </w:r>
            <w:r w:rsidR="008851AE">
              <w:rPr>
                <w:noProof/>
                <w:webHidden/>
              </w:rPr>
              <w:fldChar w:fldCharType="separate"/>
            </w:r>
            <w:r w:rsidR="008851AE">
              <w:rPr>
                <w:noProof/>
                <w:webHidden/>
              </w:rPr>
              <w:t>3</w:t>
            </w:r>
            <w:r w:rsidR="008851AE">
              <w:rPr>
                <w:noProof/>
                <w:webHidden/>
              </w:rPr>
              <w:fldChar w:fldCharType="end"/>
            </w:r>
          </w:hyperlink>
        </w:p>
        <w:p w14:paraId="0994D767" w14:textId="02EE193C" w:rsidR="008851AE" w:rsidRDefault="00541E8D">
          <w:pPr>
            <w:pStyle w:val="TOC2"/>
            <w:tabs>
              <w:tab w:val="left" w:pos="880"/>
              <w:tab w:val="right" w:leader="dot" w:pos="9055"/>
            </w:tabs>
            <w:rPr>
              <w:noProof/>
              <w:szCs w:val="22"/>
              <w:lang w:val="en-AU" w:eastAsia="en-AU"/>
            </w:rPr>
          </w:pPr>
          <w:hyperlink w:anchor="_Toc66183253" w:history="1">
            <w:r w:rsidR="008851AE" w:rsidRPr="00231C48">
              <w:rPr>
                <w:rStyle w:val="Hyperlink"/>
                <w:noProof/>
              </w:rPr>
              <w:t>2.2</w:t>
            </w:r>
            <w:r w:rsidR="008851AE">
              <w:rPr>
                <w:noProof/>
                <w:szCs w:val="22"/>
                <w:lang w:val="en-AU" w:eastAsia="en-AU"/>
              </w:rPr>
              <w:tab/>
            </w:r>
            <w:r w:rsidR="008851AE" w:rsidRPr="00231C48">
              <w:rPr>
                <w:rStyle w:val="Hyperlink"/>
                <w:noProof/>
              </w:rPr>
              <w:t>Identifying and engaging with stakeholders</w:t>
            </w:r>
            <w:r w:rsidR="008851AE">
              <w:rPr>
                <w:noProof/>
                <w:webHidden/>
              </w:rPr>
              <w:tab/>
            </w:r>
            <w:r w:rsidR="008851AE">
              <w:rPr>
                <w:noProof/>
                <w:webHidden/>
              </w:rPr>
              <w:fldChar w:fldCharType="begin"/>
            </w:r>
            <w:r w:rsidR="008851AE">
              <w:rPr>
                <w:noProof/>
                <w:webHidden/>
              </w:rPr>
              <w:instrText xml:space="preserve"> PAGEREF _Toc66183253 \h </w:instrText>
            </w:r>
            <w:r w:rsidR="008851AE">
              <w:rPr>
                <w:noProof/>
                <w:webHidden/>
              </w:rPr>
            </w:r>
            <w:r w:rsidR="008851AE">
              <w:rPr>
                <w:noProof/>
                <w:webHidden/>
              </w:rPr>
              <w:fldChar w:fldCharType="separate"/>
            </w:r>
            <w:r w:rsidR="008851AE">
              <w:rPr>
                <w:noProof/>
                <w:webHidden/>
              </w:rPr>
              <w:t>4</w:t>
            </w:r>
            <w:r w:rsidR="008851AE">
              <w:rPr>
                <w:noProof/>
                <w:webHidden/>
              </w:rPr>
              <w:fldChar w:fldCharType="end"/>
            </w:r>
          </w:hyperlink>
        </w:p>
        <w:p w14:paraId="2E18496F" w14:textId="3442978C" w:rsidR="008851AE" w:rsidRDefault="00541E8D">
          <w:pPr>
            <w:pStyle w:val="TOC3"/>
            <w:tabs>
              <w:tab w:val="left" w:pos="1100"/>
              <w:tab w:val="right" w:leader="dot" w:pos="9055"/>
            </w:tabs>
            <w:rPr>
              <w:noProof/>
              <w:szCs w:val="22"/>
              <w:lang w:val="en-AU" w:eastAsia="en-AU"/>
            </w:rPr>
          </w:pPr>
          <w:hyperlink w:anchor="_Toc66183254" w:history="1">
            <w:r w:rsidR="008851AE" w:rsidRPr="00231C48">
              <w:rPr>
                <w:rStyle w:val="Hyperlink"/>
                <w:noProof/>
              </w:rPr>
              <w:t>2.2.1</w:t>
            </w:r>
            <w:r w:rsidR="008851AE">
              <w:rPr>
                <w:noProof/>
                <w:szCs w:val="22"/>
                <w:lang w:val="en-AU" w:eastAsia="en-AU"/>
              </w:rPr>
              <w:tab/>
            </w:r>
            <w:r w:rsidR="008851AE" w:rsidRPr="00231C48">
              <w:rPr>
                <w:rStyle w:val="Hyperlink"/>
                <w:noProof/>
              </w:rPr>
              <w:t>Participatory approach to identifying stakeholders</w:t>
            </w:r>
            <w:r w:rsidR="008851AE">
              <w:rPr>
                <w:noProof/>
                <w:webHidden/>
              </w:rPr>
              <w:tab/>
            </w:r>
            <w:r w:rsidR="008851AE">
              <w:rPr>
                <w:noProof/>
                <w:webHidden/>
              </w:rPr>
              <w:fldChar w:fldCharType="begin"/>
            </w:r>
            <w:r w:rsidR="008851AE">
              <w:rPr>
                <w:noProof/>
                <w:webHidden/>
              </w:rPr>
              <w:instrText xml:space="preserve"> PAGEREF _Toc66183254 \h </w:instrText>
            </w:r>
            <w:r w:rsidR="008851AE">
              <w:rPr>
                <w:noProof/>
                <w:webHidden/>
              </w:rPr>
            </w:r>
            <w:r w:rsidR="008851AE">
              <w:rPr>
                <w:noProof/>
                <w:webHidden/>
              </w:rPr>
              <w:fldChar w:fldCharType="separate"/>
            </w:r>
            <w:r w:rsidR="008851AE">
              <w:rPr>
                <w:noProof/>
                <w:webHidden/>
              </w:rPr>
              <w:t>4</w:t>
            </w:r>
            <w:r w:rsidR="008851AE">
              <w:rPr>
                <w:noProof/>
                <w:webHidden/>
              </w:rPr>
              <w:fldChar w:fldCharType="end"/>
            </w:r>
          </w:hyperlink>
        </w:p>
        <w:p w14:paraId="74C5F7F2" w14:textId="241855E1" w:rsidR="008851AE" w:rsidRDefault="00541E8D">
          <w:pPr>
            <w:pStyle w:val="TOC3"/>
            <w:tabs>
              <w:tab w:val="left" w:pos="1100"/>
              <w:tab w:val="right" w:leader="dot" w:pos="9055"/>
            </w:tabs>
            <w:rPr>
              <w:noProof/>
              <w:szCs w:val="22"/>
              <w:lang w:val="en-AU" w:eastAsia="en-AU"/>
            </w:rPr>
          </w:pPr>
          <w:hyperlink w:anchor="_Toc66183255" w:history="1">
            <w:r w:rsidR="008851AE" w:rsidRPr="00231C48">
              <w:rPr>
                <w:rStyle w:val="Hyperlink"/>
                <w:noProof/>
              </w:rPr>
              <w:t>2.2.2</w:t>
            </w:r>
            <w:r w:rsidR="008851AE">
              <w:rPr>
                <w:noProof/>
                <w:szCs w:val="22"/>
                <w:lang w:val="en-AU" w:eastAsia="en-AU"/>
              </w:rPr>
              <w:tab/>
            </w:r>
            <w:r w:rsidR="008851AE" w:rsidRPr="00231C48">
              <w:rPr>
                <w:rStyle w:val="Hyperlink"/>
                <w:noProof/>
              </w:rPr>
              <w:t>Stage 1 targeted consultation and engagement</w:t>
            </w:r>
            <w:r w:rsidR="008851AE">
              <w:rPr>
                <w:noProof/>
                <w:webHidden/>
              </w:rPr>
              <w:tab/>
            </w:r>
            <w:r w:rsidR="008851AE">
              <w:rPr>
                <w:noProof/>
                <w:webHidden/>
              </w:rPr>
              <w:fldChar w:fldCharType="begin"/>
            </w:r>
            <w:r w:rsidR="008851AE">
              <w:rPr>
                <w:noProof/>
                <w:webHidden/>
              </w:rPr>
              <w:instrText xml:space="preserve"> PAGEREF _Toc66183255 \h </w:instrText>
            </w:r>
            <w:r w:rsidR="008851AE">
              <w:rPr>
                <w:noProof/>
                <w:webHidden/>
              </w:rPr>
            </w:r>
            <w:r w:rsidR="008851AE">
              <w:rPr>
                <w:noProof/>
                <w:webHidden/>
              </w:rPr>
              <w:fldChar w:fldCharType="separate"/>
            </w:r>
            <w:r w:rsidR="008851AE">
              <w:rPr>
                <w:noProof/>
                <w:webHidden/>
              </w:rPr>
              <w:t>4</w:t>
            </w:r>
            <w:r w:rsidR="008851AE">
              <w:rPr>
                <w:noProof/>
                <w:webHidden/>
              </w:rPr>
              <w:fldChar w:fldCharType="end"/>
            </w:r>
          </w:hyperlink>
        </w:p>
        <w:p w14:paraId="69C5E9D6" w14:textId="10CC3331" w:rsidR="008851AE" w:rsidRDefault="00541E8D">
          <w:pPr>
            <w:pStyle w:val="TOC3"/>
            <w:tabs>
              <w:tab w:val="left" w:pos="1100"/>
              <w:tab w:val="right" w:leader="dot" w:pos="9055"/>
            </w:tabs>
            <w:rPr>
              <w:noProof/>
              <w:szCs w:val="22"/>
              <w:lang w:val="en-AU" w:eastAsia="en-AU"/>
            </w:rPr>
          </w:pPr>
          <w:hyperlink w:anchor="_Toc66183256" w:history="1">
            <w:r w:rsidR="008851AE" w:rsidRPr="00231C48">
              <w:rPr>
                <w:rStyle w:val="Hyperlink"/>
                <w:noProof/>
              </w:rPr>
              <w:t>2.2.3</w:t>
            </w:r>
            <w:r w:rsidR="008851AE">
              <w:rPr>
                <w:noProof/>
                <w:szCs w:val="22"/>
                <w:lang w:val="en-AU" w:eastAsia="en-AU"/>
              </w:rPr>
              <w:tab/>
            </w:r>
            <w:r w:rsidR="008851AE" w:rsidRPr="00231C48">
              <w:rPr>
                <w:rStyle w:val="Hyperlink"/>
                <w:noProof/>
              </w:rPr>
              <w:t>Stage 2 broader consultation and engagement</w:t>
            </w:r>
            <w:r w:rsidR="008851AE">
              <w:rPr>
                <w:noProof/>
                <w:webHidden/>
              </w:rPr>
              <w:tab/>
            </w:r>
            <w:r w:rsidR="008851AE">
              <w:rPr>
                <w:noProof/>
                <w:webHidden/>
              </w:rPr>
              <w:fldChar w:fldCharType="begin"/>
            </w:r>
            <w:r w:rsidR="008851AE">
              <w:rPr>
                <w:noProof/>
                <w:webHidden/>
              </w:rPr>
              <w:instrText xml:space="preserve"> PAGEREF _Toc66183256 \h </w:instrText>
            </w:r>
            <w:r w:rsidR="008851AE">
              <w:rPr>
                <w:noProof/>
                <w:webHidden/>
              </w:rPr>
            </w:r>
            <w:r w:rsidR="008851AE">
              <w:rPr>
                <w:noProof/>
                <w:webHidden/>
              </w:rPr>
              <w:fldChar w:fldCharType="separate"/>
            </w:r>
            <w:r w:rsidR="008851AE">
              <w:rPr>
                <w:noProof/>
                <w:webHidden/>
              </w:rPr>
              <w:t>5</w:t>
            </w:r>
            <w:r w:rsidR="008851AE">
              <w:rPr>
                <w:noProof/>
                <w:webHidden/>
              </w:rPr>
              <w:fldChar w:fldCharType="end"/>
            </w:r>
          </w:hyperlink>
        </w:p>
        <w:p w14:paraId="68A8985F" w14:textId="0E2FCF92" w:rsidR="008851AE" w:rsidRDefault="00541E8D">
          <w:pPr>
            <w:pStyle w:val="TOC2"/>
            <w:tabs>
              <w:tab w:val="left" w:pos="880"/>
              <w:tab w:val="right" w:leader="dot" w:pos="9055"/>
            </w:tabs>
            <w:rPr>
              <w:noProof/>
              <w:szCs w:val="22"/>
              <w:lang w:val="en-AU" w:eastAsia="en-AU"/>
            </w:rPr>
          </w:pPr>
          <w:hyperlink w:anchor="_Toc66183257" w:history="1">
            <w:r w:rsidR="008851AE" w:rsidRPr="00231C48">
              <w:rPr>
                <w:rStyle w:val="Hyperlink"/>
                <w:noProof/>
              </w:rPr>
              <w:t>2.3</w:t>
            </w:r>
            <w:r w:rsidR="008851AE">
              <w:rPr>
                <w:noProof/>
                <w:szCs w:val="22"/>
                <w:lang w:val="en-AU" w:eastAsia="en-AU"/>
              </w:rPr>
              <w:tab/>
            </w:r>
            <w:r w:rsidR="008851AE" w:rsidRPr="00231C48">
              <w:rPr>
                <w:rStyle w:val="Hyperlink"/>
                <w:noProof/>
              </w:rPr>
              <w:t>Key evaluation questions (KEQs)</w:t>
            </w:r>
            <w:r w:rsidR="008851AE">
              <w:rPr>
                <w:noProof/>
                <w:webHidden/>
              </w:rPr>
              <w:tab/>
            </w:r>
            <w:r w:rsidR="008851AE">
              <w:rPr>
                <w:noProof/>
                <w:webHidden/>
              </w:rPr>
              <w:fldChar w:fldCharType="begin"/>
            </w:r>
            <w:r w:rsidR="008851AE">
              <w:rPr>
                <w:noProof/>
                <w:webHidden/>
              </w:rPr>
              <w:instrText xml:space="preserve"> PAGEREF _Toc66183257 \h </w:instrText>
            </w:r>
            <w:r w:rsidR="008851AE">
              <w:rPr>
                <w:noProof/>
                <w:webHidden/>
              </w:rPr>
            </w:r>
            <w:r w:rsidR="008851AE">
              <w:rPr>
                <w:noProof/>
                <w:webHidden/>
              </w:rPr>
              <w:fldChar w:fldCharType="separate"/>
            </w:r>
            <w:r w:rsidR="008851AE">
              <w:rPr>
                <w:noProof/>
                <w:webHidden/>
              </w:rPr>
              <w:t>6</w:t>
            </w:r>
            <w:r w:rsidR="008851AE">
              <w:rPr>
                <w:noProof/>
                <w:webHidden/>
              </w:rPr>
              <w:fldChar w:fldCharType="end"/>
            </w:r>
          </w:hyperlink>
        </w:p>
        <w:p w14:paraId="26EA685A" w14:textId="6FEFED16" w:rsidR="008851AE" w:rsidRDefault="00541E8D">
          <w:pPr>
            <w:pStyle w:val="TOC2"/>
            <w:tabs>
              <w:tab w:val="left" w:pos="880"/>
              <w:tab w:val="right" w:leader="dot" w:pos="9055"/>
            </w:tabs>
            <w:rPr>
              <w:noProof/>
              <w:szCs w:val="22"/>
              <w:lang w:val="en-AU" w:eastAsia="en-AU"/>
            </w:rPr>
          </w:pPr>
          <w:hyperlink w:anchor="_Toc66183258" w:history="1">
            <w:r w:rsidR="008851AE" w:rsidRPr="00231C48">
              <w:rPr>
                <w:rStyle w:val="Hyperlink"/>
                <w:noProof/>
              </w:rPr>
              <w:t>2.4</w:t>
            </w:r>
            <w:r w:rsidR="008851AE">
              <w:rPr>
                <w:noProof/>
                <w:szCs w:val="22"/>
                <w:lang w:val="en-AU" w:eastAsia="en-AU"/>
              </w:rPr>
              <w:tab/>
            </w:r>
            <w:r w:rsidR="008851AE" w:rsidRPr="00231C48">
              <w:rPr>
                <w:rStyle w:val="Hyperlink"/>
                <w:noProof/>
              </w:rPr>
              <w:t>Rubrics, evaluation criteria and performance standards</w:t>
            </w:r>
            <w:r w:rsidR="008851AE">
              <w:rPr>
                <w:noProof/>
                <w:webHidden/>
              </w:rPr>
              <w:tab/>
            </w:r>
            <w:r w:rsidR="008851AE">
              <w:rPr>
                <w:noProof/>
                <w:webHidden/>
              </w:rPr>
              <w:fldChar w:fldCharType="begin"/>
            </w:r>
            <w:r w:rsidR="008851AE">
              <w:rPr>
                <w:noProof/>
                <w:webHidden/>
              </w:rPr>
              <w:instrText xml:space="preserve"> PAGEREF _Toc66183258 \h </w:instrText>
            </w:r>
            <w:r w:rsidR="008851AE">
              <w:rPr>
                <w:noProof/>
                <w:webHidden/>
              </w:rPr>
            </w:r>
            <w:r w:rsidR="008851AE">
              <w:rPr>
                <w:noProof/>
                <w:webHidden/>
              </w:rPr>
              <w:fldChar w:fldCharType="separate"/>
            </w:r>
            <w:r w:rsidR="008851AE">
              <w:rPr>
                <w:noProof/>
                <w:webHidden/>
              </w:rPr>
              <w:t>7</w:t>
            </w:r>
            <w:r w:rsidR="008851AE">
              <w:rPr>
                <w:noProof/>
                <w:webHidden/>
              </w:rPr>
              <w:fldChar w:fldCharType="end"/>
            </w:r>
          </w:hyperlink>
        </w:p>
        <w:p w14:paraId="09B2177F" w14:textId="76307762" w:rsidR="008851AE" w:rsidRDefault="00541E8D">
          <w:pPr>
            <w:pStyle w:val="TOC3"/>
            <w:tabs>
              <w:tab w:val="left" w:pos="1100"/>
              <w:tab w:val="right" w:leader="dot" w:pos="9055"/>
            </w:tabs>
            <w:rPr>
              <w:noProof/>
              <w:szCs w:val="22"/>
              <w:lang w:val="en-AU" w:eastAsia="en-AU"/>
            </w:rPr>
          </w:pPr>
          <w:hyperlink w:anchor="_Toc66183259" w:history="1">
            <w:r w:rsidR="008851AE" w:rsidRPr="00231C48">
              <w:rPr>
                <w:rStyle w:val="Hyperlink"/>
                <w:noProof/>
              </w:rPr>
              <w:t>2.4.1</w:t>
            </w:r>
            <w:r w:rsidR="008851AE">
              <w:rPr>
                <w:noProof/>
                <w:szCs w:val="22"/>
                <w:lang w:val="en-AU" w:eastAsia="en-AU"/>
              </w:rPr>
              <w:tab/>
            </w:r>
            <w:r w:rsidR="008851AE" w:rsidRPr="00231C48">
              <w:rPr>
                <w:rStyle w:val="Hyperlink"/>
                <w:noProof/>
              </w:rPr>
              <w:t>Rubrics</w:t>
            </w:r>
            <w:r w:rsidR="008851AE">
              <w:rPr>
                <w:noProof/>
                <w:webHidden/>
              </w:rPr>
              <w:tab/>
            </w:r>
            <w:r w:rsidR="008851AE">
              <w:rPr>
                <w:noProof/>
                <w:webHidden/>
              </w:rPr>
              <w:fldChar w:fldCharType="begin"/>
            </w:r>
            <w:r w:rsidR="008851AE">
              <w:rPr>
                <w:noProof/>
                <w:webHidden/>
              </w:rPr>
              <w:instrText xml:space="preserve"> PAGEREF _Toc66183259 \h </w:instrText>
            </w:r>
            <w:r w:rsidR="008851AE">
              <w:rPr>
                <w:noProof/>
                <w:webHidden/>
              </w:rPr>
            </w:r>
            <w:r w:rsidR="008851AE">
              <w:rPr>
                <w:noProof/>
                <w:webHidden/>
              </w:rPr>
              <w:fldChar w:fldCharType="separate"/>
            </w:r>
            <w:r w:rsidR="008851AE">
              <w:rPr>
                <w:noProof/>
                <w:webHidden/>
              </w:rPr>
              <w:t>7</w:t>
            </w:r>
            <w:r w:rsidR="008851AE">
              <w:rPr>
                <w:noProof/>
                <w:webHidden/>
              </w:rPr>
              <w:fldChar w:fldCharType="end"/>
            </w:r>
          </w:hyperlink>
        </w:p>
        <w:p w14:paraId="103C0B9A" w14:textId="73145EB6" w:rsidR="008851AE" w:rsidRDefault="00541E8D">
          <w:pPr>
            <w:pStyle w:val="TOC3"/>
            <w:tabs>
              <w:tab w:val="left" w:pos="1100"/>
              <w:tab w:val="right" w:leader="dot" w:pos="9055"/>
            </w:tabs>
            <w:rPr>
              <w:noProof/>
              <w:szCs w:val="22"/>
              <w:lang w:val="en-AU" w:eastAsia="en-AU"/>
            </w:rPr>
          </w:pPr>
          <w:hyperlink w:anchor="_Toc66183260" w:history="1">
            <w:r w:rsidR="008851AE" w:rsidRPr="00231C48">
              <w:rPr>
                <w:rStyle w:val="Hyperlink"/>
                <w:noProof/>
              </w:rPr>
              <w:t>2.4.2</w:t>
            </w:r>
            <w:r w:rsidR="008851AE">
              <w:rPr>
                <w:noProof/>
                <w:szCs w:val="22"/>
                <w:lang w:val="en-AU" w:eastAsia="en-AU"/>
              </w:rPr>
              <w:tab/>
            </w:r>
            <w:r w:rsidR="008851AE" w:rsidRPr="00231C48">
              <w:rPr>
                <w:rStyle w:val="Hyperlink"/>
                <w:noProof/>
              </w:rPr>
              <w:t>Effectiveness rubric</w:t>
            </w:r>
            <w:r w:rsidR="008851AE">
              <w:rPr>
                <w:noProof/>
                <w:webHidden/>
              </w:rPr>
              <w:tab/>
            </w:r>
            <w:r w:rsidR="008851AE">
              <w:rPr>
                <w:noProof/>
                <w:webHidden/>
              </w:rPr>
              <w:fldChar w:fldCharType="begin"/>
            </w:r>
            <w:r w:rsidR="008851AE">
              <w:rPr>
                <w:noProof/>
                <w:webHidden/>
              </w:rPr>
              <w:instrText xml:space="preserve"> PAGEREF _Toc66183260 \h </w:instrText>
            </w:r>
            <w:r w:rsidR="008851AE">
              <w:rPr>
                <w:noProof/>
                <w:webHidden/>
              </w:rPr>
            </w:r>
            <w:r w:rsidR="008851AE">
              <w:rPr>
                <w:noProof/>
                <w:webHidden/>
              </w:rPr>
              <w:fldChar w:fldCharType="separate"/>
            </w:r>
            <w:r w:rsidR="008851AE">
              <w:rPr>
                <w:noProof/>
                <w:webHidden/>
              </w:rPr>
              <w:t>9</w:t>
            </w:r>
            <w:r w:rsidR="008851AE">
              <w:rPr>
                <w:noProof/>
                <w:webHidden/>
              </w:rPr>
              <w:fldChar w:fldCharType="end"/>
            </w:r>
          </w:hyperlink>
        </w:p>
        <w:p w14:paraId="6A95C9B7" w14:textId="349E89B7" w:rsidR="008851AE" w:rsidRDefault="00541E8D">
          <w:pPr>
            <w:pStyle w:val="TOC3"/>
            <w:tabs>
              <w:tab w:val="left" w:pos="1100"/>
              <w:tab w:val="right" w:leader="dot" w:pos="9055"/>
            </w:tabs>
            <w:rPr>
              <w:noProof/>
              <w:szCs w:val="22"/>
              <w:lang w:val="en-AU" w:eastAsia="en-AU"/>
            </w:rPr>
          </w:pPr>
          <w:hyperlink w:anchor="_Toc66183261" w:history="1">
            <w:r w:rsidR="008851AE" w:rsidRPr="00231C48">
              <w:rPr>
                <w:rStyle w:val="Hyperlink"/>
                <w:noProof/>
              </w:rPr>
              <w:t>2.4.3</w:t>
            </w:r>
            <w:r w:rsidR="008851AE">
              <w:rPr>
                <w:noProof/>
                <w:szCs w:val="22"/>
                <w:lang w:val="en-AU" w:eastAsia="en-AU"/>
              </w:rPr>
              <w:tab/>
            </w:r>
            <w:r w:rsidR="008851AE" w:rsidRPr="00231C48">
              <w:rPr>
                <w:rStyle w:val="Hyperlink"/>
                <w:noProof/>
              </w:rPr>
              <w:t>Appropriateness rubric</w:t>
            </w:r>
            <w:r w:rsidR="008851AE">
              <w:rPr>
                <w:noProof/>
                <w:webHidden/>
              </w:rPr>
              <w:tab/>
            </w:r>
            <w:r w:rsidR="008851AE">
              <w:rPr>
                <w:noProof/>
                <w:webHidden/>
              </w:rPr>
              <w:fldChar w:fldCharType="begin"/>
            </w:r>
            <w:r w:rsidR="008851AE">
              <w:rPr>
                <w:noProof/>
                <w:webHidden/>
              </w:rPr>
              <w:instrText xml:space="preserve"> PAGEREF _Toc66183261 \h </w:instrText>
            </w:r>
            <w:r w:rsidR="008851AE">
              <w:rPr>
                <w:noProof/>
                <w:webHidden/>
              </w:rPr>
            </w:r>
            <w:r w:rsidR="008851AE">
              <w:rPr>
                <w:noProof/>
                <w:webHidden/>
              </w:rPr>
              <w:fldChar w:fldCharType="separate"/>
            </w:r>
            <w:r w:rsidR="008851AE">
              <w:rPr>
                <w:noProof/>
                <w:webHidden/>
              </w:rPr>
              <w:t>11</w:t>
            </w:r>
            <w:r w:rsidR="008851AE">
              <w:rPr>
                <w:noProof/>
                <w:webHidden/>
              </w:rPr>
              <w:fldChar w:fldCharType="end"/>
            </w:r>
          </w:hyperlink>
        </w:p>
        <w:p w14:paraId="0F686938" w14:textId="50AA4F94" w:rsidR="008851AE" w:rsidRDefault="00541E8D">
          <w:pPr>
            <w:pStyle w:val="TOC3"/>
            <w:tabs>
              <w:tab w:val="left" w:pos="1100"/>
              <w:tab w:val="right" w:leader="dot" w:pos="9055"/>
            </w:tabs>
            <w:rPr>
              <w:noProof/>
              <w:szCs w:val="22"/>
              <w:lang w:val="en-AU" w:eastAsia="en-AU"/>
            </w:rPr>
          </w:pPr>
          <w:hyperlink w:anchor="_Toc66183262" w:history="1">
            <w:r w:rsidR="008851AE" w:rsidRPr="00231C48">
              <w:rPr>
                <w:rStyle w:val="Hyperlink"/>
                <w:noProof/>
              </w:rPr>
              <w:t>2.4.4</w:t>
            </w:r>
            <w:r w:rsidR="008851AE">
              <w:rPr>
                <w:noProof/>
                <w:szCs w:val="22"/>
                <w:lang w:val="en-AU" w:eastAsia="en-AU"/>
              </w:rPr>
              <w:tab/>
            </w:r>
            <w:r w:rsidR="008851AE" w:rsidRPr="00231C48">
              <w:rPr>
                <w:rStyle w:val="Hyperlink"/>
                <w:noProof/>
              </w:rPr>
              <w:t>Impact rubric</w:t>
            </w:r>
            <w:r w:rsidR="008851AE">
              <w:rPr>
                <w:noProof/>
                <w:webHidden/>
              </w:rPr>
              <w:tab/>
            </w:r>
            <w:r w:rsidR="008851AE">
              <w:rPr>
                <w:noProof/>
                <w:webHidden/>
              </w:rPr>
              <w:fldChar w:fldCharType="begin"/>
            </w:r>
            <w:r w:rsidR="008851AE">
              <w:rPr>
                <w:noProof/>
                <w:webHidden/>
              </w:rPr>
              <w:instrText xml:space="preserve"> PAGEREF _Toc66183262 \h </w:instrText>
            </w:r>
            <w:r w:rsidR="008851AE">
              <w:rPr>
                <w:noProof/>
                <w:webHidden/>
              </w:rPr>
            </w:r>
            <w:r w:rsidR="008851AE">
              <w:rPr>
                <w:noProof/>
                <w:webHidden/>
              </w:rPr>
              <w:fldChar w:fldCharType="separate"/>
            </w:r>
            <w:r w:rsidR="008851AE">
              <w:rPr>
                <w:noProof/>
                <w:webHidden/>
              </w:rPr>
              <w:t>12</w:t>
            </w:r>
            <w:r w:rsidR="008851AE">
              <w:rPr>
                <w:noProof/>
                <w:webHidden/>
              </w:rPr>
              <w:fldChar w:fldCharType="end"/>
            </w:r>
          </w:hyperlink>
        </w:p>
        <w:p w14:paraId="339946DC" w14:textId="3A110080" w:rsidR="008851AE" w:rsidRDefault="00541E8D">
          <w:pPr>
            <w:pStyle w:val="TOC3"/>
            <w:tabs>
              <w:tab w:val="left" w:pos="1100"/>
              <w:tab w:val="right" w:leader="dot" w:pos="9055"/>
            </w:tabs>
            <w:rPr>
              <w:noProof/>
              <w:szCs w:val="22"/>
              <w:lang w:val="en-AU" w:eastAsia="en-AU"/>
            </w:rPr>
          </w:pPr>
          <w:hyperlink w:anchor="_Toc66183263" w:history="1">
            <w:r w:rsidR="008851AE" w:rsidRPr="00231C48">
              <w:rPr>
                <w:rStyle w:val="Hyperlink"/>
                <w:noProof/>
              </w:rPr>
              <w:t>2.4.5</w:t>
            </w:r>
            <w:r w:rsidR="008851AE">
              <w:rPr>
                <w:noProof/>
                <w:szCs w:val="22"/>
                <w:lang w:val="en-AU" w:eastAsia="en-AU"/>
              </w:rPr>
              <w:tab/>
            </w:r>
            <w:r w:rsidR="008851AE" w:rsidRPr="00231C48">
              <w:rPr>
                <w:rStyle w:val="Hyperlink"/>
                <w:noProof/>
              </w:rPr>
              <w:t>Efficiency rubric</w:t>
            </w:r>
            <w:r w:rsidR="008851AE">
              <w:rPr>
                <w:noProof/>
                <w:webHidden/>
              </w:rPr>
              <w:tab/>
            </w:r>
            <w:r w:rsidR="008851AE">
              <w:rPr>
                <w:noProof/>
                <w:webHidden/>
              </w:rPr>
              <w:fldChar w:fldCharType="begin"/>
            </w:r>
            <w:r w:rsidR="008851AE">
              <w:rPr>
                <w:noProof/>
                <w:webHidden/>
              </w:rPr>
              <w:instrText xml:space="preserve"> PAGEREF _Toc66183263 \h </w:instrText>
            </w:r>
            <w:r w:rsidR="008851AE">
              <w:rPr>
                <w:noProof/>
                <w:webHidden/>
              </w:rPr>
            </w:r>
            <w:r w:rsidR="008851AE">
              <w:rPr>
                <w:noProof/>
                <w:webHidden/>
              </w:rPr>
              <w:fldChar w:fldCharType="separate"/>
            </w:r>
            <w:r w:rsidR="008851AE">
              <w:rPr>
                <w:noProof/>
                <w:webHidden/>
              </w:rPr>
              <w:t>13</w:t>
            </w:r>
            <w:r w:rsidR="008851AE">
              <w:rPr>
                <w:noProof/>
                <w:webHidden/>
              </w:rPr>
              <w:fldChar w:fldCharType="end"/>
            </w:r>
          </w:hyperlink>
        </w:p>
        <w:p w14:paraId="1A4044A2" w14:textId="68E4F96A" w:rsidR="008851AE" w:rsidRDefault="00541E8D">
          <w:pPr>
            <w:pStyle w:val="TOC2"/>
            <w:tabs>
              <w:tab w:val="left" w:pos="880"/>
              <w:tab w:val="right" w:leader="dot" w:pos="9055"/>
            </w:tabs>
            <w:rPr>
              <w:noProof/>
              <w:szCs w:val="22"/>
              <w:lang w:val="en-AU" w:eastAsia="en-AU"/>
            </w:rPr>
          </w:pPr>
          <w:hyperlink w:anchor="_Toc66183264" w:history="1">
            <w:r w:rsidR="008851AE" w:rsidRPr="00231C48">
              <w:rPr>
                <w:rStyle w:val="Hyperlink"/>
                <w:noProof/>
              </w:rPr>
              <w:t>2.5</w:t>
            </w:r>
            <w:r w:rsidR="008851AE">
              <w:rPr>
                <w:noProof/>
                <w:szCs w:val="22"/>
                <w:lang w:val="en-AU" w:eastAsia="en-AU"/>
              </w:rPr>
              <w:tab/>
            </w:r>
            <w:r w:rsidR="008851AE" w:rsidRPr="00231C48">
              <w:rPr>
                <w:rStyle w:val="Hyperlink"/>
                <w:noProof/>
              </w:rPr>
              <w:t>Data collation and interpretation</w:t>
            </w:r>
            <w:r w:rsidR="008851AE">
              <w:rPr>
                <w:noProof/>
                <w:webHidden/>
              </w:rPr>
              <w:tab/>
            </w:r>
            <w:r w:rsidR="008851AE">
              <w:rPr>
                <w:noProof/>
                <w:webHidden/>
              </w:rPr>
              <w:fldChar w:fldCharType="begin"/>
            </w:r>
            <w:r w:rsidR="008851AE">
              <w:rPr>
                <w:noProof/>
                <w:webHidden/>
              </w:rPr>
              <w:instrText xml:space="preserve"> PAGEREF _Toc66183264 \h </w:instrText>
            </w:r>
            <w:r w:rsidR="008851AE">
              <w:rPr>
                <w:noProof/>
                <w:webHidden/>
              </w:rPr>
            </w:r>
            <w:r w:rsidR="008851AE">
              <w:rPr>
                <w:noProof/>
                <w:webHidden/>
              </w:rPr>
              <w:fldChar w:fldCharType="separate"/>
            </w:r>
            <w:r w:rsidR="008851AE">
              <w:rPr>
                <w:noProof/>
                <w:webHidden/>
              </w:rPr>
              <w:t>14</w:t>
            </w:r>
            <w:r w:rsidR="008851AE">
              <w:rPr>
                <w:noProof/>
                <w:webHidden/>
              </w:rPr>
              <w:fldChar w:fldCharType="end"/>
            </w:r>
          </w:hyperlink>
        </w:p>
        <w:p w14:paraId="2E95C51B" w14:textId="31FBB2E5" w:rsidR="008851AE" w:rsidRDefault="00541E8D">
          <w:pPr>
            <w:pStyle w:val="TOC3"/>
            <w:tabs>
              <w:tab w:val="left" w:pos="1100"/>
              <w:tab w:val="right" w:leader="dot" w:pos="9055"/>
            </w:tabs>
            <w:rPr>
              <w:noProof/>
              <w:szCs w:val="22"/>
              <w:lang w:val="en-AU" w:eastAsia="en-AU"/>
            </w:rPr>
          </w:pPr>
          <w:hyperlink w:anchor="_Toc66183265" w:history="1">
            <w:r w:rsidR="008851AE" w:rsidRPr="00231C48">
              <w:rPr>
                <w:rStyle w:val="Hyperlink"/>
                <w:noProof/>
              </w:rPr>
              <w:t>2.5.1</w:t>
            </w:r>
            <w:r w:rsidR="008851AE">
              <w:rPr>
                <w:noProof/>
                <w:szCs w:val="22"/>
                <w:lang w:val="en-AU" w:eastAsia="en-AU"/>
              </w:rPr>
              <w:tab/>
            </w:r>
            <w:r w:rsidR="008851AE" w:rsidRPr="00231C48">
              <w:rPr>
                <w:rStyle w:val="Hyperlink"/>
                <w:noProof/>
              </w:rPr>
              <w:t>Multiple lines of evidence</w:t>
            </w:r>
            <w:r w:rsidR="008851AE">
              <w:rPr>
                <w:noProof/>
                <w:webHidden/>
              </w:rPr>
              <w:tab/>
            </w:r>
            <w:r w:rsidR="008851AE">
              <w:rPr>
                <w:noProof/>
                <w:webHidden/>
              </w:rPr>
              <w:fldChar w:fldCharType="begin"/>
            </w:r>
            <w:r w:rsidR="008851AE">
              <w:rPr>
                <w:noProof/>
                <w:webHidden/>
              </w:rPr>
              <w:instrText xml:space="preserve"> PAGEREF _Toc66183265 \h </w:instrText>
            </w:r>
            <w:r w:rsidR="008851AE">
              <w:rPr>
                <w:noProof/>
                <w:webHidden/>
              </w:rPr>
            </w:r>
            <w:r w:rsidR="008851AE">
              <w:rPr>
                <w:noProof/>
                <w:webHidden/>
              </w:rPr>
              <w:fldChar w:fldCharType="separate"/>
            </w:r>
            <w:r w:rsidR="008851AE">
              <w:rPr>
                <w:noProof/>
                <w:webHidden/>
              </w:rPr>
              <w:t>14</w:t>
            </w:r>
            <w:r w:rsidR="008851AE">
              <w:rPr>
                <w:noProof/>
                <w:webHidden/>
              </w:rPr>
              <w:fldChar w:fldCharType="end"/>
            </w:r>
          </w:hyperlink>
        </w:p>
        <w:p w14:paraId="42B776DF" w14:textId="573891A6" w:rsidR="008851AE" w:rsidRDefault="00541E8D">
          <w:pPr>
            <w:pStyle w:val="TOC3"/>
            <w:tabs>
              <w:tab w:val="left" w:pos="1100"/>
              <w:tab w:val="right" w:leader="dot" w:pos="9055"/>
            </w:tabs>
            <w:rPr>
              <w:noProof/>
              <w:szCs w:val="22"/>
              <w:lang w:val="en-AU" w:eastAsia="en-AU"/>
            </w:rPr>
          </w:pPr>
          <w:hyperlink w:anchor="_Toc66183266" w:history="1">
            <w:r w:rsidR="008851AE" w:rsidRPr="00231C48">
              <w:rPr>
                <w:rStyle w:val="Hyperlink"/>
                <w:noProof/>
              </w:rPr>
              <w:t>2.5.2</w:t>
            </w:r>
            <w:r w:rsidR="008851AE">
              <w:rPr>
                <w:noProof/>
                <w:szCs w:val="22"/>
                <w:lang w:val="en-AU" w:eastAsia="en-AU"/>
              </w:rPr>
              <w:tab/>
            </w:r>
            <w:r w:rsidR="008851AE" w:rsidRPr="00231C48">
              <w:rPr>
                <w:rStyle w:val="Hyperlink"/>
                <w:noProof/>
              </w:rPr>
              <w:t>Data collection - Work flow example</w:t>
            </w:r>
            <w:r w:rsidR="008851AE">
              <w:rPr>
                <w:noProof/>
                <w:webHidden/>
              </w:rPr>
              <w:tab/>
            </w:r>
            <w:r w:rsidR="008851AE">
              <w:rPr>
                <w:noProof/>
                <w:webHidden/>
              </w:rPr>
              <w:fldChar w:fldCharType="begin"/>
            </w:r>
            <w:r w:rsidR="008851AE">
              <w:rPr>
                <w:noProof/>
                <w:webHidden/>
              </w:rPr>
              <w:instrText xml:space="preserve"> PAGEREF _Toc66183266 \h </w:instrText>
            </w:r>
            <w:r w:rsidR="008851AE">
              <w:rPr>
                <w:noProof/>
                <w:webHidden/>
              </w:rPr>
            </w:r>
            <w:r w:rsidR="008851AE">
              <w:rPr>
                <w:noProof/>
                <w:webHidden/>
              </w:rPr>
              <w:fldChar w:fldCharType="separate"/>
            </w:r>
            <w:r w:rsidR="008851AE">
              <w:rPr>
                <w:noProof/>
                <w:webHidden/>
              </w:rPr>
              <w:t>16</w:t>
            </w:r>
            <w:r w:rsidR="008851AE">
              <w:rPr>
                <w:noProof/>
                <w:webHidden/>
              </w:rPr>
              <w:fldChar w:fldCharType="end"/>
            </w:r>
          </w:hyperlink>
        </w:p>
        <w:p w14:paraId="13582F97" w14:textId="0692CD2A" w:rsidR="008851AE" w:rsidRDefault="00541E8D">
          <w:pPr>
            <w:pStyle w:val="TOC2"/>
            <w:tabs>
              <w:tab w:val="left" w:pos="880"/>
              <w:tab w:val="right" w:leader="dot" w:pos="9055"/>
            </w:tabs>
            <w:rPr>
              <w:noProof/>
              <w:szCs w:val="22"/>
              <w:lang w:val="en-AU" w:eastAsia="en-AU"/>
            </w:rPr>
          </w:pPr>
          <w:hyperlink w:anchor="_Toc66183267" w:history="1">
            <w:r w:rsidR="008851AE" w:rsidRPr="00231C48">
              <w:rPr>
                <w:rStyle w:val="Hyperlink"/>
                <w:noProof/>
              </w:rPr>
              <w:t>2.6</w:t>
            </w:r>
            <w:r w:rsidR="008851AE">
              <w:rPr>
                <w:noProof/>
                <w:szCs w:val="22"/>
                <w:lang w:val="en-AU" w:eastAsia="en-AU"/>
              </w:rPr>
              <w:tab/>
            </w:r>
            <w:r w:rsidR="008851AE" w:rsidRPr="00231C48">
              <w:rPr>
                <w:rStyle w:val="Hyperlink"/>
                <w:noProof/>
              </w:rPr>
              <w:t>Evaluative judgements: Synthesis</w:t>
            </w:r>
            <w:r w:rsidR="008851AE">
              <w:rPr>
                <w:noProof/>
                <w:webHidden/>
              </w:rPr>
              <w:tab/>
            </w:r>
            <w:r w:rsidR="008851AE">
              <w:rPr>
                <w:noProof/>
                <w:webHidden/>
              </w:rPr>
              <w:fldChar w:fldCharType="begin"/>
            </w:r>
            <w:r w:rsidR="008851AE">
              <w:rPr>
                <w:noProof/>
                <w:webHidden/>
              </w:rPr>
              <w:instrText xml:space="preserve"> PAGEREF _Toc66183267 \h </w:instrText>
            </w:r>
            <w:r w:rsidR="008851AE">
              <w:rPr>
                <w:noProof/>
                <w:webHidden/>
              </w:rPr>
            </w:r>
            <w:r w:rsidR="008851AE">
              <w:rPr>
                <w:noProof/>
                <w:webHidden/>
              </w:rPr>
              <w:fldChar w:fldCharType="separate"/>
            </w:r>
            <w:r w:rsidR="008851AE">
              <w:rPr>
                <w:noProof/>
                <w:webHidden/>
              </w:rPr>
              <w:t>17</w:t>
            </w:r>
            <w:r w:rsidR="008851AE">
              <w:rPr>
                <w:noProof/>
                <w:webHidden/>
              </w:rPr>
              <w:fldChar w:fldCharType="end"/>
            </w:r>
          </w:hyperlink>
        </w:p>
        <w:p w14:paraId="392680E2" w14:textId="7BA7CB1D" w:rsidR="008851AE" w:rsidRDefault="00541E8D">
          <w:pPr>
            <w:pStyle w:val="TOC3"/>
            <w:tabs>
              <w:tab w:val="left" w:pos="1100"/>
              <w:tab w:val="right" w:leader="dot" w:pos="9055"/>
            </w:tabs>
            <w:rPr>
              <w:noProof/>
              <w:szCs w:val="22"/>
              <w:lang w:val="en-AU" w:eastAsia="en-AU"/>
            </w:rPr>
          </w:pPr>
          <w:hyperlink w:anchor="_Toc66183268" w:history="1">
            <w:r w:rsidR="008851AE" w:rsidRPr="00231C48">
              <w:rPr>
                <w:rStyle w:val="Hyperlink"/>
                <w:noProof/>
              </w:rPr>
              <w:t>2.6.1</w:t>
            </w:r>
            <w:r w:rsidR="008851AE">
              <w:rPr>
                <w:noProof/>
                <w:szCs w:val="22"/>
                <w:lang w:val="en-AU" w:eastAsia="en-AU"/>
              </w:rPr>
              <w:tab/>
            </w:r>
            <w:r w:rsidR="008851AE" w:rsidRPr="00231C48">
              <w:rPr>
                <w:rStyle w:val="Hyperlink"/>
                <w:noProof/>
              </w:rPr>
              <w:t>Summative evaluation</w:t>
            </w:r>
            <w:r w:rsidR="008851AE">
              <w:rPr>
                <w:noProof/>
                <w:webHidden/>
              </w:rPr>
              <w:tab/>
            </w:r>
            <w:r w:rsidR="008851AE">
              <w:rPr>
                <w:noProof/>
                <w:webHidden/>
              </w:rPr>
              <w:fldChar w:fldCharType="begin"/>
            </w:r>
            <w:r w:rsidR="008851AE">
              <w:rPr>
                <w:noProof/>
                <w:webHidden/>
              </w:rPr>
              <w:instrText xml:space="preserve"> PAGEREF _Toc66183268 \h </w:instrText>
            </w:r>
            <w:r w:rsidR="008851AE">
              <w:rPr>
                <w:noProof/>
                <w:webHidden/>
              </w:rPr>
            </w:r>
            <w:r w:rsidR="008851AE">
              <w:rPr>
                <w:noProof/>
                <w:webHidden/>
              </w:rPr>
              <w:fldChar w:fldCharType="separate"/>
            </w:r>
            <w:r w:rsidR="008851AE">
              <w:rPr>
                <w:noProof/>
                <w:webHidden/>
              </w:rPr>
              <w:t>17</w:t>
            </w:r>
            <w:r w:rsidR="008851AE">
              <w:rPr>
                <w:noProof/>
                <w:webHidden/>
              </w:rPr>
              <w:fldChar w:fldCharType="end"/>
            </w:r>
          </w:hyperlink>
        </w:p>
        <w:p w14:paraId="152B2D74" w14:textId="41EDA70A" w:rsidR="008851AE" w:rsidRDefault="00541E8D">
          <w:pPr>
            <w:pStyle w:val="TOC3"/>
            <w:tabs>
              <w:tab w:val="left" w:pos="1100"/>
              <w:tab w:val="right" w:leader="dot" w:pos="9055"/>
            </w:tabs>
            <w:rPr>
              <w:noProof/>
              <w:szCs w:val="22"/>
              <w:lang w:val="en-AU" w:eastAsia="en-AU"/>
            </w:rPr>
          </w:pPr>
          <w:hyperlink w:anchor="_Toc66183269" w:history="1">
            <w:r w:rsidR="008851AE" w:rsidRPr="00231C48">
              <w:rPr>
                <w:rStyle w:val="Hyperlink"/>
                <w:noProof/>
                <w:lang w:val="en-AU"/>
              </w:rPr>
              <w:t>2.6.2</w:t>
            </w:r>
            <w:r w:rsidR="008851AE">
              <w:rPr>
                <w:noProof/>
                <w:szCs w:val="22"/>
                <w:lang w:val="en-AU" w:eastAsia="en-AU"/>
              </w:rPr>
              <w:tab/>
            </w:r>
            <w:r w:rsidR="008851AE" w:rsidRPr="00231C48">
              <w:rPr>
                <w:rStyle w:val="Hyperlink"/>
                <w:noProof/>
                <w:lang w:val="en-AU"/>
              </w:rPr>
              <w:t>Formative evaluation</w:t>
            </w:r>
            <w:r w:rsidR="008851AE">
              <w:rPr>
                <w:noProof/>
                <w:webHidden/>
              </w:rPr>
              <w:tab/>
            </w:r>
            <w:r w:rsidR="008851AE">
              <w:rPr>
                <w:noProof/>
                <w:webHidden/>
              </w:rPr>
              <w:fldChar w:fldCharType="begin"/>
            </w:r>
            <w:r w:rsidR="008851AE">
              <w:rPr>
                <w:noProof/>
                <w:webHidden/>
              </w:rPr>
              <w:instrText xml:space="preserve"> PAGEREF _Toc66183269 \h </w:instrText>
            </w:r>
            <w:r w:rsidR="008851AE">
              <w:rPr>
                <w:noProof/>
                <w:webHidden/>
              </w:rPr>
            </w:r>
            <w:r w:rsidR="008851AE">
              <w:rPr>
                <w:noProof/>
                <w:webHidden/>
              </w:rPr>
              <w:fldChar w:fldCharType="separate"/>
            </w:r>
            <w:r w:rsidR="008851AE">
              <w:rPr>
                <w:noProof/>
                <w:webHidden/>
              </w:rPr>
              <w:t>18</w:t>
            </w:r>
            <w:r w:rsidR="008851AE">
              <w:rPr>
                <w:noProof/>
                <w:webHidden/>
              </w:rPr>
              <w:fldChar w:fldCharType="end"/>
            </w:r>
          </w:hyperlink>
        </w:p>
        <w:p w14:paraId="347B7C54" w14:textId="0E470D30" w:rsidR="008851AE" w:rsidRDefault="00541E8D">
          <w:pPr>
            <w:pStyle w:val="TOC2"/>
            <w:tabs>
              <w:tab w:val="left" w:pos="880"/>
              <w:tab w:val="right" w:leader="dot" w:pos="9055"/>
            </w:tabs>
            <w:rPr>
              <w:noProof/>
              <w:szCs w:val="22"/>
              <w:lang w:val="en-AU" w:eastAsia="en-AU"/>
            </w:rPr>
          </w:pPr>
          <w:hyperlink w:anchor="_Toc66183270" w:history="1">
            <w:r w:rsidR="008851AE" w:rsidRPr="00231C48">
              <w:rPr>
                <w:rStyle w:val="Hyperlink"/>
                <w:noProof/>
                <w:lang w:val="en-AU"/>
              </w:rPr>
              <w:t>2.7</w:t>
            </w:r>
            <w:r w:rsidR="008851AE">
              <w:rPr>
                <w:noProof/>
                <w:szCs w:val="22"/>
                <w:lang w:val="en-AU" w:eastAsia="en-AU"/>
              </w:rPr>
              <w:tab/>
            </w:r>
            <w:r w:rsidR="008851AE" w:rsidRPr="00231C48">
              <w:rPr>
                <w:rStyle w:val="Hyperlink"/>
                <w:noProof/>
                <w:lang w:val="en-AU"/>
              </w:rPr>
              <w:t>Reporting</w:t>
            </w:r>
            <w:r w:rsidR="008851AE">
              <w:rPr>
                <w:noProof/>
                <w:webHidden/>
              </w:rPr>
              <w:tab/>
            </w:r>
            <w:r w:rsidR="008851AE">
              <w:rPr>
                <w:noProof/>
                <w:webHidden/>
              </w:rPr>
              <w:fldChar w:fldCharType="begin"/>
            </w:r>
            <w:r w:rsidR="008851AE">
              <w:rPr>
                <w:noProof/>
                <w:webHidden/>
              </w:rPr>
              <w:instrText xml:space="preserve"> PAGEREF _Toc66183270 \h </w:instrText>
            </w:r>
            <w:r w:rsidR="008851AE">
              <w:rPr>
                <w:noProof/>
                <w:webHidden/>
              </w:rPr>
            </w:r>
            <w:r w:rsidR="008851AE">
              <w:rPr>
                <w:noProof/>
                <w:webHidden/>
              </w:rPr>
              <w:fldChar w:fldCharType="separate"/>
            </w:r>
            <w:r w:rsidR="008851AE">
              <w:rPr>
                <w:noProof/>
                <w:webHidden/>
              </w:rPr>
              <w:t>18</w:t>
            </w:r>
            <w:r w:rsidR="008851AE">
              <w:rPr>
                <w:noProof/>
                <w:webHidden/>
              </w:rPr>
              <w:fldChar w:fldCharType="end"/>
            </w:r>
          </w:hyperlink>
        </w:p>
        <w:p w14:paraId="005D7D68" w14:textId="2F6A10B6" w:rsidR="008851AE" w:rsidRDefault="00541E8D">
          <w:pPr>
            <w:pStyle w:val="TOC3"/>
            <w:tabs>
              <w:tab w:val="left" w:pos="1100"/>
              <w:tab w:val="right" w:leader="dot" w:pos="9055"/>
            </w:tabs>
            <w:rPr>
              <w:noProof/>
              <w:szCs w:val="22"/>
              <w:lang w:val="en-AU" w:eastAsia="en-AU"/>
            </w:rPr>
          </w:pPr>
          <w:hyperlink w:anchor="_Toc66183271" w:history="1">
            <w:r w:rsidR="008851AE" w:rsidRPr="00231C48">
              <w:rPr>
                <w:rStyle w:val="Hyperlink"/>
                <w:noProof/>
              </w:rPr>
              <w:t>2.7.1</w:t>
            </w:r>
            <w:r w:rsidR="008851AE">
              <w:rPr>
                <w:noProof/>
                <w:szCs w:val="22"/>
                <w:lang w:val="en-AU" w:eastAsia="en-AU"/>
              </w:rPr>
              <w:tab/>
            </w:r>
            <w:r w:rsidR="008851AE" w:rsidRPr="00231C48">
              <w:rPr>
                <w:rStyle w:val="Hyperlink"/>
                <w:noProof/>
              </w:rPr>
              <w:t>Stage 1 reporting</w:t>
            </w:r>
            <w:r w:rsidR="008851AE">
              <w:rPr>
                <w:noProof/>
                <w:webHidden/>
              </w:rPr>
              <w:tab/>
            </w:r>
            <w:r w:rsidR="008851AE">
              <w:rPr>
                <w:noProof/>
                <w:webHidden/>
              </w:rPr>
              <w:fldChar w:fldCharType="begin"/>
            </w:r>
            <w:r w:rsidR="008851AE">
              <w:rPr>
                <w:noProof/>
                <w:webHidden/>
              </w:rPr>
              <w:instrText xml:space="preserve"> PAGEREF _Toc66183271 \h </w:instrText>
            </w:r>
            <w:r w:rsidR="008851AE">
              <w:rPr>
                <w:noProof/>
                <w:webHidden/>
              </w:rPr>
            </w:r>
            <w:r w:rsidR="008851AE">
              <w:rPr>
                <w:noProof/>
                <w:webHidden/>
              </w:rPr>
              <w:fldChar w:fldCharType="separate"/>
            </w:r>
            <w:r w:rsidR="008851AE">
              <w:rPr>
                <w:noProof/>
                <w:webHidden/>
              </w:rPr>
              <w:t>18</w:t>
            </w:r>
            <w:r w:rsidR="008851AE">
              <w:rPr>
                <w:noProof/>
                <w:webHidden/>
              </w:rPr>
              <w:fldChar w:fldCharType="end"/>
            </w:r>
          </w:hyperlink>
        </w:p>
        <w:p w14:paraId="1DA0BEEC" w14:textId="7C3919B2" w:rsidR="008851AE" w:rsidRDefault="00541E8D">
          <w:pPr>
            <w:pStyle w:val="TOC1"/>
            <w:tabs>
              <w:tab w:val="left" w:pos="400"/>
              <w:tab w:val="right" w:leader="dot" w:pos="9055"/>
            </w:tabs>
            <w:rPr>
              <w:noProof/>
              <w:szCs w:val="22"/>
              <w:lang w:val="en-AU" w:eastAsia="en-AU"/>
            </w:rPr>
          </w:pPr>
          <w:hyperlink w:anchor="_Toc66183272" w:history="1">
            <w:r w:rsidR="008851AE" w:rsidRPr="00231C48">
              <w:rPr>
                <w:rStyle w:val="Hyperlink"/>
                <w:noProof/>
              </w:rPr>
              <w:t>3</w:t>
            </w:r>
            <w:r w:rsidR="008851AE">
              <w:rPr>
                <w:noProof/>
                <w:szCs w:val="22"/>
                <w:lang w:val="en-AU" w:eastAsia="en-AU"/>
              </w:rPr>
              <w:tab/>
            </w:r>
            <w:r w:rsidR="008851AE" w:rsidRPr="00231C48">
              <w:rPr>
                <w:rStyle w:val="Hyperlink"/>
                <w:noProof/>
              </w:rPr>
              <w:t>References</w:t>
            </w:r>
            <w:r w:rsidR="008851AE">
              <w:rPr>
                <w:noProof/>
                <w:webHidden/>
              </w:rPr>
              <w:tab/>
            </w:r>
            <w:r w:rsidR="008851AE">
              <w:rPr>
                <w:noProof/>
                <w:webHidden/>
              </w:rPr>
              <w:fldChar w:fldCharType="begin"/>
            </w:r>
            <w:r w:rsidR="008851AE">
              <w:rPr>
                <w:noProof/>
                <w:webHidden/>
              </w:rPr>
              <w:instrText xml:space="preserve"> PAGEREF _Toc66183272 \h </w:instrText>
            </w:r>
            <w:r w:rsidR="008851AE">
              <w:rPr>
                <w:noProof/>
                <w:webHidden/>
              </w:rPr>
            </w:r>
            <w:r w:rsidR="008851AE">
              <w:rPr>
                <w:noProof/>
                <w:webHidden/>
              </w:rPr>
              <w:fldChar w:fldCharType="separate"/>
            </w:r>
            <w:r w:rsidR="008851AE">
              <w:rPr>
                <w:noProof/>
                <w:webHidden/>
              </w:rPr>
              <w:t>19</w:t>
            </w:r>
            <w:r w:rsidR="008851AE">
              <w:rPr>
                <w:noProof/>
                <w:webHidden/>
              </w:rPr>
              <w:fldChar w:fldCharType="end"/>
            </w:r>
          </w:hyperlink>
        </w:p>
        <w:p w14:paraId="3AC929CB" w14:textId="5812B0DD" w:rsidR="008851AE" w:rsidRDefault="00541E8D">
          <w:pPr>
            <w:pStyle w:val="TOC1"/>
            <w:tabs>
              <w:tab w:val="left" w:pos="400"/>
              <w:tab w:val="right" w:leader="dot" w:pos="9055"/>
            </w:tabs>
            <w:rPr>
              <w:noProof/>
              <w:szCs w:val="22"/>
              <w:lang w:val="en-AU" w:eastAsia="en-AU"/>
            </w:rPr>
          </w:pPr>
          <w:hyperlink w:anchor="_Toc66183273" w:history="1">
            <w:r w:rsidR="008851AE" w:rsidRPr="00231C48">
              <w:rPr>
                <w:rStyle w:val="Hyperlink"/>
                <w:noProof/>
              </w:rPr>
              <w:t>4</w:t>
            </w:r>
            <w:r w:rsidR="008851AE">
              <w:rPr>
                <w:noProof/>
                <w:szCs w:val="22"/>
                <w:lang w:val="en-AU" w:eastAsia="en-AU"/>
              </w:rPr>
              <w:tab/>
            </w:r>
            <w:r w:rsidR="008851AE" w:rsidRPr="00231C48">
              <w:rPr>
                <w:rStyle w:val="Hyperlink"/>
                <w:noProof/>
              </w:rPr>
              <w:t>Glossary</w:t>
            </w:r>
            <w:r w:rsidR="008851AE">
              <w:rPr>
                <w:noProof/>
                <w:webHidden/>
              </w:rPr>
              <w:tab/>
            </w:r>
            <w:r w:rsidR="008851AE">
              <w:rPr>
                <w:noProof/>
                <w:webHidden/>
              </w:rPr>
              <w:fldChar w:fldCharType="begin"/>
            </w:r>
            <w:r w:rsidR="008851AE">
              <w:rPr>
                <w:noProof/>
                <w:webHidden/>
              </w:rPr>
              <w:instrText xml:space="preserve"> PAGEREF _Toc66183273 \h </w:instrText>
            </w:r>
            <w:r w:rsidR="008851AE">
              <w:rPr>
                <w:noProof/>
                <w:webHidden/>
              </w:rPr>
            </w:r>
            <w:r w:rsidR="008851AE">
              <w:rPr>
                <w:noProof/>
                <w:webHidden/>
              </w:rPr>
              <w:fldChar w:fldCharType="separate"/>
            </w:r>
            <w:r w:rsidR="008851AE">
              <w:rPr>
                <w:noProof/>
                <w:webHidden/>
              </w:rPr>
              <w:t>21</w:t>
            </w:r>
            <w:r w:rsidR="008851AE">
              <w:rPr>
                <w:noProof/>
                <w:webHidden/>
              </w:rPr>
              <w:fldChar w:fldCharType="end"/>
            </w:r>
          </w:hyperlink>
        </w:p>
        <w:p w14:paraId="5255329A" w14:textId="216A3F7B" w:rsidR="008851AE" w:rsidRDefault="00541E8D">
          <w:pPr>
            <w:pStyle w:val="TOC1"/>
            <w:tabs>
              <w:tab w:val="right" w:leader="dot" w:pos="9055"/>
            </w:tabs>
            <w:rPr>
              <w:noProof/>
              <w:szCs w:val="22"/>
              <w:lang w:val="en-AU" w:eastAsia="en-AU"/>
            </w:rPr>
          </w:pPr>
          <w:hyperlink w:anchor="_Toc66183274" w:history="1">
            <w:r w:rsidR="008851AE" w:rsidRPr="00231C48">
              <w:rPr>
                <w:rStyle w:val="Hyperlink"/>
                <w:noProof/>
              </w:rPr>
              <w:t>Appendix A: Project team and schedule of tasks</w:t>
            </w:r>
            <w:r w:rsidR="008851AE">
              <w:rPr>
                <w:noProof/>
                <w:webHidden/>
              </w:rPr>
              <w:tab/>
            </w:r>
            <w:r w:rsidR="008851AE">
              <w:rPr>
                <w:noProof/>
                <w:webHidden/>
              </w:rPr>
              <w:fldChar w:fldCharType="begin"/>
            </w:r>
            <w:r w:rsidR="008851AE">
              <w:rPr>
                <w:noProof/>
                <w:webHidden/>
              </w:rPr>
              <w:instrText xml:space="preserve"> PAGEREF _Toc66183274 \h </w:instrText>
            </w:r>
            <w:r w:rsidR="008851AE">
              <w:rPr>
                <w:noProof/>
                <w:webHidden/>
              </w:rPr>
            </w:r>
            <w:r w:rsidR="008851AE">
              <w:rPr>
                <w:noProof/>
                <w:webHidden/>
              </w:rPr>
              <w:fldChar w:fldCharType="separate"/>
            </w:r>
            <w:r w:rsidR="008851AE">
              <w:rPr>
                <w:noProof/>
                <w:webHidden/>
              </w:rPr>
              <w:t>24</w:t>
            </w:r>
            <w:r w:rsidR="008851AE">
              <w:rPr>
                <w:noProof/>
                <w:webHidden/>
              </w:rPr>
              <w:fldChar w:fldCharType="end"/>
            </w:r>
          </w:hyperlink>
        </w:p>
        <w:p w14:paraId="29832054" w14:textId="04859E8C" w:rsidR="008851AE" w:rsidRDefault="00541E8D">
          <w:pPr>
            <w:pStyle w:val="TOC1"/>
            <w:tabs>
              <w:tab w:val="right" w:leader="dot" w:pos="9055"/>
            </w:tabs>
            <w:rPr>
              <w:noProof/>
              <w:szCs w:val="22"/>
              <w:lang w:val="en-AU" w:eastAsia="en-AU"/>
            </w:rPr>
          </w:pPr>
          <w:hyperlink w:anchor="_Toc66183275" w:history="1">
            <w:r w:rsidR="008851AE" w:rsidRPr="00231C48">
              <w:rPr>
                <w:rStyle w:val="Hyperlink"/>
                <w:noProof/>
              </w:rPr>
              <w:t>Appendix B: Framing the evaluation – Project context</w:t>
            </w:r>
            <w:r w:rsidR="008851AE">
              <w:rPr>
                <w:noProof/>
                <w:webHidden/>
              </w:rPr>
              <w:tab/>
            </w:r>
            <w:r w:rsidR="008851AE">
              <w:rPr>
                <w:noProof/>
                <w:webHidden/>
              </w:rPr>
              <w:fldChar w:fldCharType="begin"/>
            </w:r>
            <w:r w:rsidR="008851AE">
              <w:rPr>
                <w:noProof/>
                <w:webHidden/>
              </w:rPr>
              <w:instrText xml:space="preserve"> PAGEREF _Toc66183275 \h </w:instrText>
            </w:r>
            <w:r w:rsidR="008851AE">
              <w:rPr>
                <w:noProof/>
                <w:webHidden/>
              </w:rPr>
            </w:r>
            <w:r w:rsidR="008851AE">
              <w:rPr>
                <w:noProof/>
                <w:webHidden/>
              </w:rPr>
              <w:fldChar w:fldCharType="separate"/>
            </w:r>
            <w:r w:rsidR="008851AE">
              <w:rPr>
                <w:noProof/>
                <w:webHidden/>
              </w:rPr>
              <w:t>26</w:t>
            </w:r>
            <w:r w:rsidR="008851AE">
              <w:rPr>
                <w:noProof/>
                <w:webHidden/>
              </w:rPr>
              <w:fldChar w:fldCharType="end"/>
            </w:r>
          </w:hyperlink>
        </w:p>
        <w:p w14:paraId="267BFCF3" w14:textId="4EFE4AD0" w:rsidR="008851AE" w:rsidRDefault="00541E8D">
          <w:pPr>
            <w:pStyle w:val="TOC1"/>
            <w:tabs>
              <w:tab w:val="right" w:leader="dot" w:pos="9055"/>
            </w:tabs>
            <w:rPr>
              <w:noProof/>
              <w:szCs w:val="22"/>
              <w:lang w:val="en-AU" w:eastAsia="en-AU"/>
            </w:rPr>
          </w:pPr>
          <w:hyperlink w:anchor="_Toc66183276" w:history="1">
            <w:r w:rsidR="008851AE" w:rsidRPr="00231C48">
              <w:rPr>
                <w:rStyle w:val="Hyperlink"/>
                <w:noProof/>
              </w:rPr>
              <w:t>Appendix C: Overall and Specific Basin Plan Objectives</w:t>
            </w:r>
            <w:r w:rsidR="008851AE">
              <w:rPr>
                <w:noProof/>
                <w:webHidden/>
              </w:rPr>
              <w:tab/>
            </w:r>
            <w:r w:rsidR="008851AE">
              <w:rPr>
                <w:noProof/>
                <w:webHidden/>
              </w:rPr>
              <w:fldChar w:fldCharType="begin"/>
            </w:r>
            <w:r w:rsidR="008851AE">
              <w:rPr>
                <w:noProof/>
                <w:webHidden/>
              </w:rPr>
              <w:instrText xml:space="preserve"> PAGEREF _Toc66183276 \h </w:instrText>
            </w:r>
            <w:r w:rsidR="008851AE">
              <w:rPr>
                <w:noProof/>
                <w:webHidden/>
              </w:rPr>
            </w:r>
            <w:r w:rsidR="008851AE">
              <w:rPr>
                <w:noProof/>
                <w:webHidden/>
              </w:rPr>
              <w:fldChar w:fldCharType="separate"/>
            </w:r>
            <w:r w:rsidR="008851AE">
              <w:rPr>
                <w:noProof/>
                <w:webHidden/>
              </w:rPr>
              <w:t>39</w:t>
            </w:r>
            <w:r w:rsidR="008851AE">
              <w:rPr>
                <w:noProof/>
                <w:webHidden/>
              </w:rPr>
              <w:fldChar w:fldCharType="end"/>
            </w:r>
          </w:hyperlink>
        </w:p>
        <w:p w14:paraId="7DA3C639" w14:textId="405B571F" w:rsidR="008851AE" w:rsidRDefault="00541E8D">
          <w:pPr>
            <w:pStyle w:val="TOC1"/>
            <w:tabs>
              <w:tab w:val="right" w:leader="dot" w:pos="9055"/>
            </w:tabs>
            <w:rPr>
              <w:noProof/>
              <w:szCs w:val="22"/>
              <w:lang w:val="en-AU" w:eastAsia="en-AU"/>
            </w:rPr>
          </w:pPr>
          <w:hyperlink w:anchor="_Toc66183277" w:history="1">
            <w:r w:rsidR="008851AE" w:rsidRPr="00231C48">
              <w:rPr>
                <w:rStyle w:val="Hyperlink"/>
                <w:noProof/>
              </w:rPr>
              <w:t>Appendix D: Evaluation criteria and assocated questions from RFQ</w:t>
            </w:r>
            <w:r w:rsidR="008851AE">
              <w:rPr>
                <w:noProof/>
                <w:webHidden/>
              </w:rPr>
              <w:tab/>
            </w:r>
            <w:r w:rsidR="008851AE">
              <w:rPr>
                <w:noProof/>
                <w:webHidden/>
              </w:rPr>
              <w:fldChar w:fldCharType="begin"/>
            </w:r>
            <w:r w:rsidR="008851AE">
              <w:rPr>
                <w:noProof/>
                <w:webHidden/>
              </w:rPr>
              <w:instrText xml:space="preserve"> PAGEREF _Toc66183277 \h </w:instrText>
            </w:r>
            <w:r w:rsidR="008851AE">
              <w:rPr>
                <w:noProof/>
                <w:webHidden/>
              </w:rPr>
            </w:r>
            <w:r w:rsidR="008851AE">
              <w:rPr>
                <w:noProof/>
                <w:webHidden/>
              </w:rPr>
              <w:fldChar w:fldCharType="separate"/>
            </w:r>
            <w:r w:rsidR="008851AE">
              <w:rPr>
                <w:noProof/>
                <w:webHidden/>
              </w:rPr>
              <w:t>42</w:t>
            </w:r>
            <w:r w:rsidR="008851AE">
              <w:rPr>
                <w:noProof/>
                <w:webHidden/>
              </w:rPr>
              <w:fldChar w:fldCharType="end"/>
            </w:r>
          </w:hyperlink>
        </w:p>
        <w:p w14:paraId="0DFE4F24" w14:textId="0EF871A5" w:rsidR="002C691C" w:rsidRDefault="002C691C">
          <w:r>
            <w:rPr>
              <w:b/>
              <w:bCs/>
              <w:noProof/>
            </w:rPr>
            <w:fldChar w:fldCharType="end"/>
          </w:r>
        </w:p>
      </w:sdtContent>
    </w:sdt>
    <w:p w14:paraId="3D844D69" w14:textId="77777777" w:rsidR="000D050A" w:rsidRDefault="000D050A" w:rsidP="000D050A"/>
    <w:p w14:paraId="096B84B5" w14:textId="728E1C59" w:rsidR="004C53AA" w:rsidRDefault="004C53AA">
      <w:pPr>
        <w:spacing w:before="200" w:after="200" w:line="276" w:lineRule="auto"/>
      </w:pPr>
      <w:r>
        <w:br w:type="page"/>
      </w:r>
    </w:p>
    <w:p w14:paraId="4D14A753" w14:textId="69570AB5" w:rsidR="00774A1F" w:rsidRDefault="00722A64" w:rsidP="00722A64">
      <w:pPr>
        <w:pStyle w:val="Heading1"/>
        <w:numPr>
          <w:ilvl w:val="0"/>
          <w:numId w:val="0"/>
        </w:numPr>
      </w:pPr>
      <w:bookmarkStart w:id="0" w:name="_Toc66183239"/>
      <w:r>
        <w:lastRenderedPageBreak/>
        <w:t xml:space="preserve">Executive </w:t>
      </w:r>
      <w:r w:rsidR="000907CE">
        <w:t>S</w:t>
      </w:r>
      <w:r>
        <w:t>ummary</w:t>
      </w:r>
      <w:bookmarkEnd w:id="0"/>
    </w:p>
    <w:p w14:paraId="0F4C9C9E" w14:textId="2C6B9D22" w:rsidR="00722A64" w:rsidRDefault="00722A64" w:rsidP="00722A64">
      <w:pPr>
        <w:pStyle w:val="Heading2"/>
        <w:numPr>
          <w:ilvl w:val="0"/>
          <w:numId w:val="0"/>
        </w:numPr>
      </w:pPr>
      <w:bookmarkStart w:id="1" w:name="_Toc66183240"/>
      <w:r>
        <w:t>Background</w:t>
      </w:r>
      <w:bookmarkEnd w:id="1"/>
      <w:r w:rsidR="00722F32">
        <w:t xml:space="preserve"> </w:t>
      </w:r>
    </w:p>
    <w:p w14:paraId="09212228" w14:textId="01C167F4" w:rsidR="00722A64" w:rsidRDefault="00722A64" w:rsidP="00722A64">
      <w:pPr>
        <w:rPr>
          <w:bCs/>
        </w:rPr>
      </w:pPr>
      <w:r w:rsidRPr="00EE265E">
        <w:rPr>
          <w:bCs/>
        </w:rPr>
        <w:t xml:space="preserve">The Commonwealth Environmental Water Office’s </w:t>
      </w:r>
      <w:r>
        <w:rPr>
          <w:bCs/>
        </w:rPr>
        <w:t xml:space="preserve">(CEWO) </w:t>
      </w:r>
      <w:r w:rsidRPr="00EE265E">
        <w:rPr>
          <w:bCs/>
        </w:rPr>
        <w:t xml:space="preserve">two major science </w:t>
      </w:r>
      <w:r w:rsidR="001D7B85">
        <w:rPr>
          <w:bCs/>
        </w:rPr>
        <w:t xml:space="preserve">projects, </w:t>
      </w:r>
      <w:r w:rsidR="001D7B85" w:rsidRPr="00EE265E">
        <w:rPr>
          <w:bCs/>
        </w:rPr>
        <w:t>the Long</w:t>
      </w:r>
      <w:r w:rsidR="00277CA8">
        <w:rPr>
          <w:bCs/>
        </w:rPr>
        <w:t xml:space="preserve"> </w:t>
      </w:r>
      <w:r w:rsidR="001D7B85" w:rsidRPr="00EE265E">
        <w:rPr>
          <w:bCs/>
        </w:rPr>
        <w:t xml:space="preserve">Term Intervention Monitoring (LTIM) and Environmental Water Knowledge and Research (EWKR) </w:t>
      </w:r>
      <w:r w:rsidR="001D7B85">
        <w:rPr>
          <w:bCs/>
        </w:rPr>
        <w:t>p</w:t>
      </w:r>
      <w:r w:rsidR="001D7B85" w:rsidRPr="00EE265E">
        <w:rPr>
          <w:bCs/>
        </w:rPr>
        <w:t>rojects</w:t>
      </w:r>
      <w:r w:rsidR="001D7B85">
        <w:rPr>
          <w:bCs/>
        </w:rPr>
        <w:t>,</w:t>
      </w:r>
      <w:r w:rsidR="001D7B85" w:rsidRPr="00EE265E">
        <w:rPr>
          <w:bCs/>
        </w:rPr>
        <w:t xml:space="preserve"> </w:t>
      </w:r>
      <w:r w:rsidRPr="00EE265E">
        <w:rPr>
          <w:bCs/>
        </w:rPr>
        <w:t>end</w:t>
      </w:r>
      <w:r>
        <w:rPr>
          <w:bCs/>
        </w:rPr>
        <w:t>ed</w:t>
      </w:r>
      <w:r w:rsidRPr="00EE265E">
        <w:rPr>
          <w:bCs/>
        </w:rPr>
        <w:t xml:space="preserve"> in June 20</w:t>
      </w:r>
      <w:r w:rsidR="00551E0B">
        <w:rPr>
          <w:bCs/>
        </w:rPr>
        <w:t>19</w:t>
      </w:r>
      <w:r w:rsidRPr="00EE265E">
        <w:rPr>
          <w:bCs/>
        </w:rPr>
        <w:t>.</w:t>
      </w:r>
    </w:p>
    <w:p w14:paraId="57281A51" w14:textId="77777777" w:rsidR="00722A64" w:rsidRDefault="00722A64" w:rsidP="00722A64">
      <w:pPr>
        <w:rPr>
          <w:rFonts w:cstheme="minorHAnsi"/>
          <w:bCs/>
        </w:rPr>
      </w:pPr>
      <w:r w:rsidRPr="00C77946">
        <w:rPr>
          <w:rFonts w:cstheme="minorHAnsi"/>
          <w:bCs/>
        </w:rPr>
        <w:t>The LTIM project aimed to monitor and evaluate the use of Commonwealth environmental water and the EWKR project aimed to improve knowledge about ecological responses to environmental water to better inform adaptive management.</w:t>
      </w:r>
    </w:p>
    <w:p w14:paraId="388681B3" w14:textId="3813C1C2" w:rsidR="00722A64" w:rsidRDefault="00722A64" w:rsidP="00722A64">
      <w:pPr>
        <w:rPr>
          <w:rFonts w:cstheme="minorHAnsi"/>
          <w:bCs/>
        </w:rPr>
      </w:pPr>
      <w:r>
        <w:rPr>
          <w:rFonts w:cstheme="minorHAnsi"/>
          <w:bCs/>
        </w:rPr>
        <w:t>The CEWO has extended the activities of the LTIM and EWKR projects through an integrated Monitoring, Evaluation and Research (</w:t>
      </w:r>
      <w:r w:rsidR="00D4663A">
        <w:rPr>
          <w:rFonts w:cstheme="minorHAnsi"/>
          <w:bCs/>
        </w:rPr>
        <w:t>F</w:t>
      </w:r>
      <w:r w:rsidR="00080FAC">
        <w:rPr>
          <w:rFonts w:cstheme="minorHAnsi"/>
          <w:bCs/>
        </w:rPr>
        <w:t>low</w:t>
      </w:r>
      <w:r w:rsidR="00D4663A">
        <w:rPr>
          <w:rFonts w:cstheme="minorHAnsi"/>
          <w:bCs/>
        </w:rPr>
        <w:t>-MER</w:t>
      </w:r>
      <w:r>
        <w:rPr>
          <w:rFonts w:cstheme="minorHAnsi"/>
          <w:bCs/>
        </w:rPr>
        <w:t>) program until June 2022 to:</w:t>
      </w:r>
    </w:p>
    <w:p w14:paraId="1B2A7590" w14:textId="77777777" w:rsidR="00722A64" w:rsidRPr="00B24431" w:rsidRDefault="00722A64" w:rsidP="00BB3063">
      <w:pPr>
        <w:pStyle w:val="ListParagraph"/>
        <w:numPr>
          <w:ilvl w:val="0"/>
          <w:numId w:val="43"/>
        </w:numPr>
        <w:spacing w:before="0" w:after="200" w:line="276" w:lineRule="auto"/>
        <w:rPr>
          <w:bCs/>
        </w:rPr>
      </w:pPr>
      <w:r>
        <w:rPr>
          <w:rFonts w:cstheme="minorHAnsi"/>
          <w:bCs/>
        </w:rPr>
        <w:t xml:space="preserve">complete </w:t>
      </w:r>
      <w:r w:rsidRPr="00B24431">
        <w:rPr>
          <w:rFonts w:cstheme="minorHAnsi"/>
          <w:bCs/>
        </w:rPr>
        <w:t>the LTIM Basin Evaluation (June 2020)</w:t>
      </w:r>
    </w:p>
    <w:p w14:paraId="46ECDE5E" w14:textId="5EFFE856" w:rsidR="00722A64" w:rsidRPr="00722F32" w:rsidRDefault="00722A64" w:rsidP="00BB3063">
      <w:pPr>
        <w:pStyle w:val="ListParagraph"/>
        <w:numPr>
          <w:ilvl w:val="0"/>
          <w:numId w:val="43"/>
        </w:numPr>
        <w:spacing w:before="0" w:after="200" w:line="276" w:lineRule="auto"/>
        <w:rPr>
          <w:bCs/>
        </w:rPr>
      </w:pPr>
      <w:r>
        <w:rPr>
          <w:rFonts w:cstheme="minorHAnsi"/>
          <w:bCs/>
        </w:rPr>
        <w:t xml:space="preserve">review </w:t>
      </w:r>
      <w:r w:rsidRPr="00B24431">
        <w:rPr>
          <w:rFonts w:cstheme="minorHAnsi"/>
          <w:bCs/>
        </w:rPr>
        <w:t xml:space="preserve">the </w:t>
      </w:r>
      <w:r>
        <w:rPr>
          <w:rFonts w:cstheme="minorHAnsi"/>
          <w:bCs/>
        </w:rPr>
        <w:t xml:space="preserve">success of the </w:t>
      </w:r>
      <w:r w:rsidRPr="00B24431">
        <w:rPr>
          <w:rFonts w:cstheme="minorHAnsi"/>
          <w:bCs/>
        </w:rPr>
        <w:t xml:space="preserve">LTIM and EWKR projects </w:t>
      </w:r>
      <w:r>
        <w:rPr>
          <w:rFonts w:cstheme="minorHAnsi"/>
          <w:bCs/>
        </w:rPr>
        <w:t xml:space="preserve">to inform the </w:t>
      </w:r>
      <w:r w:rsidRPr="00B24431">
        <w:rPr>
          <w:rFonts w:cstheme="minorHAnsi"/>
          <w:bCs/>
        </w:rPr>
        <w:t xml:space="preserve">design </w:t>
      </w:r>
      <w:r w:rsidR="00070972">
        <w:rPr>
          <w:rFonts w:cstheme="minorHAnsi"/>
          <w:bCs/>
        </w:rPr>
        <w:t xml:space="preserve">of </w:t>
      </w:r>
      <w:r>
        <w:rPr>
          <w:rFonts w:cstheme="minorHAnsi"/>
          <w:bCs/>
        </w:rPr>
        <w:t>t</w:t>
      </w:r>
      <w:r w:rsidRPr="00B24431">
        <w:rPr>
          <w:rFonts w:cstheme="minorHAnsi"/>
          <w:bCs/>
        </w:rPr>
        <w:t xml:space="preserve">he CEWO’s future monitoring, </w:t>
      </w:r>
      <w:r w:rsidR="00AE5BFB" w:rsidRPr="00B24431">
        <w:rPr>
          <w:rFonts w:cstheme="minorHAnsi"/>
          <w:bCs/>
        </w:rPr>
        <w:t>evaluation,</w:t>
      </w:r>
      <w:r w:rsidRPr="00B24431">
        <w:rPr>
          <w:rFonts w:cstheme="minorHAnsi"/>
          <w:bCs/>
        </w:rPr>
        <w:t xml:space="preserve"> and research activities.</w:t>
      </w:r>
    </w:p>
    <w:p w14:paraId="081B99D0" w14:textId="5F803A50" w:rsidR="00722A64" w:rsidRPr="00EE265E" w:rsidRDefault="00722A64" w:rsidP="00722A64">
      <w:pPr>
        <w:pStyle w:val="Heading2"/>
        <w:numPr>
          <w:ilvl w:val="0"/>
          <w:numId w:val="0"/>
        </w:numPr>
      </w:pPr>
      <w:bookmarkStart w:id="2" w:name="_Toc66183241"/>
      <w:r>
        <w:t>Context</w:t>
      </w:r>
      <w:bookmarkEnd w:id="2"/>
      <w:r w:rsidR="00722F32">
        <w:t xml:space="preserve"> </w:t>
      </w:r>
    </w:p>
    <w:p w14:paraId="25E875FD" w14:textId="492B2625" w:rsidR="00722A64" w:rsidRPr="007D0C9F" w:rsidRDefault="00722A64" w:rsidP="00722A64">
      <w:pPr>
        <w:rPr>
          <w:rFonts w:cstheme="minorHAnsi"/>
        </w:rPr>
      </w:pPr>
      <w:r>
        <w:t xml:space="preserve">The </w:t>
      </w:r>
      <w:r w:rsidRPr="00EE265E">
        <w:t>CEWO</w:t>
      </w:r>
      <w:r>
        <w:t>’s</w:t>
      </w:r>
      <w:r w:rsidRPr="00EE265E">
        <w:t xml:space="preserve"> </w:t>
      </w:r>
      <w:r w:rsidR="000D4337" w:rsidRPr="000D4337">
        <w:rPr>
          <w:i/>
        </w:rPr>
        <w:t>R</w:t>
      </w:r>
      <w:r w:rsidRPr="000D4337">
        <w:rPr>
          <w:i/>
        </w:rPr>
        <w:t>eview of the LTIM and EWKR projects</w:t>
      </w:r>
      <w:r w:rsidRPr="00EE265E">
        <w:t xml:space="preserve"> </w:t>
      </w:r>
      <w:r>
        <w:t>is comprised of three stages</w:t>
      </w:r>
      <w:r w:rsidR="001D7B85">
        <w:t xml:space="preserve"> as </w:t>
      </w:r>
      <w:r>
        <w:t xml:space="preserve">outlined in </w:t>
      </w:r>
      <w:r>
        <w:fldChar w:fldCharType="begin"/>
      </w:r>
      <w:r>
        <w:instrText xml:space="preserve"> REF _Ref36580785 \h </w:instrText>
      </w:r>
      <w:r>
        <w:fldChar w:fldCharType="separate"/>
      </w:r>
      <w:r w:rsidR="001C1FB7">
        <w:t xml:space="preserve">Figure E </w:t>
      </w:r>
      <w:r w:rsidR="001C1FB7">
        <w:rPr>
          <w:noProof/>
        </w:rPr>
        <w:t>1</w:t>
      </w:r>
      <w:r>
        <w:fldChar w:fldCharType="end"/>
      </w:r>
      <w:r w:rsidR="001D7B85" w:rsidRPr="001D7B85">
        <w:t xml:space="preserve"> </w:t>
      </w:r>
      <w:r w:rsidR="001D7B85">
        <w:t xml:space="preserve">and </w:t>
      </w:r>
      <w:proofErr w:type="spellStart"/>
      <w:r w:rsidR="001D7B85">
        <w:t>summarised</w:t>
      </w:r>
      <w:proofErr w:type="spellEnd"/>
      <w:r w:rsidR="001D7B85">
        <w:t xml:space="preserve"> below:</w:t>
      </w:r>
    </w:p>
    <w:p w14:paraId="620331F1" w14:textId="4FC91E76" w:rsidR="00722A64" w:rsidRDefault="001D7B85" w:rsidP="00BB3063">
      <w:pPr>
        <w:pStyle w:val="ListParagraph"/>
        <w:numPr>
          <w:ilvl w:val="0"/>
          <w:numId w:val="42"/>
        </w:numPr>
        <w:spacing w:before="0" w:after="200" w:line="276" w:lineRule="auto"/>
      </w:pPr>
      <w:r>
        <w:t>s</w:t>
      </w:r>
      <w:r w:rsidR="00722A64">
        <w:t>tage 1: Independent evaluation of the LTIM and EWKR projects</w:t>
      </w:r>
      <w:r w:rsidR="00722A64" w:rsidRPr="00DB2FE9" w:rsidDel="00E56F4A">
        <w:t xml:space="preserve"> </w:t>
      </w:r>
      <w:r w:rsidR="00722A64" w:rsidRPr="00DB2FE9">
        <w:t>(undertaken by Water’s Edge Consulting &amp; Associates</w:t>
      </w:r>
      <w:r w:rsidR="00722A64">
        <w:t>’</w:t>
      </w:r>
      <w:r w:rsidR="00722A64" w:rsidRPr="00DB2FE9">
        <w:t xml:space="preserve"> consulting team)</w:t>
      </w:r>
    </w:p>
    <w:p w14:paraId="2F9FCBE2" w14:textId="7F446A02" w:rsidR="00722A64" w:rsidRDefault="001D7B85" w:rsidP="00BB3063">
      <w:pPr>
        <w:pStyle w:val="ListParagraph"/>
        <w:numPr>
          <w:ilvl w:val="0"/>
          <w:numId w:val="42"/>
        </w:numPr>
        <w:spacing w:before="0" w:after="200" w:line="276" w:lineRule="auto"/>
      </w:pPr>
      <w:r>
        <w:t>s</w:t>
      </w:r>
      <w:r w:rsidR="00722A64">
        <w:t>tage 2: Consultation with Murray-Darling Basin stakeholders (</w:t>
      </w:r>
      <w:r w:rsidR="00722A64" w:rsidRPr="00DB2FE9">
        <w:t xml:space="preserve">led by </w:t>
      </w:r>
      <w:r w:rsidR="00722A64">
        <w:t xml:space="preserve">the </w:t>
      </w:r>
      <w:r w:rsidR="00722A64" w:rsidRPr="00DB2FE9">
        <w:t>CEWO, with support from the consulting team</w:t>
      </w:r>
      <w:r w:rsidR="00722A64">
        <w:t>)</w:t>
      </w:r>
    </w:p>
    <w:p w14:paraId="205D7512" w14:textId="1F037D58" w:rsidR="00722A64" w:rsidRDefault="001D7B85" w:rsidP="00BB3063">
      <w:pPr>
        <w:pStyle w:val="ListParagraph"/>
        <w:numPr>
          <w:ilvl w:val="0"/>
          <w:numId w:val="42"/>
        </w:numPr>
        <w:spacing w:before="0" w:after="200" w:line="276" w:lineRule="auto"/>
      </w:pPr>
      <w:r>
        <w:t>s</w:t>
      </w:r>
      <w:r w:rsidR="00722A64">
        <w:t xml:space="preserve">tage 3: Design of the CEWO’s future monitoring, </w:t>
      </w:r>
      <w:r w:rsidR="00AE5BFB">
        <w:t>evaluation,</w:t>
      </w:r>
      <w:r w:rsidR="00722A64">
        <w:t xml:space="preserve"> and research activities (led by the CEWO with</w:t>
      </w:r>
      <w:r w:rsidR="00722A64" w:rsidRPr="00DB2FE9">
        <w:t xml:space="preserve"> no role for the consulting team</w:t>
      </w:r>
      <w:r w:rsidR="00722A64">
        <w:t>)</w:t>
      </w:r>
      <w:r>
        <w:t>.</w:t>
      </w:r>
    </w:p>
    <w:p w14:paraId="3C60F075" w14:textId="37C4F7EB" w:rsidR="00722A64" w:rsidRDefault="00C717CD" w:rsidP="00722A64">
      <w:pPr>
        <w:jc w:val="center"/>
      </w:pPr>
      <w:r>
        <w:rPr>
          <w:noProof/>
        </w:rPr>
        <w:drawing>
          <wp:inline distT="0" distB="0" distL="0" distR="0" wp14:anchorId="1A67BC54" wp14:editId="48C0B8C6">
            <wp:extent cx="5756275" cy="2453640"/>
            <wp:effectExtent l="0" t="0" r="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a:stretch>
                      <a:fillRect/>
                    </a:stretch>
                  </pic:blipFill>
                  <pic:spPr>
                    <a:xfrm>
                      <a:off x="0" y="0"/>
                      <a:ext cx="5756275" cy="2453640"/>
                    </a:xfrm>
                    <a:prstGeom prst="rect">
                      <a:avLst/>
                    </a:prstGeom>
                  </pic:spPr>
                </pic:pic>
              </a:graphicData>
            </a:graphic>
          </wp:inline>
        </w:drawing>
      </w:r>
    </w:p>
    <w:p w14:paraId="6DF585D4" w14:textId="532AE703" w:rsidR="00722A64" w:rsidRDefault="00722A64" w:rsidP="00722A64">
      <w:pPr>
        <w:pStyle w:val="Caption"/>
      </w:pPr>
      <w:bookmarkStart w:id="3" w:name="_Ref36580785"/>
      <w:r w:rsidRPr="0006028E">
        <w:t xml:space="preserve">Figure E </w:t>
      </w:r>
      <w:fldSimple w:instr=" SEQ Figure_E \* ARABIC ">
        <w:r w:rsidR="001C1FB7" w:rsidRPr="0006028E">
          <w:rPr>
            <w:noProof/>
          </w:rPr>
          <w:t>1</w:t>
        </w:r>
      </w:fldSimple>
      <w:bookmarkEnd w:id="3"/>
      <w:r w:rsidRPr="0006028E">
        <w:t xml:space="preserve">. Representation of the CEWO’s </w:t>
      </w:r>
      <w:r w:rsidR="000D4337" w:rsidRPr="0006028E">
        <w:t>R</w:t>
      </w:r>
      <w:r w:rsidRPr="0006028E">
        <w:t xml:space="preserve">eview of the LTIM and EWKR projects and design of the CEWO’s future monitoring, </w:t>
      </w:r>
      <w:r w:rsidR="00AE5BFB" w:rsidRPr="0006028E">
        <w:t>evaluation,</w:t>
      </w:r>
      <w:r w:rsidRPr="0006028E">
        <w:t xml:space="preserve"> and research activities. Water’s Edge Consulting is contracted to contribute to Stages 1 and 2.</w:t>
      </w:r>
    </w:p>
    <w:p w14:paraId="619167DE" w14:textId="7F560E4C" w:rsidR="00722A64" w:rsidRDefault="001D7B85" w:rsidP="00722A64">
      <w:r>
        <w:t xml:space="preserve">This Evaluation Strategy is being developed and implemented by Water’s Edge Consulting &amp; Associates as part of the Stage 1 independent evaluation. </w:t>
      </w:r>
      <w:r w:rsidR="00722A64">
        <w:t>The evaluation will be staged, commencing with the EWKR project in April 2020, with the LTIM Selected Areas and Basin Matter evaluation being undertaken from May to June 2020. A Stage 1 evaluation report will be delivered by Sep</w:t>
      </w:r>
      <w:r w:rsidR="00722F32">
        <w:t xml:space="preserve">tember 2020. </w:t>
      </w:r>
      <w:r w:rsidR="006638DD">
        <w:t xml:space="preserve">Stage </w:t>
      </w:r>
      <w:r w:rsidR="002F62F1">
        <w:t xml:space="preserve">2 </w:t>
      </w:r>
      <w:r w:rsidR="006638DD">
        <w:t xml:space="preserve">Consultation will commence in September and end in December 2020, with the evaluation </w:t>
      </w:r>
      <w:r w:rsidR="006638DD">
        <w:lastRenderedPageBreak/>
        <w:t xml:space="preserve">project </w:t>
      </w:r>
      <w:r w:rsidR="00617A80">
        <w:t xml:space="preserve">(i.e. delivery of the consolidated findings of </w:t>
      </w:r>
      <w:r w:rsidR="00FA27E5">
        <w:t>S</w:t>
      </w:r>
      <w:r w:rsidR="00617A80">
        <w:t xml:space="preserve">tages 1 and 2 of the </w:t>
      </w:r>
      <w:r w:rsidR="00FA27E5">
        <w:t>R</w:t>
      </w:r>
      <w:r w:rsidR="00617A80">
        <w:t xml:space="preserve">eview) </w:t>
      </w:r>
      <w:r w:rsidR="006638DD">
        <w:t>ending in February 2021. The evaluation is being undertaken by Water’s Edge Consulting and Associates (See Appendix A)</w:t>
      </w:r>
    </w:p>
    <w:p w14:paraId="616E1DD6" w14:textId="7957F598" w:rsidR="006638DD" w:rsidRDefault="006638DD" w:rsidP="006638DD">
      <w:pPr>
        <w:pStyle w:val="Heading2"/>
        <w:numPr>
          <w:ilvl w:val="0"/>
          <w:numId w:val="0"/>
        </w:numPr>
      </w:pPr>
      <w:bookmarkStart w:id="4" w:name="_Toc66183242"/>
      <w:r>
        <w:t>Evaluation purpose</w:t>
      </w:r>
      <w:bookmarkEnd w:id="4"/>
    </w:p>
    <w:p w14:paraId="756C82E4" w14:textId="24DA2185" w:rsidR="00722A64" w:rsidRPr="004E47AC" w:rsidRDefault="00722A64" w:rsidP="00722A64">
      <w:r w:rsidRPr="000F2274">
        <w:rPr>
          <w:b/>
        </w:rPr>
        <w:t xml:space="preserve">The </w:t>
      </w:r>
      <w:r>
        <w:rPr>
          <w:b/>
        </w:rPr>
        <w:t>evaluation will address</w:t>
      </w:r>
      <w:r w:rsidRPr="004E47AC">
        <w:t xml:space="preserve"> </w:t>
      </w:r>
      <w:r w:rsidRPr="000F2274">
        <w:rPr>
          <w:b/>
        </w:rPr>
        <w:t>six focal areas</w:t>
      </w:r>
      <w:r w:rsidR="001D7B85">
        <w:rPr>
          <w:b/>
        </w:rPr>
        <w:t xml:space="preserve"> to</w:t>
      </w:r>
      <w:r w:rsidRPr="00F04C66">
        <w:rPr>
          <w:b/>
        </w:rPr>
        <w:t xml:space="preserve"> determine</w:t>
      </w:r>
      <w:r w:rsidRPr="004E47AC">
        <w:t>:</w:t>
      </w:r>
    </w:p>
    <w:p w14:paraId="5B9A148E" w14:textId="26378E80" w:rsidR="00722F32" w:rsidRDefault="00722F32" w:rsidP="00BB3063">
      <w:pPr>
        <w:pStyle w:val="ListParagraph"/>
        <w:numPr>
          <w:ilvl w:val="0"/>
          <w:numId w:val="44"/>
        </w:numPr>
        <w:spacing w:before="0"/>
      </w:pPr>
      <w:r>
        <w:t>the extent to which the projects’ objectives were achieved</w:t>
      </w:r>
    </w:p>
    <w:p w14:paraId="41137F20" w14:textId="70F1A274" w:rsidR="00722F32" w:rsidRDefault="00722F32" w:rsidP="00BB3063">
      <w:pPr>
        <w:pStyle w:val="ListParagraph"/>
        <w:numPr>
          <w:ilvl w:val="0"/>
          <w:numId w:val="44"/>
        </w:numPr>
        <w:spacing w:before="0"/>
      </w:pPr>
      <w:r>
        <w:t>the extent to which the projects supported the CEWO</w:t>
      </w:r>
      <w:r w:rsidR="002F62F1">
        <w:t>’</w:t>
      </w:r>
      <w:r>
        <w:t xml:space="preserve">s legislative reporting requirements </w:t>
      </w:r>
    </w:p>
    <w:p w14:paraId="2400CBEA" w14:textId="5F44C095" w:rsidR="00722F32" w:rsidRDefault="00722F32" w:rsidP="00BB3063">
      <w:pPr>
        <w:pStyle w:val="ListParagraph"/>
        <w:numPr>
          <w:ilvl w:val="0"/>
          <w:numId w:val="44"/>
        </w:numPr>
        <w:spacing w:before="0"/>
      </w:pPr>
      <w:r>
        <w:t>how well the environmental outcomes were either demonstrated (LTIM)</w:t>
      </w:r>
      <w:r w:rsidR="001D7B85">
        <w:t xml:space="preserve"> </w:t>
      </w:r>
      <w:r>
        <w:t>or supported the achievement of environmental outcomes (EWKR)</w:t>
      </w:r>
    </w:p>
    <w:p w14:paraId="4D9B88F4" w14:textId="77777777" w:rsidR="00722F32" w:rsidRDefault="00722F32" w:rsidP="00BB3063">
      <w:pPr>
        <w:pStyle w:val="ListParagraph"/>
        <w:numPr>
          <w:ilvl w:val="0"/>
          <w:numId w:val="44"/>
        </w:numPr>
        <w:spacing w:before="0"/>
      </w:pPr>
      <w:r>
        <w:t>how well findings were communicated to all stakeholders</w:t>
      </w:r>
    </w:p>
    <w:p w14:paraId="62E1D447" w14:textId="77777777" w:rsidR="00722F32" w:rsidRDefault="00722F32" w:rsidP="00BB3063">
      <w:pPr>
        <w:pStyle w:val="ListParagraph"/>
        <w:numPr>
          <w:ilvl w:val="0"/>
          <w:numId w:val="44"/>
        </w:numPr>
        <w:spacing w:before="0"/>
      </w:pPr>
      <w:r>
        <w:t>the extent to which the projects were fit for purpose</w:t>
      </w:r>
    </w:p>
    <w:p w14:paraId="1E860647" w14:textId="6B235283" w:rsidR="00722A64" w:rsidRDefault="00722F32" w:rsidP="00BB3063">
      <w:pPr>
        <w:pStyle w:val="ListParagraph"/>
        <w:numPr>
          <w:ilvl w:val="0"/>
          <w:numId w:val="44"/>
        </w:numPr>
        <w:spacing w:before="0"/>
      </w:pPr>
      <w:r>
        <w:t>what opportunities</w:t>
      </w:r>
      <w:r w:rsidR="00617A80">
        <w:t xml:space="preserve"> there are</w:t>
      </w:r>
      <w:r>
        <w:t xml:space="preserve"> for improvement </w:t>
      </w:r>
      <w:r w:rsidR="00DC2717">
        <w:t xml:space="preserve">to support the CEWO’s future monitoring, </w:t>
      </w:r>
      <w:r w:rsidR="00AE5BFB">
        <w:t>evaluation,</w:t>
      </w:r>
      <w:r w:rsidR="00DC2717">
        <w:t xml:space="preserve"> and research activities.</w:t>
      </w:r>
    </w:p>
    <w:p w14:paraId="16ABA677" w14:textId="17AAB28C" w:rsidR="00722A64" w:rsidRDefault="00722A64" w:rsidP="00722A64">
      <w:pPr>
        <w:rPr>
          <w:b/>
        </w:rPr>
      </w:pPr>
      <w:r w:rsidRPr="00345073">
        <w:t xml:space="preserve">Each focal area will be assessed by addressing a series of key evaluation questions </w:t>
      </w:r>
      <w:r>
        <w:t xml:space="preserve">(KEQs) </w:t>
      </w:r>
      <w:r w:rsidRPr="00345073">
        <w:t xml:space="preserve">using relevant evaluation criteria </w:t>
      </w:r>
      <w:r>
        <w:t>as prescribed in the</w:t>
      </w:r>
      <w:r w:rsidRPr="00345073">
        <w:t xml:space="preserve"> CEWO’s </w:t>
      </w:r>
      <w:r w:rsidRPr="000C11B1">
        <w:rPr>
          <w:i/>
        </w:rPr>
        <w:t>Monitoring, Evaluation, Reporting and Improvement</w:t>
      </w:r>
      <w:r w:rsidRPr="00345073">
        <w:t xml:space="preserve"> (</w:t>
      </w:r>
      <w:r w:rsidR="00D4663A">
        <w:t>MER</w:t>
      </w:r>
      <w:r w:rsidRPr="00345073">
        <w:t>I) Framework (CEWO 2013).</w:t>
      </w:r>
    </w:p>
    <w:p w14:paraId="442B9D7C" w14:textId="77777777" w:rsidR="006638DD" w:rsidRDefault="006638DD" w:rsidP="006638DD">
      <w:pPr>
        <w:pStyle w:val="Heading2"/>
        <w:numPr>
          <w:ilvl w:val="0"/>
          <w:numId w:val="0"/>
        </w:numPr>
      </w:pPr>
      <w:bookmarkStart w:id="5" w:name="_Toc66183243"/>
      <w:r>
        <w:t>Evaluation design</w:t>
      </w:r>
      <w:bookmarkEnd w:id="5"/>
    </w:p>
    <w:p w14:paraId="584581B3" w14:textId="77777777" w:rsidR="006638DD" w:rsidRPr="000D03B9" w:rsidRDefault="006638DD" w:rsidP="006638DD">
      <w:r w:rsidRPr="002A4F29">
        <w:rPr>
          <w:b/>
        </w:rPr>
        <w:t xml:space="preserve">The </w:t>
      </w:r>
      <w:r>
        <w:rPr>
          <w:b/>
        </w:rPr>
        <w:t>evaluation design</w:t>
      </w:r>
      <w:r w:rsidRPr="002A4F29">
        <w:rPr>
          <w:b/>
        </w:rPr>
        <w:t xml:space="preserve"> combines a</w:t>
      </w:r>
      <w:r>
        <w:rPr>
          <w:b/>
        </w:rPr>
        <w:t xml:space="preserve"> summative</w:t>
      </w:r>
      <w:r w:rsidRPr="002A4F29">
        <w:rPr>
          <w:b/>
        </w:rPr>
        <w:t xml:space="preserve"> outcome evaluation process with a formative evaluation process.</w:t>
      </w:r>
      <w:r>
        <w:t xml:space="preserve"> The </w:t>
      </w:r>
      <w:r w:rsidRPr="000D03B9">
        <w:rPr>
          <w:b/>
          <w:bCs/>
        </w:rPr>
        <w:t>summative evaluation</w:t>
      </w:r>
      <w:r>
        <w:t xml:space="preserve"> examines the extent to which the LTIM and EWKR projects effectively achieved their objectives, were appropriately designed and produced impactful outcomes that led to improved management of environmental water.  </w:t>
      </w:r>
    </w:p>
    <w:p w14:paraId="7D8DA031" w14:textId="77777777" w:rsidR="006638DD" w:rsidRDefault="006638DD" w:rsidP="006638DD">
      <w:r>
        <w:t xml:space="preserve">The </w:t>
      </w:r>
      <w:r w:rsidRPr="000D03B9">
        <w:rPr>
          <w:b/>
          <w:bCs/>
        </w:rPr>
        <w:t>formative evaluation</w:t>
      </w:r>
      <w:r>
        <w:t xml:space="preserve"> examines what aspects of the LTIM and EWKR projects are appropriate to keep or modify to meet future needs of the CEWO. </w:t>
      </w:r>
    </w:p>
    <w:p w14:paraId="521DE072" w14:textId="6922DAFF" w:rsidR="00722A64" w:rsidRDefault="00722A64" w:rsidP="00722A64">
      <w:r w:rsidRPr="00DB5710">
        <w:rPr>
          <w:b/>
        </w:rPr>
        <w:t xml:space="preserve">The evaluation </w:t>
      </w:r>
      <w:r>
        <w:rPr>
          <w:b/>
        </w:rPr>
        <w:t xml:space="preserve">has </w:t>
      </w:r>
      <w:r w:rsidRPr="00DB5710">
        <w:rPr>
          <w:b/>
        </w:rPr>
        <w:t xml:space="preserve">adopted a mixed method </w:t>
      </w:r>
      <w:r w:rsidR="00F31CDA">
        <w:rPr>
          <w:b/>
        </w:rPr>
        <w:t>design</w:t>
      </w:r>
      <w:r>
        <w:rPr>
          <w:b/>
        </w:rPr>
        <w:t xml:space="preserve">. </w:t>
      </w:r>
      <w:r>
        <w:t xml:space="preserve">A mixed method </w:t>
      </w:r>
      <w:r w:rsidR="00F31CDA">
        <w:t>design</w:t>
      </w:r>
      <w:r>
        <w:t xml:space="preserve"> is considered best practice for complex evaluations and is suited to the complexity (e.g. multiple themes, spatial and temporal scales) of the LTIM and EWKR projects. Mixed method evaluation designs take into consideration which </w:t>
      </w:r>
      <w:r w:rsidR="008E7CF0">
        <w:t xml:space="preserve">methods </w:t>
      </w:r>
      <w:r>
        <w:t>will be connected during the analysis, how they interact throughout the evaluation process, and if any method is weighted in terms of relative importance.  The methods adopted</w:t>
      </w:r>
      <w:r w:rsidR="005177F2">
        <w:t xml:space="preserve"> in this evaluation</w:t>
      </w:r>
      <w:r>
        <w:t xml:space="preserve"> include:</w:t>
      </w:r>
    </w:p>
    <w:p w14:paraId="5F385E9D" w14:textId="77777777" w:rsidR="00722A64" w:rsidRPr="000D03B9" w:rsidRDefault="00722A64" w:rsidP="00BB3063">
      <w:pPr>
        <w:pStyle w:val="ListParagraph"/>
        <w:numPr>
          <w:ilvl w:val="0"/>
          <w:numId w:val="44"/>
        </w:numPr>
        <w:spacing w:before="0" w:after="200" w:line="276" w:lineRule="auto"/>
      </w:pPr>
      <w:r w:rsidRPr="000D03B9">
        <w:t xml:space="preserve">development of </w:t>
      </w:r>
      <w:r>
        <w:t xml:space="preserve">a </w:t>
      </w:r>
      <w:r w:rsidRPr="000D03B9">
        <w:t>theory of change (for internal project team use only)</w:t>
      </w:r>
    </w:p>
    <w:p w14:paraId="109287C7" w14:textId="44AC86EF" w:rsidR="00722A64" w:rsidRPr="000D03B9" w:rsidRDefault="00722A64" w:rsidP="00BB3063">
      <w:pPr>
        <w:pStyle w:val="ListParagraph"/>
        <w:numPr>
          <w:ilvl w:val="0"/>
          <w:numId w:val="44"/>
        </w:numPr>
        <w:spacing w:before="0" w:after="200" w:line="276" w:lineRule="auto"/>
      </w:pPr>
      <w:r w:rsidRPr="000D03B9">
        <w:t>development of three levels of nested key evaluation questions (</w:t>
      </w:r>
      <w:r w:rsidR="001D7B85">
        <w:t>high</w:t>
      </w:r>
      <w:r w:rsidRPr="000D03B9">
        <w:t xml:space="preserve">, </w:t>
      </w:r>
      <w:r w:rsidR="00D4663A">
        <w:t>mid</w:t>
      </w:r>
      <w:r w:rsidRPr="000D03B9">
        <w:t xml:space="preserve"> and micro levels)</w:t>
      </w:r>
    </w:p>
    <w:p w14:paraId="606F8F7E" w14:textId="77777777" w:rsidR="00722A64" w:rsidRPr="000D03B9" w:rsidRDefault="00722A64" w:rsidP="00BB3063">
      <w:pPr>
        <w:pStyle w:val="ListParagraph"/>
        <w:numPr>
          <w:ilvl w:val="0"/>
          <w:numId w:val="44"/>
        </w:numPr>
        <w:spacing w:before="0" w:after="200" w:line="276" w:lineRule="auto"/>
      </w:pPr>
      <w:r w:rsidRPr="000D03B9">
        <w:t>development of rubrics using simple graded performance standards</w:t>
      </w:r>
    </w:p>
    <w:p w14:paraId="32E0C970" w14:textId="0F20ACB4" w:rsidR="00722A64" w:rsidRPr="000D03B9" w:rsidRDefault="00722A64" w:rsidP="00BB3063">
      <w:pPr>
        <w:pStyle w:val="ListParagraph"/>
        <w:numPr>
          <w:ilvl w:val="0"/>
          <w:numId w:val="44"/>
        </w:numPr>
        <w:spacing w:before="0" w:after="200" w:line="276" w:lineRule="auto"/>
      </w:pPr>
      <w:r w:rsidRPr="000D03B9">
        <w:t>multiple lines of evidence (docume</w:t>
      </w:r>
      <w:r w:rsidR="005177F2">
        <w:t>nt review, surveys, interviews)</w:t>
      </w:r>
    </w:p>
    <w:p w14:paraId="749CA068" w14:textId="77777777" w:rsidR="00722A64" w:rsidRPr="000D03B9" w:rsidRDefault="00722A64" w:rsidP="00BB3063">
      <w:pPr>
        <w:pStyle w:val="ListParagraph"/>
        <w:numPr>
          <w:ilvl w:val="0"/>
          <w:numId w:val="44"/>
        </w:numPr>
        <w:spacing w:before="0" w:after="200" w:line="276" w:lineRule="auto"/>
      </w:pPr>
      <w:r w:rsidRPr="000D03B9">
        <w:t>judgement aggregation</w:t>
      </w:r>
      <w:r w:rsidRPr="008E7CF0">
        <w:rPr>
          <w:rStyle w:val="FootnoteReference"/>
        </w:rPr>
        <w:footnoteReference w:id="1"/>
      </w:r>
      <w:r w:rsidRPr="00F14638">
        <w:rPr>
          <w:vertAlign w:val="superscript"/>
        </w:rPr>
        <w:t xml:space="preserve"> </w:t>
      </w:r>
      <w:r w:rsidRPr="000D03B9">
        <w:t>for the summative and formative evaluative findings.</w:t>
      </w:r>
    </w:p>
    <w:p w14:paraId="37C2A400" w14:textId="363241A7" w:rsidR="00722A64" w:rsidRDefault="00722A64" w:rsidP="00722A64">
      <w:pPr>
        <w:pStyle w:val="Heading2"/>
        <w:numPr>
          <w:ilvl w:val="0"/>
          <w:numId w:val="0"/>
        </w:numPr>
      </w:pPr>
      <w:bookmarkStart w:id="6" w:name="_Toc66183244"/>
      <w:r>
        <w:t>Eval</w:t>
      </w:r>
      <w:r w:rsidR="00F759BA">
        <w:t>ua</w:t>
      </w:r>
      <w:r>
        <w:t xml:space="preserve">tion </w:t>
      </w:r>
      <w:r w:rsidR="00ED658C">
        <w:t>s</w:t>
      </w:r>
      <w:r>
        <w:t>trategy</w:t>
      </w:r>
      <w:bookmarkEnd w:id="6"/>
    </w:p>
    <w:p w14:paraId="411A7555" w14:textId="77777777" w:rsidR="00722A64" w:rsidRPr="00725301" w:rsidRDefault="00722A64" w:rsidP="00722A64">
      <w:r>
        <w:rPr>
          <w:b/>
        </w:rPr>
        <w:t>This Evaluation Strategy documents eight steps included in the evaluation process:</w:t>
      </w:r>
    </w:p>
    <w:p w14:paraId="2F1415D9" w14:textId="77777777" w:rsidR="00722A64" w:rsidRPr="000D03B9" w:rsidRDefault="00722A64" w:rsidP="00BB3063">
      <w:pPr>
        <w:pStyle w:val="ListParagraph"/>
        <w:numPr>
          <w:ilvl w:val="0"/>
          <w:numId w:val="45"/>
        </w:numPr>
        <w:spacing w:before="0" w:after="200" w:line="276" w:lineRule="auto"/>
        <w:rPr>
          <w:b/>
          <w:bCs/>
        </w:rPr>
      </w:pPr>
      <w:r w:rsidRPr="000D03B9">
        <w:rPr>
          <w:b/>
          <w:bCs/>
        </w:rPr>
        <w:t xml:space="preserve">framing the evaluation </w:t>
      </w:r>
    </w:p>
    <w:p w14:paraId="3096E2C0" w14:textId="77790AD8" w:rsidR="00722A64" w:rsidRPr="000D03B9" w:rsidRDefault="00722A64" w:rsidP="00BB3063">
      <w:pPr>
        <w:pStyle w:val="ListParagraph"/>
        <w:numPr>
          <w:ilvl w:val="1"/>
          <w:numId w:val="45"/>
        </w:numPr>
        <w:spacing w:before="0" w:after="200" w:line="276" w:lineRule="auto"/>
      </w:pPr>
      <w:r w:rsidRPr="000D03B9">
        <w:t>presenting context information</w:t>
      </w:r>
      <w:r w:rsidR="001D7B85">
        <w:t>,</w:t>
      </w:r>
      <w:r w:rsidRPr="000D03B9">
        <w:t xml:space="preserve"> </w:t>
      </w:r>
      <w:r>
        <w:t>such as the</w:t>
      </w:r>
      <w:r w:rsidRPr="000D03B9">
        <w:t xml:space="preserve"> EWKR and LTIM </w:t>
      </w:r>
      <w:r>
        <w:t xml:space="preserve">projects’ </w:t>
      </w:r>
      <w:r w:rsidRPr="000D03B9">
        <w:t>objectives, program logic, expected outcomes, etc.</w:t>
      </w:r>
    </w:p>
    <w:p w14:paraId="2785AD14" w14:textId="77777777" w:rsidR="00722A64" w:rsidRPr="000D03B9" w:rsidRDefault="00722A64" w:rsidP="00BB3063">
      <w:pPr>
        <w:pStyle w:val="ListParagraph"/>
        <w:numPr>
          <w:ilvl w:val="0"/>
          <w:numId w:val="45"/>
        </w:numPr>
        <w:spacing w:before="0" w:after="200" w:line="276" w:lineRule="auto"/>
        <w:rPr>
          <w:b/>
          <w:bCs/>
        </w:rPr>
      </w:pPr>
      <w:r>
        <w:rPr>
          <w:b/>
          <w:bCs/>
        </w:rPr>
        <w:t xml:space="preserve">identifying and </w:t>
      </w:r>
      <w:r w:rsidRPr="000D03B9">
        <w:rPr>
          <w:b/>
          <w:bCs/>
        </w:rPr>
        <w:t>engaging with stakeholders</w:t>
      </w:r>
    </w:p>
    <w:p w14:paraId="4E4D9D20" w14:textId="008E7C3A" w:rsidR="00722A64" w:rsidRPr="000D03B9" w:rsidRDefault="00722A64" w:rsidP="00BB3063">
      <w:pPr>
        <w:pStyle w:val="ListParagraph"/>
        <w:numPr>
          <w:ilvl w:val="1"/>
          <w:numId w:val="45"/>
        </w:numPr>
        <w:spacing w:before="0" w:after="200" w:line="276" w:lineRule="auto"/>
      </w:pPr>
      <w:r w:rsidRPr="000D03B9">
        <w:t>including developing a communication strategy</w:t>
      </w:r>
    </w:p>
    <w:p w14:paraId="1291ABB2" w14:textId="77777777" w:rsidR="00722A64" w:rsidRPr="00EE265E" w:rsidRDefault="00722A64" w:rsidP="00BB3063">
      <w:pPr>
        <w:pStyle w:val="ListParagraph"/>
        <w:numPr>
          <w:ilvl w:val="0"/>
          <w:numId w:val="45"/>
        </w:numPr>
        <w:spacing w:before="0" w:after="200" w:line="276" w:lineRule="auto"/>
        <w:rPr>
          <w:b/>
          <w:bCs/>
        </w:rPr>
      </w:pPr>
      <w:r w:rsidRPr="000D03B9">
        <w:rPr>
          <w:b/>
          <w:bCs/>
        </w:rPr>
        <w:lastRenderedPageBreak/>
        <w:t>describing the evaluation type</w:t>
      </w:r>
      <w:r>
        <w:rPr>
          <w:b/>
          <w:bCs/>
        </w:rPr>
        <w:t>s</w:t>
      </w:r>
      <w:r w:rsidRPr="00EE265E">
        <w:rPr>
          <w:b/>
          <w:bCs/>
        </w:rPr>
        <w:t xml:space="preserve"> </w:t>
      </w:r>
    </w:p>
    <w:p w14:paraId="797481AF" w14:textId="77777777" w:rsidR="00722A64" w:rsidRPr="00EE265E" w:rsidRDefault="00722A64" w:rsidP="00BB3063">
      <w:pPr>
        <w:pStyle w:val="ListParagraph"/>
        <w:numPr>
          <w:ilvl w:val="1"/>
          <w:numId w:val="45"/>
        </w:numPr>
        <w:spacing w:before="0" w:after="200" w:line="276" w:lineRule="auto"/>
      </w:pPr>
      <w:r w:rsidRPr="00EE265E">
        <w:t>participatory, summative, formative and</w:t>
      </w:r>
      <w:r>
        <w:t xml:space="preserve"> their</w:t>
      </w:r>
      <w:r w:rsidRPr="00EE265E">
        <w:t xml:space="preserve"> influence </w:t>
      </w:r>
      <w:r>
        <w:t xml:space="preserve">on </w:t>
      </w:r>
      <w:r w:rsidRPr="00EE265E">
        <w:t>the evaluation methods</w:t>
      </w:r>
    </w:p>
    <w:p w14:paraId="05A0155B" w14:textId="77777777" w:rsidR="00722A64" w:rsidRPr="001D7B85" w:rsidRDefault="00722A64" w:rsidP="00BB3063">
      <w:pPr>
        <w:pStyle w:val="ListParagraph"/>
        <w:numPr>
          <w:ilvl w:val="0"/>
          <w:numId w:val="45"/>
        </w:numPr>
        <w:spacing w:before="0" w:after="200" w:line="276" w:lineRule="auto"/>
        <w:rPr>
          <w:b/>
          <w:bCs/>
        </w:rPr>
      </w:pPr>
      <w:r w:rsidRPr="000D03B9">
        <w:rPr>
          <w:b/>
          <w:bCs/>
        </w:rPr>
        <w:t xml:space="preserve">developing </w:t>
      </w:r>
      <w:r>
        <w:rPr>
          <w:b/>
          <w:bCs/>
        </w:rPr>
        <w:t>key evaluation question</w:t>
      </w:r>
      <w:r w:rsidRPr="00EE265E">
        <w:rPr>
          <w:b/>
          <w:bCs/>
        </w:rPr>
        <w:t>s</w:t>
      </w:r>
      <w:r w:rsidRPr="001D7B85">
        <w:rPr>
          <w:b/>
          <w:bCs/>
        </w:rPr>
        <w:t xml:space="preserve"> </w:t>
      </w:r>
    </w:p>
    <w:p w14:paraId="6960046B" w14:textId="77777777" w:rsidR="00722A64" w:rsidRPr="00EE265E" w:rsidRDefault="00722A64" w:rsidP="00BB3063">
      <w:pPr>
        <w:pStyle w:val="ListParagraph"/>
        <w:numPr>
          <w:ilvl w:val="1"/>
          <w:numId w:val="45"/>
        </w:numPr>
        <w:spacing w:before="0" w:after="200" w:line="276" w:lineRule="auto"/>
      </w:pPr>
      <w:r>
        <w:t xml:space="preserve">that </w:t>
      </w:r>
      <w:r w:rsidRPr="00EE265E">
        <w:t>address if an action occurred</w:t>
      </w:r>
      <w:r>
        <w:t xml:space="preserve"> and </w:t>
      </w:r>
      <w:r w:rsidRPr="00EE265E">
        <w:t>how well it was done</w:t>
      </w:r>
    </w:p>
    <w:p w14:paraId="23967E33" w14:textId="77777777" w:rsidR="00722A64" w:rsidRPr="000D03B9" w:rsidRDefault="00722A64" w:rsidP="00BB3063">
      <w:pPr>
        <w:pStyle w:val="ListParagraph"/>
        <w:numPr>
          <w:ilvl w:val="0"/>
          <w:numId w:val="45"/>
        </w:numPr>
        <w:spacing w:before="0" w:after="200" w:line="276" w:lineRule="auto"/>
        <w:rPr>
          <w:b/>
          <w:bCs/>
        </w:rPr>
      </w:pPr>
      <w:r w:rsidRPr="000D03B9">
        <w:rPr>
          <w:b/>
          <w:bCs/>
        </w:rPr>
        <w:t>developing simple rubrics</w:t>
      </w:r>
    </w:p>
    <w:p w14:paraId="5F7431A2" w14:textId="77777777" w:rsidR="00722A64" w:rsidRPr="000D03B9" w:rsidRDefault="00722A64" w:rsidP="00BB3063">
      <w:pPr>
        <w:pStyle w:val="ListParagraph"/>
        <w:numPr>
          <w:ilvl w:val="1"/>
          <w:numId w:val="45"/>
        </w:numPr>
        <w:spacing w:before="0" w:after="200" w:line="276" w:lineRule="auto"/>
      </w:pPr>
      <w:r w:rsidRPr="00EE265E">
        <w:t xml:space="preserve"> based on </w:t>
      </w:r>
      <w:r>
        <w:t xml:space="preserve">the </w:t>
      </w:r>
      <w:r w:rsidRPr="000D03B9">
        <w:t>evaluative criteria</w:t>
      </w:r>
      <w:r>
        <w:t>:</w:t>
      </w:r>
      <w:r w:rsidRPr="000D03B9">
        <w:t xml:space="preserve"> effectiveness, </w:t>
      </w:r>
      <w:r>
        <w:t>a</w:t>
      </w:r>
      <w:r w:rsidRPr="000D03B9">
        <w:t>ppropriateness, impact and efficiency</w:t>
      </w:r>
    </w:p>
    <w:p w14:paraId="07A0FC28" w14:textId="77777777" w:rsidR="00722A64" w:rsidRPr="001D7B85" w:rsidRDefault="00722A64" w:rsidP="00BB3063">
      <w:pPr>
        <w:pStyle w:val="ListParagraph"/>
        <w:numPr>
          <w:ilvl w:val="0"/>
          <w:numId w:val="45"/>
        </w:numPr>
        <w:spacing w:before="0" w:after="200" w:line="276" w:lineRule="auto"/>
        <w:rPr>
          <w:b/>
          <w:bCs/>
        </w:rPr>
      </w:pPr>
      <w:r w:rsidRPr="000D03B9">
        <w:rPr>
          <w:b/>
          <w:bCs/>
        </w:rPr>
        <w:t>assess</w:t>
      </w:r>
      <w:r>
        <w:rPr>
          <w:b/>
          <w:bCs/>
        </w:rPr>
        <w:t>ing</w:t>
      </w:r>
      <w:r w:rsidRPr="000D03B9">
        <w:rPr>
          <w:b/>
          <w:bCs/>
        </w:rPr>
        <w:t xml:space="preserve"> performance against the key evaluation questions</w:t>
      </w:r>
      <w:r w:rsidRPr="001D7B85">
        <w:rPr>
          <w:b/>
          <w:bCs/>
        </w:rPr>
        <w:t xml:space="preserve"> </w:t>
      </w:r>
    </w:p>
    <w:p w14:paraId="45F63803" w14:textId="77777777" w:rsidR="00722A64" w:rsidRPr="000D03B9" w:rsidRDefault="00722A64" w:rsidP="00BB3063">
      <w:pPr>
        <w:pStyle w:val="ListParagraph"/>
        <w:numPr>
          <w:ilvl w:val="1"/>
          <w:numId w:val="45"/>
        </w:numPr>
        <w:spacing w:before="0" w:after="200" w:line="276" w:lineRule="auto"/>
      </w:pPr>
      <w:r>
        <w:t xml:space="preserve">through </w:t>
      </w:r>
      <w:r w:rsidRPr="000D03B9">
        <w:t>collecting, collating and interpreting multiple lines of evidence to assess performance against the key evaluation questions, via document review, surveys and semi-structured interviews (i.e. mixed methods)</w:t>
      </w:r>
    </w:p>
    <w:p w14:paraId="11CFAEBF" w14:textId="77777777" w:rsidR="00722A64" w:rsidRDefault="00722A64" w:rsidP="00BB3063">
      <w:pPr>
        <w:pStyle w:val="ListParagraph"/>
        <w:numPr>
          <w:ilvl w:val="0"/>
          <w:numId w:val="45"/>
        </w:numPr>
        <w:spacing w:before="0" w:after="200" w:line="276" w:lineRule="auto"/>
        <w:rPr>
          <w:b/>
          <w:bCs/>
        </w:rPr>
      </w:pPr>
      <w:r w:rsidRPr="000D03B9">
        <w:rPr>
          <w:b/>
          <w:bCs/>
        </w:rPr>
        <w:t>making summative and formative evaluative judgements related to the six focal areas</w:t>
      </w:r>
    </w:p>
    <w:p w14:paraId="676F9F30" w14:textId="77777777" w:rsidR="00722A64" w:rsidRPr="000D03B9" w:rsidRDefault="00722A64" w:rsidP="00BB3063">
      <w:pPr>
        <w:pStyle w:val="ListParagraph"/>
        <w:numPr>
          <w:ilvl w:val="1"/>
          <w:numId w:val="45"/>
        </w:numPr>
        <w:spacing w:before="0" w:after="200" w:line="276" w:lineRule="auto"/>
        <w:rPr>
          <w:b/>
          <w:bCs/>
        </w:rPr>
      </w:pPr>
      <w:r>
        <w:t xml:space="preserve">through </w:t>
      </w:r>
      <w:r w:rsidRPr="00485A85">
        <w:t>synthesising outputs from the assessment of the</w:t>
      </w:r>
      <w:r>
        <w:t xml:space="preserve"> key evaluation questions</w:t>
      </w:r>
    </w:p>
    <w:p w14:paraId="403AF16B" w14:textId="77777777" w:rsidR="00722A64" w:rsidRPr="000D03B9" w:rsidRDefault="00722A64" w:rsidP="00BB3063">
      <w:pPr>
        <w:pStyle w:val="ListParagraph"/>
        <w:numPr>
          <w:ilvl w:val="0"/>
          <w:numId w:val="45"/>
        </w:numPr>
        <w:spacing w:before="0" w:after="200" w:line="276" w:lineRule="auto"/>
        <w:rPr>
          <w:b/>
          <w:bCs/>
        </w:rPr>
      </w:pPr>
      <w:r w:rsidRPr="000D03B9">
        <w:rPr>
          <w:b/>
          <w:bCs/>
        </w:rPr>
        <w:t xml:space="preserve">reporting the findings </w:t>
      </w:r>
    </w:p>
    <w:p w14:paraId="304C6ED0" w14:textId="77777777" w:rsidR="00722A64" w:rsidRPr="000D03B9" w:rsidRDefault="00722A64" w:rsidP="00BB3063">
      <w:pPr>
        <w:pStyle w:val="ListParagraph"/>
        <w:numPr>
          <w:ilvl w:val="1"/>
          <w:numId w:val="45"/>
        </w:numPr>
        <w:spacing w:before="0" w:after="200" w:line="276" w:lineRule="auto"/>
      </w:pPr>
      <w:r w:rsidRPr="00485A85">
        <w:t xml:space="preserve">in an appropriate format </w:t>
      </w:r>
      <w:r w:rsidRPr="000D03B9">
        <w:t xml:space="preserve">for </w:t>
      </w:r>
      <w:r>
        <w:t>multiple audiences in the</w:t>
      </w:r>
      <w:r w:rsidRPr="000D03B9">
        <w:t xml:space="preserve"> Stage 2 consultation. </w:t>
      </w:r>
    </w:p>
    <w:p w14:paraId="7F43EC56" w14:textId="48090666" w:rsidR="00722A64" w:rsidRDefault="00722A64" w:rsidP="00722A64">
      <w:r>
        <w:rPr>
          <w:b/>
        </w:rPr>
        <w:t>Approximately 200 s</w:t>
      </w:r>
      <w:r w:rsidRPr="00404DDF">
        <w:rPr>
          <w:b/>
        </w:rPr>
        <w:t xml:space="preserve">takeholders have been identified in </w:t>
      </w:r>
      <w:r>
        <w:rPr>
          <w:b/>
        </w:rPr>
        <w:t>consultation</w:t>
      </w:r>
      <w:r w:rsidRPr="00404DDF">
        <w:rPr>
          <w:b/>
        </w:rPr>
        <w:t xml:space="preserve"> with </w:t>
      </w:r>
      <w:r>
        <w:rPr>
          <w:b/>
        </w:rPr>
        <w:t xml:space="preserve">the </w:t>
      </w:r>
      <w:r w:rsidRPr="00404DDF">
        <w:rPr>
          <w:b/>
        </w:rPr>
        <w:t>CEWO</w:t>
      </w:r>
      <w:r>
        <w:t xml:space="preserve"> and include </w:t>
      </w:r>
      <w:r w:rsidR="00F759BA">
        <w:t>three</w:t>
      </w:r>
      <w:r>
        <w:t xml:space="preserve"> broad stakeholder groups:</w:t>
      </w:r>
    </w:p>
    <w:p w14:paraId="6BCEAA15" w14:textId="5A87F39A" w:rsidR="00722A64" w:rsidRDefault="00722A64" w:rsidP="00BB3063">
      <w:pPr>
        <w:pStyle w:val="ListParagraph"/>
        <w:numPr>
          <w:ilvl w:val="0"/>
          <w:numId w:val="41"/>
        </w:numPr>
        <w:spacing w:before="0" w:after="200" w:line="276" w:lineRule="auto"/>
      </w:pPr>
      <w:r>
        <w:t xml:space="preserve">client </w:t>
      </w:r>
    </w:p>
    <w:p w14:paraId="725FD7CB" w14:textId="2C993BD4" w:rsidR="00722A64" w:rsidRDefault="00722A64" w:rsidP="00BB3063">
      <w:pPr>
        <w:pStyle w:val="ListParagraph"/>
        <w:numPr>
          <w:ilvl w:val="0"/>
          <w:numId w:val="41"/>
        </w:numPr>
        <w:spacing w:before="0" w:after="200" w:line="276" w:lineRule="auto"/>
      </w:pPr>
      <w:r>
        <w:t>service providers</w:t>
      </w:r>
      <w:r w:rsidR="00F759BA">
        <w:t>/oversight groups</w:t>
      </w:r>
    </w:p>
    <w:p w14:paraId="61E683CD" w14:textId="77777777" w:rsidR="00722A64" w:rsidRDefault="00722A64" w:rsidP="00BB3063">
      <w:pPr>
        <w:pStyle w:val="ListParagraph"/>
        <w:numPr>
          <w:ilvl w:val="0"/>
          <w:numId w:val="41"/>
        </w:numPr>
        <w:spacing w:before="0" w:after="200" w:line="276" w:lineRule="auto"/>
      </w:pPr>
      <w:r>
        <w:t>end users – water managers and planners</w:t>
      </w:r>
    </w:p>
    <w:p w14:paraId="3C386921" w14:textId="77777777" w:rsidR="00722A64" w:rsidRDefault="00722A64" w:rsidP="00722A64">
      <w:pPr>
        <w:rPr>
          <w:color w:val="383838"/>
        </w:rPr>
      </w:pPr>
      <w:r w:rsidRPr="0028160E">
        <w:rPr>
          <w:color w:val="383838"/>
        </w:rPr>
        <w:t>Stakeholders will be engaged either by online surveys or semi-structured interviews (via video conferencing)</w:t>
      </w:r>
      <w:r>
        <w:rPr>
          <w:color w:val="383838"/>
        </w:rPr>
        <w:t xml:space="preserve">. Some interviews will be in groups, as the project only has capacity to undertake approximately 20 interviews per project. All qualitative data will be captured and coded using NVivo software to allow thematic analysis.  </w:t>
      </w:r>
    </w:p>
    <w:p w14:paraId="5B25F7B8" w14:textId="1E824D41" w:rsidR="00722A64" w:rsidRPr="00AA08BF" w:rsidRDefault="00722A64" w:rsidP="00722A64">
      <w:pPr>
        <w:rPr>
          <w:color w:val="383838"/>
        </w:rPr>
      </w:pPr>
      <w:r>
        <w:rPr>
          <w:b/>
          <w:color w:val="383838"/>
        </w:rPr>
        <w:t xml:space="preserve">Over 140 key evaluation questions (KEQ) have been developed for each project. </w:t>
      </w:r>
      <w:r>
        <w:rPr>
          <w:color w:val="383838"/>
        </w:rPr>
        <w:t>The KEQ</w:t>
      </w:r>
      <w:r w:rsidR="001D7B85">
        <w:rPr>
          <w:color w:val="383838"/>
        </w:rPr>
        <w:t>s</w:t>
      </w:r>
      <w:r>
        <w:rPr>
          <w:color w:val="383838"/>
        </w:rPr>
        <w:t xml:space="preserve"> are designed to be nested, with two or three levels (high level, </w:t>
      </w:r>
      <w:r w:rsidR="00D4663A">
        <w:rPr>
          <w:color w:val="383838"/>
        </w:rPr>
        <w:t>mid</w:t>
      </w:r>
      <w:r>
        <w:rPr>
          <w:color w:val="383838"/>
        </w:rPr>
        <w:t>-level, micro level). Evaluative reasoning will be based on assessing overall outcomes of the evaluation at the high level, which will address the six focal areas.</w:t>
      </w:r>
    </w:p>
    <w:p w14:paraId="5A9D3ACA" w14:textId="77777777" w:rsidR="00722A64" w:rsidRDefault="00722A64" w:rsidP="00722A64">
      <w:pPr>
        <w:rPr>
          <w:color w:val="383838"/>
        </w:rPr>
      </w:pPr>
      <w:r w:rsidRPr="00203B60">
        <w:rPr>
          <w:b/>
          <w:color w:val="383838"/>
        </w:rPr>
        <w:t xml:space="preserve">The evaluation </w:t>
      </w:r>
      <w:r>
        <w:rPr>
          <w:b/>
          <w:color w:val="383838"/>
        </w:rPr>
        <w:t xml:space="preserve">includes the </w:t>
      </w:r>
      <w:r w:rsidRPr="00203B60">
        <w:rPr>
          <w:b/>
          <w:color w:val="383838"/>
        </w:rPr>
        <w:t>use</w:t>
      </w:r>
      <w:r>
        <w:rPr>
          <w:b/>
          <w:color w:val="383838"/>
        </w:rPr>
        <w:t xml:space="preserve"> of </w:t>
      </w:r>
      <w:r w:rsidRPr="00203B60">
        <w:rPr>
          <w:b/>
          <w:color w:val="383838"/>
        </w:rPr>
        <w:t>rubrics</w:t>
      </w:r>
      <w:r>
        <w:rPr>
          <w:b/>
          <w:color w:val="383838"/>
        </w:rPr>
        <w:t>, one for each of</w:t>
      </w:r>
      <w:r w:rsidRPr="00203B60">
        <w:rPr>
          <w:b/>
          <w:color w:val="383838"/>
        </w:rPr>
        <w:t xml:space="preserve"> </w:t>
      </w:r>
      <w:r>
        <w:rPr>
          <w:b/>
          <w:color w:val="383838"/>
        </w:rPr>
        <w:t>the four criteria to be evaluated: effectiveness, appropriateness, impact and efficiency</w:t>
      </w:r>
      <w:r w:rsidRPr="000D1A3A">
        <w:rPr>
          <w:color w:val="383838"/>
        </w:rPr>
        <w:t>. The rubrics allow the expert evaluators to consistently assess the KEQ</w:t>
      </w:r>
      <w:r>
        <w:rPr>
          <w:color w:val="383838"/>
        </w:rPr>
        <w:t xml:space="preserve"> into three grades (e.g. efficient, moderately efficient, and inefficient)</w:t>
      </w:r>
      <w:r w:rsidRPr="000D1A3A">
        <w:rPr>
          <w:color w:val="383838"/>
        </w:rPr>
        <w:t>.</w:t>
      </w:r>
      <w:r>
        <w:rPr>
          <w:b/>
          <w:color w:val="383838"/>
        </w:rPr>
        <w:t xml:space="preserve"> </w:t>
      </w:r>
      <w:r w:rsidRPr="000D1A3A">
        <w:rPr>
          <w:color w:val="383838"/>
        </w:rPr>
        <w:t>Currently no weighting is applied to any of the criteria.</w:t>
      </w:r>
      <w:r>
        <w:rPr>
          <w:b/>
          <w:color w:val="383838"/>
        </w:rPr>
        <w:t xml:space="preserve"> </w:t>
      </w:r>
    </w:p>
    <w:p w14:paraId="5CE53544" w14:textId="77777777" w:rsidR="00722A64" w:rsidRPr="00BD2FEA" w:rsidRDefault="00722A64" w:rsidP="00722A64">
      <w:pPr>
        <w:rPr>
          <w:b/>
          <w:color w:val="383838"/>
        </w:rPr>
      </w:pPr>
      <w:r w:rsidRPr="00F0549F">
        <w:rPr>
          <w:b/>
          <w:color w:val="383838"/>
        </w:rPr>
        <w:t>Data coll</w:t>
      </w:r>
      <w:r>
        <w:rPr>
          <w:b/>
          <w:color w:val="383838"/>
        </w:rPr>
        <w:t xml:space="preserve">ection </w:t>
      </w:r>
      <w:r w:rsidRPr="00F0549F">
        <w:rPr>
          <w:b/>
          <w:color w:val="383838"/>
        </w:rPr>
        <w:t xml:space="preserve">and collation </w:t>
      </w:r>
      <w:r>
        <w:rPr>
          <w:b/>
          <w:color w:val="383838"/>
        </w:rPr>
        <w:t>will</w:t>
      </w:r>
      <w:r w:rsidRPr="00F0549F">
        <w:rPr>
          <w:b/>
          <w:color w:val="383838"/>
        </w:rPr>
        <w:t xml:space="preserve"> be undertaken using NVivo software.</w:t>
      </w:r>
      <w:r>
        <w:rPr>
          <w:b/>
          <w:color w:val="383838"/>
        </w:rPr>
        <w:t xml:space="preserve"> </w:t>
      </w:r>
      <w:r>
        <w:rPr>
          <w:color w:val="383838"/>
        </w:rPr>
        <w:t xml:space="preserve">All documents being included in the evaluation will be loaded into NVivo, coded and classified. This includes documents such as planning/foundation documents, research plans, annual reports, technical reports and peer reviewed publications. Each is coded and classified for easy cross referencing. The core evaluation team will code key pieces of evidence from each document to each KEQ. In addition, qualitative data collected by surveys and semi structured interviews will be analysed and coded into NVivo. </w:t>
      </w:r>
      <w:r>
        <w:rPr>
          <w:b/>
          <w:color w:val="383838"/>
        </w:rPr>
        <w:t xml:space="preserve"> Once complete the collated data (NVivo files) will be provided to the expert evaluators to undertake the evaluations. </w:t>
      </w:r>
    </w:p>
    <w:p w14:paraId="60396265" w14:textId="77777777" w:rsidR="00722A64" w:rsidRDefault="00722A64" w:rsidP="00722A64">
      <w:pPr>
        <w:rPr>
          <w:rFonts w:cstheme="minorHAnsi"/>
          <w:color w:val="383838"/>
        </w:rPr>
      </w:pPr>
      <w:r>
        <w:rPr>
          <w:b/>
          <w:color w:val="383838"/>
        </w:rPr>
        <w:t xml:space="preserve">The evaluations will be staged and undertaken by different evaluators, then the results compared and discussed in a team workshop. </w:t>
      </w:r>
      <w:r>
        <w:rPr>
          <w:rFonts w:cstheme="minorHAnsi"/>
          <w:color w:val="383838"/>
        </w:rPr>
        <w:t xml:space="preserve">The expert evaluators will use </w:t>
      </w:r>
      <w:r w:rsidRPr="00B27DDB">
        <w:rPr>
          <w:rFonts w:cstheme="minorHAnsi"/>
          <w:color w:val="383838"/>
        </w:rPr>
        <w:t xml:space="preserve">evaluative </w:t>
      </w:r>
      <w:r>
        <w:rPr>
          <w:rFonts w:cstheme="minorHAnsi"/>
          <w:color w:val="383838"/>
        </w:rPr>
        <w:t xml:space="preserve">judgement </w:t>
      </w:r>
      <w:r w:rsidRPr="00B27DDB">
        <w:rPr>
          <w:rFonts w:cstheme="minorHAnsi"/>
          <w:color w:val="383838"/>
        </w:rPr>
        <w:t>to reach conclusions about specific evaluation questions</w:t>
      </w:r>
      <w:r>
        <w:rPr>
          <w:rFonts w:cstheme="minorHAnsi"/>
          <w:color w:val="383838"/>
        </w:rPr>
        <w:t>. They will do this</w:t>
      </w:r>
      <w:r w:rsidRPr="00B27DDB">
        <w:rPr>
          <w:rFonts w:cstheme="minorHAnsi"/>
          <w:color w:val="383838"/>
        </w:rPr>
        <w:t xml:space="preserve"> by weighing up the strength of evidence in line </w:t>
      </w:r>
      <w:r>
        <w:rPr>
          <w:rFonts w:cstheme="minorHAnsi"/>
          <w:color w:val="383838"/>
        </w:rPr>
        <w:t xml:space="preserve">with predetermined and agreed-to performance standards (i.e. in the rubrics) </w:t>
      </w:r>
      <w:r w:rsidRPr="00B27DDB">
        <w:rPr>
          <w:rFonts w:cstheme="minorHAnsi"/>
          <w:color w:val="383838"/>
        </w:rPr>
        <w:t>and describing the degree of certainty of these conclusions.</w:t>
      </w:r>
      <w:r>
        <w:rPr>
          <w:rFonts w:cstheme="minorHAnsi"/>
          <w:color w:val="383838"/>
        </w:rPr>
        <w:t xml:space="preserve"> This will take into consideration any contextual factors (e.g. drought) that may have affected the achievements of each project. </w:t>
      </w:r>
      <w:r w:rsidRPr="00B27DDB">
        <w:rPr>
          <w:rFonts w:cstheme="minorHAnsi"/>
          <w:color w:val="383838"/>
        </w:rPr>
        <w:t xml:space="preserve"> Evaluative </w:t>
      </w:r>
      <w:r>
        <w:rPr>
          <w:rFonts w:cstheme="minorHAnsi"/>
          <w:color w:val="383838"/>
        </w:rPr>
        <w:t xml:space="preserve">judgement </w:t>
      </w:r>
      <w:r>
        <w:rPr>
          <w:rFonts w:cstheme="minorHAnsi"/>
          <w:color w:val="383838"/>
        </w:rPr>
        <w:lastRenderedPageBreak/>
        <w:t>is used as it</w:t>
      </w:r>
      <w:r w:rsidRPr="00B27DDB">
        <w:rPr>
          <w:rFonts w:cstheme="minorHAnsi"/>
          <w:color w:val="383838"/>
        </w:rPr>
        <w:t xml:space="preserve"> is suited </w:t>
      </w:r>
      <w:r>
        <w:rPr>
          <w:rFonts w:cstheme="minorHAnsi"/>
          <w:color w:val="383838"/>
        </w:rPr>
        <w:t>to</w:t>
      </w:r>
      <w:r w:rsidRPr="00B27DDB">
        <w:rPr>
          <w:rFonts w:cstheme="minorHAnsi"/>
          <w:color w:val="383838"/>
        </w:rPr>
        <w:t xml:space="preserve"> synthesi</w:t>
      </w:r>
      <w:r>
        <w:rPr>
          <w:rFonts w:cstheme="minorHAnsi"/>
          <w:color w:val="383838"/>
        </w:rPr>
        <w:t>sing</w:t>
      </w:r>
      <w:r w:rsidRPr="00B27DDB">
        <w:rPr>
          <w:rFonts w:cstheme="minorHAnsi"/>
          <w:color w:val="383838"/>
        </w:rPr>
        <w:t xml:space="preserve"> findings of complicated </w:t>
      </w:r>
      <w:r>
        <w:rPr>
          <w:rFonts w:cstheme="minorHAnsi"/>
          <w:color w:val="383838"/>
        </w:rPr>
        <w:t>project</w:t>
      </w:r>
      <w:r w:rsidRPr="00B27DDB">
        <w:rPr>
          <w:rFonts w:cstheme="minorHAnsi"/>
          <w:color w:val="383838"/>
        </w:rPr>
        <w:t xml:space="preserve">s where there are several external factors to consider </w:t>
      </w:r>
      <w:r>
        <w:rPr>
          <w:rFonts w:cstheme="minorHAnsi"/>
          <w:color w:val="383838"/>
        </w:rPr>
        <w:t>and/</w:t>
      </w:r>
      <w:r w:rsidRPr="00B27DDB">
        <w:rPr>
          <w:rFonts w:cstheme="minorHAnsi"/>
          <w:color w:val="383838"/>
        </w:rPr>
        <w:t>or where there is a mix of evidence and different degrees of certainty.</w:t>
      </w:r>
    </w:p>
    <w:p w14:paraId="14809DBA" w14:textId="71DC4778" w:rsidR="00722A64" w:rsidRPr="0006028E" w:rsidRDefault="00722A64" w:rsidP="00722A64">
      <w:pPr>
        <w:rPr>
          <w:rFonts w:cstheme="minorHAnsi"/>
          <w:color w:val="383838"/>
        </w:rPr>
      </w:pPr>
      <w:r w:rsidRPr="0006028E">
        <w:rPr>
          <w:rFonts w:cstheme="minorHAnsi"/>
          <w:b/>
          <w:color w:val="383838"/>
        </w:rPr>
        <w:t xml:space="preserve">In evaluating how well each project performed, the expert evaluators will also identify areas in which future improvements could be made for future monitoring, evaluation and research activities to support the CEWO’s future needs. </w:t>
      </w:r>
      <w:r w:rsidR="00C717CD" w:rsidRPr="0006028E">
        <w:rPr>
          <w:rFonts w:cstheme="minorHAnsi"/>
          <w:color w:val="383838"/>
        </w:rPr>
        <w:t>A technical workshop with the expert evaluators will be held to jointly consider findings from the Stage 1 evaluation to provide a final, synthesised set of recommendations for future monitoring, evaluation and research activities.</w:t>
      </w:r>
    </w:p>
    <w:p w14:paraId="252FA4AA" w14:textId="2AAEC201" w:rsidR="00722A64" w:rsidRPr="00B27DDB" w:rsidRDefault="00722A64" w:rsidP="00722A64">
      <w:pPr>
        <w:rPr>
          <w:rFonts w:cstheme="minorHAnsi"/>
          <w:color w:val="383838"/>
        </w:rPr>
      </w:pPr>
      <w:r w:rsidRPr="0006028E">
        <w:rPr>
          <w:rFonts w:cstheme="minorHAnsi"/>
          <w:b/>
          <w:color w:val="383838"/>
        </w:rPr>
        <w:t xml:space="preserve">Reporting on the findings of the Stage 1 evaluation will be targeted to meet the needs of multiple audiences including stakeholders who are the subject of the Stage 2 consultation. </w:t>
      </w:r>
      <w:r w:rsidRPr="0006028E">
        <w:rPr>
          <w:rFonts w:cstheme="minorHAnsi"/>
          <w:color w:val="383838"/>
        </w:rPr>
        <w:t xml:space="preserve"> </w:t>
      </w:r>
      <w:r w:rsidR="00DC2717" w:rsidRPr="0006028E">
        <w:rPr>
          <w:rFonts w:cstheme="minorHAnsi"/>
          <w:color w:val="383838"/>
        </w:rPr>
        <w:t xml:space="preserve">Water’s Edge Consulting </w:t>
      </w:r>
      <w:r w:rsidRPr="0006028E">
        <w:rPr>
          <w:rFonts w:cstheme="minorHAnsi"/>
          <w:color w:val="383838"/>
        </w:rPr>
        <w:t>will support the CEWO in undertaking Basin wide consultation through presenting the findings.</w:t>
      </w:r>
      <w:r>
        <w:rPr>
          <w:rFonts w:cstheme="minorHAnsi"/>
          <w:color w:val="383838"/>
        </w:rPr>
        <w:t xml:space="preserve"> </w:t>
      </w:r>
    </w:p>
    <w:p w14:paraId="54E252F1" w14:textId="77777777" w:rsidR="004C53AA" w:rsidRDefault="004C53AA">
      <w:pPr>
        <w:spacing w:before="200" w:after="200" w:line="276" w:lineRule="auto"/>
        <w:sectPr w:rsidR="004C53AA" w:rsidSect="004C53AA">
          <w:footerReference w:type="first" r:id="rId18"/>
          <w:pgSz w:w="11900" w:h="16840"/>
          <w:pgMar w:top="1440" w:right="1701" w:bottom="1440" w:left="1134" w:header="709" w:footer="709" w:gutter="0"/>
          <w:pgNumType w:fmt="lowerRoman"/>
          <w:cols w:space="708"/>
          <w:docGrid w:linePitch="360"/>
        </w:sectPr>
      </w:pPr>
    </w:p>
    <w:p w14:paraId="6C0B3723" w14:textId="054F1BBA" w:rsidR="00722A64" w:rsidRPr="00722A64" w:rsidRDefault="00722A64" w:rsidP="00722A64">
      <w:pPr>
        <w:pStyle w:val="Heading1"/>
      </w:pPr>
      <w:bookmarkStart w:id="7" w:name="_Toc66183245"/>
      <w:r>
        <w:lastRenderedPageBreak/>
        <w:t>Background</w:t>
      </w:r>
      <w:bookmarkEnd w:id="7"/>
    </w:p>
    <w:p w14:paraId="27742D0E" w14:textId="3E75B95C" w:rsidR="00774A1F" w:rsidRDefault="00942E5D" w:rsidP="00774A1F">
      <w:pPr>
        <w:pStyle w:val="Heading2"/>
      </w:pPr>
      <w:bookmarkStart w:id="8" w:name="_Toc66183246"/>
      <w:r>
        <w:t>Context</w:t>
      </w:r>
      <w:bookmarkEnd w:id="8"/>
    </w:p>
    <w:p w14:paraId="662E7195" w14:textId="4CF15AB9" w:rsidR="00857A53" w:rsidRDefault="00A51B91" w:rsidP="00857A53">
      <w:pPr>
        <w:spacing w:before="0"/>
      </w:pPr>
      <w:r w:rsidRPr="001B1564">
        <w:t xml:space="preserve">The </w:t>
      </w:r>
      <w:r>
        <w:t>Commonwealth Environmental Water Office (</w:t>
      </w:r>
      <w:r w:rsidRPr="001B1564">
        <w:t>CEWO</w:t>
      </w:r>
      <w:r>
        <w:t>)</w:t>
      </w:r>
      <w:r w:rsidRPr="001B1564">
        <w:t xml:space="preserve"> </w:t>
      </w:r>
      <w:r>
        <w:t>requires</w:t>
      </w:r>
      <w:r w:rsidRPr="001B1564">
        <w:t xml:space="preserve"> a</w:t>
      </w:r>
      <w:r>
        <w:t>n independent</w:t>
      </w:r>
      <w:r w:rsidR="00DD76C9">
        <w:t xml:space="preserve"> </w:t>
      </w:r>
      <w:r w:rsidR="001D7B85">
        <w:t>program</w:t>
      </w:r>
      <w:r>
        <w:t xml:space="preserve"> evaluation </w:t>
      </w:r>
      <w:r w:rsidRPr="001B1564">
        <w:t>of the</w:t>
      </w:r>
      <w:r>
        <w:t xml:space="preserve"> outcomes of the Long</w:t>
      </w:r>
      <w:r w:rsidR="00277CA8">
        <w:t xml:space="preserve"> </w:t>
      </w:r>
      <w:r>
        <w:t>Term Intervention Monitoring</w:t>
      </w:r>
      <w:r w:rsidRPr="001B1564">
        <w:t xml:space="preserve"> </w:t>
      </w:r>
      <w:r>
        <w:t>(</w:t>
      </w:r>
      <w:r w:rsidRPr="001B1564">
        <w:t>LTIM</w:t>
      </w:r>
      <w:r>
        <w:t>)</w:t>
      </w:r>
      <w:r w:rsidRPr="00870ADD">
        <w:t xml:space="preserve"> (2014-2019)</w:t>
      </w:r>
      <w:r w:rsidRPr="001B1564">
        <w:t xml:space="preserve"> </w:t>
      </w:r>
      <w:r>
        <w:t xml:space="preserve">and Murray-Darling Environmental Water Knowledge and Research (EWKR) </w:t>
      </w:r>
      <w:r w:rsidRPr="00870ADD">
        <w:t xml:space="preserve">(2014-2019) </w:t>
      </w:r>
      <w:r>
        <w:t>p</w:t>
      </w:r>
      <w:r w:rsidRPr="001B1564">
        <w:t>roject</w:t>
      </w:r>
      <w:r>
        <w:t>s.</w:t>
      </w:r>
      <w:r w:rsidRPr="001B1564">
        <w:t xml:space="preserve"> </w:t>
      </w:r>
      <w:r w:rsidR="00A46AEA">
        <w:t>Broadly</w:t>
      </w:r>
      <w:r w:rsidR="00FA27E5">
        <w:t>,</w:t>
      </w:r>
      <w:r w:rsidR="00A46AEA">
        <w:t xml:space="preserve"> t</w:t>
      </w:r>
      <w:r w:rsidR="00942E5D">
        <w:t>he evaluation aims t</w:t>
      </w:r>
      <w:r w:rsidR="00A46AEA">
        <w:t xml:space="preserve">o assess the achievement of each project and </w:t>
      </w:r>
      <w:r w:rsidR="00942E5D">
        <w:t>make recommendations for enhancements and inform future program design.</w:t>
      </w:r>
      <w:r w:rsidR="00857A53" w:rsidRPr="00857A53">
        <w:t xml:space="preserve"> </w:t>
      </w:r>
    </w:p>
    <w:p w14:paraId="03F25D9B" w14:textId="77777777" w:rsidR="00857A53" w:rsidRDefault="00857A53" w:rsidP="00857A53">
      <w:pPr>
        <w:spacing w:before="0"/>
      </w:pPr>
    </w:p>
    <w:p w14:paraId="2EDA4F69" w14:textId="77777777" w:rsidR="00857A53" w:rsidRDefault="004227DF" w:rsidP="0048754C">
      <w:pPr>
        <w:spacing w:before="0"/>
        <w:rPr>
          <w:rFonts w:cstheme="minorHAnsi"/>
          <w:lang w:val="en-AU"/>
        </w:rPr>
      </w:pPr>
      <w:r w:rsidRPr="00DD2C18">
        <w:rPr>
          <w:rFonts w:cstheme="minorHAnsi"/>
          <w:lang w:val="en-AU"/>
        </w:rPr>
        <w:t xml:space="preserve">The LTIM Project aimed to monitor and evaluate </w:t>
      </w:r>
      <w:r>
        <w:rPr>
          <w:rFonts w:cstheme="minorHAnsi"/>
          <w:lang w:val="en-AU"/>
        </w:rPr>
        <w:t xml:space="preserve">the use of </w:t>
      </w:r>
      <w:r w:rsidRPr="00DD2C18">
        <w:rPr>
          <w:rFonts w:cstheme="minorHAnsi"/>
          <w:lang w:val="en-AU"/>
        </w:rPr>
        <w:t>Commonwealth environmental water and the EWKR Project aimed to improve knowledge about ecological responses to environmental water to better inform adaptive management</w:t>
      </w:r>
      <w:r w:rsidRPr="008A2999">
        <w:rPr>
          <w:rFonts w:cstheme="minorHAnsi"/>
          <w:lang w:val="en-AU"/>
        </w:rPr>
        <w:t>.</w:t>
      </w:r>
      <w:r>
        <w:rPr>
          <w:rFonts w:cstheme="minorHAnsi"/>
          <w:lang w:val="en-AU"/>
        </w:rPr>
        <w:t xml:space="preserve"> </w:t>
      </w:r>
    </w:p>
    <w:p w14:paraId="19485EE7" w14:textId="77777777" w:rsidR="00857A53" w:rsidRDefault="00857A53" w:rsidP="0048754C">
      <w:pPr>
        <w:spacing w:before="0"/>
        <w:rPr>
          <w:rFonts w:cstheme="minorHAnsi"/>
          <w:lang w:val="en-AU"/>
        </w:rPr>
      </w:pPr>
    </w:p>
    <w:p w14:paraId="67BF9799" w14:textId="5536B288" w:rsidR="00942E5D" w:rsidRDefault="00E64D31" w:rsidP="0048754C">
      <w:pPr>
        <w:spacing w:before="0"/>
      </w:pPr>
      <w:r>
        <w:t xml:space="preserve">The evaluation will form part of a larger project the </w:t>
      </w:r>
      <w:r w:rsidRPr="00E64D31">
        <w:t xml:space="preserve">CEWO is undertaking </w:t>
      </w:r>
      <w:r w:rsidR="00DD76C9">
        <w:t xml:space="preserve">as part of the </w:t>
      </w:r>
      <w:r w:rsidRPr="00E64D31">
        <w:t xml:space="preserve">design of </w:t>
      </w:r>
      <w:r w:rsidR="00DD76C9">
        <w:t xml:space="preserve">its future </w:t>
      </w:r>
      <w:r w:rsidRPr="00E64D31">
        <w:t xml:space="preserve">monitoring, </w:t>
      </w:r>
      <w:proofErr w:type="gramStart"/>
      <w:r w:rsidRPr="00E64D31">
        <w:t>evaluation</w:t>
      </w:r>
      <w:proofErr w:type="gramEnd"/>
      <w:r w:rsidRPr="00E64D31">
        <w:t xml:space="preserve"> and research activities</w:t>
      </w:r>
      <w:r w:rsidR="0067272A">
        <w:t xml:space="preserve"> (</w:t>
      </w:r>
      <w:r w:rsidR="0067272A">
        <w:fldChar w:fldCharType="begin"/>
      </w:r>
      <w:r w:rsidR="0067272A">
        <w:instrText xml:space="preserve"> REF _Ref34737362 \h </w:instrText>
      </w:r>
      <w:r w:rsidR="0067272A">
        <w:fldChar w:fldCharType="separate"/>
      </w:r>
      <w:r w:rsidR="001C1FB7">
        <w:t xml:space="preserve">Figure </w:t>
      </w:r>
      <w:r w:rsidR="001C1FB7">
        <w:rPr>
          <w:noProof/>
        </w:rPr>
        <w:t>1</w:t>
      </w:r>
      <w:r w:rsidR="0067272A">
        <w:fldChar w:fldCharType="end"/>
      </w:r>
      <w:r w:rsidR="0067272A">
        <w:t>)</w:t>
      </w:r>
      <w:r>
        <w:t>.</w:t>
      </w:r>
    </w:p>
    <w:p w14:paraId="49F7E21D" w14:textId="77777777" w:rsidR="0048754C" w:rsidRDefault="0048754C" w:rsidP="0048754C">
      <w:pPr>
        <w:spacing w:before="0"/>
      </w:pPr>
    </w:p>
    <w:p w14:paraId="45AA4BDA" w14:textId="64333F1D" w:rsidR="0048754C" w:rsidRDefault="00494567" w:rsidP="0048754C">
      <w:pPr>
        <w:spacing w:before="0"/>
      </w:pPr>
      <w:r>
        <w:rPr>
          <w:noProof/>
        </w:rPr>
        <w:drawing>
          <wp:inline distT="0" distB="0" distL="0" distR="0" wp14:anchorId="1D0915AD" wp14:editId="525C6896">
            <wp:extent cx="5756275" cy="2453640"/>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stretch>
                      <a:fillRect/>
                    </a:stretch>
                  </pic:blipFill>
                  <pic:spPr>
                    <a:xfrm>
                      <a:off x="0" y="0"/>
                      <a:ext cx="5756275" cy="2453640"/>
                    </a:xfrm>
                    <a:prstGeom prst="rect">
                      <a:avLst/>
                    </a:prstGeom>
                  </pic:spPr>
                </pic:pic>
              </a:graphicData>
            </a:graphic>
          </wp:inline>
        </w:drawing>
      </w:r>
    </w:p>
    <w:p w14:paraId="3604FE3C" w14:textId="4321A766" w:rsidR="0067272A" w:rsidRDefault="0067272A" w:rsidP="0067272A">
      <w:pPr>
        <w:pStyle w:val="Caption"/>
      </w:pPr>
      <w:bookmarkStart w:id="9" w:name="_Ref34737362"/>
      <w:r w:rsidRPr="0006028E">
        <w:t xml:space="preserve">Figure </w:t>
      </w:r>
      <w:fldSimple w:instr=" SEQ Figure \* ARABIC ">
        <w:r w:rsidR="001C1FB7" w:rsidRPr="0006028E">
          <w:rPr>
            <w:noProof/>
          </w:rPr>
          <w:t>1</w:t>
        </w:r>
      </w:fldSimple>
      <w:bookmarkEnd w:id="9"/>
      <w:r w:rsidRPr="0006028E">
        <w:t xml:space="preserve">. Representation of the CEWO </w:t>
      </w:r>
      <w:r w:rsidR="00130279" w:rsidRPr="0006028E">
        <w:t xml:space="preserve">Review </w:t>
      </w:r>
      <w:r w:rsidRPr="0006028E">
        <w:t xml:space="preserve">undertaking evaluation, consultation and future design of </w:t>
      </w:r>
      <w:r w:rsidR="00215DF3" w:rsidRPr="0006028E">
        <w:t xml:space="preserve">the </w:t>
      </w:r>
      <w:r w:rsidRPr="0006028E">
        <w:t xml:space="preserve">CEWO’s </w:t>
      </w:r>
      <w:r w:rsidR="00D74032" w:rsidRPr="0006028E">
        <w:t xml:space="preserve">monitoring, evaluation and research </w:t>
      </w:r>
      <w:r w:rsidRPr="0006028E">
        <w:t>activities. Water’s Edge Consulting is contracted to contribute to Stage</w:t>
      </w:r>
      <w:r w:rsidR="001D7B85" w:rsidRPr="0006028E">
        <w:t>s</w:t>
      </w:r>
      <w:r w:rsidRPr="0006028E">
        <w:t xml:space="preserve"> 1 and 2.</w:t>
      </w:r>
    </w:p>
    <w:p w14:paraId="299ACC3E" w14:textId="2E007064" w:rsidR="002F000E" w:rsidRDefault="00A51B91" w:rsidP="00A51B91">
      <w:pPr>
        <w:pStyle w:val="BodyText1"/>
        <w:rPr>
          <w:rFonts w:asciiTheme="minorHAnsi" w:hAnsiTheme="minorHAnsi" w:cstheme="minorHAnsi"/>
        </w:rPr>
      </w:pPr>
      <w:r>
        <w:rPr>
          <w:rFonts w:asciiTheme="minorHAnsi" w:hAnsiTheme="minorHAnsi" w:cstheme="minorHAnsi"/>
        </w:rPr>
        <w:t xml:space="preserve">This </w:t>
      </w:r>
      <w:r w:rsidR="002F000E">
        <w:rPr>
          <w:rFonts w:asciiTheme="minorHAnsi" w:hAnsiTheme="minorHAnsi" w:cstheme="minorHAnsi"/>
        </w:rPr>
        <w:t xml:space="preserve">document details the </w:t>
      </w:r>
      <w:r>
        <w:rPr>
          <w:rFonts w:asciiTheme="minorHAnsi" w:hAnsiTheme="minorHAnsi" w:cstheme="minorHAnsi"/>
        </w:rPr>
        <w:t>approach taken</w:t>
      </w:r>
      <w:r w:rsidR="006516F4">
        <w:rPr>
          <w:rFonts w:asciiTheme="minorHAnsi" w:hAnsiTheme="minorHAnsi" w:cstheme="minorHAnsi"/>
        </w:rPr>
        <w:t xml:space="preserve"> for</w:t>
      </w:r>
      <w:r>
        <w:rPr>
          <w:rFonts w:asciiTheme="minorHAnsi" w:hAnsiTheme="minorHAnsi" w:cstheme="minorHAnsi"/>
        </w:rPr>
        <w:t xml:space="preserve"> the evaluation, including evaluation methodology, </w:t>
      </w:r>
      <w:r w:rsidR="00857A53">
        <w:rPr>
          <w:rFonts w:asciiTheme="minorHAnsi" w:hAnsiTheme="minorHAnsi" w:cstheme="minorHAnsi"/>
        </w:rPr>
        <w:t xml:space="preserve">engagement with stakeholders, </w:t>
      </w:r>
      <w:r w:rsidR="00C52ACE">
        <w:rPr>
          <w:rFonts w:asciiTheme="minorHAnsi" w:hAnsiTheme="minorHAnsi" w:cstheme="minorHAnsi"/>
        </w:rPr>
        <w:t xml:space="preserve">evaluation </w:t>
      </w:r>
      <w:r>
        <w:rPr>
          <w:rFonts w:asciiTheme="minorHAnsi" w:hAnsiTheme="minorHAnsi" w:cstheme="minorHAnsi"/>
        </w:rPr>
        <w:t>questions</w:t>
      </w:r>
      <w:r w:rsidR="0048754C">
        <w:rPr>
          <w:rFonts w:asciiTheme="minorHAnsi" w:hAnsiTheme="minorHAnsi" w:cstheme="minorHAnsi"/>
        </w:rPr>
        <w:t xml:space="preserve"> and criteria</w:t>
      </w:r>
      <w:r>
        <w:rPr>
          <w:rFonts w:asciiTheme="minorHAnsi" w:hAnsiTheme="minorHAnsi" w:cstheme="minorHAnsi"/>
        </w:rPr>
        <w:t xml:space="preserve">, </w:t>
      </w:r>
      <w:r w:rsidR="00857A53">
        <w:rPr>
          <w:rFonts w:asciiTheme="minorHAnsi" w:hAnsiTheme="minorHAnsi" w:cstheme="minorHAnsi"/>
        </w:rPr>
        <w:t xml:space="preserve">rubrics and performance standards, </w:t>
      </w:r>
      <w:r>
        <w:rPr>
          <w:rFonts w:asciiTheme="minorHAnsi" w:hAnsiTheme="minorHAnsi" w:cstheme="minorHAnsi"/>
        </w:rPr>
        <w:t>the types of evidence used to answer the evaluation questions</w:t>
      </w:r>
      <w:r w:rsidR="00C52ACE">
        <w:rPr>
          <w:rFonts w:asciiTheme="minorHAnsi" w:hAnsiTheme="minorHAnsi" w:cstheme="minorHAnsi"/>
        </w:rPr>
        <w:t>,</w:t>
      </w:r>
      <w:r w:rsidRPr="005E194B">
        <w:rPr>
          <w:rFonts w:asciiTheme="minorHAnsi" w:hAnsiTheme="minorHAnsi" w:cstheme="minorHAnsi"/>
        </w:rPr>
        <w:t xml:space="preserve"> </w:t>
      </w:r>
      <w:r>
        <w:rPr>
          <w:rFonts w:asciiTheme="minorHAnsi" w:hAnsiTheme="minorHAnsi" w:cstheme="minorHAnsi"/>
        </w:rPr>
        <w:t xml:space="preserve">and the </w:t>
      </w:r>
      <w:r w:rsidR="002F000E">
        <w:rPr>
          <w:rFonts w:asciiTheme="minorHAnsi" w:hAnsiTheme="minorHAnsi" w:cstheme="minorHAnsi"/>
        </w:rPr>
        <w:t xml:space="preserve">approach to the </w:t>
      </w:r>
      <w:r>
        <w:rPr>
          <w:rFonts w:asciiTheme="minorHAnsi" w:hAnsiTheme="minorHAnsi" w:cstheme="minorHAnsi"/>
        </w:rPr>
        <w:t xml:space="preserve">synthesis of evaluation findings by the evaluators. </w:t>
      </w:r>
    </w:p>
    <w:p w14:paraId="627043C8" w14:textId="77777777" w:rsidR="002F000E" w:rsidRDefault="002F000E" w:rsidP="00A51B91">
      <w:pPr>
        <w:pStyle w:val="BodyText1"/>
        <w:rPr>
          <w:rFonts w:asciiTheme="minorHAnsi" w:hAnsiTheme="minorHAnsi" w:cstheme="minorHAnsi"/>
        </w:rPr>
      </w:pPr>
    </w:p>
    <w:p w14:paraId="37F283BA" w14:textId="0CC68514" w:rsidR="00C83724" w:rsidRDefault="00C83724" w:rsidP="00C83724">
      <w:pPr>
        <w:pStyle w:val="BodyText1"/>
        <w:rPr>
          <w:lang w:val="en-AU" w:eastAsia="en-AU"/>
        </w:rPr>
      </w:pPr>
      <w:r>
        <w:rPr>
          <w:lang w:val="en-AU" w:eastAsia="en-AU"/>
        </w:rPr>
        <w:t xml:space="preserve">This document will </w:t>
      </w:r>
      <w:r w:rsidRPr="00C83724">
        <w:t>serve</w:t>
      </w:r>
      <w:r>
        <w:rPr>
          <w:lang w:val="en-AU" w:eastAsia="en-AU"/>
        </w:rPr>
        <w:t xml:space="preserve"> as a reference for both the evaluation team for the current evaluation</w:t>
      </w:r>
      <w:r w:rsidR="00E74024">
        <w:rPr>
          <w:lang w:val="en-AU" w:eastAsia="en-AU"/>
        </w:rPr>
        <w:t>,</w:t>
      </w:r>
      <w:r>
        <w:rPr>
          <w:lang w:val="en-AU" w:eastAsia="en-AU"/>
        </w:rPr>
        <w:t xml:space="preserve"> and for the CEW</w:t>
      </w:r>
      <w:r w:rsidR="00BD38C4">
        <w:rPr>
          <w:lang w:val="en-AU" w:eastAsia="en-AU"/>
        </w:rPr>
        <w:t xml:space="preserve">O for future evaluations of their monitoring, evaluation and research </w:t>
      </w:r>
      <w:r>
        <w:rPr>
          <w:lang w:val="en-AU" w:eastAsia="en-AU"/>
        </w:rPr>
        <w:t>program.</w:t>
      </w:r>
      <w:r w:rsidR="00857A53">
        <w:rPr>
          <w:lang w:val="en-AU" w:eastAsia="en-AU"/>
        </w:rPr>
        <w:t xml:space="preserve"> This document is a key deliverable of the larger project (see Appendix A). </w:t>
      </w:r>
    </w:p>
    <w:p w14:paraId="6704496B" w14:textId="10DCD584" w:rsidR="006638DD" w:rsidRDefault="006638DD" w:rsidP="006638DD">
      <w:pPr>
        <w:pStyle w:val="Heading2"/>
        <w:rPr>
          <w:lang w:val="en-AU" w:eastAsia="en-AU"/>
        </w:rPr>
      </w:pPr>
      <w:bookmarkStart w:id="10" w:name="_Toc66183247"/>
      <w:r>
        <w:rPr>
          <w:lang w:val="en-AU" w:eastAsia="en-AU"/>
        </w:rPr>
        <w:t xml:space="preserve">Evaluation </w:t>
      </w:r>
      <w:r w:rsidR="009D48BF">
        <w:rPr>
          <w:lang w:val="en-AU" w:eastAsia="en-AU"/>
        </w:rPr>
        <w:t>p</w:t>
      </w:r>
      <w:r>
        <w:rPr>
          <w:lang w:val="en-AU" w:eastAsia="en-AU"/>
        </w:rPr>
        <w:t>urpose</w:t>
      </w:r>
      <w:bookmarkEnd w:id="10"/>
    </w:p>
    <w:p w14:paraId="350020E6" w14:textId="77777777" w:rsidR="006638DD" w:rsidRDefault="006638DD" w:rsidP="00C83724">
      <w:pPr>
        <w:pStyle w:val="BodyText1"/>
        <w:rPr>
          <w:lang w:val="en-AU" w:eastAsia="en-AU"/>
        </w:rPr>
      </w:pPr>
    </w:p>
    <w:p w14:paraId="16C37917" w14:textId="298E135C" w:rsidR="006638DD" w:rsidRDefault="006638DD" w:rsidP="006638DD">
      <w:pPr>
        <w:spacing w:before="0"/>
      </w:pPr>
      <w:r>
        <w:t xml:space="preserve">Specifically, the purpose of the evaluation is to establish the </w:t>
      </w:r>
      <w:r w:rsidR="00D4663A">
        <w:t>merit</w:t>
      </w:r>
      <w:r>
        <w:t>, worth and significance of each project across six focal areas:</w:t>
      </w:r>
    </w:p>
    <w:p w14:paraId="64091F2D" w14:textId="77777777" w:rsidR="006638DD" w:rsidRDefault="006638DD" w:rsidP="00BB3063">
      <w:pPr>
        <w:pStyle w:val="ListParagraph"/>
        <w:numPr>
          <w:ilvl w:val="0"/>
          <w:numId w:val="41"/>
        </w:numPr>
        <w:spacing w:before="0"/>
      </w:pPr>
      <w:r>
        <w:t>the extent to which the project objectives were achieved</w:t>
      </w:r>
    </w:p>
    <w:p w14:paraId="4CFDE78D" w14:textId="0814165C" w:rsidR="006638DD" w:rsidRDefault="006638DD" w:rsidP="00BB3063">
      <w:pPr>
        <w:pStyle w:val="ListParagraph"/>
        <w:numPr>
          <w:ilvl w:val="0"/>
          <w:numId w:val="41"/>
        </w:numPr>
        <w:spacing w:before="0"/>
      </w:pPr>
      <w:r>
        <w:t>the extent to which the projects supported the CEWO</w:t>
      </w:r>
      <w:r w:rsidR="00215DF3">
        <w:t>’</w:t>
      </w:r>
      <w:r>
        <w:t xml:space="preserve">s legislative requirements </w:t>
      </w:r>
    </w:p>
    <w:p w14:paraId="43A8DCC5" w14:textId="77777777" w:rsidR="006638DD" w:rsidRDefault="006638DD" w:rsidP="00BB3063">
      <w:pPr>
        <w:pStyle w:val="ListParagraph"/>
        <w:numPr>
          <w:ilvl w:val="0"/>
          <w:numId w:val="41"/>
        </w:numPr>
        <w:spacing w:before="0"/>
      </w:pPr>
      <w:r>
        <w:t>how well the environmental outcomes were either demonstrated (LTIM)or supported the achievement of environmental outcomes (EWKR)</w:t>
      </w:r>
    </w:p>
    <w:p w14:paraId="402A5585" w14:textId="77777777" w:rsidR="006638DD" w:rsidRDefault="006638DD" w:rsidP="00BB3063">
      <w:pPr>
        <w:pStyle w:val="ListParagraph"/>
        <w:numPr>
          <w:ilvl w:val="0"/>
          <w:numId w:val="41"/>
        </w:numPr>
        <w:spacing w:before="0"/>
      </w:pPr>
      <w:r>
        <w:t>how well findings were communicated to all stakeholders</w:t>
      </w:r>
    </w:p>
    <w:p w14:paraId="331FB4FF" w14:textId="77777777" w:rsidR="006638DD" w:rsidRDefault="006638DD" w:rsidP="00BB3063">
      <w:pPr>
        <w:pStyle w:val="ListParagraph"/>
        <w:numPr>
          <w:ilvl w:val="0"/>
          <w:numId w:val="41"/>
        </w:numPr>
        <w:spacing w:before="0"/>
      </w:pPr>
      <w:r>
        <w:lastRenderedPageBreak/>
        <w:t>the extent to which the projects were fit for purpose</w:t>
      </w:r>
    </w:p>
    <w:p w14:paraId="626F60C5" w14:textId="13C6E7E6" w:rsidR="006638DD" w:rsidRDefault="006638DD" w:rsidP="00BB3063">
      <w:pPr>
        <w:pStyle w:val="ListParagraph"/>
        <w:numPr>
          <w:ilvl w:val="0"/>
          <w:numId w:val="41"/>
        </w:numPr>
        <w:spacing w:before="0"/>
      </w:pPr>
      <w:r>
        <w:t xml:space="preserve">opportunities for improvement </w:t>
      </w:r>
      <w:r w:rsidR="00D74032">
        <w:t xml:space="preserve">to </w:t>
      </w:r>
      <w:r w:rsidR="00130279">
        <w:t>incorporate within the</w:t>
      </w:r>
      <w:r w:rsidR="00D74032">
        <w:t xml:space="preserve"> CEWO’s future monitoring, </w:t>
      </w:r>
      <w:r w:rsidR="00AE5BFB">
        <w:t>evaluation,</w:t>
      </w:r>
      <w:r w:rsidR="00D74032">
        <w:t xml:space="preserve"> and research activities.</w:t>
      </w:r>
    </w:p>
    <w:p w14:paraId="14A61EC5" w14:textId="77777777" w:rsidR="003B02E9" w:rsidRDefault="003B02E9" w:rsidP="006638DD">
      <w:pPr>
        <w:spacing w:before="0"/>
      </w:pPr>
    </w:p>
    <w:p w14:paraId="65E04001" w14:textId="4A897D86" w:rsidR="006638DD" w:rsidRDefault="003B02E9" w:rsidP="006638DD">
      <w:pPr>
        <w:spacing w:before="0"/>
      </w:pPr>
      <w:r>
        <w:t xml:space="preserve">Each focal area will be assessed by addressing a series of key evaluation questions using relevant evaluation criteria from the CEWO’s </w:t>
      </w:r>
      <w:r w:rsidR="00D4663A">
        <w:t>MER</w:t>
      </w:r>
      <w:r w:rsidR="000C11B1">
        <w:t xml:space="preserve">I Framework </w:t>
      </w:r>
      <w:r>
        <w:t>(CEWO 2013).</w:t>
      </w:r>
    </w:p>
    <w:p w14:paraId="4449D216" w14:textId="5F0D77EC" w:rsidR="001570A4" w:rsidRDefault="001570A4" w:rsidP="001570A4">
      <w:pPr>
        <w:pStyle w:val="Heading2"/>
        <w:rPr>
          <w:lang w:val="en-AU" w:eastAsia="en-AU"/>
        </w:rPr>
      </w:pPr>
      <w:bookmarkStart w:id="11" w:name="_Toc66183248"/>
      <w:r>
        <w:rPr>
          <w:lang w:val="en-AU" w:eastAsia="en-AU"/>
        </w:rPr>
        <w:t>Evaluation design</w:t>
      </w:r>
      <w:bookmarkEnd w:id="11"/>
    </w:p>
    <w:p w14:paraId="246673B6" w14:textId="55E96C16" w:rsidR="00A72FFD" w:rsidRDefault="00A72FFD" w:rsidP="00A72FFD">
      <w:pPr>
        <w:pStyle w:val="BodyText1"/>
      </w:pPr>
      <w:r w:rsidRPr="004C0C18">
        <w:t>The evaluation being undertaken is a</w:t>
      </w:r>
      <w:r>
        <w:t xml:space="preserve"> mixed method</w:t>
      </w:r>
      <w:r w:rsidRPr="004C0C18">
        <w:t xml:space="preserve"> outcome evaluation </w:t>
      </w:r>
      <w:r>
        <w:t>that can be describe</w:t>
      </w:r>
      <w:r w:rsidR="001D7B85">
        <w:t>d</w:t>
      </w:r>
      <w:r>
        <w:t xml:space="preserve"> as:</w:t>
      </w:r>
    </w:p>
    <w:p w14:paraId="0971C7F1" w14:textId="77777777" w:rsidR="00A72FFD" w:rsidRDefault="00A72FFD" w:rsidP="00A72FFD">
      <w:pPr>
        <w:pStyle w:val="BodyText1"/>
      </w:pPr>
    </w:p>
    <w:p w14:paraId="6D100C37" w14:textId="05CF031E" w:rsidR="00A72FFD" w:rsidRDefault="00A72FFD" w:rsidP="00BB3063">
      <w:pPr>
        <w:pStyle w:val="BodyText1"/>
        <w:numPr>
          <w:ilvl w:val="0"/>
          <w:numId w:val="38"/>
        </w:numPr>
      </w:pPr>
      <w:r w:rsidRPr="00C457E6">
        <w:rPr>
          <w:b/>
        </w:rPr>
        <w:t>ex-post evaluation</w:t>
      </w:r>
      <w:r w:rsidRPr="00C457E6">
        <w:t xml:space="preserve"> </w:t>
      </w:r>
      <w:r>
        <w:t>that is being conducted after five years of funding</w:t>
      </w:r>
    </w:p>
    <w:p w14:paraId="1BB18581" w14:textId="77777777" w:rsidR="00A72FFD" w:rsidRDefault="00A72FFD" w:rsidP="00BB3063">
      <w:pPr>
        <w:pStyle w:val="BodyText1"/>
        <w:numPr>
          <w:ilvl w:val="0"/>
          <w:numId w:val="38"/>
        </w:numPr>
      </w:pPr>
      <w:r w:rsidRPr="00C457E6">
        <w:rPr>
          <w:b/>
        </w:rPr>
        <w:t>summative</w:t>
      </w:r>
      <w:r>
        <w:t xml:space="preserve"> in nature assessing performance to date</w:t>
      </w:r>
    </w:p>
    <w:p w14:paraId="045B7285" w14:textId="77777777" w:rsidR="00A72FFD" w:rsidRDefault="00A72FFD" w:rsidP="00BB3063">
      <w:pPr>
        <w:pStyle w:val="BodyText1"/>
        <w:numPr>
          <w:ilvl w:val="0"/>
          <w:numId w:val="38"/>
        </w:numPr>
      </w:pPr>
      <w:r w:rsidRPr="00C457E6">
        <w:rPr>
          <w:b/>
        </w:rPr>
        <w:t>formative</w:t>
      </w:r>
      <w:r>
        <w:t xml:space="preserve"> in that the evaluation will inform future design considerations of the CEWO’s monitoring, evaluation and research activities</w:t>
      </w:r>
    </w:p>
    <w:p w14:paraId="434504D3" w14:textId="68FBAD9C" w:rsidR="00A72FFD" w:rsidRDefault="00A72FFD" w:rsidP="00BB3063">
      <w:pPr>
        <w:pStyle w:val="BodyText1"/>
        <w:numPr>
          <w:ilvl w:val="0"/>
          <w:numId w:val="38"/>
        </w:numPr>
      </w:pPr>
      <w:r w:rsidRPr="00C457E6">
        <w:rPr>
          <w:b/>
        </w:rPr>
        <w:t>participatory</w:t>
      </w:r>
      <w:r>
        <w:t xml:space="preserve"> in nature, as it will be undertaken in consultation with </w:t>
      </w:r>
      <w:r w:rsidR="00215DF3">
        <w:t xml:space="preserve">the </w:t>
      </w:r>
      <w:r>
        <w:t>CEWO and engage stakeholders.</w:t>
      </w:r>
    </w:p>
    <w:p w14:paraId="49D6E872" w14:textId="31CC4296" w:rsidR="00A72FFD" w:rsidRDefault="00A72FFD" w:rsidP="00A72FFD">
      <w:pPr>
        <w:pStyle w:val="CommentText"/>
        <w:ind w:left="44"/>
      </w:pPr>
      <w:r>
        <w:t>A mixed method approach is considered best practice for complex evaluations and is suited to the complexity (e.g. multiple themes, spatial and temporal scales) of the two projects being evaluated. Mixed method evaluation designs take into consideration which elements will be connected during the analysis, how they interact throughout the evaluation process and if any method is weighted in terms of relative importance.  The methods adopted here include:</w:t>
      </w:r>
    </w:p>
    <w:p w14:paraId="54A0366E" w14:textId="77777777" w:rsidR="00A72FFD" w:rsidRDefault="00A72FFD" w:rsidP="00BB3063">
      <w:pPr>
        <w:pStyle w:val="BodyText1"/>
        <w:numPr>
          <w:ilvl w:val="0"/>
          <w:numId w:val="39"/>
        </w:numPr>
      </w:pPr>
      <w:r>
        <w:t>development of theory of change (for internal project purposes only – not detailed here)</w:t>
      </w:r>
    </w:p>
    <w:p w14:paraId="2154EBB6" w14:textId="77777777" w:rsidR="00A72FFD" w:rsidRDefault="00A72FFD" w:rsidP="00BB3063">
      <w:pPr>
        <w:pStyle w:val="BodyText1"/>
        <w:numPr>
          <w:ilvl w:val="0"/>
          <w:numId w:val="39"/>
        </w:numPr>
      </w:pPr>
      <w:r>
        <w:t>development of three levels of nested key evaluation questions (macro, mid and micro levels)</w:t>
      </w:r>
    </w:p>
    <w:p w14:paraId="51E35F1C" w14:textId="77777777" w:rsidR="00A72FFD" w:rsidRDefault="00A72FFD" w:rsidP="00BB3063">
      <w:pPr>
        <w:pStyle w:val="BodyText1"/>
        <w:numPr>
          <w:ilvl w:val="0"/>
          <w:numId w:val="39"/>
        </w:numPr>
      </w:pPr>
      <w:r>
        <w:t xml:space="preserve">four </w:t>
      </w:r>
      <w:r w:rsidRPr="004C0C18">
        <w:t xml:space="preserve">rubrics with three levels of performance standards </w:t>
      </w:r>
      <w:r>
        <w:t>incorporating effectiveness appropriateness, impact and efficiency criteria (plus sub-criteria)</w:t>
      </w:r>
    </w:p>
    <w:p w14:paraId="1AC4A5A4" w14:textId="77777777" w:rsidR="00A72FFD" w:rsidRDefault="00A72FFD" w:rsidP="00BB3063">
      <w:pPr>
        <w:pStyle w:val="BodyText1"/>
        <w:numPr>
          <w:ilvl w:val="0"/>
          <w:numId w:val="39"/>
        </w:numPr>
      </w:pPr>
      <w:r w:rsidRPr="004C0C18">
        <w:t xml:space="preserve">multiple lines of evidence (document review, survey, and interviews) </w:t>
      </w:r>
    </w:p>
    <w:p w14:paraId="051350B6" w14:textId="77777777" w:rsidR="00A72FFD" w:rsidRDefault="00A72FFD" w:rsidP="00BB3063">
      <w:pPr>
        <w:pStyle w:val="BodyText1"/>
        <w:numPr>
          <w:ilvl w:val="0"/>
          <w:numId w:val="39"/>
        </w:numPr>
      </w:pPr>
      <w:r>
        <w:t>judgement aggregation</w:t>
      </w:r>
      <w:r w:rsidRPr="004C0C18">
        <w:t xml:space="preserve"> </w:t>
      </w:r>
      <w:r>
        <w:t xml:space="preserve">for the summative and formative </w:t>
      </w:r>
      <w:r w:rsidRPr="004C0C18">
        <w:t>evaluative finding</w:t>
      </w:r>
      <w:r>
        <w:t>s</w:t>
      </w:r>
      <w:r w:rsidRPr="004C0C18">
        <w:t>.</w:t>
      </w:r>
    </w:p>
    <w:p w14:paraId="510BF835" w14:textId="77777777" w:rsidR="00A72FFD" w:rsidRDefault="00A72FFD" w:rsidP="00A72FFD">
      <w:pPr>
        <w:pStyle w:val="BodyText1"/>
        <w:ind w:left="44"/>
      </w:pPr>
    </w:p>
    <w:p w14:paraId="7C83B6EE" w14:textId="55462742" w:rsidR="00E53440" w:rsidRDefault="00661145" w:rsidP="00E53440">
      <w:pPr>
        <w:pStyle w:val="BodyText1"/>
        <w:ind w:left="44"/>
      </w:pPr>
      <w:r>
        <w:t xml:space="preserve">Mixed method approaches strengthen the reliability of the data, validity of the findings and recommendations </w:t>
      </w:r>
      <w:r>
        <w:fldChar w:fldCharType="begin"/>
      </w:r>
      <w:r>
        <w:instrText xml:space="preserve"> ADDIN ZOTERO_ITEM CSL_CITATION {"citationID":"ddABNL5d","properties":{"formattedCitation":"(Bamberger 2012)","plainCitation":"(Bamberger 2012)","noteIndex":0},"citationItems":[{"id":3940,"uris":["http://zotero.org/users/3119797/items/DSAW3LBC"],"uri":["http://zotero.org/users/3119797/items/DSAW3LBC"],"itemData":{"id":3940,"type":"article","title":"Introduction to mixed methods in impact evaluation. Impact Evlauation Notes, No. 3 August 2012.","author":[{"family":"Bamberger","given":"M."}],"issued":{"date-parts":[["2012"]]}}}],"schema":"https://github.com/citation-style-language/schema/raw/master/csl-citation.json"} </w:instrText>
      </w:r>
      <w:r>
        <w:fldChar w:fldCharType="separate"/>
      </w:r>
      <w:r w:rsidRPr="00E53440">
        <w:rPr>
          <w:rFonts w:cs="Calibri"/>
        </w:rPr>
        <w:t>(Bamberger 2012)</w:t>
      </w:r>
      <w:r>
        <w:fldChar w:fldCharType="end"/>
      </w:r>
      <w:r>
        <w:t xml:space="preserve">. Interrogating the data using different methods improves the understanding of the processes through which the project outcomes and impacts are achieved, and how contextual factors can affect implementation </w:t>
      </w:r>
      <w:r w:rsidR="00E53440">
        <w:fldChar w:fldCharType="begin"/>
      </w:r>
      <w:r w:rsidR="004E3CC6">
        <w:instrText xml:space="preserve"> ADDIN ZOTERO_ITEM CSL_CITATION {"citationID":"sgP4fkCT","properties":{"formattedCitation":"(Bamberger 2012)","plainCitation":"(Bamberger 2012)","noteIndex":0},"citationItems":[{"id":3940,"uris":["http://zotero.org/users/3119797/items/DSAW3LBC"],"uri":["http://zotero.org/users/3119797/items/DSAW3LBC"],"itemData":{"id":3940,"type":"article","title":"Introduction to mixed methods in impact evaluation. Impact Evlauation Notes, No. 3 August 2012.","author":[{"family":"Bamberger","given":"M."}],"issued":{"date-parts":[["2012"]]}}}],"schema":"https://github.com/citation-style-language/schema/raw/master/csl-citation.json"} </w:instrText>
      </w:r>
      <w:r w:rsidR="00E53440">
        <w:fldChar w:fldCharType="separate"/>
      </w:r>
      <w:r w:rsidR="00E53440" w:rsidRPr="00E53440">
        <w:rPr>
          <w:rFonts w:cs="Calibri"/>
        </w:rPr>
        <w:t>(Bamberger 2012)</w:t>
      </w:r>
      <w:r w:rsidR="00E53440">
        <w:fldChar w:fldCharType="end"/>
      </w:r>
      <w:r w:rsidR="00E53440">
        <w:t>.</w:t>
      </w:r>
    </w:p>
    <w:p w14:paraId="4D78F285" w14:textId="77777777" w:rsidR="00E53440" w:rsidRPr="004C0C18" w:rsidRDefault="00E53440" w:rsidP="00E53440">
      <w:pPr>
        <w:pStyle w:val="BodyText1"/>
        <w:ind w:left="44"/>
      </w:pPr>
    </w:p>
    <w:p w14:paraId="533DFBE5" w14:textId="17A15400" w:rsidR="00A72FFD" w:rsidRDefault="00A72FFD" w:rsidP="00A72FFD">
      <w:pPr>
        <w:pStyle w:val="BodyText1"/>
      </w:pPr>
      <w:r>
        <w:rPr>
          <w:rFonts w:cstheme="minorHAnsi"/>
        </w:rPr>
        <w:t xml:space="preserve">The evaluation will use rubrics (Davidson 2005) to ensure transparent connection between the key evaluation questions, the multiple types/lines of evidence used in addressing each evaluation question and the overall evaluation findings. </w:t>
      </w:r>
      <w:r>
        <w:t xml:space="preserve">By adopting rubrics, the evaluation can address the question: ‘How good were the outcomes?’ </w:t>
      </w:r>
      <w:r w:rsidRPr="002F4094">
        <w:t xml:space="preserve">relative to agreed definitions of quality and value. </w:t>
      </w:r>
      <w:r>
        <w:t xml:space="preserve">The use of rubrics also provides a methodology that aligns with the CEWO </w:t>
      </w:r>
      <w:r w:rsidR="00D4663A">
        <w:t>MER</w:t>
      </w:r>
      <w:r>
        <w:t xml:space="preserve">I Framework (CEWO 2013) </w:t>
      </w:r>
      <w:r w:rsidRPr="00367948">
        <w:t>of addressing effectiveness</w:t>
      </w:r>
      <w:r>
        <w:t>,</w:t>
      </w:r>
      <w:r w:rsidRPr="00367948">
        <w:t xml:space="preserve"> appropriateness, impact, and efficiency of the</w:t>
      </w:r>
      <w:r>
        <w:t xml:space="preserve"> LTIM and EWKR</w:t>
      </w:r>
      <w:r w:rsidRPr="00367948">
        <w:t xml:space="preserve"> projects. </w:t>
      </w:r>
      <w:r>
        <w:t>R</w:t>
      </w:r>
      <w:r>
        <w:rPr>
          <w:rFonts w:cstheme="minorHAnsi"/>
        </w:rPr>
        <w:t xml:space="preserve">ubrics include </w:t>
      </w:r>
      <w:r>
        <w:t xml:space="preserve">definition and agreement on performance standards </w:t>
      </w:r>
      <w:r w:rsidRPr="00666C43">
        <w:rPr>
          <w:i/>
          <w:iCs/>
        </w:rPr>
        <w:t>a priori</w:t>
      </w:r>
      <w:r>
        <w:t>, hence reducing the potential for bias in an assessment.</w:t>
      </w:r>
    </w:p>
    <w:p w14:paraId="0BF55696" w14:textId="77777777" w:rsidR="00A72FFD" w:rsidRDefault="00A72FFD" w:rsidP="00A72FFD">
      <w:pPr>
        <w:pStyle w:val="BodyText1"/>
      </w:pPr>
    </w:p>
    <w:p w14:paraId="5E077C87" w14:textId="7BB89560" w:rsidR="00A72FFD" w:rsidRDefault="00A72FFD" w:rsidP="00A72FFD">
      <w:pPr>
        <w:pStyle w:val="BodyText1"/>
      </w:pPr>
      <w:r>
        <w:t xml:space="preserve">Including surveys and semi-structured </w:t>
      </w:r>
      <w:r w:rsidRPr="004C0C18">
        <w:t>interviews</w:t>
      </w:r>
      <w:r>
        <w:t xml:space="preserve"> with stakeholders, to support the project documentation review, will provide </w:t>
      </w:r>
      <w:r w:rsidRPr="004C0C18">
        <w:t xml:space="preserve">a richer understanding of how each project operated, how they changed over time, how obstacles to implementation were dealt with and the areas in which implementation was relatively strong or weak. The formative evaluation step will occur after the summative evaluation is complete and will build on the findings of the previous steps of the evaluation (see Section </w:t>
      </w:r>
      <w:r>
        <w:fldChar w:fldCharType="begin"/>
      </w:r>
      <w:r>
        <w:instrText xml:space="preserve"> REF _Ref34746557 \n \h </w:instrText>
      </w:r>
      <w:r>
        <w:fldChar w:fldCharType="separate"/>
      </w:r>
      <w:r w:rsidR="001C1FB7">
        <w:t>2.6.2</w:t>
      </w:r>
      <w:r>
        <w:fldChar w:fldCharType="end"/>
      </w:r>
      <w:r>
        <w:t xml:space="preserve"> </w:t>
      </w:r>
      <w:r w:rsidRPr="004C0C18">
        <w:t>for more detail).</w:t>
      </w:r>
    </w:p>
    <w:p w14:paraId="60411E2F" w14:textId="77777777" w:rsidR="00A72FFD" w:rsidRDefault="00A72FFD" w:rsidP="00A72FFD">
      <w:pPr>
        <w:pStyle w:val="BodyText1"/>
      </w:pPr>
    </w:p>
    <w:p w14:paraId="3D2FD46E" w14:textId="0F82B060" w:rsidR="00A72FFD" w:rsidRPr="004C0C18" w:rsidRDefault="00A72FFD" w:rsidP="00A72FFD">
      <w:pPr>
        <w:pStyle w:val="BodyText1"/>
      </w:pPr>
      <w:r>
        <w:t xml:space="preserve">The various </w:t>
      </w:r>
      <w:r w:rsidR="002530F2">
        <w:t xml:space="preserve">evaluation </w:t>
      </w:r>
      <w:r>
        <w:t>methods adopted were agreed on in consultation with the CEWO and at the November 2019 workshop</w:t>
      </w:r>
      <w:r w:rsidR="002530F2">
        <w:t xml:space="preserve"> it was decided </w:t>
      </w:r>
      <w:r w:rsidR="001D7B85">
        <w:t xml:space="preserve">with </w:t>
      </w:r>
      <w:r w:rsidR="002530F2">
        <w:t xml:space="preserve">the </w:t>
      </w:r>
      <w:r w:rsidR="001D7B85">
        <w:t xml:space="preserve">CEWO and the evaluation team </w:t>
      </w:r>
      <w:r>
        <w:t xml:space="preserve">that no elements of the evaluation would be weighted. </w:t>
      </w:r>
    </w:p>
    <w:p w14:paraId="719CB8B2" w14:textId="77777777" w:rsidR="00A72FFD" w:rsidRDefault="00A72FFD" w:rsidP="002E2E7D">
      <w:pPr>
        <w:pStyle w:val="BodyText1"/>
      </w:pPr>
    </w:p>
    <w:p w14:paraId="3A9037E2" w14:textId="5BFA903C" w:rsidR="00166983" w:rsidRDefault="00344FB7" w:rsidP="002E2E7D">
      <w:pPr>
        <w:pStyle w:val="BodyText1"/>
      </w:pPr>
      <w:r>
        <w:t>The evaluation design has been undertaken in close consultation with</w:t>
      </w:r>
      <w:r w:rsidR="00215DF3">
        <w:t xml:space="preserve"> the</w:t>
      </w:r>
      <w:r>
        <w:t xml:space="preserve"> CEWO and refined via two workshops with the expert evaluators.  </w:t>
      </w:r>
      <w:r w:rsidR="002E2E7D">
        <w:t>The evaluation of the EWKR and LTIM projects will be undertaken in stages</w:t>
      </w:r>
      <w:r w:rsidR="00166983">
        <w:t xml:space="preserve">; starting with </w:t>
      </w:r>
      <w:r w:rsidR="001C1FB7">
        <w:t xml:space="preserve">summative evaluation of </w:t>
      </w:r>
      <w:r w:rsidR="00166983">
        <w:t xml:space="preserve">the EWKR project then the LTIM </w:t>
      </w:r>
      <w:r w:rsidR="001C1FB7">
        <w:t>project</w:t>
      </w:r>
      <w:r w:rsidR="00166983">
        <w:t xml:space="preserve"> work. </w:t>
      </w:r>
      <w:r w:rsidR="002E2E7D">
        <w:t xml:space="preserve"> The evaluation will </w:t>
      </w:r>
      <w:r w:rsidR="00D35B5D">
        <w:t>occur</w:t>
      </w:r>
      <w:r w:rsidR="002E2E7D">
        <w:t xml:space="preserve"> over </w:t>
      </w:r>
      <w:r w:rsidR="00E80B13">
        <w:t>a</w:t>
      </w:r>
      <w:r w:rsidR="002E2E7D">
        <w:t xml:space="preserve"> </w:t>
      </w:r>
      <w:r w:rsidR="001C2BA5">
        <w:t>12</w:t>
      </w:r>
      <w:r w:rsidR="002E2E7D">
        <w:t xml:space="preserve"> month period </w:t>
      </w:r>
      <w:r w:rsidR="00166983">
        <w:t xml:space="preserve">and is staged to coincide with the availability of final project reports, particularly from the LTIM project. </w:t>
      </w:r>
    </w:p>
    <w:p w14:paraId="686E6A9B" w14:textId="77777777" w:rsidR="00166983" w:rsidRDefault="00166983" w:rsidP="002E2E7D">
      <w:pPr>
        <w:pStyle w:val="BodyText1"/>
      </w:pPr>
    </w:p>
    <w:p w14:paraId="0A21111B" w14:textId="67BB58FD" w:rsidR="002E2E7D" w:rsidRPr="00322194" w:rsidRDefault="00E53440" w:rsidP="002E2E7D">
      <w:pPr>
        <w:pStyle w:val="BodyText1"/>
      </w:pPr>
      <w:r>
        <w:t>The</w:t>
      </w:r>
      <w:r w:rsidR="00A72FFD">
        <w:t xml:space="preserve"> mixed method design adopted </w:t>
      </w:r>
      <w:r w:rsidR="00166983">
        <w:t xml:space="preserve">will </w:t>
      </w:r>
      <w:r w:rsidR="002E2E7D" w:rsidRPr="00322194">
        <w:t xml:space="preserve">use multiple sources of evidence </w:t>
      </w:r>
      <w:r w:rsidR="00166983">
        <w:t>including</w:t>
      </w:r>
      <w:r w:rsidR="002E2E7D" w:rsidRPr="00322194">
        <w:t>:</w:t>
      </w:r>
    </w:p>
    <w:p w14:paraId="3199F461" w14:textId="0CA0456B" w:rsidR="002E2E7D" w:rsidRPr="00322194" w:rsidRDefault="002E2E7D" w:rsidP="00BB3063">
      <w:pPr>
        <w:pStyle w:val="ListParagraph"/>
        <w:numPr>
          <w:ilvl w:val="0"/>
          <w:numId w:val="29"/>
        </w:numPr>
      </w:pPr>
      <w:r w:rsidRPr="00322194">
        <w:t>desktop materials</w:t>
      </w:r>
      <w:r>
        <w:t xml:space="preserve"> (project management reports, technical reports, published literature)</w:t>
      </w:r>
    </w:p>
    <w:p w14:paraId="7A40F039" w14:textId="77777777" w:rsidR="002E2E7D" w:rsidRPr="00322194" w:rsidRDefault="002E2E7D" w:rsidP="00BB3063">
      <w:pPr>
        <w:pStyle w:val="ListParagraph"/>
        <w:numPr>
          <w:ilvl w:val="0"/>
          <w:numId w:val="29"/>
        </w:numPr>
      </w:pPr>
      <w:r w:rsidRPr="00322194">
        <w:t>interviews</w:t>
      </w:r>
    </w:p>
    <w:p w14:paraId="284CA362" w14:textId="3C0B1034" w:rsidR="002E2E7D" w:rsidRPr="00322194" w:rsidRDefault="002E2E7D" w:rsidP="00BB3063">
      <w:pPr>
        <w:pStyle w:val="ListParagraph"/>
        <w:numPr>
          <w:ilvl w:val="0"/>
          <w:numId w:val="29"/>
        </w:numPr>
      </w:pPr>
      <w:r w:rsidRPr="00322194">
        <w:t>surveys</w:t>
      </w:r>
      <w:r w:rsidR="008E414D">
        <w:t>.</w:t>
      </w:r>
    </w:p>
    <w:p w14:paraId="1F24B700" w14:textId="77777777" w:rsidR="002E2E7D" w:rsidRPr="00322194" w:rsidRDefault="002E2E7D" w:rsidP="002E2E7D">
      <w:r w:rsidRPr="00322194">
        <w:t>Multiple interview sources such as:</w:t>
      </w:r>
    </w:p>
    <w:p w14:paraId="5E8D5104" w14:textId="1A327E8C" w:rsidR="002E2E7D" w:rsidRPr="00322194" w:rsidRDefault="002E2E7D" w:rsidP="00BB3063">
      <w:pPr>
        <w:pStyle w:val="ListParagraph"/>
        <w:numPr>
          <w:ilvl w:val="0"/>
          <w:numId w:val="30"/>
        </w:numPr>
      </w:pPr>
      <w:r w:rsidRPr="00322194">
        <w:t>multiple stakeholder groups represented</w:t>
      </w:r>
      <w:r>
        <w:t xml:space="preserve"> (see Section </w:t>
      </w:r>
      <w:r w:rsidR="00050A56">
        <w:fldChar w:fldCharType="begin"/>
      </w:r>
      <w:r w:rsidR="00050A56">
        <w:instrText xml:space="preserve"> REF _Ref34744256 \n \h </w:instrText>
      </w:r>
      <w:r w:rsidR="00050A56">
        <w:fldChar w:fldCharType="separate"/>
      </w:r>
      <w:r w:rsidR="001C1FB7">
        <w:t>2.2</w:t>
      </w:r>
      <w:r w:rsidR="00050A56">
        <w:fldChar w:fldCharType="end"/>
      </w:r>
      <w:r>
        <w:t>)</w:t>
      </w:r>
    </w:p>
    <w:p w14:paraId="6E69F45F" w14:textId="11BB48FC" w:rsidR="002E2E7D" w:rsidRPr="00322194" w:rsidRDefault="002E2E7D" w:rsidP="00BB3063">
      <w:pPr>
        <w:pStyle w:val="ListParagraph"/>
        <w:numPr>
          <w:ilvl w:val="0"/>
          <w:numId w:val="30"/>
        </w:numPr>
      </w:pPr>
      <w:r w:rsidRPr="00322194">
        <w:t>multiple participants within the stakeholder group</w:t>
      </w:r>
      <w:r>
        <w:t xml:space="preserve"> (</w:t>
      </w:r>
      <w:r w:rsidR="00050A56">
        <w:t>s</w:t>
      </w:r>
      <w:r>
        <w:t xml:space="preserve">ee </w:t>
      </w:r>
      <w:r w:rsidR="007A4BA7">
        <w:fldChar w:fldCharType="begin"/>
      </w:r>
      <w:r w:rsidR="007A4BA7">
        <w:instrText xml:space="preserve"> ADDIN ZOTERO_ITEM CSL_CITATION {"citationID":"zf3FzG4l","properties":{"formattedCitation":"(Butcher and Cottingham 2020)","plainCitation":"(Butcher and Cottingham 2020)","noteIndex":0},"citationItems":[{"id":3952,"uris":["http://zotero.org/users/3119797/items/58BWRGFP"],"uri":["http://zotero.org/users/3119797/items/58BWRGFP"],"itemData":{"id":3952,"type":"article","title":"LTIM and EWKR review Communication Strategy. Report to the Commonwealth Environmental Water Office","author":[{"family":"Butcher","given":"R."},{"family":"Cottingham","given":"P."}],"issued":{"date-parts":[["2020"]]}}}],"schema":"https://github.com/citation-style-language/schema/raw/master/csl-citation.json"} </w:instrText>
      </w:r>
      <w:r w:rsidR="007A4BA7">
        <w:fldChar w:fldCharType="separate"/>
      </w:r>
      <w:r w:rsidR="007A4BA7" w:rsidRPr="007A4BA7">
        <w:rPr>
          <w:rFonts w:ascii="Calibri" w:hAnsi="Calibri" w:cs="Calibri"/>
        </w:rPr>
        <w:t>Butcher and Cottingham 2020</w:t>
      </w:r>
      <w:r w:rsidR="007A4BA7">
        <w:fldChar w:fldCharType="end"/>
      </w:r>
      <w:r>
        <w:t>)</w:t>
      </w:r>
      <w:r w:rsidR="008E414D">
        <w:t>.</w:t>
      </w:r>
    </w:p>
    <w:p w14:paraId="71D0CC42" w14:textId="6ABE1199" w:rsidR="002E2E7D" w:rsidRPr="00322194" w:rsidRDefault="00D35B5D" w:rsidP="002E2E7D">
      <w:r>
        <w:t>Multiple review processe</w:t>
      </w:r>
      <w:r w:rsidR="002E2E7D" w:rsidRPr="00322194">
        <w:t>s:</w:t>
      </w:r>
    </w:p>
    <w:p w14:paraId="7238E175" w14:textId="1A08B613" w:rsidR="002E2E7D" w:rsidRPr="00322194" w:rsidRDefault="002E2E7D" w:rsidP="00BB3063">
      <w:pPr>
        <w:pStyle w:val="ListParagraph"/>
        <w:numPr>
          <w:ilvl w:val="0"/>
          <w:numId w:val="31"/>
        </w:numPr>
      </w:pPr>
      <w:r>
        <w:t xml:space="preserve">core team undertake basic evaluation, </w:t>
      </w:r>
      <w:r w:rsidR="001C1FB7">
        <w:t>interviews,</w:t>
      </w:r>
      <w:r>
        <w:t xml:space="preserve"> and surveys</w:t>
      </w:r>
    </w:p>
    <w:p w14:paraId="0B2E2B7C" w14:textId="3D74E232" w:rsidR="002E2E7D" w:rsidRPr="00322194" w:rsidRDefault="002E2E7D" w:rsidP="00BB3063">
      <w:pPr>
        <w:pStyle w:val="ListParagraph"/>
        <w:numPr>
          <w:ilvl w:val="0"/>
          <w:numId w:val="31"/>
        </w:numPr>
      </w:pPr>
      <w:r>
        <w:t xml:space="preserve">expert evaluators review each project </w:t>
      </w:r>
    </w:p>
    <w:p w14:paraId="0546EFC5" w14:textId="3DEB04DC" w:rsidR="002E2E7D" w:rsidRPr="00322194" w:rsidRDefault="002E2E7D" w:rsidP="00BB3063">
      <w:pPr>
        <w:pStyle w:val="ListParagraph"/>
        <w:numPr>
          <w:ilvl w:val="0"/>
          <w:numId w:val="31"/>
        </w:numPr>
      </w:pPr>
      <w:r w:rsidRPr="00322194">
        <w:t>external review of evaluation report</w:t>
      </w:r>
      <w:r w:rsidR="008E414D">
        <w:t>.</w:t>
      </w:r>
    </w:p>
    <w:p w14:paraId="54DFE671" w14:textId="77777777" w:rsidR="001C2BA5" w:rsidRDefault="001C2BA5" w:rsidP="00C83724">
      <w:pPr>
        <w:pStyle w:val="BodyText1"/>
      </w:pPr>
    </w:p>
    <w:p w14:paraId="1591A4DF" w14:textId="100BB360" w:rsidR="008E414D" w:rsidRDefault="008E414D" w:rsidP="008E414D">
      <w:pPr>
        <w:pStyle w:val="BodyText1"/>
        <w:rPr>
          <w:lang w:val="en-AU" w:eastAsia="en-AU"/>
        </w:rPr>
      </w:pPr>
      <w:r>
        <w:rPr>
          <w:lang w:val="en-AU" w:eastAsia="en-AU"/>
        </w:rPr>
        <w:t xml:space="preserve">Previous reviews and evaluations of the two projects included process evaluation of the planning stage of EWKR (Watts 2017), a mid-term review of LTIM (Hart and Butcher 2018) and a process evaluation of </w:t>
      </w:r>
      <w:r w:rsidRPr="008D2561">
        <w:t>the implementation of EWKR</w:t>
      </w:r>
      <w:r>
        <w:rPr>
          <w:lang w:val="en-AU" w:eastAsia="en-AU"/>
        </w:rPr>
        <w:t xml:space="preserve"> (Hale et al. 2019). This previous work will provide context</w:t>
      </w:r>
      <w:r w:rsidR="001D7B85">
        <w:rPr>
          <w:lang w:val="en-AU" w:eastAsia="en-AU"/>
        </w:rPr>
        <w:t>,</w:t>
      </w:r>
      <w:r>
        <w:rPr>
          <w:lang w:val="en-AU" w:eastAsia="en-AU"/>
        </w:rPr>
        <w:t xml:space="preserve"> as well as some inputs into the outcome evaluation.  For example, some questions posed in earlier evaluations will be repeated to ensure key information is captured that reflects potential changes over the life of the projects. </w:t>
      </w:r>
    </w:p>
    <w:p w14:paraId="261B2791" w14:textId="77777777" w:rsidR="008E414D" w:rsidRDefault="008E414D" w:rsidP="00C83724">
      <w:pPr>
        <w:pStyle w:val="BodyText1"/>
      </w:pPr>
    </w:p>
    <w:p w14:paraId="4FD51B09" w14:textId="2D49B906" w:rsidR="00656BE2" w:rsidRDefault="00344FB7" w:rsidP="00C83724">
      <w:pPr>
        <w:pStyle w:val="BodyText1"/>
      </w:pPr>
      <w:r>
        <w:t xml:space="preserve">Detail on the schedule of activities </w:t>
      </w:r>
      <w:r w:rsidR="00117B59">
        <w:t>are</w:t>
      </w:r>
      <w:r>
        <w:t xml:space="preserve"> summarised in Appendix A.</w:t>
      </w:r>
    </w:p>
    <w:p w14:paraId="140ADFDC" w14:textId="77777777" w:rsidR="005651C9" w:rsidRDefault="005651C9" w:rsidP="00C83724">
      <w:pPr>
        <w:pStyle w:val="BodyText1"/>
      </w:pPr>
    </w:p>
    <w:p w14:paraId="3AB764CA" w14:textId="17A8AB0F" w:rsidR="00EC6AA2" w:rsidRPr="00EC6AA2" w:rsidRDefault="000948CB" w:rsidP="00544B7F">
      <w:pPr>
        <w:pStyle w:val="Heading1"/>
        <w:shd w:val="clear" w:color="auto" w:fill="7E97AD"/>
      </w:pPr>
      <w:bookmarkStart w:id="12" w:name="_Toc66183249"/>
      <w:r>
        <w:t>Evalu</w:t>
      </w:r>
      <w:r w:rsidR="00C54996">
        <w:t>a</w:t>
      </w:r>
      <w:r>
        <w:t xml:space="preserve">tion </w:t>
      </w:r>
      <w:r w:rsidR="00BC7B7B">
        <w:t>Strategy</w:t>
      </w:r>
      <w:bookmarkEnd w:id="12"/>
    </w:p>
    <w:p w14:paraId="3DC02094" w14:textId="77777777" w:rsidR="00322194" w:rsidRDefault="00322194" w:rsidP="00CC288B">
      <w:pPr>
        <w:pStyle w:val="BodyText1"/>
      </w:pPr>
    </w:p>
    <w:p w14:paraId="65DB1E09" w14:textId="55DD75C7" w:rsidR="00660EA0" w:rsidRDefault="00C953CB" w:rsidP="00660EA0">
      <w:pPr>
        <w:pStyle w:val="Heading2"/>
      </w:pPr>
      <w:bookmarkStart w:id="13" w:name="_Toc66183250"/>
      <w:bookmarkStart w:id="14" w:name="_Hlk43150622"/>
      <w:r>
        <w:t>Framing the evaluation</w:t>
      </w:r>
      <w:bookmarkEnd w:id="13"/>
    </w:p>
    <w:p w14:paraId="1E485E40" w14:textId="17F4DA4E" w:rsidR="00D35B5D" w:rsidRPr="00D35B5D" w:rsidRDefault="00D35B5D" w:rsidP="00D35B5D">
      <w:pPr>
        <w:pStyle w:val="Heading3"/>
      </w:pPr>
      <w:bookmarkStart w:id="15" w:name="_Toc66183251"/>
      <w:r w:rsidRPr="00D35B5D">
        <w:t>T</w:t>
      </w:r>
      <w:r w:rsidR="00781E7F">
        <w:t>he</w:t>
      </w:r>
      <w:r w:rsidRPr="00D35B5D">
        <w:t xml:space="preserve"> LTIM </w:t>
      </w:r>
      <w:r w:rsidR="00781E7F">
        <w:t>and</w:t>
      </w:r>
      <w:r w:rsidRPr="00D35B5D">
        <w:t xml:space="preserve"> EWKR </w:t>
      </w:r>
      <w:r w:rsidR="00781E7F">
        <w:t>projects</w:t>
      </w:r>
      <w:r w:rsidR="001D7B85">
        <w:t>’</w:t>
      </w:r>
      <w:r w:rsidR="00781E7F">
        <w:t xml:space="preserve"> background and context</w:t>
      </w:r>
      <w:bookmarkEnd w:id="15"/>
    </w:p>
    <w:p w14:paraId="3ED2AA95" w14:textId="11107838" w:rsidR="00D35B5D" w:rsidRDefault="00D35B5D" w:rsidP="00D35B5D">
      <w:r>
        <w:t xml:space="preserve">Explanation of the background and context for the LTIM and EWKR projects is presented in Appendix </w:t>
      </w:r>
      <w:r w:rsidR="0044331D">
        <w:t>B</w:t>
      </w:r>
      <w:r>
        <w:t xml:space="preserve"> including reference to:</w:t>
      </w:r>
    </w:p>
    <w:p w14:paraId="32E6DB5D" w14:textId="5812B919" w:rsidR="00D35B5D" w:rsidRPr="0044331D" w:rsidRDefault="00D35B5D" w:rsidP="00BB3063">
      <w:pPr>
        <w:pStyle w:val="ListParagraph"/>
        <w:numPr>
          <w:ilvl w:val="0"/>
          <w:numId w:val="29"/>
        </w:numPr>
      </w:pPr>
      <w:r w:rsidRPr="0044331D">
        <w:t xml:space="preserve">requirements under the </w:t>
      </w:r>
      <w:r w:rsidRPr="0044331D">
        <w:rPr>
          <w:i/>
        </w:rPr>
        <w:t>Water Act 2007</w:t>
      </w:r>
      <w:r w:rsidRPr="0044331D">
        <w:t xml:space="preserve"> (Water Act) and the </w:t>
      </w:r>
      <w:r w:rsidRPr="000A7A50">
        <w:rPr>
          <w:i/>
          <w:iCs/>
        </w:rPr>
        <w:t xml:space="preserve">Basin Plan 2012 </w:t>
      </w:r>
      <w:r w:rsidRPr="0044331D">
        <w:t xml:space="preserve">(Basin Plan) </w:t>
      </w:r>
    </w:p>
    <w:p w14:paraId="5D7A5254" w14:textId="23204112" w:rsidR="00D35B5D" w:rsidRPr="0044331D" w:rsidRDefault="005651C9" w:rsidP="00BB3063">
      <w:pPr>
        <w:pStyle w:val="ListParagraph"/>
        <w:numPr>
          <w:ilvl w:val="0"/>
          <w:numId w:val="29"/>
        </w:numPr>
      </w:pPr>
      <w:r w:rsidRPr="0044331D">
        <w:t xml:space="preserve">reference to </w:t>
      </w:r>
      <w:r w:rsidR="00D35B5D" w:rsidRPr="0044331D">
        <w:t xml:space="preserve">the CEWO </w:t>
      </w:r>
      <w:r w:rsidR="00D4663A">
        <w:t>MER</w:t>
      </w:r>
      <w:r w:rsidR="00D35B5D" w:rsidRPr="0044331D">
        <w:t>I Framework</w:t>
      </w:r>
    </w:p>
    <w:p w14:paraId="38B54EA9" w14:textId="674EE58F" w:rsidR="00D35B5D" w:rsidRPr="0044331D" w:rsidRDefault="00D35B5D" w:rsidP="00BB3063">
      <w:pPr>
        <w:pStyle w:val="ListParagraph"/>
        <w:numPr>
          <w:ilvl w:val="0"/>
          <w:numId w:val="29"/>
        </w:numPr>
      </w:pPr>
      <w:r w:rsidRPr="0044331D">
        <w:t xml:space="preserve">summary of the LTIM project’s objectives including </w:t>
      </w:r>
      <w:r w:rsidR="005651C9" w:rsidRPr="0044331D">
        <w:t>a subsection of the</w:t>
      </w:r>
      <w:r w:rsidRPr="0044331D">
        <w:t xml:space="preserve"> head contract</w:t>
      </w:r>
    </w:p>
    <w:p w14:paraId="3FE0BF7B" w14:textId="58C990C4" w:rsidR="0044331D" w:rsidRPr="0044331D" w:rsidRDefault="00D35B5D" w:rsidP="00BB3063">
      <w:pPr>
        <w:pStyle w:val="ListParagraph"/>
        <w:numPr>
          <w:ilvl w:val="0"/>
          <w:numId w:val="29"/>
        </w:numPr>
      </w:pPr>
      <w:r w:rsidRPr="0044331D">
        <w:t>summary of the EWKR project’s objectives and requirements</w:t>
      </w:r>
    </w:p>
    <w:p w14:paraId="15B55121" w14:textId="3D63D819" w:rsidR="006516F4" w:rsidRPr="005A761B" w:rsidRDefault="006516F4" w:rsidP="006516F4">
      <w:pPr>
        <w:pStyle w:val="Heading3"/>
      </w:pPr>
      <w:bookmarkStart w:id="16" w:name="_Toc66183252"/>
      <w:r>
        <w:t>Contextual factors</w:t>
      </w:r>
      <w:bookmarkEnd w:id="16"/>
      <w:r>
        <w:t xml:space="preserve"> </w:t>
      </w:r>
    </w:p>
    <w:p w14:paraId="67F619E1" w14:textId="23B51A95" w:rsidR="006516F4" w:rsidRDefault="006516F4" w:rsidP="006516F4">
      <w:pPr>
        <w:spacing w:before="0"/>
        <w:rPr>
          <w:rFonts w:cstheme="minorHAnsi"/>
        </w:rPr>
      </w:pPr>
      <w:r>
        <w:rPr>
          <w:rFonts w:cstheme="minorHAnsi"/>
        </w:rPr>
        <w:t xml:space="preserve">In undertaking the evaluation, it is necessary to take into consideration the contextual factors that may have influenced the implementation of an individual project and, therefore, achievement of stated objectives and outcomes. This includes such things as climatic conditions and infrastructure attributes/operation that may have influenced outcomes, and/or any legislative or policy changes after the projects commenced (among others). Other considerations include such things as the general </w:t>
      </w:r>
      <w:r>
        <w:rPr>
          <w:rFonts w:cstheme="minorHAnsi"/>
        </w:rPr>
        <w:lastRenderedPageBreak/>
        <w:t xml:space="preserve">results of literature reviews for similar projects, and previous evaluations of the LTIM and EWKR projects (e.g. Watts 2017, </w:t>
      </w:r>
      <w:r>
        <w:rPr>
          <w:rFonts w:cstheme="minorHAnsi"/>
        </w:rPr>
        <w:fldChar w:fldCharType="begin"/>
      </w:r>
      <w:r>
        <w:rPr>
          <w:rFonts w:cstheme="minorHAnsi"/>
        </w:rPr>
        <w:instrText xml:space="preserve"> ADDIN ZOTERO_ITEM CSL_CITATION {"citationID":"2CqPOlww","properties":{"formattedCitation":"(Hart and Butcher 2018)","plainCitation":"(Hart and Butcher 2018)","dontUpdate":true,"noteIndex":0},"citationItems":[{"id":3920,"uris":["http://zotero.org/users/3119797/items/52ICKB9I"],"uri":["http://zotero.org/users/3119797/items/52ICKB9I"],"itemData":{"id":3920,"type":"article","title":"Commonwealth Long-Term Intervention Monitoring Project: Stage 1 Mid-Term Review and Evaluation, Report by Water Science Pty Ltd and Water’s Edge Consulting for Commonwealth Environmental Water Office, Canberra, 151 pp.","author":[{"family":"Hart","given":"Barry T."},{"family":"Butcher","given":"R."}],"issued":{"date-parts":[["2018"]]}}}],"schema":"https://github.com/citation-style-language/schema/raw/master/csl-citation.json"} </w:instrText>
      </w:r>
      <w:r>
        <w:rPr>
          <w:rFonts w:cstheme="minorHAnsi"/>
        </w:rPr>
        <w:fldChar w:fldCharType="separate"/>
      </w:r>
      <w:r w:rsidRPr="00EE62D4">
        <w:rPr>
          <w:rFonts w:ascii="Calibri" w:hAnsi="Calibri" w:cs="Calibri"/>
        </w:rPr>
        <w:t>Hart and Butcher 2018)</w:t>
      </w:r>
      <w:r>
        <w:rPr>
          <w:rFonts w:cstheme="minorHAnsi"/>
        </w:rPr>
        <w:fldChar w:fldCharType="end"/>
      </w:r>
      <w:r>
        <w:rPr>
          <w:rFonts w:cstheme="minorHAnsi"/>
        </w:rPr>
        <w:t xml:space="preserve"> and their impact on implementation, if any.  A full list of contextual factors will be developed in consultation with </w:t>
      </w:r>
      <w:r w:rsidR="00215DF3">
        <w:rPr>
          <w:rFonts w:cstheme="minorHAnsi"/>
        </w:rPr>
        <w:t xml:space="preserve">the </w:t>
      </w:r>
      <w:r>
        <w:rPr>
          <w:rFonts w:cstheme="minorHAnsi"/>
        </w:rPr>
        <w:t xml:space="preserve">CEWO and major stakeholders, such as the </w:t>
      </w:r>
      <w:r w:rsidR="005D0964">
        <w:rPr>
          <w:rFonts w:cstheme="minorHAnsi"/>
        </w:rPr>
        <w:t>Murray</w:t>
      </w:r>
      <w:r w:rsidR="000F146D">
        <w:rPr>
          <w:rFonts w:cstheme="minorHAnsi"/>
        </w:rPr>
        <w:t>-</w:t>
      </w:r>
      <w:r w:rsidR="005D0964">
        <w:rPr>
          <w:rFonts w:cstheme="minorHAnsi"/>
        </w:rPr>
        <w:t>Darling Basin Authority (</w:t>
      </w:r>
      <w:r>
        <w:rPr>
          <w:rFonts w:cstheme="minorHAnsi"/>
        </w:rPr>
        <w:t>MDBA</w:t>
      </w:r>
      <w:r w:rsidR="005D0964">
        <w:rPr>
          <w:rFonts w:cstheme="minorHAnsi"/>
        </w:rPr>
        <w:t>)</w:t>
      </w:r>
      <w:r>
        <w:rPr>
          <w:rFonts w:cstheme="minorHAnsi"/>
        </w:rPr>
        <w:t>. It is expected that most contextual factors would have been captured in the synthesis reports for each project; however</w:t>
      </w:r>
      <w:r w:rsidR="00050A56">
        <w:rPr>
          <w:rFonts w:cstheme="minorHAnsi"/>
        </w:rPr>
        <w:t>,</w:t>
      </w:r>
      <w:r>
        <w:rPr>
          <w:rFonts w:cstheme="minorHAnsi"/>
        </w:rPr>
        <w:t xml:space="preserve"> this will also be addressed in interviews with stakeholders. </w:t>
      </w:r>
    </w:p>
    <w:p w14:paraId="674BC419" w14:textId="77777777" w:rsidR="006516F4" w:rsidRDefault="006516F4" w:rsidP="006516F4">
      <w:pPr>
        <w:spacing w:before="0"/>
        <w:rPr>
          <w:rFonts w:cstheme="minorHAnsi"/>
        </w:rPr>
      </w:pPr>
    </w:p>
    <w:p w14:paraId="60AEDA7B" w14:textId="75C99972" w:rsidR="006516F4" w:rsidRDefault="006516F4" w:rsidP="006516F4">
      <w:pPr>
        <w:spacing w:before="0"/>
        <w:rPr>
          <w:rFonts w:cstheme="minorHAnsi"/>
        </w:rPr>
      </w:pPr>
      <w:r>
        <w:rPr>
          <w:rFonts w:cstheme="minorHAnsi"/>
        </w:rPr>
        <w:t xml:space="preserve">Where contextual factors may have led to an operating context that affected a project’s ability to achieve a desired outcome, </w:t>
      </w:r>
      <w:r w:rsidR="00781E7F">
        <w:rPr>
          <w:rFonts w:cstheme="minorHAnsi"/>
        </w:rPr>
        <w:t>these will be documented and taken into consideration in the evaluation. For example</w:t>
      </w:r>
      <w:r w:rsidR="001D7B85">
        <w:rPr>
          <w:rFonts w:cstheme="minorHAnsi"/>
        </w:rPr>
        <w:t>,</w:t>
      </w:r>
      <w:r w:rsidR="00781E7F">
        <w:rPr>
          <w:rFonts w:cstheme="minorHAnsi"/>
        </w:rPr>
        <w:t xml:space="preserve"> </w:t>
      </w:r>
      <w:r>
        <w:rPr>
          <w:rFonts w:cstheme="minorHAnsi"/>
        </w:rPr>
        <w:t xml:space="preserve">the </w:t>
      </w:r>
      <w:r w:rsidR="00781E7F">
        <w:rPr>
          <w:rFonts w:cstheme="minorHAnsi"/>
        </w:rPr>
        <w:t xml:space="preserve">performance </w:t>
      </w:r>
      <w:r w:rsidRPr="00F04183">
        <w:rPr>
          <w:rFonts w:cstheme="minorHAnsi"/>
        </w:rPr>
        <w:t xml:space="preserve">ratings for </w:t>
      </w:r>
      <w:r w:rsidR="00D35B5D">
        <w:rPr>
          <w:rFonts w:cstheme="minorHAnsi"/>
        </w:rPr>
        <w:t>e</w:t>
      </w:r>
      <w:r w:rsidRPr="00F04183">
        <w:rPr>
          <w:rFonts w:cstheme="minorHAnsi"/>
        </w:rPr>
        <w:t>ffectiveness</w:t>
      </w:r>
      <w:r>
        <w:rPr>
          <w:rFonts w:cstheme="minorHAnsi"/>
        </w:rPr>
        <w:t xml:space="preserve"> and</w:t>
      </w:r>
      <w:r w:rsidR="000F146D">
        <w:rPr>
          <w:rFonts w:cstheme="minorHAnsi"/>
        </w:rPr>
        <w:t>/</w:t>
      </w:r>
      <w:r>
        <w:rPr>
          <w:rFonts w:cstheme="minorHAnsi"/>
        </w:rPr>
        <w:t xml:space="preserve">or </w:t>
      </w:r>
      <w:r w:rsidR="00D35B5D">
        <w:rPr>
          <w:rFonts w:cstheme="minorHAnsi"/>
        </w:rPr>
        <w:t>e</w:t>
      </w:r>
      <w:r w:rsidRPr="00F04183">
        <w:rPr>
          <w:rFonts w:cstheme="minorHAnsi"/>
        </w:rPr>
        <w:t xml:space="preserve">fficiency may be </w:t>
      </w:r>
      <w:r w:rsidR="00781E7F">
        <w:rPr>
          <w:rFonts w:cstheme="minorHAnsi"/>
        </w:rPr>
        <w:t xml:space="preserve">altered </w:t>
      </w:r>
      <w:proofErr w:type="gramStart"/>
      <w:r w:rsidR="00781E7F">
        <w:rPr>
          <w:rFonts w:cstheme="minorHAnsi"/>
        </w:rPr>
        <w:t>in light of</w:t>
      </w:r>
      <w:proofErr w:type="gramEnd"/>
      <w:r w:rsidR="00781E7F">
        <w:rPr>
          <w:rFonts w:cstheme="minorHAnsi"/>
        </w:rPr>
        <w:t xml:space="preserve"> contextual factors</w:t>
      </w:r>
      <w:r w:rsidRPr="00F04183">
        <w:rPr>
          <w:rFonts w:cstheme="minorHAnsi"/>
        </w:rPr>
        <w:t xml:space="preserve">. </w:t>
      </w:r>
    </w:p>
    <w:p w14:paraId="63CBAFA0" w14:textId="77777777" w:rsidR="00450D7B" w:rsidRDefault="00450D7B" w:rsidP="00450D7B">
      <w:pPr>
        <w:spacing w:before="0"/>
        <w:rPr>
          <w:rFonts w:cstheme="minorHAnsi"/>
        </w:rPr>
      </w:pPr>
    </w:p>
    <w:p w14:paraId="66099528" w14:textId="5E5C5F65" w:rsidR="00EF3FE1" w:rsidRDefault="00BD0248" w:rsidP="00EF3FE1">
      <w:pPr>
        <w:pStyle w:val="Heading2"/>
      </w:pPr>
      <w:bookmarkStart w:id="17" w:name="_Ref34744256"/>
      <w:bookmarkStart w:id="18" w:name="_Toc66183253"/>
      <w:r>
        <w:t>Identify</w:t>
      </w:r>
      <w:r w:rsidR="001570A4">
        <w:t>ing</w:t>
      </w:r>
      <w:r>
        <w:t xml:space="preserve"> and e</w:t>
      </w:r>
      <w:r w:rsidR="00EF3FE1">
        <w:t>ngag</w:t>
      </w:r>
      <w:r w:rsidR="001570A4">
        <w:t>ing</w:t>
      </w:r>
      <w:r w:rsidR="009D54A8">
        <w:t xml:space="preserve"> </w:t>
      </w:r>
      <w:r>
        <w:t xml:space="preserve">with </w:t>
      </w:r>
      <w:r w:rsidR="00EF3FE1">
        <w:t>stakeholder</w:t>
      </w:r>
      <w:r w:rsidR="009D54A8">
        <w:t>s</w:t>
      </w:r>
      <w:bookmarkEnd w:id="17"/>
      <w:bookmarkEnd w:id="18"/>
    </w:p>
    <w:p w14:paraId="6CD276F2" w14:textId="004BF8FE" w:rsidR="001631B4" w:rsidRDefault="00BD0248" w:rsidP="00BD0248">
      <w:pPr>
        <w:pStyle w:val="BodyText1"/>
      </w:pPr>
      <w:r>
        <w:t xml:space="preserve">Detailed and broad consultation with stakeholders and the wider Murray-Darling Basin community is a major </w:t>
      </w:r>
      <w:r w:rsidR="001631B4">
        <w:t>element</w:t>
      </w:r>
      <w:r>
        <w:t xml:space="preserve"> of the review project being undertaken by the CEWO. </w:t>
      </w:r>
      <w:r w:rsidR="001631B4">
        <w:t>The</w:t>
      </w:r>
      <w:r>
        <w:t xml:space="preserve"> independent evaluation </w:t>
      </w:r>
      <w:r w:rsidR="001631B4">
        <w:t>will undertake</w:t>
      </w:r>
      <w:r>
        <w:t xml:space="preserve"> two </w:t>
      </w:r>
      <w:r w:rsidR="001631B4">
        <w:t xml:space="preserve">processes of </w:t>
      </w:r>
      <w:r w:rsidR="0004296F">
        <w:t xml:space="preserve">stakeholder </w:t>
      </w:r>
      <w:r w:rsidR="001631B4">
        <w:t>engagement</w:t>
      </w:r>
      <w:r>
        <w:t xml:space="preserve">. During Stage 1 those involved in the development, management, delivery and end users of the two projects will be </w:t>
      </w:r>
      <w:r w:rsidR="001631B4">
        <w:t xml:space="preserve">directly </w:t>
      </w:r>
      <w:r>
        <w:t xml:space="preserve">engaged via a series of online surveys and semi-structured interviews (see </w:t>
      </w:r>
      <w:r w:rsidR="00117B59">
        <w:t>Butcher and Cottingham 2020</w:t>
      </w:r>
      <w:r>
        <w:t xml:space="preserve">). </w:t>
      </w:r>
      <w:r w:rsidR="001631B4">
        <w:t xml:space="preserve">This will provide additional lines of evidence </w:t>
      </w:r>
      <w:r w:rsidR="001D7B85">
        <w:t>that</w:t>
      </w:r>
      <w:r w:rsidR="001631B4">
        <w:t xml:space="preserve"> will be included in the evaluation</w:t>
      </w:r>
      <w:r w:rsidR="0004296F">
        <w:t xml:space="preserve">, contributing to both the summative and formative components of the evaluation. </w:t>
      </w:r>
    </w:p>
    <w:p w14:paraId="07E025ED" w14:textId="77777777" w:rsidR="0004296F" w:rsidRDefault="0004296F" w:rsidP="00BD0248">
      <w:pPr>
        <w:pStyle w:val="BodyText1"/>
      </w:pPr>
    </w:p>
    <w:p w14:paraId="0E5D05C0" w14:textId="699E2721" w:rsidR="0055265E" w:rsidRDefault="00BD0248" w:rsidP="0055265E">
      <w:pPr>
        <w:pStyle w:val="BodyText1"/>
      </w:pPr>
      <w:r>
        <w:t>In Stage 2</w:t>
      </w:r>
      <w:r w:rsidR="0004296F">
        <w:t>,</w:t>
      </w:r>
      <w:r>
        <w:t xml:space="preserve"> further consultation with a wider audience will </w:t>
      </w:r>
      <w:r w:rsidR="0004296F">
        <w:t xml:space="preserve">focus on </w:t>
      </w:r>
      <w:r>
        <w:t>present</w:t>
      </w:r>
      <w:r w:rsidR="0004296F">
        <w:t>ing</w:t>
      </w:r>
      <w:r>
        <w:t xml:space="preserve"> the findings of the evaluation and elicit suggestions </w:t>
      </w:r>
      <w:r w:rsidR="0004296F">
        <w:t xml:space="preserve">for the </w:t>
      </w:r>
      <w:r>
        <w:t xml:space="preserve">future design of </w:t>
      </w:r>
      <w:r w:rsidR="000F146D">
        <w:t xml:space="preserve">the </w:t>
      </w:r>
      <w:r w:rsidR="0004296F">
        <w:t>CEWO</w:t>
      </w:r>
      <w:r w:rsidR="000F146D">
        <w:t>’</w:t>
      </w:r>
      <w:r w:rsidR="0004296F">
        <w:t xml:space="preserve">s </w:t>
      </w:r>
      <w:r>
        <w:t xml:space="preserve">monitoring, </w:t>
      </w:r>
      <w:proofErr w:type="gramStart"/>
      <w:r>
        <w:t>evaluation</w:t>
      </w:r>
      <w:proofErr w:type="gramEnd"/>
      <w:r>
        <w:t xml:space="preserve"> and research activities. </w:t>
      </w:r>
    </w:p>
    <w:p w14:paraId="212A6BA0" w14:textId="0E960014" w:rsidR="000D75F3" w:rsidRDefault="000D75F3" w:rsidP="000D75F3">
      <w:pPr>
        <w:pStyle w:val="Heading3"/>
      </w:pPr>
      <w:bookmarkStart w:id="19" w:name="_Toc66183254"/>
      <w:r>
        <w:t xml:space="preserve">Participatory approach </w:t>
      </w:r>
      <w:r w:rsidR="00BD0248">
        <w:t>to identifying stakeholders</w:t>
      </w:r>
      <w:bookmarkEnd w:id="19"/>
    </w:p>
    <w:p w14:paraId="23A40115" w14:textId="2615C048" w:rsidR="00BD0248" w:rsidRDefault="000D75F3" w:rsidP="000D75F3">
      <w:r>
        <w:t xml:space="preserve">The CEWO will be </w:t>
      </w:r>
      <w:r w:rsidR="009D0142">
        <w:t>on</w:t>
      </w:r>
      <w:r w:rsidR="00BD0248">
        <w:t>e</w:t>
      </w:r>
      <w:r w:rsidR="009D0142">
        <w:t xml:space="preserve"> of t</w:t>
      </w:r>
      <w:r>
        <w:t>he primary user</w:t>
      </w:r>
      <w:r w:rsidR="009D0142">
        <w:t>s</w:t>
      </w:r>
      <w:r>
        <w:t xml:space="preserve"> of the findings from the evaluation and, as such, it is important to understand how they intend to use the evaluation</w:t>
      </w:r>
      <w:r w:rsidR="008B1591">
        <w:t xml:space="preserve"> findings</w:t>
      </w:r>
      <w:r>
        <w:t xml:space="preserve">. In this sense the evaluation </w:t>
      </w:r>
      <w:r w:rsidR="00302FC6">
        <w:t>is</w:t>
      </w:r>
      <w:r>
        <w:t xml:space="preserve"> participatory, directly involving</w:t>
      </w:r>
      <w:r w:rsidR="000F146D">
        <w:t xml:space="preserve"> the</w:t>
      </w:r>
      <w:r>
        <w:t xml:space="preserve"> CEWO to establish how they want to be engaged, who is intended to learn from the evaluation and to decide whether there are any specific decision points of importance.</w:t>
      </w:r>
      <w:r w:rsidR="009D0142">
        <w:t xml:space="preserve"> </w:t>
      </w:r>
    </w:p>
    <w:p w14:paraId="736FA40D" w14:textId="15075615" w:rsidR="000D75F3" w:rsidRDefault="009D0142" w:rsidP="000D75F3">
      <w:r>
        <w:t xml:space="preserve">Close consultation has taken place with </w:t>
      </w:r>
      <w:r w:rsidR="000F146D">
        <w:t xml:space="preserve">the </w:t>
      </w:r>
      <w:r>
        <w:t xml:space="preserve">CEWO during the design of the Evaluation Strategy </w:t>
      </w:r>
      <w:proofErr w:type="gramStart"/>
      <w:r>
        <w:t>and in particular</w:t>
      </w:r>
      <w:r w:rsidR="00EA3BB9">
        <w:t>, on</w:t>
      </w:r>
      <w:proofErr w:type="gramEnd"/>
      <w:r>
        <w:t xml:space="preserve"> the approach to stakeholder engagement. </w:t>
      </w:r>
      <w:r w:rsidR="000F146D">
        <w:t xml:space="preserve">The </w:t>
      </w:r>
      <w:r w:rsidR="001570A4">
        <w:t>CEWO have been directly involved in two design work</w:t>
      </w:r>
      <w:r w:rsidR="00EA3BB9">
        <w:t xml:space="preserve">shops. </w:t>
      </w:r>
    </w:p>
    <w:p w14:paraId="00BDB944" w14:textId="249E7E0C" w:rsidR="009D0142" w:rsidRDefault="009D0142" w:rsidP="00BD0248">
      <w:pPr>
        <w:pStyle w:val="Heading3"/>
      </w:pPr>
      <w:bookmarkStart w:id="20" w:name="_Toc66183255"/>
      <w:r>
        <w:t xml:space="preserve">Stage 1 </w:t>
      </w:r>
      <w:r w:rsidR="00515E12">
        <w:t>targeted c</w:t>
      </w:r>
      <w:r w:rsidR="00015838">
        <w:t>o</w:t>
      </w:r>
      <w:r w:rsidR="00515E12">
        <w:t xml:space="preserve">nsultation and </w:t>
      </w:r>
      <w:r>
        <w:t>engagement</w:t>
      </w:r>
      <w:bookmarkEnd w:id="20"/>
    </w:p>
    <w:p w14:paraId="7E2D741C" w14:textId="3DA63353" w:rsidR="009D0142" w:rsidRDefault="000D75F3" w:rsidP="009D0142">
      <w:r>
        <w:rPr>
          <w:rFonts w:cs="Arial"/>
        </w:rPr>
        <w:t>St</w:t>
      </w:r>
      <w:r w:rsidRPr="00AF7A25">
        <w:rPr>
          <w:rFonts w:cs="Arial"/>
        </w:rPr>
        <w:t xml:space="preserve">akeholders that have a substantial interest in the outcome of the evaluation and may have important information about </w:t>
      </w:r>
      <w:r>
        <w:rPr>
          <w:rFonts w:cs="Arial"/>
        </w:rPr>
        <w:t>each of the projects</w:t>
      </w:r>
      <w:r w:rsidR="006C119C">
        <w:rPr>
          <w:rFonts w:cs="Arial"/>
        </w:rPr>
        <w:t xml:space="preserve"> (e.g.</w:t>
      </w:r>
      <w:r>
        <w:rPr>
          <w:rFonts w:cs="Arial"/>
        </w:rPr>
        <w:t xml:space="preserve"> </w:t>
      </w:r>
      <w:r w:rsidRPr="00AF7A25">
        <w:rPr>
          <w:rFonts w:cs="Arial"/>
        </w:rPr>
        <w:t>its situation/history</w:t>
      </w:r>
      <w:r>
        <w:rPr>
          <w:rFonts w:cs="Arial"/>
        </w:rPr>
        <w:t>/influence</w:t>
      </w:r>
      <w:r w:rsidR="006C119C">
        <w:rPr>
          <w:rFonts w:cs="Arial"/>
        </w:rPr>
        <w:t>)</w:t>
      </w:r>
      <w:r w:rsidRPr="00AF7A25">
        <w:rPr>
          <w:rFonts w:cs="Arial"/>
        </w:rPr>
        <w:t xml:space="preserve"> will be engaged </w:t>
      </w:r>
      <w:r>
        <w:rPr>
          <w:rFonts w:cs="Arial"/>
        </w:rPr>
        <w:t xml:space="preserve">during </w:t>
      </w:r>
      <w:r w:rsidR="000F146D">
        <w:rPr>
          <w:rFonts w:cs="Arial"/>
        </w:rPr>
        <w:t xml:space="preserve">the </w:t>
      </w:r>
      <w:r w:rsidR="005D0964">
        <w:rPr>
          <w:rFonts w:cs="Arial"/>
        </w:rPr>
        <w:t>Stage 1</w:t>
      </w:r>
      <w:r>
        <w:rPr>
          <w:rFonts w:cs="Arial"/>
        </w:rPr>
        <w:t xml:space="preserve"> </w:t>
      </w:r>
      <w:r w:rsidR="005D0964">
        <w:rPr>
          <w:rFonts w:cs="Arial"/>
        </w:rPr>
        <w:t>evaluation phase</w:t>
      </w:r>
      <w:r>
        <w:rPr>
          <w:rFonts w:cs="Arial"/>
        </w:rPr>
        <w:t xml:space="preserve">. </w:t>
      </w:r>
      <w:r>
        <w:t>This will include</w:t>
      </w:r>
      <w:r w:rsidR="008B34E6">
        <w:t xml:space="preserve"> </w:t>
      </w:r>
      <w:r>
        <w:t>a subset of service providers rather than all involved in the project</w:t>
      </w:r>
      <w:r w:rsidR="005D0964">
        <w:t>s</w:t>
      </w:r>
      <w:r>
        <w:t xml:space="preserve">. </w:t>
      </w:r>
      <w:r w:rsidR="00F759BA">
        <w:t>S</w:t>
      </w:r>
      <w:r>
        <w:t xml:space="preserve">takeholders to be engaged </w:t>
      </w:r>
      <w:r w:rsidR="00F759BA">
        <w:t xml:space="preserve">were identified </w:t>
      </w:r>
      <w:r>
        <w:t xml:space="preserve">in consultation with </w:t>
      </w:r>
      <w:r w:rsidR="000F146D">
        <w:t xml:space="preserve">the </w:t>
      </w:r>
      <w:r>
        <w:t>CEWO</w:t>
      </w:r>
      <w:r w:rsidR="008B34E6">
        <w:t xml:space="preserve">. </w:t>
      </w:r>
      <w:r w:rsidR="009D0142">
        <w:t xml:space="preserve">Stage 1 target stakeholders are predominantly: </w:t>
      </w:r>
    </w:p>
    <w:p w14:paraId="30CC5AA5" w14:textId="467C2533" w:rsidR="009D0142" w:rsidRPr="00426C33" w:rsidRDefault="009D0142" w:rsidP="00BB3063">
      <w:pPr>
        <w:pStyle w:val="ListParagraph"/>
        <w:numPr>
          <w:ilvl w:val="0"/>
          <w:numId w:val="47"/>
        </w:numPr>
      </w:pPr>
      <w:r w:rsidRPr="00426C33">
        <w:t>CEWO staff</w:t>
      </w:r>
    </w:p>
    <w:p w14:paraId="2ABE4B2D" w14:textId="23ABF9B5" w:rsidR="009D0142" w:rsidRPr="00426C33" w:rsidRDefault="009D0142" w:rsidP="00BB3063">
      <w:pPr>
        <w:pStyle w:val="ListParagraph"/>
        <w:numPr>
          <w:ilvl w:val="0"/>
          <w:numId w:val="47"/>
        </w:numPr>
      </w:pPr>
      <w:r w:rsidRPr="00426C33">
        <w:t>MDBA staff</w:t>
      </w:r>
    </w:p>
    <w:p w14:paraId="6156D204" w14:textId="179768FA" w:rsidR="009D0142" w:rsidRPr="00426C33" w:rsidRDefault="009D0142" w:rsidP="00BB3063">
      <w:pPr>
        <w:pStyle w:val="ListParagraph"/>
        <w:numPr>
          <w:ilvl w:val="0"/>
          <w:numId w:val="47"/>
        </w:numPr>
      </w:pPr>
      <w:r w:rsidRPr="00426C33">
        <w:t>LTIM and EWKR project staff</w:t>
      </w:r>
    </w:p>
    <w:p w14:paraId="5AC3C708" w14:textId="6A75A55C" w:rsidR="009D0142" w:rsidRPr="00426C33" w:rsidRDefault="009D0142" w:rsidP="00BB3063">
      <w:pPr>
        <w:pStyle w:val="ListParagraph"/>
        <w:numPr>
          <w:ilvl w:val="0"/>
          <w:numId w:val="47"/>
        </w:numPr>
      </w:pPr>
      <w:r w:rsidRPr="00426C33">
        <w:t>water delivery partners</w:t>
      </w:r>
    </w:p>
    <w:p w14:paraId="23B7671C" w14:textId="23282597" w:rsidR="009D0142" w:rsidRPr="00426C33" w:rsidRDefault="009D0142" w:rsidP="00BB3063">
      <w:pPr>
        <w:pStyle w:val="ListParagraph"/>
        <w:numPr>
          <w:ilvl w:val="0"/>
          <w:numId w:val="47"/>
        </w:numPr>
      </w:pPr>
      <w:r w:rsidRPr="00426C33">
        <w:t xml:space="preserve">jurisdiction and </w:t>
      </w:r>
      <w:r w:rsidR="004F3509">
        <w:t>Catchment Management Authority and Local Land Services</w:t>
      </w:r>
      <w:r w:rsidRPr="00426C33">
        <w:t xml:space="preserve"> representatives.</w:t>
      </w:r>
    </w:p>
    <w:p w14:paraId="70754191" w14:textId="15A5FC90" w:rsidR="00F759BA" w:rsidRDefault="009D0142" w:rsidP="00F759BA">
      <w:r>
        <w:t>Overall, a</w:t>
      </w:r>
      <w:r w:rsidR="00F759BA">
        <w:t xml:space="preserve">pproximately 200 stakeholders have been identified in consultation with the CEWO </w:t>
      </w:r>
      <w:r w:rsidR="00426C33">
        <w:t>to be engaged during Stage 1 across</w:t>
      </w:r>
      <w:r w:rsidR="00F759BA">
        <w:t xml:space="preserve"> </w:t>
      </w:r>
      <w:r w:rsidR="00EA3BB9">
        <w:t>three</w:t>
      </w:r>
      <w:r w:rsidR="00F759BA">
        <w:t xml:space="preserve"> broad stakeholder groups (see </w:t>
      </w:r>
      <w:r w:rsidR="00F759BA">
        <w:fldChar w:fldCharType="begin"/>
      </w:r>
      <w:r w:rsidR="00F759BA">
        <w:instrText xml:space="preserve"> REF _Ref33999794 \h </w:instrText>
      </w:r>
      <w:r w:rsidR="00F759BA">
        <w:fldChar w:fldCharType="separate"/>
      </w:r>
      <w:r w:rsidR="001C1FB7">
        <w:t xml:space="preserve">Table </w:t>
      </w:r>
      <w:r w:rsidR="001C1FB7">
        <w:rPr>
          <w:noProof/>
        </w:rPr>
        <w:t>1</w:t>
      </w:r>
      <w:r w:rsidR="00F759BA">
        <w:fldChar w:fldCharType="end"/>
      </w:r>
      <w:r w:rsidR="00F759BA">
        <w:t xml:space="preserve"> and </w:t>
      </w:r>
      <w:r w:rsidR="00F759BA">
        <w:fldChar w:fldCharType="begin"/>
      </w:r>
      <w:r w:rsidR="00F759BA">
        <w:instrText xml:space="preserve"> REF _Ref33999796 \h </w:instrText>
      </w:r>
      <w:r w:rsidR="00F759BA">
        <w:fldChar w:fldCharType="separate"/>
      </w:r>
      <w:r w:rsidR="001C1FB7">
        <w:t xml:space="preserve">Table </w:t>
      </w:r>
      <w:r w:rsidR="001C1FB7">
        <w:rPr>
          <w:noProof/>
        </w:rPr>
        <w:t>2</w:t>
      </w:r>
      <w:r w:rsidR="00F759BA">
        <w:fldChar w:fldCharType="end"/>
      </w:r>
      <w:r w:rsidR="00F759BA">
        <w:t>):</w:t>
      </w:r>
    </w:p>
    <w:p w14:paraId="70DEA624" w14:textId="2CD22F03" w:rsidR="00F759BA" w:rsidRPr="00426C33" w:rsidRDefault="00F759BA" w:rsidP="00BB3063">
      <w:pPr>
        <w:pStyle w:val="ListParagraph"/>
        <w:numPr>
          <w:ilvl w:val="0"/>
          <w:numId w:val="48"/>
        </w:numPr>
      </w:pPr>
      <w:r w:rsidRPr="00426C33">
        <w:lastRenderedPageBreak/>
        <w:t xml:space="preserve">client </w:t>
      </w:r>
    </w:p>
    <w:p w14:paraId="313F2797" w14:textId="1700212B" w:rsidR="00EA3BB9" w:rsidRPr="00426C33" w:rsidRDefault="00F759BA" w:rsidP="00EA3BB9">
      <w:pPr>
        <w:pStyle w:val="ListParagraph"/>
        <w:numPr>
          <w:ilvl w:val="0"/>
          <w:numId w:val="48"/>
        </w:numPr>
      </w:pPr>
      <w:r w:rsidRPr="00426C33">
        <w:t>service providers</w:t>
      </w:r>
      <w:r w:rsidR="00EA3BB9">
        <w:t xml:space="preserve">, </w:t>
      </w:r>
      <w:r w:rsidR="00EA3BB9" w:rsidRPr="00426C33">
        <w:t>oversight groups</w:t>
      </w:r>
    </w:p>
    <w:p w14:paraId="77D072F0" w14:textId="3BA59F84" w:rsidR="00F759BA" w:rsidRPr="00426C33" w:rsidRDefault="00F759BA" w:rsidP="00BB3063">
      <w:pPr>
        <w:pStyle w:val="ListParagraph"/>
        <w:numPr>
          <w:ilvl w:val="0"/>
          <w:numId w:val="48"/>
        </w:numPr>
      </w:pPr>
      <w:r w:rsidRPr="00426C33">
        <w:t>end users – water managers and planners</w:t>
      </w:r>
      <w:r w:rsidR="00426C33">
        <w:t>.</w:t>
      </w:r>
    </w:p>
    <w:p w14:paraId="0B1334FE" w14:textId="793C8A15" w:rsidR="00F759BA" w:rsidRDefault="00F759BA" w:rsidP="00F759BA">
      <w:r>
        <w:t xml:space="preserve">Stakeholders will be engaged either by online surveys or semi-structured interviews (via video conferencing). Some interviews will be in groups, as the project only has capacity to undertake approximately 20 interviews per project. All qualitative data will be captured and coded using NVivo software to allow thematic analysis.  </w:t>
      </w:r>
    </w:p>
    <w:p w14:paraId="28AABAB5" w14:textId="18F8153D" w:rsidR="00322194" w:rsidRDefault="00322194" w:rsidP="00322194">
      <w:pPr>
        <w:pStyle w:val="Caption"/>
      </w:pPr>
      <w:bookmarkStart w:id="21" w:name="_Ref33999794"/>
      <w:r>
        <w:t xml:space="preserve">Table </w:t>
      </w:r>
      <w:fldSimple w:instr=" SEQ Table \* ARABIC ">
        <w:r w:rsidR="001C1FB7">
          <w:rPr>
            <w:noProof/>
          </w:rPr>
          <w:t>1</w:t>
        </w:r>
      </w:fldSimple>
      <w:bookmarkEnd w:id="21"/>
      <w:r w:rsidR="004F4066">
        <w:t>.</w:t>
      </w:r>
      <w:r>
        <w:t xml:space="preserve"> Stakeholder groups for EWKR project.</w:t>
      </w:r>
    </w:p>
    <w:tbl>
      <w:tblPr>
        <w:tblStyle w:val="LightList-Accent1"/>
        <w:tblW w:w="5000" w:type="pct"/>
        <w:tblLook w:val="04A0" w:firstRow="1" w:lastRow="0" w:firstColumn="1" w:lastColumn="0" w:noHBand="0" w:noVBand="1"/>
      </w:tblPr>
      <w:tblGrid>
        <w:gridCol w:w="3558"/>
        <w:gridCol w:w="5487"/>
      </w:tblGrid>
      <w:tr w:rsidR="00322194" w14:paraId="54A37B27" w14:textId="77777777" w:rsidTr="008B3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38C988E5" w14:textId="77777777" w:rsidR="00322194" w:rsidRPr="00322194" w:rsidRDefault="00322194" w:rsidP="00322194">
            <w:pPr>
              <w:pStyle w:val="BodyText1"/>
            </w:pPr>
            <w:r w:rsidRPr="00322194">
              <w:t>Stakeholder group</w:t>
            </w:r>
          </w:p>
        </w:tc>
        <w:tc>
          <w:tcPr>
            <w:tcW w:w="3033" w:type="pct"/>
          </w:tcPr>
          <w:p w14:paraId="26959C8C" w14:textId="77777777" w:rsidR="00322194" w:rsidRPr="00322194" w:rsidRDefault="00322194" w:rsidP="00322194">
            <w:pPr>
              <w:pStyle w:val="BodyText1"/>
              <w:cnfStyle w:val="100000000000" w:firstRow="1" w:lastRow="0" w:firstColumn="0" w:lastColumn="0" w:oddVBand="0" w:evenVBand="0" w:oddHBand="0" w:evenHBand="0" w:firstRowFirstColumn="0" w:firstRowLastColumn="0" w:lastRowFirstColumn="0" w:lastRowLastColumn="0"/>
            </w:pPr>
            <w:r w:rsidRPr="00322194">
              <w:t>Stakeholders to be engaged</w:t>
            </w:r>
          </w:p>
        </w:tc>
      </w:tr>
      <w:tr w:rsidR="00F11787" w14:paraId="3D646818" w14:textId="77777777" w:rsidTr="008B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EB86E46" w14:textId="23F441CB" w:rsidR="00F11787" w:rsidRPr="00322194" w:rsidRDefault="00F11787" w:rsidP="008B34E6">
            <w:pPr>
              <w:pStyle w:val="BodyText1"/>
              <w:rPr>
                <w:b w:val="0"/>
              </w:rPr>
            </w:pPr>
            <w:r w:rsidRPr="008B34E6">
              <w:rPr>
                <w:b w:val="0"/>
              </w:rPr>
              <w:t>Client for MDB EWKR project</w:t>
            </w:r>
          </w:p>
        </w:tc>
        <w:tc>
          <w:tcPr>
            <w:tcW w:w="3033" w:type="pct"/>
          </w:tcPr>
          <w:p w14:paraId="246B2482" w14:textId="77777777" w:rsidR="00F11787" w:rsidRPr="00322194" w:rsidRDefault="00F11787" w:rsidP="00322194">
            <w:pPr>
              <w:pStyle w:val="BodyText1"/>
              <w:cnfStyle w:val="000000100000" w:firstRow="0" w:lastRow="0" w:firstColumn="0" w:lastColumn="0" w:oddVBand="0" w:evenVBand="0" w:oddHBand="1" w:evenHBand="0" w:firstRowFirstColumn="0" w:firstRowLastColumn="0" w:lastRowFirstColumn="0" w:lastRowLastColumn="0"/>
            </w:pPr>
            <w:r w:rsidRPr="00322194">
              <w:t>CEWO</w:t>
            </w:r>
          </w:p>
        </w:tc>
      </w:tr>
      <w:tr w:rsidR="00EA3BB9" w14:paraId="355B7E4C" w14:textId="77777777" w:rsidTr="008B34E6">
        <w:tc>
          <w:tcPr>
            <w:cnfStyle w:val="001000000000" w:firstRow="0" w:lastRow="0" w:firstColumn="1" w:lastColumn="0" w:oddVBand="0" w:evenVBand="0" w:oddHBand="0" w:evenHBand="0" w:firstRowFirstColumn="0" w:firstRowLastColumn="0" w:lastRowFirstColumn="0" w:lastRowLastColumn="0"/>
            <w:tcW w:w="1967" w:type="pct"/>
            <w:vMerge w:val="restart"/>
          </w:tcPr>
          <w:p w14:paraId="4FFA2487" w14:textId="3B3CDD0A" w:rsidR="00EA3BB9" w:rsidRPr="00322194" w:rsidRDefault="00EA3BB9" w:rsidP="008B34E6">
            <w:pPr>
              <w:pStyle w:val="BodyText1"/>
              <w:rPr>
                <w:b w:val="0"/>
              </w:rPr>
            </w:pPr>
            <w:r>
              <w:rPr>
                <w:b w:val="0"/>
              </w:rPr>
              <w:t xml:space="preserve">Service providers for </w:t>
            </w:r>
            <w:proofErr w:type="gramStart"/>
            <w:r>
              <w:rPr>
                <w:b w:val="0"/>
              </w:rPr>
              <w:t>EWKR,  Project</w:t>
            </w:r>
            <w:proofErr w:type="gramEnd"/>
            <w:r>
              <w:rPr>
                <w:b w:val="0"/>
              </w:rPr>
              <w:t xml:space="preserve"> oversight groups</w:t>
            </w:r>
          </w:p>
        </w:tc>
        <w:tc>
          <w:tcPr>
            <w:tcW w:w="3033" w:type="pct"/>
          </w:tcPr>
          <w:p w14:paraId="4A0C13E9" w14:textId="6457422E" w:rsidR="00EA3BB9" w:rsidRDefault="00EA3BB9" w:rsidP="00322194">
            <w:pPr>
              <w:pStyle w:val="BodyText1"/>
              <w:cnfStyle w:val="000000000000" w:firstRow="0" w:lastRow="0" w:firstColumn="0" w:lastColumn="0" w:oddVBand="0" w:evenVBand="0" w:oddHBand="0" w:evenHBand="0" w:firstRowFirstColumn="0" w:firstRowLastColumn="0" w:lastRowFirstColumn="0" w:lastRowLastColumn="0"/>
            </w:pPr>
            <w:r>
              <w:t>Murray</w:t>
            </w:r>
            <w:r w:rsidR="00515E12">
              <w:t>-</w:t>
            </w:r>
            <w:r>
              <w:t>Darling Freshwater Research Centre (</w:t>
            </w:r>
            <w:r w:rsidRPr="008B34E6">
              <w:t>MDFRC</w:t>
            </w:r>
            <w:r>
              <w:t>)/La Trobe University</w:t>
            </w:r>
            <w:r w:rsidRPr="008B34E6">
              <w:t xml:space="preserve"> project management team</w:t>
            </w:r>
          </w:p>
          <w:p w14:paraId="4A5837A4" w14:textId="50CB677F" w:rsidR="00EA3BB9" w:rsidRPr="00322194" w:rsidRDefault="00EA3BB9" w:rsidP="00322194">
            <w:pPr>
              <w:pStyle w:val="BodyText1"/>
              <w:cnfStyle w:val="000000000000" w:firstRow="0" w:lastRow="0" w:firstColumn="0" w:lastColumn="0" w:oddVBand="0" w:evenVBand="0" w:oddHBand="0" w:evenHBand="0" w:firstRowFirstColumn="0" w:firstRowLastColumn="0" w:lastRowFirstColumn="0" w:lastRowLastColumn="0"/>
            </w:pPr>
            <w:r w:rsidRPr="008B34E6">
              <w:t>QLD floodplain vegetation project management team</w:t>
            </w:r>
          </w:p>
        </w:tc>
      </w:tr>
      <w:tr w:rsidR="00EA3BB9" w14:paraId="21C658E6" w14:textId="77777777" w:rsidTr="008B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1208FCC8" w14:textId="19BD1E4C" w:rsidR="00EA3BB9" w:rsidRPr="00322194" w:rsidRDefault="00EA3BB9" w:rsidP="00322194">
            <w:pPr>
              <w:pStyle w:val="BodyText1"/>
              <w:rPr>
                <w:b w:val="0"/>
              </w:rPr>
            </w:pPr>
          </w:p>
        </w:tc>
        <w:tc>
          <w:tcPr>
            <w:tcW w:w="3033" w:type="pct"/>
          </w:tcPr>
          <w:p w14:paraId="0018CCB4" w14:textId="77777777" w:rsidR="00EA3BB9" w:rsidRPr="00322194" w:rsidRDefault="00EA3BB9" w:rsidP="008B34E6">
            <w:pPr>
              <w:pStyle w:val="BodyText1"/>
              <w:cnfStyle w:val="000000100000" w:firstRow="0" w:lastRow="0" w:firstColumn="0" w:lastColumn="0" w:oddVBand="0" w:evenVBand="0" w:oddHBand="1" w:evenHBand="0" w:firstRowFirstColumn="0" w:firstRowLastColumn="0" w:lastRowFirstColumn="0" w:lastRowLastColumn="0"/>
            </w:pPr>
            <w:r w:rsidRPr="008B34E6">
              <w:t xml:space="preserve">Research </w:t>
            </w:r>
            <w:r>
              <w:t>t</w:t>
            </w:r>
            <w:r w:rsidRPr="008B34E6">
              <w:t>heme</w:t>
            </w:r>
            <w:r w:rsidRPr="00322194">
              <w:t xml:space="preserve"> co-ordinators</w:t>
            </w:r>
          </w:p>
          <w:p w14:paraId="468BA8CF" w14:textId="77777777" w:rsidR="00EA3BB9" w:rsidRDefault="00EA3BB9" w:rsidP="008B34E6">
            <w:pPr>
              <w:pStyle w:val="BodyText1"/>
              <w:cnfStyle w:val="000000100000" w:firstRow="0" w:lastRow="0" w:firstColumn="0" w:lastColumn="0" w:oddVBand="0" w:evenVBand="0" w:oddHBand="1" w:evenHBand="0" w:firstRowFirstColumn="0" w:firstRowLastColumn="0" w:lastRowFirstColumn="0" w:lastRowLastColumn="0"/>
            </w:pPr>
            <w:r w:rsidRPr="008B34E6">
              <w:t xml:space="preserve">Research </w:t>
            </w:r>
            <w:r>
              <w:t>t</w:t>
            </w:r>
            <w:r w:rsidRPr="008B34E6">
              <w:t>heme</w:t>
            </w:r>
            <w:r w:rsidRPr="00322194">
              <w:t xml:space="preserve"> team leaders</w:t>
            </w:r>
          </w:p>
          <w:p w14:paraId="7DD64FF5" w14:textId="2FAC6214" w:rsidR="00EA3BB9" w:rsidRPr="00322194" w:rsidRDefault="00EA3BB9" w:rsidP="005D0964">
            <w:pPr>
              <w:pStyle w:val="BodyText1"/>
              <w:cnfStyle w:val="000000100000" w:firstRow="0" w:lastRow="0" w:firstColumn="0" w:lastColumn="0" w:oddVBand="0" w:evenVBand="0" w:oddHBand="1" w:evenHBand="0" w:firstRowFirstColumn="0" w:firstRowLastColumn="0" w:lastRowFirstColumn="0" w:lastRowLastColumn="0"/>
            </w:pPr>
            <w:r>
              <w:t>Research theme members</w:t>
            </w:r>
          </w:p>
        </w:tc>
      </w:tr>
      <w:tr w:rsidR="00EA3BB9" w14:paraId="660A00BA" w14:textId="77777777" w:rsidTr="008B34E6">
        <w:tc>
          <w:tcPr>
            <w:cnfStyle w:val="001000000000" w:firstRow="0" w:lastRow="0" w:firstColumn="1" w:lastColumn="0" w:oddVBand="0" w:evenVBand="0" w:oddHBand="0" w:evenHBand="0" w:firstRowFirstColumn="0" w:firstRowLastColumn="0" w:lastRowFirstColumn="0" w:lastRowLastColumn="0"/>
            <w:tcW w:w="1967" w:type="pct"/>
            <w:vMerge/>
          </w:tcPr>
          <w:p w14:paraId="514D42CD" w14:textId="4B69E3FB" w:rsidR="00EA3BB9" w:rsidRPr="00322194" w:rsidRDefault="00EA3BB9" w:rsidP="00322194">
            <w:pPr>
              <w:pStyle w:val="BodyText1"/>
              <w:rPr>
                <w:b w:val="0"/>
              </w:rPr>
            </w:pPr>
          </w:p>
        </w:tc>
        <w:tc>
          <w:tcPr>
            <w:tcW w:w="3033" w:type="pct"/>
          </w:tcPr>
          <w:p w14:paraId="0DD957CD" w14:textId="62947D02" w:rsidR="00EA3BB9" w:rsidRPr="00322194" w:rsidRDefault="00EA3BB9" w:rsidP="008B34E6">
            <w:pPr>
              <w:pStyle w:val="BodyText1"/>
              <w:cnfStyle w:val="000000000000" w:firstRow="0" w:lastRow="0" w:firstColumn="0" w:lastColumn="0" w:oddVBand="0" w:evenVBand="0" w:oddHBand="0" w:evenHBand="0" w:firstRowFirstColumn="0" w:firstRowLastColumn="0" w:lastRowFirstColumn="0" w:lastRowLastColumn="0"/>
            </w:pPr>
            <w:r w:rsidRPr="008B34E6">
              <w:t>Jurisdictional reference group (JRG)</w:t>
            </w:r>
            <w:r>
              <w:t xml:space="preserve"> - n</w:t>
            </w:r>
            <w:r w:rsidRPr="008B34E6">
              <w:t>ominated representatives from NSW, QLD, SA and Vic</w:t>
            </w:r>
          </w:p>
        </w:tc>
      </w:tr>
      <w:tr w:rsidR="00EA3BB9" w14:paraId="0F23A180" w14:textId="77777777" w:rsidTr="008B3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54DDFFAF" w14:textId="77777777" w:rsidR="00EA3BB9" w:rsidRPr="00322194" w:rsidRDefault="00EA3BB9" w:rsidP="00322194">
            <w:pPr>
              <w:pStyle w:val="BodyText1"/>
              <w:rPr>
                <w:b w:val="0"/>
              </w:rPr>
            </w:pPr>
          </w:p>
        </w:tc>
        <w:tc>
          <w:tcPr>
            <w:tcW w:w="3033" w:type="pct"/>
          </w:tcPr>
          <w:p w14:paraId="63A6C014" w14:textId="0FC2D4A8" w:rsidR="00EA3BB9" w:rsidRDefault="00EA3BB9" w:rsidP="008B34E6">
            <w:pPr>
              <w:pStyle w:val="BodyText1"/>
              <w:cnfStyle w:val="000000100000" w:firstRow="0" w:lastRow="0" w:firstColumn="0" w:lastColumn="0" w:oddVBand="0" w:evenVBand="0" w:oddHBand="1" w:evenHBand="0" w:firstRowFirstColumn="0" w:firstRowLastColumn="0" w:lastRowFirstColumn="0" w:lastRowLastColumn="0"/>
            </w:pPr>
            <w:r>
              <w:t>EWKR Scientific advisory group (SAG)</w:t>
            </w:r>
          </w:p>
        </w:tc>
      </w:tr>
      <w:tr w:rsidR="00EA3BB9" w14:paraId="36583584" w14:textId="77777777" w:rsidTr="008B34E6">
        <w:tc>
          <w:tcPr>
            <w:cnfStyle w:val="001000000000" w:firstRow="0" w:lastRow="0" w:firstColumn="1" w:lastColumn="0" w:oddVBand="0" w:evenVBand="0" w:oddHBand="0" w:evenHBand="0" w:firstRowFirstColumn="0" w:firstRowLastColumn="0" w:lastRowFirstColumn="0" w:lastRowLastColumn="0"/>
            <w:tcW w:w="1967" w:type="pct"/>
            <w:vMerge/>
          </w:tcPr>
          <w:p w14:paraId="28CAD4AF" w14:textId="5BEF699F" w:rsidR="00EA3BB9" w:rsidRPr="00322194" w:rsidRDefault="00EA3BB9" w:rsidP="00322194">
            <w:pPr>
              <w:pStyle w:val="BodyText1"/>
              <w:rPr>
                <w:b w:val="0"/>
              </w:rPr>
            </w:pPr>
          </w:p>
        </w:tc>
        <w:tc>
          <w:tcPr>
            <w:tcW w:w="3033" w:type="pct"/>
          </w:tcPr>
          <w:p w14:paraId="084E13BF" w14:textId="4064E435" w:rsidR="00EA3BB9" w:rsidRPr="008B34E6" w:rsidRDefault="00EA3BB9" w:rsidP="008B34E6">
            <w:pPr>
              <w:pStyle w:val="BodyText1"/>
              <w:cnfStyle w:val="000000000000" w:firstRow="0" w:lastRow="0" w:firstColumn="0" w:lastColumn="0" w:oddVBand="0" w:evenVBand="0" w:oddHBand="0" w:evenHBand="0" w:firstRowFirstColumn="0" w:firstRowLastColumn="0" w:lastRowFirstColumn="0" w:lastRowLastColumn="0"/>
            </w:pPr>
            <w:r>
              <w:t>EWKR Project Steering Committee (PSC)</w:t>
            </w:r>
          </w:p>
        </w:tc>
      </w:tr>
      <w:tr w:rsidR="00551E0B" w14:paraId="7C62933B" w14:textId="77777777" w:rsidTr="009D0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val="restart"/>
          </w:tcPr>
          <w:p w14:paraId="79E474D2" w14:textId="7FD0BEF0" w:rsidR="00551E0B" w:rsidRPr="00E53508" w:rsidRDefault="00551E0B" w:rsidP="009D0142">
            <w:pPr>
              <w:pStyle w:val="BodyText1"/>
              <w:rPr>
                <w:b w:val="0"/>
              </w:rPr>
            </w:pPr>
            <w:r w:rsidRPr="00E53508">
              <w:rPr>
                <w:b w:val="0"/>
              </w:rPr>
              <w:t>End users - manager</w:t>
            </w:r>
            <w:r>
              <w:rPr>
                <w:b w:val="0"/>
              </w:rPr>
              <w:t>s</w:t>
            </w:r>
          </w:p>
        </w:tc>
        <w:tc>
          <w:tcPr>
            <w:tcW w:w="3033" w:type="pct"/>
          </w:tcPr>
          <w:p w14:paraId="4C629107" w14:textId="4FD9BAE9" w:rsidR="00551E0B" w:rsidRDefault="00551E0B" w:rsidP="005D0964">
            <w:pPr>
              <w:pStyle w:val="BodyText1"/>
              <w:cnfStyle w:val="000000100000" w:firstRow="0" w:lastRow="0" w:firstColumn="0" w:lastColumn="0" w:oddVBand="0" w:evenVBand="0" w:oddHBand="1" w:evenHBand="0" w:firstRowFirstColumn="0" w:firstRowLastColumn="0" w:lastRowFirstColumn="0" w:lastRowLastColumn="0"/>
            </w:pPr>
            <w:r>
              <w:t>Commonwealth</w:t>
            </w:r>
            <w:r w:rsidR="005D0964">
              <w:t xml:space="preserve"> (e.g. MDBA</w:t>
            </w:r>
            <w:r w:rsidR="00EA3BB9">
              <w:t>, CEWO water delivery teams</w:t>
            </w:r>
            <w:r w:rsidR="005D0964">
              <w:t>)</w:t>
            </w:r>
          </w:p>
        </w:tc>
      </w:tr>
      <w:tr w:rsidR="00551E0B" w14:paraId="526C0C2F" w14:textId="77777777" w:rsidTr="009D0142">
        <w:tc>
          <w:tcPr>
            <w:cnfStyle w:val="001000000000" w:firstRow="0" w:lastRow="0" w:firstColumn="1" w:lastColumn="0" w:oddVBand="0" w:evenVBand="0" w:oddHBand="0" w:evenHBand="0" w:firstRowFirstColumn="0" w:firstRowLastColumn="0" w:lastRowFirstColumn="0" w:lastRowLastColumn="0"/>
            <w:tcW w:w="1967" w:type="pct"/>
            <w:vMerge/>
          </w:tcPr>
          <w:p w14:paraId="6CB72888" w14:textId="77777777" w:rsidR="00551E0B" w:rsidRDefault="00551E0B" w:rsidP="009D0142">
            <w:pPr>
              <w:pStyle w:val="BodyText1"/>
              <w:rPr>
                <w:b w:val="0"/>
              </w:rPr>
            </w:pPr>
          </w:p>
        </w:tc>
        <w:tc>
          <w:tcPr>
            <w:tcW w:w="3033" w:type="pct"/>
          </w:tcPr>
          <w:p w14:paraId="499ACB0A" w14:textId="77777777" w:rsidR="00551E0B" w:rsidRDefault="00551E0B" w:rsidP="009D0142">
            <w:pPr>
              <w:pStyle w:val="BodyText1"/>
              <w:cnfStyle w:val="000000000000" w:firstRow="0" w:lastRow="0" w:firstColumn="0" w:lastColumn="0" w:oddVBand="0" w:evenVBand="0" w:oddHBand="0" w:evenHBand="0" w:firstRowFirstColumn="0" w:firstRowLastColumn="0" w:lastRowFirstColumn="0" w:lastRowLastColumn="0"/>
            </w:pPr>
            <w:r>
              <w:t>Basin States</w:t>
            </w:r>
          </w:p>
        </w:tc>
      </w:tr>
      <w:tr w:rsidR="00551E0B" w14:paraId="203FDCB6" w14:textId="77777777" w:rsidTr="009D0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161C40D7" w14:textId="77777777" w:rsidR="00551E0B" w:rsidRDefault="00551E0B" w:rsidP="009D0142">
            <w:pPr>
              <w:pStyle w:val="BodyText1"/>
              <w:rPr>
                <w:b w:val="0"/>
              </w:rPr>
            </w:pPr>
          </w:p>
        </w:tc>
        <w:tc>
          <w:tcPr>
            <w:tcW w:w="3033" w:type="pct"/>
          </w:tcPr>
          <w:p w14:paraId="54F042CF" w14:textId="77777777" w:rsidR="00551E0B" w:rsidRDefault="00551E0B" w:rsidP="009D0142">
            <w:pPr>
              <w:pStyle w:val="BodyText1"/>
              <w:cnfStyle w:val="000000100000" w:firstRow="0" w:lastRow="0" w:firstColumn="0" w:lastColumn="0" w:oddVBand="0" w:evenVBand="0" w:oddHBand="1" w:evenHBand="0" w:firstRowFirstColumn="0" w:firstRowLastColumn="0" w:lastRowFirstColumn="0" w:lastRowLastColumn="0"/>
            </w:pPr>
            <w:r>
              <w:t>Water planners</w:t>
            </w:r>
          </w:p>
        </w:tc>
      </w:tr>
      <w:tr w:rsidR="00551E0B" w14:paraId="55D5A2BB" w14:textId="77777777" w:rsidTr="009D0142">
        <w:tc>
          <w:tcPr>
            <w:cnfStyle w:val="001000000000" w:firstRow="0" w:lastRow="0" w:firstColumn="1" w:lastColumn="0" w:oddVBand="0" w:evenVBand="0" w:oddHBand="0" w:evenHBand="0" w:firstRowFirstColumn="0" w:firstRowLastColumn="0" w:lastRowFirstColumn="0" w:lastRowLastColumn="0"/>
            <w:tcW w:w="1967" w:type="pct"/>
            <w:vMerge/>
          </w:tcPr>
          <w:p w14:paraId="4D02FFF8" w14:textId="77777777" w:rsidR="00551E0B" w:rsidRDefault="00551E0B" w:rsidP="009D0142">
            <w:pPr>
              <w:pStyle w:val="BodyText1"/>
              <w:rPr>
                <w:b w:val="0"/>
              </w:rPr>
            </w:pPr>
          </w:p>
        </w:tc>
        <w:tc>
          <w:tcPr>
            <w:tcW w:w="3033" w:type="pct"/>
          </w:tcPr>
          <w:p w14:paraId="07229C5F" w14:textId="77777777" w:rsidR="00551E0B" w:rsidRDefault="00551E0B" w:rsidP="009D0142">
            <w:pPr>
              <w:pStyle w:val="BodyText1"/>
              <w:cnfStyle w:val="000000000000" w:firstRow="0" w:lastRow="0" w:firstColumn="0" w:lastColumn="0" w:oddVBand="0" w:evenVBand="0" w:oddHBand="0" w:evenHBand="0" w:firstRowFirstColumn="0" w:firstRowLastColumn="0" w:lastRowFirstColumn="0" w:lastRowLastColumn="0"/>
            </w:pPr>
            <w:r>
              <w:t>Water management, river operations</w:t>
            </w:r>
          </w:p>
        </w:tc>
      </w:tr>
    </w:tbl>
    <w:p w14:paraId="3088D31F" w14:textId="27E617B8" w:rsidR="00322194" w:rsidRDefault="00322194" w:rsidP="00322194">
      <w:pPr>
        <w:pStyle w:val="Caption"/>
      </w:pPr>
      <w:bookmarkStart w:id="22" w:name="_Ref33999796"/>
      <w:r>
        <w:t xml:space="preserve">Table </w:t>
      </w:r>
      <w:fldSimple w:instr=" SEQ Table \* ARABIC ">
        <w:r w:rsidR="001C1FB7">
          <w:rPr>
            <w:noProof/>
          </w:rPr>
          <w:t>2</w:t>
        </w:r>
      </w:fldSimple>
      <w:bookmarkEnd w:id="22"/>
      <w:r w:rsidR="004F4066">
        <w:t>.</w:t>
      </w:r>
      <w:r>
        <w:t xml:space="preserve"> Stakeholder groups for LTIM project.</w:t>
      </w:r>
    </w:p>
    <w:tbl>
      <w:tblPr>
        <w:tblStyle w:val="LightList-Accent1"/>
        <w:tblW w:w="5000" w:type="pct"/>
        <w:tblLook w:val="04A0" w:firstRow="1" w:lastRow="0" w:firstColumn="1" w:lastColumn="0" w:noHBand="0" w:noVBand="1"/>
      </w:tblPr>
      <w:tblGrid>
        <w:gridCol w:w="3558"/>
        <w:gridCol w:w="5487"/>
      </w:tblGrid>
      <w:tr w:rsidR="00322194" w14:paraId="3E0910E4" w14:textId="77777777" w:rsidTr="004F40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7" w:type="pct"/>
          </w:tcPr>
          <w:p w14:paraId="0C181A0A" w14:textId="77777777" w:rsidR="00322194" w:rsidRPr="00322194" w:rsidRDefault="00322194" w:rsidP="00322194">
            <w:pPr>
              <w:pStyle w:val="BodyText1"/>
            </w:pPr>
            <w:r w:rsidRPr="00322194">
              <w:t>Stakeholder group</w:t>
            </w:r>
          </w:p>
        </w:tc>
        <w:tc>
          <w:tcPr>
            <w:tcW w:w="3033" w:type="pct"/>
          </w:tcPr>
          <w:p w14:paraId="13ABB9F1" w14:textId="77777777" w:rsidR="00322194" w:rsidRPr="00322194" w:rsidRDefault="00322194" w:rsidP="00322194">
            <w:pPr>
              <w:pStyle w:val="BodyText1"/>
              <w:cnfStyle w:val="100000000000" w:firstRow="1" w:lastRow="0" w:firstColumn="0" w:lastColumn="0" w:oddVBand="0" w:evenVBand="0" w:oddHBand="0" w:evenHBand="0" w:firstRowFirstColumn="0" w:firstRowLastColumn="0" w:lastRowFirstColumn="0" w:lastRowLastColumn="0"/>
            </w:pPr>
            <w:r w:rsidRPr="00322194">
              <w:t>Stakeholders to be engaged</w:t>
            </w:r>
          </w:p>
        </w:tc>
      </w:tr>
      <w:tr w:rsidR="00F11787" w14:paraId="430E3F23" w14:textId="77777777" w:rsidTr="004F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7CD9D976" w14:textId="6EAA8D31" w:rsidR="00F11787" w:rsidRPr="00322194" w:rsidRDefault="00F11787" w:rsidP="00322194">
            <w:pPr>
              <w:pStyle w:val="BodyText1"/>
              <w:rPr>
                <w:b w:val="0"/>
              </w:rPr>
            </w:pPr>
            <w:r>
              <w:rPr>
                <w:b w:val="0"/>
              </w:rPr>
              <w:t>Client for LTIM</w:t>
            </w:r>
            <w:r w:rsidRPr="00322194">
              <w:rPr>
                <w:b w:val="0"/>
              </w:rPr>
              <w:t xml:space="preserve"> </w:t>
            </w:r>
          </w:p>
        </w:tc>
        <w:tc>
          <w:tcPr>
            <w:tcW w:w="3033" w:type="pct"/>
          </w:tcPr>
          <w:p w14:paraId="4C786D84" w14:textId="77777777" w:rsidR="00F11787" w:rsidRPr="00322194" w:rsidRDefault="00F11787" w:rsidP="00322194">
            <w:pPr>
              <w:pStyle w:val="BodyText1"/>
              <w:cnfStyle w:val="000000100000" w:firstRow="0" w:lastRow="0" w:firstColumn="0" w:lastColumn="0" w:oddVBand="0" w:evenVBand="0" w:oddHBand="1" w:evenHBand="0" w:firstRowFirstColumn="0" w:firstRowLastColumn="0" w:lastRowFirstColumn="0" w:lastRowLastColumn="0"/>
            </w:pPr>
            <w:r w:rsidRPr="00322194">
              <w:t>CEWO</w:t>
            </w:r>
          </w:p>
        </w:tc>
      </w:tr>
      <w:tr w:rsidR="004F4066" w14:paraId="7BFE2552" w14:textId="77777777" w:rsidTr="004F4066">
        <w:tc>
          <w:tcPr>
            <w:cnfStyle w:val="001000000000" w:firstRow="0" w:lastRow="0" w:firstColumn="1" w:lastColumn="0" w:oddVBand="0" w:evenVBand="0" w:oddHBand="0" w:evenHBand="0" w:firstRowFirstColumn="0" w:firstRowLastColumn="0" w:lastRowFirstColumn="0" w:lastRowLastColumn="0"/>
            <w:tcW w:w="1967" w:type="pct"/>
            <w:vMerge w:val="restart"/>
          </w:tcPr>
          <w:p w14:paraId="149907EC" w14:textId="1DC4C48F" w:rsidR="004F4066" w:rsidRPr="00322194" w:rsidRDefault="004F4066" w:rsidP="004F4066">
            <w:pPr>
              <w:pStyle w:val="BodyText1"/>
              <w:rPr>
                <w:b w:val="0"/>
              </w:rPr>
            </w:pPr>
            <w:r>
              <w:rPr>
                <w:b w:val="0"/>
              </w:rPr>
              <w:t xml:space="preserve">Project service provider for LTIM </w:t>
            </w:r>
          </w:p>
        </w:tc>
        <w:tc>
          <w:tcPr>
            <w:tcW w:w="3033" w:type="pct"/>
          </w:tcPr>
          <w:p w14:paraId="703516AE" w14:textId="77777777" w:rsidR="004F4066" w:rsidRDefault="004F4066" w:rsidP="004F4066">
            <w:pPr>
              <w:pStyle w:val="BodyText1"/>
              <w:cnfStyle w:val="000000000000" w:firstRow="0" w:lastRow="0" w:firstColumn="0" w:lastColumn="0" w:oddVBand="0" w:evenVBand="0" w:oddHBand="0" w:evenHBand="0" w:firstRowFirstColumn="0" w:firstRowLastColumn="0" w:lastRowFirstColumn="0" w:lastRowLastColumn="0"/>
            </w:pPr>
            <w:r w:rsidRPr="004F4066">
              <w:t xml:space="preserve">MDFRC project management team </w:t>
            </w:r>
          </w:p>
          <w:p w14:paraId="4DD192EB" w14:textId="10663835" w:rsidR="004F4066" w:rsidRPr="00322194" w:rsidRDefault="004F4066" w:rsidP="004F4066">
            <w:pPr>
              <w:pStyle w:val="BodyText1"/>
              <w:cnfStyle w:val="000000000000" w:firstRow="0" w:lastRow="0" w:firstColumn="0" w:lastColumn="0" w:oddVBand="0" w:evenVBand="0" w:oddHBand="0" w:evenHBand="0" w:firstRowFirstColumn="0" w:firstRowLastColumn="0" w:lastRowFirstColumn="0" w:lastRowLastColumn="0"/>
            </w:pPr>
            <w:r w:rsidRPr="004F4066">
              <w:t>Selected Area project management teams</w:t>
            </w:r>
          </w:p>
        </w:tc>
      </w:tr>
      <w:tr w:rsidR="004F4066" w14:paraId="0FA1383A" w14:textId="77777777" w:rsidTr="004F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59040F75" w14:textId="77777777" w:rsidR="004F4066" w:rsidRPr="00322194" w:rsidRDefault="004F4066" w:rsidP="00322194">
            <w:pPr>
              <w:pStyle w:val="BodyText1"/>
              <w:rPr>
                <w:b w:val="0"/>
              </w:rPr>
            </w:pPr>
          </w:p>
        </w:tc>
        <w:tc>
          <w:tcPr>
            <w:tcW w:w="3033" w:type="pct"/>
          </w:tcPr>
          <w:p w14:paraId="0BD1EDEC" w14:textId="7A56594C" w:rsidR="004F4066" w:rsidRPr="00322194" w:rsidRDefault="004F4066" w:rsidP="00322194">
            <w:pPr>
              <w:pStyle w:val="BodyText1"/>
              <w:cnfStyle w:val="000000100000" w:firstRow="0" w:lastRow="0" w:firstColumn="0" w:lastColumn="0" w:oddVBand="0" w:evenVBand="0" w:oddHBand="1" w:evenHBand="0" w:firstRowFirstColumn="0" w:firstRowLastColumn="0" w:lastRowFirstColumn="0" w:lastRowLastColumn="0"/>
            </w:pPr>
            <w:r w:rsidRPr="00322194">
              <w:t>Basin matter leaders</w:t>
            </w:r>
          </w:p>
        </w:tc>
      </w:tr>
      <w:tr w:rsidR="004F4066" w14:paraId="7A291EE5" w14:textId="77777777" w:rsidTr="004F4066">
        <w:tc>
          <w:tcPr>
            <w:cnfStyle w:val="001000000000" w:firstRow="0" w:lastRow="0" w:firstColumn="1" w:lastColumn="0" w:oddVBand="0" w:evenVBand="0" w:oddHBand="0" w:evenHBand="0" w:firstRowFirstColumn="0" w:firstRowLastColumn="0" w:lastRowFirstColumn="0" w:lastRowLastColumn="0"/>
            <w:tcW w:w="1967" w:type="pct"/>
            <w:vMerge/>
          </w:tcPr>
          <w:p w14:paraId="5FEAC6D4" w14:textId="1CDB2F03" w:rsidR="004F4066" w:rsidRPr="00322194" w:rsidRDefault="004F4066" w:rsidP="00322194">
            <w:pPr>
              <w:pStyle w:val="BodyText1"/>
              <w:rPr>
                <w:b w:val="0"/>
              </w:rPr>
            </w:pPr>
          </w:p>
        </w:tc>
        <w:tc>
          <w:tcPr>
            <w:tcW w:w="3033" w:type="pct"/>
          </w:tcPr>
          <w:p w14:paraId="4CDA9F96" w14:textId="7BBFAD56" w:rsidR="004F4066" w:rsidRPr="00322194" w:rsidRDefault="004F4066" w:rsidP="00322194">
            <w:pPr>
              <w:pStyle w:val="BodyText1"/>
              <w:cnfStyle w:val="000000000000" w:firstRow="0" w:lastRow="0" w:firstColumn="0" w:lastColumn="0" w:oddVBand="0" w:evenVBand="0" w:oddHBand="0" w:evenHBand="0" w:firstRowFirstColumn="0" w:firstRowLastColumn="0" w:lastRowFirstColumn="0" w:lastRowLastColumn="0"/>
            </w:pPr>
            <w:r w:rsidRPr="004F4066">
              <w:t>Data management team</w:t>
            </w:r>
          </w:p>
        </w:tc>
      </w:tr>
      <w:tr w:rsidR="004F4066" w14:paraId="57629C9C" w14:textId="77777777" w:rsidTr="004F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16933C7E" w14:textId="2374BA33" w:rsidR="004F4066" w:rsidRPr="00322194" w:rsidRDefault="004F4066" w:rsidP="00322194">
            <w:pPr>
              <w:pStyle w:val="BodyText1"/>
              <w:rPr>
                <w:b w:val="0"/>
              </w:rPr>
            </w:pPr>
          </w:p>
        </w:tc>
        <w:tc>
          <w:tcPr>
            <w:tcW w:w="3033" w:type="pct"/>
          </w:tcPr>
          <w:p w14:paraId="298466A5" w14:textId="6FE770B1" w:rsidR="004F4066" w:rsidRPr="00322194" w:rsidRDefault="004F4066" w:rsidP="00322194">
            <w:pPr>
              <w:pStyle w:val="BodyText1"/>
              <w:cnfStyle w:val="000000100000" w:firstRow="0" w:lastRow="0" w:firstColumn="0" w:lastColumn="0" w:oddVBand="0" w:evenVBand="0" w:oddHBand="1" w:evenHBand="0" w:firstRowFirstColumn="0" w:firstRowLastColumn="0" w:lastRowFirstColumn="0" w:lastRowLastColumn="0"/>
            </w:pPr>
            <w:r w:rsidRPr="004F4066">
              <w:t>Selected Area theme leads</w:t>
            </w:r>
          </w:p>
        </w:tc>
      </w:tr>
      <w:tr w:rsidR="004F4066" w14:paraId="6D903E61" w14:textId="77777777" w:rsidTr="004F4066">
        <w:tc>
          <w:tcPr>
            <w:cnfStyle w:val="001000000000" w:firstRow="0" w:lastRow="0" w:firstColumn="1" w:lastColumn="0" w:oddVBand="0" w:evenVBand="0" w:oddHBand="0" w:evenHBand="0" w:firstRowFirstColumn="0" w:firstRowLastColumn="0" w:lastRowFirstColumn="0" w:lastRowLastColumn="0"/>
            <w:tcW w:w="1967" w:type="pct"/>
            <w:vMerge w:val="restart"/>
          </w:tcPr>
          <w:p w14:paraId="1CB9C6A3" w14:textId="540A66B0" w:rsidR="004F4066" w:rsidRDefault="004F4066" w:rsidP="00322194">
            <w:pPr>
              <w:pStyle w:val="BodyText1"/>
              <w:rPr>
                <w:b w:val="0"/>
              </w:rPr>
            </w:pPr>
            <w:r>
              <w:rPr>
                <w:b w:val="0"/>
              </w:rPr>
              <w:t>End users</w:t>
            </w:r>
          </w:p>
        </w:tc>
        <w:tc>
          <w:tcPr>
            <w:tcW w:w="3033" w:type="pct"/>
          </w:tcPr>
          <w:p w14:paraId="1E062A44" w14:textId="49F337EA" w:rsidR="004F4066" w:rsidRPr="00322194" w:rsidRDefault="004F4066" w:rsidP="00322194">
            <w:pPr>
              <w:pStyle w:val="BodyText1"/>
              <w:cnfStyle w:val="000000000000" w:firstRow="0" w:lastRow="0" w:firstColumn="0" w:lastColumn="0" w:oddVBand="0" w:evenVBand="0" w:oddHBand="0" w:evenHBand="0" w:firstRowFirstColumn="0" w:firstRowLastColumn="0" w:lastRowFirstColumn="0" w:lastRowLastColumn="0"/>
            </w:pPr>
            <w:r>
              <w:t>Commonwealth</w:t>
            </w:r>
            <w:r w:rsidR="005D0964">
              <w:t xml:space="preserve"> (e.g. MDBA</w:t>
            </w:r>
            <w:r w:rsidR="00EA3BB9">
              <w:t>, CEWO water delivery teams</w:t>
            </w:r>
            <w:r w:rsidR="005D0964">
              <w:t>)</w:t>
            </w:r>
          </w:p>
        </w:tc>
      </w:tr>
      <w:tr w:rsidR="004F4066" w14:paraId="256FD093" w14:textId="77777777" w:rsidTr="004F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6107FBDC" w14:textId="77777777" w:rsidR="004F4066" w:rsidRDefault="004F4066" w:rsidP="00322194">
            <w:pPr>
              <w:pStyle w:val="BodyText1"/>
              <w:rPr>
                <w:b w:val="0"/>
              </w:rPr>
            </w:pPr>
          </w:p>
        </w:tc>
        <w:tc>
          <w:tcPr>
            <w:tcW w:w="3033" w:type="pct"/>
          </w:tcPr>
          <w:p w14:paraId="0A562255" w14:textId="11A868D1" w:rsidR="004F4066" w:rsidRPr="00322194" w:rsidRDefault="004F4066" w:rsidP="00322194">
            <w:pPr>
              <w:pStyle w:val="BodyText1"/>
              <w:cnfStyle w:val="000000100000" w:firstRow="0" w:lastRow="0" w:firstColumn="0" w:lastColumn="0" w:oddVBand="0" w:evenVBand="0" w:oddHBand="1" w:evenHBand="0" w:firstRowFirstColumn="0" w:firstRowLastColumn="0" w:lastRowFirstColumn="0" w:lastRowLastColumn="0"/>
            </w:pPr>
            <w:r>
              <w:t>Basin States</w:t>
            </w:r>
          </w:p>
        </w:tc>
      </w:tr>
      <w:tr w:rsidR="004F4066" w14:paraId="3C76D07C" w14:textId="77777777" w:rsidTr="004F4066">
        <w:tc>
          <w:tcPr>
            <w:cnfStyle w:val="001000000000" w:firstRow="0" w:lastRow="0" w:firstColumn="1" w:lastColumn="0" w:oddVBand="0" w:evenVBand="0" w:oddHBand="0" w:evenHBand="0" w:firstRowFirstColumn="0" w:firstRowLastColumn="0" w:lastRowFirstColumn="0" w:lastRowLastColumn="0"/>
            <w:tcW w:w="1967" w:type="pct"/>
            <w:vMerge/>
          </w:tcPr>
          <w:p w14:paraId="06324836" w14:textId="77777777" w:rsidR="004F4066" w:rsidRDefault="004F4066" w:rsidP="00322194">
            <w:pPr>
              <w:pStyle w:val="BodyText1"/>
              <w:rPr>
                <w:b w:val="0"/>
              </w:rPr>
            </w:pPr>
          </w:p>
        </w:tc>
        <w:tc>
          <w:tcPr>
            <w:tcW w:w="3033" w:type="pct"/>
          </w:tcPr>
          <w:p w14:paraId="5208F39E" w14:textId="04C9D8DF" w:rsidR="004F4066" w:rsidRPr="00322194" w:rsidRDefault="004F4066" w:rsidP="00322194">
            <w:pPr>
              <w:pStyle w:val="BodyText1"/>
              <w:cnfStyle w:val="000000000000" w:firstRow="0" w:lastRow="0" w:firstColumn="0" w:lastColumn="0" w:oddVBand="0" w:evenVBand="0" w:oddHBand="0" w:evenHBand="0" w:firstRowFirstColumn="0" w:firstRowLastColumn="0" w:lastRowFirstColumn="0" w:lastRowLastColumn="0"/>
            </w:pPr>
            <w:r>
              <w:t>Water planners</w:t>
            </w:r>
          </w:p>
        </w:tc>
      </w:tr>
      <w:tr w:rsidR="004F4066" w14:paraId="3D3F9DAD" w14:textId="77777777" w:rsidTr="004F4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10D750E1" w14:textId="77777777" w:rsidR="004F4066" w:rsidRDefault="004F4066" w:rsidP="00322194">
            <w:pPr>
              <w:pStyle w:val="BodyText1"/>
              <w:rPr>
                <w:b w:val="0"/>
              </w:rPr>
            </w:pPr>
          </w:p>
        </w:tc>
        <w:tc>
          <w:tcPr>
            <w:tcW w:w="3033" w:type="pct"/>
          </w:tcPr>
          <w:p w14:paraId="2F467692" w14:textId="4E91864D" w:rsidR="004F4066" w:rsidRPr="00322194" w:rsidRDefault="004F4066" w:rsidP="00322194">
            <w:pPr>
              <w:pStyle w:val="BodyText1"/>
              <w:cnfStyle w:val="000000100000" w:firstRow="0" w:lastRow="0" w:firstColumn="0" w:lastColumn="0" w:oddVBand="0" w:evenVBand="0" w:oddHBand="1" w:evenHBand="0" w:firstRowFirstColumn="0" w:firstRowLastColumn="0" w:lastRowFirstColumn="0" w:lastRowLastColumn="0"/>
            </w:pPr>
            <w:r>
              <w:t>Water management, river operations</w:t>
            </w:r>
          </w:p>
        </w:tc>
      </w:tr>
    </w:tbl>
    <w:p w14:paraId="44162C9D" w14:textId="77777777" w:rsidR="005D0964" w:rsidRDefault="005D0964" w:rsidP="005D0964">
      <w:pPr>
        <w:pStyle w:val="BodyText1"/>
      </w:pPr>
    </w:p>
    <w:p w14:paraId="446AC958" w14:textId="4DC11477" w:rsidR="00426C33" w:rsidRDefault="00426C33" w:rsidP="00ED658C">
      <w:pPr>
        <w:pStyle w:val="Heading3"/>
      </w:pPr>
      <w:bookmarkStart w:id="23" w:name="_Toc66183256"/>
      <w:r>
        <w:t xml:space="preserve">Stage 2 </w:t>
      </w:r>
      <w:r w:rsidR="00515E12">
        <w:t xml:space="preserve">broader </w:t>
      </w:r>
      <w:r w:rsidR="00015838">
        <w:t>co</w:t>
      </w:r>
      <w:r w:rsidR="00515E12">
        <w:t xml:space="preserve">nsultation and </w:t>
      </w:r>
      <w:r>
        <w:t>engagement</w:t>
      </w:r>
      <w:bookmarkEnd w:id="23"/>
    </w:p>
    <w:p w14:paraId="076BF94A" w14:textId="7FAA378B" w:rsidR="00426C33" w:rsidRDefault="00426C33" w:rsidP="00426C33">
      <w:r>
        <w:t>Stage 2</w:t>
      </w:r>
      <w:r w:rsidR="00515E12">
        <w:t xml:space="preserve"> consultation and</w:t>
      </w:r>
      <w:r>
        <w:t xml:space="preserve"> engagement will capture a wider audience </w:t>
      </w:r>
      <w:r w:rsidR="002C5779">
        <w:t>that</w:t>
      </w:r>
      <w:r>
        <w:t xml:space="preserve"> will include those groups listed for Stage 1 and potentially the following</w:t>
      </w:r>
      <w:r w:rsidR="002C5779">
        <w:t xml:space="preserve"> additional groups</w:t>
      </w:r>
      <w:r>
        <w:t>:</w:t>
      </w:r>
    </w:p>
    <w:p w14:paraId="54473325" w14:textId="3FAF8499" w:rsidR="00426C33" w:rsidRDefault="00426C33" w:rsidP="00BB3063">
      <w:pPr>
        <w:pStyle w:val="ListParagraph"/>
        <w:numPr>
          <w:ilvl w:val="0"/>
          <w:numId w:val="46"/>
        </w:numPr>
      </w:pPr>
      <w:r>
        <w:t>First Nations representatives</w:t>
      </w:r>
    </w:p>
    <w:p w14:paraId="4A81F32C" w14:textId="2D0CD31E" w:rsidR="00426C33" w:rsidRDefault="00426C33" w:rsidP="00BB3063">
      <w:pPr>
        <w:pStyle w:val="ListParagraph"/>
        <w:numPr>
          <w:ilvl w:val="0"/>
          <w:numId w:val="46"/>
        </w:numPr>
      </w:pPr>
      <w:r>
        <w:t>basin non-government organisation representatives</w:t>
      </w:r>
    </w:p>
    <w:p w14:paraId="765ACBED" w14:textId="24A6AD6D" w:rsidR="00426C33" w:rsidRDefault="00426C33" w:rsidP="00BB3063">
      <w:pPr>
        <w:pStyle w:val="ListParagraph"/>
        <w:numPr>
          <w:ilvl w:val="0"/>
          <w:numId w:val="46"/>
        </w:numPr>
      </w:pPr>
      <w:r>
        <w:t>research provider representatives</w:t>
      </w:r>
    </w:p>
    <w:p w14:paraId="62A6F9B0" w14:textId="46E89B40" w:rsidR="00426C33" w:rsidRDefault="00AE5BFB" w:rsidP="00BB3063">
      <w:pPr>
        <w:pStyle w:val="ListParagraph"/>
        <w:numPr>
          <w:ilvl w:val="0"/>
          <w:numId w:val="46"/>
        </w:numPr>
      </w:pPr>
      <w:r>
        <w:t>other groups</w:t>
      </w:r>
      <w:r w:rsidR="00426C33">
        <w:t xml:space="preserve"> </w:t>
      </w:r>
      <w:r w:rsidR="002C5779">
        <w:t xml:space="preserve">selected in </w:t>
      </w:r>
      <w:r w:rsidR="00426C33">
        <w:t xml:space="preserve">consultation with CEWO staff. </w:t>
      </w:r>
    </w:p>
    <w:p w14:paraId="39A2FD76" w14:textId="2267D967" w:rsidR="00426C33" w:rsidRDefault="00426C33" w:rsidP="00426C33">
      <w:r>
        <w:t>I</w:t>
      </w:r>
      <w:r w:rsidR="00F759BA">
        <w:t>n Stage 2, broader consultation with stakeholders across the Basin will be undertaken. This is intended to capture input from those not involved in the LTIM and EWKR projects and</w:t>
      </w:r>
      <w:r w:rsidR="002C5779">
        <w:t>/</w:t>
      </w:r>
      <w:r w:rsidR="00F759BA">
        <w:t xml:space="preserve">or not engaged in Stage </w:t>
      </w:r>
      <w:r w:rsidR="00F759BA">
        <w:lastRenderedPageBreak/>
        <w:t xml:space="preserve">1. This will include consulting with those involved with the CEWO </w:t>
      </w:r>
      <w:r w:rsidR="00D4663A">
        <w:t>F</w:t>
      </w:r>
      <w:r w:rsidR="00080FAC">
        <w:t>low</w:t>
      </w:r>
      <w:r w:rsidR="00D4663A">
        <w:t>-MER</w:t>
      </w:r>
      <w:r w:rsidR="00F759BA">
        <w:t xml:space="preserve"> program (</w:t>
      </w:r>
      <w:r w:rsidR="00F759BA">
        <w:fldChar w:fldCharType="begin"/>
      </w:r>
      <w:r w:rsidR="00F759BA">
        <w:instrText xml:space="preserve"> REF _Ref36585326 \h </w:instrText>
      </w:r>
      <w:r w:rsidR="00F759BA">
        <w:fldChar w:fldCharType="separate"/>
      </w:r>
      <w:r w:rsidR="001C1FB7">
        <w:t xml:space="preserve">Table </w:t>
      </w:r>
      <w:r w:rsidR="001C1FB7">
        <w:rPr>
          <w:noProof/>
        </w:rPr>
        <w:t>3</w:t>
      </w:r>
      <w:r w:rsidR="00F759BA">
        <w:fldChar w:fldCharType="end"/>
      </w:r>
      <w:r w:rsidR="00F759BA">
        <w:t>)</w:t>
      </w:r>
      <w:r>
        <w:t xml:space="preserve">, who are considered a key group of stakeholders with insight to future monitoring, </w:t>
      </w:r>
      <w:proofErr w:type="gramStart"/>
      <w:r>
        <w:t>evaluation</w:t>
      </w:r>
      <w:proofErr w:type="gramEnd"/>
      <w:r>
        <w:t xml:space="preserve"> and research needs</w:t>
      </w:r>
      <w:r w:rsidR="0072406D">
        <w:t>.</w:t>
      </w:r>
      <w:r w:rsidR="00F759BA">
        <w:t xml:space="preserve"> </w:t>
      </w:r>
      <w:r w:rsidR="0072406D">
        <w:t>The engagement process in Stage 2 is intended to include online surveys, workshops and meetings across the Basin with final details to be arranged in consultation with</w:t>
      </w:r>
      <w:r w:rsidR="00215DF3">
        <w:t xml:space="preserve"> the</w:t>
      </w:r>
      <w:r w:rsidR="0072406D">
        <w:t xml:space="preserve"> CEWO</w:t>
      </w:r>
      <w:r w:rsidR="0072406D" w:rsidRPr="006D0BE4">
        <w:rPr>
          <w:rStyle w:val="FootnoteReference"/>
        </w:rPr>
        <w:footnoteReference w:id="2"/>
      </w:r>
      <w:r w:rsidR="0072406D">
        <w:t>.</w:t>
      </w:r>
    </w:p>
    <w:p w14:paraId="31CD0BD4" w14:textId="77777777" w:rsidR="00F759BA" w:rsidRDefault="00F759BA" w:rsidP="005D0964">
      <w:pPr>
        <w:pStyle w:val="BodyText1"/>
      </w:pPr>
    </w:p>
    <w:p w14:paraId="2DB4DE45" w14:textId="6D6C7B96" w:rsidR="007F3819" w:rsidRDefault="007F3819" w:rsidP="007F3819">
      <w:pPr>
        <w:pStyle w:val="Caption"/>
      </w:pPr>
      <w:bookmarkStart w:id="24" w:name="_Ref36585326"/>
      <w:r>
        <w:t xml:space="preserve">Table </w:t>
      </w:r>
      <w:fldSimple w:instr=" SEQ Table \* ARABIC ">
        <w:r w:rsidR="001C1FB7">
          <w:rPr>
            <w:noProof/>
          </w:rPr>
          <w:t>3</w:t>
        </w:r>
      </w:fldSimple>
      <w:bookmarkEnd w:id="24"/>
      <w:r>
        <w:t xml:space="preserve">. Stakeholder groups for </w:t>
      </w:r>
      <w:r w:rsidR="00D4663A">
        <w:t>the F</w:t>
      </w:r>
      <w:r w:rsidR="00080FAC">
        <w:t>low</w:t>
      </w:r>
      <w:r w:rsidR="00D4663A">
        <w:t>-MER</w:t>
      </w:r>
      <w:r>
        <w:t xml:space="preserve"> project.</w:t>
      </w:r>
    </w:p>
    <w:tbl>
      <w:tblPr>
        <w:tblStyle w:val="LightList-Accent1"/>
        <w:tblW w:w="5000" w:type="pct"/>
        <w:tblLook w:val="04A0" w:firstRow="1" w:lastRow="0" w:firstColumn="1" w:lastColumn="0" w:noHBand="0" w:noVBand="1"/>
      </w:tblPr>
      <w:tblGrid>
        <w:gridCol w:w="3558"/>
        <w:gridCol w:w="5487"/>
      </w:tblGrid>
      <w:tr w:rsidR="007F3819" w14:paraId="43D57F94" w14:textId="77777777" w:rsidTr="00D309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7" w:type="pct"/>
          </w:tcPr>
          <w:p w14:paraId="0EBFD689" w14:textId="77777777" w:rsidR="007F3819" w:rsidRPr="00322194" w:rsidRDefault="007F3819" w:rsidP="00D30915">
            <w:pPr>
              <w:pStyle w:val="BodyText1"/>
            </w:pPr>
            <w:r w:rsidRPr="00322194">
              <w:t>Stakeholder group</w:t>
            </w:r>
          </w:p>
        </w:tc>
        <w:tc>
          <w:tcPr>
            <w:tcW w:w="3033" w:type="pct"/>
          </w:tcPr>
          <w:p w14:paraId="7095F499" w14:textId="77777777" w:rsidR="007F3819" w:rsidRPr="00322194" w:rsidRDefault="007F3819" w:rsidP="00D30915">
            <w:pPr>
              <w:pStyle w:val="BodyText1"/>
              <w:cnfStyle w:val="100000000000" w:firstRow="1" w:lastRow="0" w:firstColumn="0" w:lastColumn="0" w:oddVBand="0" w:evenVBand="0" w:oddHBand="0" w:evenHBand="0" w:firstRowFirstColumn="0" w:firstRowLastColumn="0" w:lastRowFirstColumn="0" w:lastRowLastColumn="0"/>
            </w:pPr>
            <w:r w:rsidRPr="00322194">
              <w:t>Stakeholders to be engaged</w:t>
            </w:r>
          </w:p>
        </w:tc>
      </w:tr>
      <w:tr w:rsidR="007F3819" w14:paraId="7678FB40"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708C1D1D" w14:textId="3032A368" w:rsidR="007F3819" w:rsidRPr="00322194" w:rsidRDefault="007F3819" w:rsidP="007F3819">
            <w:pPr>
              <w:pStyle w:val="BodyText1"/>
              <w:rPr>
                <w:b w:val="0"/>
              </w:rPr>
            </w:pPr>
            <w:r>
              <w:rPr>
                <w:b w:val="0"/>
              </w:rPr>
              <w:t xml:space="preserve">Client for </w:t>
            </w:r>
            <w:r w:rsidR="00D4663A">
              <w:rPr>
                <w:b w:val="0"/>
              </w:rPr>
              <w:t>F</w:t>
            </w:r>
            <w:r w:rsidR="00080FAC">
              <w:rPr>
                <w:b w:val="0"/>
              </w:rPr>
              <w:t>low</w:t>
            </w:r>
            <w:r w:rsidR="00D4663A">
              <w:rPr>
                <w:b w:val="0"/>
              </w:rPr>
              <w:t>-MER</w:t>
            </w:r>
            <w:r w:rsidRPr="00322194">
              <w:rPr>
                <w:b w:val="0"/>
              </w:rPr>
              <w:t xml:space="preserve"> </w:t>
            </w:r>
          </w:p>
        </w:tc>
        <w:tc>
          <w:tcPr>
            <w:tcW w:w="3033" w:type="pct"/>
          </w:tcPr>
          <w:p w14:paraId="4A45E542" w14:textId="77777777" w:rsidR="007F3819" w:rsidRPr="00322194" w:rsidRDefault="007F3819" w:rsidP="00D30915">
            <w:pPr>
              <w:pStyle w:val="BodyText1"/>
              <w:cnfStyle w:val="000000100000" w:firstRow="0" w:lastRow="0" w:firstColumn="0" w:lastColumn="0" w:oddVBand="0" w:evenVBand="0" w:oddHBand="1" w:evenHBand="0" w:firstRowFirstColumn="0" w:firstRowLastColumn="0" w:lastRowFirstColumn="0" w:lastRowLastColumn="0"/>
            </w:pPr>
            <w:r w:rsidRPr="00322194">
              <w:t>CEWO</w:t>
            </w:r>
          </w:p>
        </w:tc>
      </w:tr>
      <w:tr w:rsidR="00EA3BB9" w14:paraId="28110595"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val="restart"/>
          </w:tcPr>
          <w:p w14:paraId="1A4BC422" w14:textId="72A24BE8" w:rsidR="00EA3BB9" w:rsidRPr="00322194" w:rsidRDefault="00EA3BB9" w:rsidP="007F3819">
            <w:pPr>
              <w:pStyle w:val="BodyText1"/>
              <w:rPr>
                <w:b w:val="0"/>
              </w:rPr>
            </w:pPr>
            <w:r>
              <w:rPr>
                <w:b w:val="0"/>
              </w:rPr>
              <w:t xml:space="preserve">Project service provider for </w:t>
            </w:r>
            <w:r w:rsidR="00D4663A">
              <w:rPr>
                <w:b w:val="0"/>
              </w:rPr>
              <w:t>F</w:t>
            </w:r>
            <w:r w:rsidR="00080FAC">
              <w:rPr>
                <w:b w:val="0"/>
              </w:rPr>
              <w:t>low</w:t>
            </w:r>
            <w:r w:rsidR="00D4663A">
              <w:rPr>
                <w:b w:val="0"/>
              </w:rPr>
              <w:t>-MER</w:t>
            </w:r>
            <w:r>
              <w:rPr>
                <w:b w:val="0"/>
              </w:rPr>
              <w:t xml:space="preserve">, project oversight </w:t>
            </w:r>
          </w:p>
        </w:tc>
        <w:tc>
          <w:tcPr>
            <w:tcW w:w="3033" w:type="pct"/>
          </w:tcPr>
          <w:p w14:paraId="66DC2F57" w14:textId="33AA00F9" w:rsidR="00EA3BB9" w:rsidRPr="00322194" w:rsidRDefault="00EA3BB9" w:rsidP="00D30915">
            <w:pPr>
              <w:pStyle w:val="BodyText1"/>
              <w:cnfStyle w:val="000000000000" w:firstRow="0" w:lastRow="0" w:firstColumn="0" w:lastColumn="0" w:oddVBand="0" w:evenVBand="0" w:oddHBand="0" w:evenHBand="0" w:firstRowFirstColumn="0" w:firstRowLastColumn="0" w:lastRowFirstColumn="0" w:lastRowLastColumn="0"/>
            </w:pPr>
            <w:r>
              <w:t>CSIRO</w:t>
            </w:r>
            <w:r w:rsidRPr="004F4066">
              <w:t xml:space="preserve"> project management team </w:t>
            </w:r>
          </w:p>
        </w:tc>
      </w:tr>
      <w:tr w:rsidR="00EA3BB9" w14:paraId="713864C8"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300FEAF7" w14:textId="77777777" w:rsidR="00EA3BB9" w:rsidRPr="00322194" w:rsidRDefault="00EA3BB9" w:rsidP="00D30915">
            <w:pPr>
              <w:pStyle w:val="BodyText1"/>
              <w:rPr>
                <w:b w:val="0"/>
              </w:rPr>
            </w:pPr>
          </w:p>
        </w:tc>
        <w:tc>
          <w:tcPr>
            <w:tcW w:w="3033" w:type="pct"/>
          </w:tcPr>
          <w:p w14:paraId="6DB5C44B" w14:textId="77777777" w:rsidR="00EA3BB9" w:rsidRPr="00322194" w:rsidRDefault="00EA3BB9" w:rsidP="00D30915">
            <w:pPr>
              <w:pStyle w:val="BodyText1"/>
              <w:cnfStyle w:val="000000100000" w:firstRow="0" w:lastRow="0" w:firstColumn="0" w:lastColumn="0" w:oddVBand="0" w:evenVBand="0" w:oddHBand="1" w:evenHBand="0" w:firstRowFirstColumn="0" w:firstRowLastColumn="0" w:lastRowFirstColumn="0" w:lastRowLastColumn="0"/>
            </w:pPr>
            <w:r w:rsidRPr="00322194">
              <w:t>Basin matter leaders</w:t>
            </w:r>
          </w:p>
        </w:tc>
      </w:tr>
      <w:tr w:rsidR="00EA3BB9" w14:paraId="5D543873"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tcPr>
          <w:p w14:paraId="1B7F504F" w14:textId="77777777" w:rsidR="00EA3BB9" w:rsidRPr="00322194" w:rsidRDefault="00EA3BB9" w:rsidP="00D30915">
            <w:pPr>
              <w:pStyle w:val="BodyText1"/>
              <w:rPr>
                <w:b w:val="0"/>
              </w:rPr>
            </w:pPr>
          </w:p>
        </w:tc>
        <w:tc>
          <w:tcPr>
            <w:tcW w:w="3033" w:type="pct"/>
          </w:tcPr>
          <w:p w14:paraId="7E389FB7" w14:textId="77777777" w:rsidR="00EA3BB9" w:rsidRPr="00322194" w:rsidRDefault="00EA3BB9" w:rsidP="00D30915">
            <w:pPr>
              <w:pStyle w:val="BodyText1"/>
              <w:cnfStyle w:val="000000000000" w:firstRow="0" w:lastRow="0" w:firstColumn="0" w:lastColumn="0" w:oddVBand="0" w:evenVBand="0" w:oddHBand="0" w:evenHBand="0" w:firstRowFirstColumn="0" w:firstRowLastColumn="0" w:lastRowFirstColumn="0" w:lastRowLastColumn="0"/>
            </w:pPr>
            <w:r w:rsidRPr="004F4066">
              <w:t>Data management team</w:t>
            </w:r>
          </w:p>
        </w:tc>
      </w:tr>
      <w:tr w:rsidR="00EA3BB9" w14:paraId="713089BE"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03066F1E" w14:textId="77777777" w:rsidR="00EA3BB9" w:rsidRPr="00322194" w:rsidRDefault="00EA3BB9" w:rsidP="00D30915">
            <w:pPr>
              <w:pStyle w:val="BodyText1"/>
              <w:rPr>
                <w:b w:val="0"/>
              </w:rPr>
            </w:pPr>
          </w:p>
        </w:tc>
        <w:tc>
          <w:tcPr>
            <w:tcW w:w="3033" w:type="pct"/>
          </w:tcPr>
          <w:p w14:paraId="28E1957C" w14:textId="6499B15F" w:rsidR="00EA3BB9" w:rsidRPr="00322194" w:rsidRDefault="00EA3BB9" w:rsidP="00D30915">
            <w:pPr>
              <w:pStyle w:val="BodyText1"/>
              <w:cnfStyle w:val="000000100000" w:firstRow="0" w:lastRow="0" w:firstColumn="0" w:lastColumn="0" w:oddVBand="0" w:evenVBand="0" w:oddHBand="1" w:evenHBand="0" w:firstRowFirstColumn="0" w:firstRowLastColumn="0" w:lastRowFirstColumn="0" w:lastRowLastColumn="0"/>
            </w:pPr>
            <w:r w:rsidRPr="004F4066">
              <w:t>Selected Area theme leads</w:t>
            </w:r>
            <w:r>
              <w:t xml:space="preserve"> and researchers/consultants</w:t>
            </w:r>
          </w:p>
        </w:tc>
      </w:tr>
      <w:tr w:rsidR="00EA3BB9" w14:paraId="68A48EC9"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tcPr>
          <w:p w14:paraId="6E212ABE" w14:textId="42EDAFF7" w:rsidR="00EA3BB9" w:rsidRPr="00322194" w:rsidRDefault="00EA3BB9" w:rsidP="00D30915">
            <w:pPr>
              <w:pStyle w:val="BodyText1"/>
              <w:rPr>
                <w:b w:val="0"/>
              </w:rPr>
            </w:pPr>
          </w:p>
        </w:tc>
        <w:tc>
          <w:tcPr>
            <w:tcW w:w="3033" w:type="pct"/>
          </w:tcPr>
          <w:p w14:paraId="0971AA72" w14:textId="385EAE38" w:rsidR="00EA3BB9" w:rsidRPr="00322194" w:rsidRDefault="00D4663A" w:rsidP="00D30915">
            <w:pPr>
              <w:pStyle w:val="BodyText1"/>
              <w:cnfStyle w:val="000000000000" w:firstRow="0" w:lastRow="0" w:firstColumn="0" w:lastColumn="0" w:oddVBand="0" w:evenVBand="0" w:oddHBand="0" w:evenHBand="0" w:firstRowFirstColumn="0" w:firstRowLastColumn="0" w:lastRowFirstColumn="0" w:lastRowLastColumn="0"/>
            </w:pPr>
            <w:r>
              <w:t>F</w:t>
            </w:r>
            <w:r w:rsidR="00080FAC">
              <w:t>low</w:t>
            </w:r>
            <w:r>
              <w:t>-MER</w:t>
            </w:r>
            <w:r w:rsidR="00EA3BB9">
              <w:t xml:space="preserve"> Science Advisory Group</w:t>
            </w:r>
          </w:p>
        </w:tc>
      </w:tr>
      <w:tr w:rsidR="007F3819" w14:paraId="43525C99"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val="restart"/>
          </w:tcPr>
          <w:p w14:paraId="0C0697C7" w14:textId="77777777" w:rsidR="007F3819" w:rsidRDefault="007F3819" w:rsidP="00D30915">
            <w:pPr>
              <w:pStyle w:val="BodyText1"/>
              <w:rPr>
                <w:b w:val="0"/>
              </w:rPr>
            </w:pPr>
            <w:r>
              <w:rPr>
                <w:b w:val="0"/>
              </w:rPr>
              <w:t>End users</w:t>
            </w:r>
          </w:p>
        </w:tc>
        <w:tc>
          <w:tcPr>
            <w:tcW w:w="3033" w:type="pct"/>
          </w:tcPr>
          <w:p w14:paraId="73F97033" w14:textId="51E29D87" w:rsidR="007F3819" w:rsidRPr="00322194" w:rsidRDefault="007F3819" w:rsidP="00EA3BB9">
            <w:pPr>
              <w:pStyle w:val="BodyText1"/>
              <w:cnfStyle w:val="000000100000" w:firstRow="0" w:lastRow="0" w:firstColumn="0" w:lastColumn="0" w:oddVBand="0" w:evenVBand="0" w:oddHBand="1" w:evenHBand="0" w:firstRowFirstColumn="0" w:firstRowLastColumn="0" w:lastRowFirstColumn="0" w:lastRowLastColumn="0"/>
            </w:pPr>
            <w:r>
              <w:t>Commonwealth</w:t>
            </w:r>
            <w:r w:rsidR="005D0964">
              <w:t xml:space="preserve"> (e.g. MDBA</w:t>
            </w:r>
            <w:r w:rsidR="00EA3BB9">
              <w:t>, CEWO water delivery teams</w:t>
            </w:r>
            <w:r w:rsidR="005D0964">
              <w:t>)</w:t>
            </w:r>
          </w:p>
        </w:tc>
      </w:tr>
      <w:tr w:rsidR="007F3819" w14:paraId="6D68E08A"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tcPr>
          <w:p w14:paraId="49B72E07" w14:textId="77777777" w:rsidR="007F3819" w:rsidRDefault="007F3819" w:rsidP="00D30915">
            <w:pPr>
              <w:pStyle w:val="BodyText1"/>
              <w:rPr>
                <w:b w:val="0"/>
              </w:rPr>
            </w:pPr>
          </w:p>
        </w:tc>
        <w:tc>
          <w:tcPr>
            <w:tcW w:w="3033" w:type="pct"/>
          </w:tcPr>
          <w:p w14:paraId="136D9139" w14:textId="77777777" w:rsidR="007F3819" w:rsidRPr="00322194" w:rsidRDefault="007F3819" w:rsidP="00D30915">
            <w:pPr>
              <w:pStyle w:val="BodyText1"/>
              <w:cnfStyle w:val="000000000000" w:firstRow="0" w:lastRow="0" w:firstColumn="0" w:lastColumn="0" w:oddVBand="0" w:evenVBand="0" w:oddHBand="0" w:evenHBand="0" w:firstRowFirstColumn="0" w:firstRowLastColumn="0" w:lastRowFirstColumn="0" w:lastRowLastColumn="0"/>
            </w:pPr>
            <w:r>
              <w:t>Basin States</w:t>
            </w:r>
          </w:p>
        </w:tc>
      </w:tr>
      <w:tr w:rsidR="007F3819" w14:paraId="285F0ECD"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6B7B0E1C" w14:textId="77777777" w:rsidR="007F3819" w:rsidRDefault="007F3819" w:rsidP="00D30915">
            <w:pPr>
              <w:pStyle w:val="BodyText1"/>
              <w:rPr>
                <w:b w:val="0"/>
              </w:rPr>
            </w:pPr>
          </w:p>
        </w:tc>
        <w:tc>
          <w:tcPr>
            <w:tcW w:w="3033" w:type="pct"/>
          </w:tcPr>
          <w:p w14:paraId="6AD92B4D" w14:textId="77777777" w:rsidR="007F3819" w:rsidRPr="00322194" w:rsidRDefault="007F3819" w:rsidP="00D30915">
            <w:pPr>
              <w:pStyle w:val="BodyText1"/>
              <w:cnfStyle w:val="000000100000" w:firstRow="0" w:lastRow="0" w:firstColumn="0" w:lastColumn="0" w:oddVBand="0" w:evenVBand="0" w:oddHBand="1" w:evenHBand="0" w:firstRowFirstColumn="0" w:firstRowLastColumn="0" w:lastRowFirstColumn="0" w:lastRowLastColumn="0"/>
            </w:pPr>
            <w:r>
              <w:t>Water planners</w:t>
            </w:r>
          </w:p>
        </w:tc>
      </w:tr>
      <w:tr w:rsidR="007F3819" w14:paraId="69A353FE"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tcPr>
          <w:p w14:paraId="61C7A29E" w14:textId="77777777" w:rsidR="007F3819" w:rsidRDefault="007F3819" w:rsidP="00D30915">
            <w:pPr>
              <w:pStyle w:val="BodyText1"/>
              <w:rPr>
                <w:b w:val="0"/>
              </w:rPr>
            </w:pPr>
          </w:p>
        </w:tc>
        <w:tc>
          <w:tcPr>
            <w:tcW w:w="3033" w:type="pct"/>
          </w:tcPr>
          <w:p w14:paraId="42B66090" w14:textId="77777777" w:rsidR="007F3819" w:rsidRPr="00322194" w:rsidRDefault="007F3819" w:rsidP="00D30915">
            <w:pPr>
              <w:pStyle w:val="BodyText1"/>
              <w:cnfStyle w:val="000000000000" w:firstRow="0" w:lastRow="0" w:firstColumn="0" w:lastColumn="0" w:oddVBand="0" w:evenVBand="0" w:oddHBand="0" w:evenHBand="0" w:firstRowFirstColumn="0" w:firstRowLastColumn="0" w:lastRowFirstColumn="0" w:lastRowLastColumn="0"/>
            </w:pPr>
            <w:r>
              <w:t>Water management, river operations</w:t>
            </w:r>
          </w:p>
        </w:tc>
      </w:tr>
      <w:tr w:rsidR="00307968" w14:paraId="6AC73640" w14:textId="77777777" w:rsidTr="00D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vMerge/>
          </w:tcPr>
          <w:p w14:paraId="354BECFA" w14:textId="77777777" w:rsidR="00307968" w:rsidRDefault="00307968" w:rsidP="00D30915">
            <w:pPr>
              <w:pStyle w:val="BodyText1"/>
              <w:rPr>
                <w:b w:val="0"/>
              </w:rPr>
            </w:pPr>
          </w:p>
        </w:tc>
        <w:tc>
          <w:tcPr>
            <w:tcW w:w="3033" w:type="pct"/>
          </w:tcPr>
          <w:p w14:paraId="3CCEF62F" w14:textId="77791288" w:rsidR="00307968" w:rsidRDefault="00307968" w:rsidP="00D30915">
            <w:pPr>
              <w:pStyle w:val="BodyText1"/>
              <w:cnfStyle w:val="000000100000" w:firstRow="0" w:lastRow="0" w:firstColumn="0" w:lastColumn="0" w:oddVBand="0" w:evenVBand="0" w:oddHBand="1" w:evenHBand="0" w:firstRowFirstColumn="0" w:firstRowLastColumn="0" w:lastRowFirstColumn="0" w:lastRowLastColumn="0"/>
            </w:pPr>
            <w:r>
              <w:t>First Nations</w:t>
            </w:r>
          </w:p>
        </w:tc>
      </w:tr>
      <w:tr w:rsidR="007F3819" w14:paraId="3AD1AA2E" w14:textId="77777777" w:rsidTr="00D30915">
        <w:tc>
          <w:tcPr>
            <w:cnfStyle w:val="001000000000" w:firstRow="0" w:lastRow="0" w:firstColumn="1" w:lastColumn="0" w:oddVBand="0" w:evenVBand="0" w:oddHBand="0" w:evenHBand="0" w:firstRowFirstColumn="0" w:firstRowLastColumn="0" w:lastRowFirstColumn="0" w:lastRowLastColumn="0"/>
            <w:tcW w:w="1967" w:type="pct"/>
            <w:vMerge/>
          </w:tcPr>
          <w:p w14:paraId="39DA35C1" w14:textId="77777777" w:rsidR="007F3819" w:rsidRDefault="007F3819" w:rsidP="00D30915">
            <w:pPr>
              <w:pStyle w:val="BodyText1"/>
              <w:rPr>
                <w:b w:val="0"/>
              </w:rPr>
            </w:pPr>
          </w:p>
        </w:tc>
        <w:tc>
          <w:tcPr>
            <w:tcW w:w="3033" w:type="pct"/>
          </w:tcPr>
          <w:p w14:paraId="034CF7F8" w14:textId="77777777" w:rsidR="007F3819" w:rsidRPr="00322194" w:rsidRDefault="007F3819" w:rsidP="00D30915">
            <w:pPr>
              <w:pStyle w:val="BodyText1"/>
              <w:cnfStyle w:val="000000000000" w:firstRow="0" w:lastRow="0" w:firstColumn="0" w:lastColumn="0" w:oddVBand="0" w:evenVBand="0" w:oddHBand="0" w:evenHBand="0" w:firstRowFirstColumn="0" w:firstRowLastColumn="0" w:lastRowFirstColumn="0" w:lastRowLastColumn="0"/>
            </w:pPr>
            <w:r>
              <w:t>Researchers</w:t>
            </w:r>
          </w:p>
        </w:tc>
      </w:tr>
    </w:tbl>
    <w:p w14:paraId="0C27F402" w14:textId="77777777" w:rsidR="00F759BA" w:rsidRDefault="00F759BA" w:rsidP="00F759BA"/>
    <w:p w14:paraId="391619FD" w14:textId="77777777" w:rsidR="006E784F" w:rsidRDefault="006E784F" w:rsidP="006E784F">
      <w:pPr>
        <w:pStyle w:val="Heading2"/>
      </w:pPr>
      <w:bookmarkStart w:id="25" w:name="_Toc66183257"/>
      <w:r>
        <w:t>Key evaluation questions (KEQs)</w:t>
      </w:r>
      <w:bookmarkEnd w:id="25"/>
    </w:p>
    <w:p w14:paraId="0244EDAB" w14:textId="34F76394" w:rsidR="004018E3" w:rsidRDefault="004018E3" w:rsidP="004018E3">
      <w:pPr>
        <w:spacing w:before="0"/>
        <w:rPr>
          <w:rFonts w:cstheme="minorHAnsi"/>
        </w:rPr>
      </w:pPr>
      <w:r>
        <w:rPr>
          <w:rFonts w:cstheme="minorHAnsi"/>
        </w:rPr>
        <w:t>Key e</w:t>
      </w:r>
      <w:r w:rsidRPr="003D121A">
        <w:rPr>
          <w:rFonts w:cstheme="minorHAnsi"/>
        </w:rPr>
        <w:t xml:space="preserve">valuation questions </w:t>
      </w:r>
      <w:r>
        <w:rPr>
          <w:rFonts w:cstheme="minorHAnsi"/>
        </w:rPr>
        <w:t xml:space="preserve">(KEQs) </w:t>
      </w:r>
      <w:r w:rsidRPr="003D121A">
        <w:rPr>
          <w:rFonts w:cstheme="minorHAnsi"/>
        </w:rPr>
        <w:t>define the information that the evaluation will generate</w:t>
      </w:r>
      <w:r>
        <w:rPr>
          <w:rFonts w:cstheme="minorHAnsi"/>
        </w:rPr>
        <w:t xml:space="preserve"> and consider. They</w:t>
      </w:r>
      <w:r w:rsidRPr="00886E3A">
        <w:rPr>
          <w:rFonts w:cstheme="minorHAnsi"/>
        </w:rPr>
        <w:t xml:space="preserve"> provide both a focus and a frame for an evaluation</w:t>
      </w:r>
      <w:r>
        <w:rPr>
          <w:rFonts w:cstheme="minorHAnsi"/>
        </w:rPr>
        <w:t xml:space="preserve"> and are essential for producing robust conclusions </w:t>
      </w:r>
      <w:r>
        <w:rPr>
          <w:rFonts w:cstheme="minorHAnsi"/>
        </w:rPr>
        <w:fldChar w:fldCharType="begin"/>
      </w:r>
      <w:r>
        <w:rPr>
          <w:rFonts w:cstheme="minorHAnsi"/>
        </w:rPr>
        <w:instrText xml:space="preserve"> ADDIN ZOTERO_ITEM CSL_CITATION {"citationID":"fQFtTfIL","properties":{"formattedCitation":"(McKegg et al. 2018)","plainCitation":"(McKegg et al. 2018)","noteIndex":0},"citationItems":[{"id":3843,"uris":["http://zotero.org/users/3119797/items/MNHDE9F2"],"uri":["http://zotero.org/users/3119797/items/MNHDE9F2"],"itemData":{"id":3843,"type":"article","title":"Evaluation building blocks: A guide. The Kinnect Group.","URL":"http://kinnect.co.nz/to/wp-content/uploads/EvaluationBuildingBlocks_A-Guide_FINAL_V1.pdf","author":[{"family":"McKegg","given":"K."},{"family":"Oakden","given":"J."},{"family":"Wehipeihana","given":"N."},{"family":"King","given":"J."}],"issued":{"date-parts":[["2018"]]}}}],"schema":"https://github.com/citation-style-language/schema/raw/master/csl-citation.json"} </w:instrText>
      </w:r>
      <w:r>
        <w:rPr>
          <w:rFonts w:cstheme="minorHAnsi"/>
        </w:rPr>
        <w:fldChar w:fldCharType="separate"/>
      </w:r>
      <w:r w:rsidRPr="00886E3A">
        <w:rPr>
          <w:rFonts w:ascii="Calibri" w:hAnsi="Calibri" w:cs="Calibri"/>
        </w:rPr>
        <w:t>(McKegg et al. 2018)</w:t>
      </w:r>
      <w:r>
        <w:rPr>
          <w:rFonts w:cstheme="minorHAnsi"/>
        </w:rPr>
        <w:fldChar w:fldCharType="end"/>
      </w:r>
      <w:r w:rsidRPr="003D121A">
        <w:rPr>
          <w:rFonts w:cstheme="minorHAnsi"/>
        </w:rPr>
        <w:t xml:space="preserve">. </w:t>
      </w:r>
      <w:r>
        <w:rPr>
          <w:rFonts w:cstheme="minorHAnsi"/>
        </w:rPr>
        <w:t xml:space="preserve">In addition to assessing </w:t>
      </w:r>
      <w:r w:rsidR="002309E8">
        <w:rPr>
          <w:rFonts w:cstheme="minorHAnsi"/>
        </w:rPr>
        <w:t xml:space="preserve">the </w:t>
      </w:r>
      <w:r>
        <w:rPr>
          <w:rFonts w:cstheme="minorHAnsi"/>
        </w:rPr>
        <w:t>LTIM</w:t>
      </w:r>
      <w:r w:rsidR="002309E8">
        <w:rPr>
          <w:rFonts w:cstheme="minorHAnsi"/>
        </w:rPr>
        <w:t xml:space="preserve"> and </w:t>
      </w:r>
      <w:r>
        <w:rPr>
          <w:rFonts w:cstheme="minorHAnsi"/>
        </w:rPr>
        <w:t xml:space="preserve">EWKR project outcomes, the </w:t>
      </w:r>
      <w:r w:rsidR="002C5779">
        <w:rPr>
          <w:rFonts w:cstheme="minorHAnsi"/>
        </w:rPr>
        <w:t>KEQs</w:t>
      </w:r>
      <w:r>
        <w:rPr>
          <w:rFonts w:cstheme="minorHAnsi"/>
        </w:rPr>
        <w:t xml:space="preserve"> have been designed to address other relevant CEWO’s needs, such as how the two programs contribute to meeting the CEWO’s Basin Plan requirements. </w:t>
      </w:r>
    </w:p>
    <w:p w14:paraId="295E7584" w14:textId="77777777" w:rsidR="004018E3" w:rsidRDefault="004018E3" w:rsidP="004018E3">
      <w:pPr>
        <w:spacing w:before="0"/>
        <w:rPr>
          <w:rFonts w:cstheme="minorHAnsi"/>
        </w:rPr>
      </w:pPr>
    </w:p>
    <w:p w14:paraId="34E74B64" w14:textId="7464D21E" w:rsidR="003368F4" w:rsidRDefault="003368F4" w:rsidP="003368F4">
      <w:pPr>
        <w:pStyle w:val="BodyText1"/>
      </w:pPr>
      <w:r>
        <w:t xml:space="preserve">The </w:t>
      </w:r>
      <w:r w:rsidR="002C5779">
        <w:t>KEQs</w:t>
      </w:r>
      <w:r>
        <w:t xml:space="preserve"> will be framed by reference to:</w:t>
      </w:r>
    </w:p>
    <w:p w14:paraId="5A347B85" w14:textId="77777777" w:rsidR="00D811D2" w:rsidRDefault="00D811D2" w:rsidP="003368F4">
      <w:pPr>
        <w:pStyle w:val="BodyText1"/>
      </w:pPr>
    </w:p>
    <w:p w14:paraId="284401B0" w14:textId="6E560FD6" w:rsidR="003368F4" w:rsidRPr="00D811D2" w:rsidRDefault="003368F4" w:rsidP="00BB3063">
      <w:pPr>
        <w:pStyle w:val="BodyText1"/>
        <w:numPr>
          <w:ilvl w:val="0"/>
          <w:numId w:val="39"/>
        </w:numPr>
      </w:pPr>
      <w:r w:rsidRPr="00D811D2">
        <w:t xml:space="preserve">the planning/foundation documents </w:t>
      </w:r>
      <w:r w:rsidR="002C5779">
        <w:t>that</w:t>
      </w:r>
      <w:r w:rsidRPr="00D811D2">
        <w:t xml:space="preserve"> describe the objectives and intended outcomes for each of the projects (Section 2.1 and Appendix </w:t>
      </w:r>
      <w:r w:rsidR="007B4781">
        <w:t>C</w:t>
      </w:r>
      <w:r w:rsidRPr="00D811D2">
        <w:t>)</w:t>
      </w:r>
    </w:p>
    <w:p w14:paraId="540185EB" w14:textId="77777777" w:rsidR="003368F4" w:rsidRPr="00D811D2" w:rsidRDefault="003368F4" w:rsidP="00BB3063">
      <w:pPr>
        <w:pStyle w:val="BodyText1"/>
        <w:numPr>
          <w:ilvl w:val="0"/>
          <w:numId w:val="39"/>
        </w:numPr>
      </w:pPr>
      <w:r w:rsidRPr="00D811D2">
        <w:t>address the six focal areas</w:t>
      </w:r>
    </w:p>
    <w:p w14:paraId="597B5F10" w14:textId="2DF2C13C" w:rsidR="003368F4" w:rsidRPr="00D811D2" w:rsidRDefault="003368F4" w:rsidP="00BB3063">
      <w:pPr>
        <w:pStyle w:val="BodyText1"/>
        <w:numPr>
          <w:ilvl w:val="0"/>
          <w:numId w:val="39"/>
        </w:numPr>
      </w:pPr>
      <w:r w:rsidRPr="00D811D2">
        <w:t xml:space="preserve">the evaluation criteria (Section 2.5). </w:t>
      </w:r>
    </w:p>
    <w:p w14:paraId="6CFAC8B8" w14:textId="77777777" w:rsidR="003368F4" w:rsidRDefault="003368F4" w:rsidP="003368F4">
      <w:pPr>
        <w:pStyle w:val="BodyText1"/>
      </w:pPr>
    </w:p>
    <w:p w14:paraId="27CF0BDE" w14:textId="190255EF" w:rsidR="004018E3" w:rsidRDefault="004018E3" w:rsidP="004018E3">
      <w:pPr>
        <w:spacing w:before="0"/>
        <w:rPr>
          <w:rFonts w:cstheme="minorHAnsi"/>
        </w:rPr>
      </w:pPr>
      <w:r>
        <w:rPr>
          <w:rFonts w:cstheme="minorHAnsi"/>
        </w:rPr>
        <w:t xml:space="preserve">The KEQs </w:t>
      </w:r>
      <w:r w:rsidRPr="00B22318">
        <w:rPr>
          <w:rFonts w:cstheme="minorHAnsi"/>
        </w:rPr>
        <w:t>will yield</w:t>
      </w:r>
      <w:r>
        <w:rPr>
          <w:rFonts w:cstheme="minorHAnsi"/>
        </w:rPr>
        <w:t xml:space="preserve"> </w:t>
      </w:r>
      <w:r w:rsidRPr="00B22318">
        <w:rPr>
          <w:rFonts w:cstheme="minorHAnsi"/>
        </w:rPr>
        <w:t>answers that</w:t>
      </w:r>
      <w:r>
        <w:rPr>
          <w:rFonts w:cstheme="minorHAnsi"/>
        </w:rPr>
        <w:t xml:space="preserve"> (modified from </w:t>
      </w:r>
      <w:r>
        <w:rPr>
          <w:rFonts w:cstheme="minorHAnsi"/>
        </w:rPr>
        <w:fldChar w:fldCharType="begin"/>
      </w:r>
      <w:r>
        <w:rPr>
          <w:rFonts w:cstheme="minorHAnsi"/>
        </w:rPr>
        <w:instrText xml:space="preserve"> ADDIN ZOTERO_ITEM CSL_CITATION {"citationID":"FUpqRhjV","properties":{"formattedCitation":"(Wingate and Schroeter 2007)","plainCitation":"(Wingate and Schroeter 2007)","dontUpdate":true,"noteIndex":0},"citationItems":[{"id":3848,"uris":["http://zotero.org/users/3119797/items/L4HIZ3NE"],"uri":["http://zotero.org/users/3119797/items/L4HIZ3NE"],"itemData":{"id":3848,"type":"article","title":"Evaluation questions checklist for program evaluation.","URL":"http://wmich.edu/evaluation/checklists","author":[{"family":"Wingate","given":"L."},{"family":"Schroeter","given":"D."}],"issued":{"date-parts":[["2007"]]}}}],"schema":"https://github.com/citation-style-language/schema/raw/master/csl-citation.json"} </w:instrText>
      </w:r>
      <w:r>
        <w:rPr>
          <w:rFonts w:cstheme="minorHAnsi"/>
        </w:rPr>
        <w:fldChar w:fldCharType="separate"/>
      </w:r>
      <w:r w:rsidRPr="002C052F">
        <w:rPr>
          <w:rFonts w:cs="Calibri"/>
        </w:rPr>
        <w:t>Wingate and Schroeter 2007)</w:t>
      </w:r>
      <w:r>
        <w:rPr>
          <w:rFonts w:cstheme="minorHAnsi"/>
        </w:rPr>
        <w:fldChar w:fldCharType="end"/>
      </w:r>
      <w:r>
        <w:rPr>
          <w:rFonts w:cstheme="minorHAnsi"/>
        </w:rPr>
        <w:t>:</w:t>
      </w:r>
    </w:p>
    <w:p w14:paraId="39994A98" w14:textId="77777777" w:rsidR="00D811D2" w:rsidRPr="00B22318" w:rsidRDefault="00D811D2" w:rsidP="004018E3">
      <w:pPr>
        <w:spacing w:before="0"/>
        <w:rPr>
          <w:rFonts w:cstheme="minorHAnsi"/>
        </w:rPr>
      </w:pPr>
    </w:p>
    <w:p w14:paraId="4D0715FF" w14:textId="5968EFF7" w:rsidR="004018E3" w:rsidRPr="00D811D2" w:rsidRDefault="004018E3" w:rsidP="00BB3063">
      <w:pPr>
        <w:pStyle w:val="BodyText1"/>
        <w:numPr>
          <w:ilvl w:val="0"/>
          <w:numId w:val="39"/>
        </w:numPr>
      </w:pPr>
      <w:r w:rsidRPr="00D811D2">
        <w:t xml:space="preserve">provide determinations of </w:t>
      </w:r>
      <w:r w:rsidR="00D4663A">
        <w:t>meri</w:t>
      </w:r>
      <w:r w:rsidRPr="00D811D2">
        <w:t xml:space="preserve">t, worth, </w:t>
      </w:r>
      <w:r w:rsidR="002C5779">
        <w:t>and/</w:t>
      </w:r>
      <w:r w:rsidRPr="00D811D2">
        <w:t>or significance</w:t>
      </w:r>
    </w:p>
    <w:p w14:paraId="23E3A304" w14:textId="2E4730DF" w:rsidR="004018E3" w:rsidRPr="00D811D2" w:rsidRDefault="004018E3" w:rsidP="00BB3063">
      <w:pPr>
        <w:pStyle w:val="BodyText1"/>
        <w:numPr>
          <w:ilvl w:val="0"/>
          <w:numId w:val="39"/>
        </w:numPr>
      </w:pPr>
      <w:r w:rsidRPr="00D811D2">
        <w:t xml:space="preserve">inform decisions about the projects such as how to improve or modify </w:t>
      </w:r>
      <w:r w:rsidR="002C5779">
        <w:t>them</w:t>
      </w:r>
      <w:r w:rsidRPr="00D811D2">
        <w:t xml:space="preserve">; whether to continue, discontinue, expand, or reconfigure </w:t>
      </w:r>
      <w:r w:rsidR="002C5779">
        <w:t>them</w:t>
      </w:r>
      <w:r w:rsidRPr="00D811D2">
        <w:t xml:space="preserve">. </w:t>
      </w:r>
    </w:p>
    <w:p w14:paraId="48CF77D1" w14:textId="77777777" w:rsidR="00D811D2" w:rsidRDefault="00D811D2" w:rsidP="004018E3">
      <w:pPr>
        <w:pStyle w:val="BodyText1"/>
      </w:pPr>
    </w:p>
    <w:p w14:paraId="588AA640" w14:textId="0A18EE75" w:rsidR="004F2ECE" w:rsidRDefault="002309E8" w:rsidP="004018E3">
      <w:pPr>
        <w:pStyle w:val="BodyText1"/>
      </w:pPr>
      <w:r>
        <w:t>T</w:t>
      </w:r>
      <w:r w:rsidR="004018E3" w:rsidRPr="00D018A3">
        <w:t xml:space="preserve">hree levels of </w:t>
      </w:r>
      <w:r w:rsidR="00E5387C">
        <w:t xml:space="preserve">nested </w:t>
      </w:r>
      <w:r w:rsidR="004018E3" w:rsidRPr="00D018A3">
        <w:t>KEQ</w:t>
      </w:r>
      <w:r>
        <w:t xml:space="preserve"> </w:t>
      </w:r>
      <w:r w:rsidR="00E5387C">
        <w:t>will</w:t>
      </w:r>
      <w:r>
        <w:t xml:space="preserve"> be developed</w:t>
      </w:r>
      <w:r w:rsidR="004018E3" w:rsidRPr="00D018A3">
        <w:t xml:space="preserve">: high, mid and micro level questions.  Mid-level </w:t>
      </w:r>
      <w:r w:rsidR="002C5779">
        <w:t>KEQs</w:t>
      </w:r>
      <w:r w:rsidR="004018E3" w:rsidRPr="00D018A3">
        <w:t xml:space="preserve"> </w:t>
      </w:r>
      <w:r w:rsidR="00E5387C">
        <w:t>will be used to</w:t>
      </w:r>
      <w:r w:rsidR="004018E3" w:rsidRPr="00D018A3">
        <w:t xml:space="preserve"> aggregate evidence </w:t>
      </w:r>
      <w:r w:rsidR="00F7784C">
        <w:t xml:space="preserve">across </w:t>
      </w:r>
      <w:r w:rsidR="004018E3">
        <w:t xml:space="preserve">themes </w:t>
      </w:r>
      <w:r w:rsidR="00F7784C">
        <w:t>and</w:t>
      </w:r>
      <w:r w:rsidR="002C5779">
        <w:t>/</w:t>
      </w:r>
      <w:r w:rsidR="00F7784C">
        <w:t>or spatial scales (e.g. Selected Area, Basin scale)</w:t>
      </w:r>
      <w:r w:rsidR="004018E3" w:rsidRPr="00D018A3">
        <w:t xml:space="preserve"> to answer the high level KEQs. </w:t>
      </w:r>
      <w:r w:rsidR="00E5387C">
        <w:t>The m</w:t>
      </w:r>
      <w:r w:rsidR="004018E3" w:rsidRPr="00D018A3">
        <w:t xml:space="preserve">icro-level </w:t>
      </w:r>
      <w:r w:rsidR="002C5779">
        <w:t xml:space="preserve">KEQs </w:t>
      </w:r>
      <w:r w:rsidR="00E5387C">
        <w:t>will aggregate evidence to inform the mid-level KEQ and will mostly be focused on theme questions, often relating to specific research or monitoring questions from each project.</w:t>
      </w:r>
      <w:r w:rsidR="004018E3" w:rsidRPr="00D018A3">
        <w:t xml:space="preserve"> </w:t>
      </w:r>
      <w:r w:rsidR="004F2ECE">
        <w:t>Where appropriate only two levels, high and mid</w:t>
      </w:r>
      <w:r w:rsidR="002C5779">
        <w:t>-level</w:t>
      </w:r>
      <w:r w:rsidR="004F2ECE">
        <w:t xml:space="preserve"> KEQ may be used, but in </w:t>
      </w:r>
      <w:proofErr w:type="gramStart"/>
      <w:r w:rsidR="004F2ECE">
        <w:t>the majority of</w:t>
      </w:r>
      <w:proofErr w:type="gramEnd"/>
      <w:r w:rsidR="004F2ECE">
        <w:t xml:space="preserve"> cases three levels will be required due to the complexity of the two projects. </w:t>
      </w:r>
    </w:p>
    <w:p w14:paraId="3530E5B0" w14:textId="77777777" w:rsidR="003368F4" w:rsidRDefault="003368F4" w:rsidP="004018E3">
      <w:pPr>
        <w:pStyle w:val="BodyText1"/>
      </w:pPr>
    </w:p>
    <w:p w14:paraId="11E80563" w14:textId="2EAFDF96" w:rsidR="00E5387C" w:rsidRDefault="004018E3" w:rsidP="004018E3">
      <w:pPr>
        <w:pStyle w:val="BodyText1"/>
      </w:pPr>
      <w:r>
        <w:lastRenderedPageBreak/>
        <w:t>An example of t</w:t>
      </w:r>
      <w:r w:rsidRPr="00D018A3">
        <w:t xml:space="preserve">he linkages between the different levels of </w:t>
      </w:r>
      <w:r w:rsidR="004F2ECE">
        <w:t>KEQ</w:t>
      </w:r>
      <w:r w:rsidR="002C5779">
        <w:t>s</w:t>
      </w:r>
      <w:r w:rsidRPr="00D018A3">
        <w:t xml:space="preserve"> </w:t>
      </w:r>
      <w:r>
        <w:t>is</w:t>
      </w:r>
      <w:r w:rsidRPr="00D018A3">
        <w:t xml:space="preserve"> illustrated in </w:t>
      </w:r>
      <w:r w:rsidRPr="00D018A3">
        <w:fldChar w:fldCharType="begin"/>
      </w:r>
      <w:r w:rsidRPr="00D018A3">
        <w:instrText xml:space="preserve"> REF _Ref30108682 \h </w:instrText>
      </w:r>
      <w:r>
        <w:instrText xml:space="preserve"> \* MERGEFORMAT </w:instrText>
      </w:r>
      <w:r w:rsidRPr="00D018A3">
        <w:fldChar w:fldCharType="separate"/>
      </w:r>
      <w:r w:rsidR="0055265E">
        <w:t xml:space="preserve">Figure </w:t>
      </w:r>
      <w:r w:rsidR="0055265E">
        <w:rPr>
          <w:noProof/>
        </w:rPr>
        <w:t>2</w:t>
      </w:r>
      <w:r w:rsidRPr="00D018A3">
        <w:fldChar w:fldCharType="end"/>
      </w:r>
      <w:r w:rsidRPr="00D018A3">
        <w:t xml:space="preserve">. </w:t>
      </w:r>
      <w:r w:rsidR="00E5387C">
        <w:t xml:space="preserve">The data/evidence collected from the document review, surveys and interviews (see </w:t>
      </w:r>
      <w:r w:rsidR="00C40485">
        <w:t>S</w:t>
      </w:r>
      <w:r w:rsidR="00E5387C">
        <w:t>ection 2.</w:t>
      </w:r>
      <w:r w:rsidR="002C5779">
        <w:t>5</w:t>
      </w:r>
      <w:r w:rsidR="00E5387C">
        <w:t xml:space="preserve">) </w:t>
      </w:r>
      <w:r w:rsidR="003368F4">
        <w:t>will be</w:t>
      </w:r>
      <w:r w:rsidR="00E5387C">
        <w:t xml:space="preserve"> used in combination with the rubrics</w:t>
      </w:r>
      <w:r w:rsidR="004F2ECE">
        <w:t xml:space="preserve"> (</w:t>
      </w:r>
      <w:r w:rsidR="00D811D2">
        <w:t xml:space="preserve">see </w:t>
      </w:r>
      <w:r w:rsidR="004F2ECE">
        <w:t>Section 2.</w:t>
      </w:r>
      <w:r w:rsidR="002C5779">
        <w:t>4</w:t>
      </w:r>
      <w:r w:rsidR="004F2ECE">
        <w:t>)</w:t>
      </w:r>
      <w:r w:rsidR="00E5387C">
        <w:t xml:space="preserve"> to determine the relative performance</w:t>
      </w:r>
      <w:r w:rsidR="004F2ECE">
        <w:t xml:space="preserve"> of each KEQ.</w:t>
      </w:r>
      <w:r w:rsidR="00E5387C">
        <w:t xml:space="preserve"> </w:t>
      </w:r>
      <w:r w:rsidR="00D811D2">
        <w:t xml:space="preserve"> </w:t>
      </w:r>
      <w:r w:rsidR="004F2ECE">
        <w:rPr>
          <w:color w:val="383838"/>
        </w:rPr>
        <w:t xml:space="preserve">Evaluative reasoning will be based on assessing overall outcomes of the evaluation at the high level, which will address the six focal areas. Over 140 KEQ have been </w:t>
      </w:r>
      <w:r w:rsidR="002C5779">
        <w:rPr>
          <w:color w:val="383838"/>
        </w:rPr>
        <w:t>drafted</w:t>
      </w:r>
      <w:r w:rsidR="004F2ECE">
        <w:rPr>
          <w:color w:val="383838"/>
        </w:rPr>
        <w:t xml:space="preserve"> for each project and will be iteratively refined as the evaluation proceeds, </w:t>
      </w:r>
      <w:r w:rsidR="004F2ECE">
        <w:rPr>
          <w:rFonts w:cstheme="minorHAnsi"/>
        </w:rPr>
        <w:t xml:space="preserve">with the complete list of </w:t>
      </w:r>
      <w:r w:rsidR="00E5387C">
        <w:rPr>
          <w:rFonts w:cstheme="minorHAnsi"/>
        </w:rPr>
        <w:t>KEQ</w:t>
      </w:r>
      <w:r w:rsidR="002C5779">
        <w:rPr>
          <w:rFonts w:cstheme="minorHAnsi"/>
        </w:rPr>
        <w:t>s</w:t>
      </w:r>
      <w:r w:rsidR="00E5387C">
        <w:rPr>
          <w:rFonts w:cstheme="minorHAnsi"/>
        </w:rPr>
        <w:t xml:space="preserve"> </w:t>
      </w:r>
      <w:r w:rsidR="004F2ECE">
        <w:rPr>
          <w:rFonts w:cstheme="minorHAnsi"/>
        </w:rPr>
        <w:t xml:space="preserve">to </w:t>
      </w:r>
      <w:r w:rsidR="00E5387C">
        <w:rPr>
          <w:rFonts w:cstheme="minorHAnsi"/>
        </w:rPr>
        <w:t>be presented in the findings report.</w:t>
      </w:r>
    </w:p>
    <w:p w14:paraId="0D236AB4" w14:textId="77777777" w:rsidR="00E5387C" w:rsidRPr="00D018A3" w:rsidRDefault="00E5387C" w:rsidP="004018E3">
      <w:pPr>
        <w:pStyle w:val="BodyText1"/>
      </w:pPr>
    </w:p>
    <w:p w14:paraId="4326EAAA" w14:textId="1CE93A36" w:rsidR="004C0C18" w:rsidRDefault="002309E8" w:rsidP="004C0C18">
      <w:pPr>
        <w:spacing w:before="0" w:after="120"/>
        <w:rPr>
          <w:rFonts w:cstheme="minorHAnsi"/>
        </w:rPr>
      </w:pPr>
      <w:r>
        <w:rPr>
          <w:rFonts w:cstheme="minorHAnsi"/>
          <w:noProof/>
          <w:lang w:val="en-AU" w:eastAsia="en-AU"/>
        </w:rPr>
        <w:drawing>
          <wp:inline distT="0" distB="0" distL="0" distR="0" wp14:anchorId="3A6AF778" wp14:editId="5794434A">
            <wp:extent cx="5588813" cy="310106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scaling 2.png"/>
                    <pic:cNvPicPr/>
                  </pic:nvPicPr>
                  <pic:blipFill rotWithShape="1">
                    <a:blip r:embed="rId19">
                      <a:extLst>
                        <a:ext uri="{28A0092B-C50C-407E-A947-70E740481C1C}">
                          <a14:useLocalDpi xmlns:a14="http://schemas.microsoft.com/office/drawing/2010/main" val="0"/>
                        </a:ext>
                      </a:extLst>
                    </a:blip>
                    <a:srcRect l="2922" t="7222"/>
                    <a:stretch/>
                  </pic:blipFill>
                  <pic:spPr bwMode="auto">
                    <a:xfrm>
                      <a:off x="0" y="0"/>
                      <a:ext cx="5588049" cy="3100637"/>
                    </a:xfrm>
                    <a:prstGeom prst="rect">
                      <a:avLst/>
                    </a:prstGeom>
                    <a:ln>
                      <a:noFill/>
                    </a:ln>
                    <a:extLst>
                      <a:ext uri="{53640926-AAD7-44D8-BBD7-CCE9431645EC}">
                        <a14:shadowObscured xmlns:a14="http://schemas.microsoft.com/office/drawing/2010/main"/>
                      </a:ext>
                    </a:extLst>
                  </pic:spPr>
                </pic:pic>
              </a:graphicData>
            </a:graphic>
          </wp:inline>
        </w:drawing>
      </w:r>
    </w:p>
    <w:p w14:paraId="470558F8" w14:textId="09C3C6FF" w:rsidR="004C0C18" w:rsidRDefault="004C0C18" w:rsidP="004C0C18">
      <w:pPr>
        <w:pStyle w:val="Caption"/>
        <w:rPr>
          <w:rFonts w:cstheme="minorHAnsi"/>
        </w:rPr>
      </w:pPr>
      <w:bookmarkStart w:id="26" w:name="_Ref30108682"/>
      <w:r>
        <w:t xml:space="preserve">Figure </w:t>
      </w:r>
      <w:fldSimple w:instr=" SEQ Figure \* ARABIC ">
        <w:r w:rsidR="0055265E">
          <w:rPr>
            <w:noProof/>
          </w:rPr>
          <w:t>2</w:t>
        </w:r>
      </w:fldSimple>
      <w:bookmarkEnd w:id="26"/>
      <w:r>
        <w:t>. Illustration of levels of key evaluation questions</w:t>
      </w:r>
      <w:r w:rsidR="004018E3">
        <w:t xml:space="preserve"> relating to a single LTIM</w:t>
      </w:r>
      <w:r w:rsidR="00E5387C">
        <w:t xml:space="preserve"> project</w:t>
      </w:r>
      <w:r w:rsidR="004018E3">
        <w:t xml:space="preserve"> high level </w:t>
      </w:r>
      <w:r w:rsidR="002C5779">
        <w:t>KEQ</w:t>
      </w:r>
      <w:r w:rsidR="004018E3">
        <w:t xml:space="preserve"> and indicating the potential evidence needs</w:t>
      </w:r>
      <w:r>
        <w:t xml:space="preserve"> (based on Davidson 2014).</w:t>
      </w:r>
      <w:r w:rsidR="00E5387C">
        <w:t xml:space="preserve"> Note for this question both effectiveness and efficiency KEQ would be relevant. </w:t>
      </w:r>
    </w:p>
    <w:p w14:paraId="2F472B46" w14:textId="77777777" w:rsidR="003275D6" w:rsidRDefault="003275D6" w:rsidP="003275D6">
      <w:pPr>
        <w:pStyle w:val="BodyText1"/>
        <w:rPr>
          <w:lang w:val="en-AU"/>
        </w:rPr>
      </w:pPr>
    </w:p>
    <w:p w14:paraId="18A0114A" w14:textId="1966E696" w:rsidR="008C3010" w:rsidRDefault="008B1D49" w:rsidP="006E784F">
      <w:pPr>
        <w:pStyle w:val="Heading2"/>
      </w:pPr>
      <w:bookmarkStart w:id="27" w:name="_Toc66183258"/>
      <w:r>
        <w:t xml:space="preserve">Rubrics, </w:t>
      </w:r>
      <w:r w:rsidR="00524AB1">
        <w:t>e</w:t>
      </w:r>
      <w:r w:rsidR="001570A4">
        <w:t>valuation criter</w:t>
      </w:r>
      <w:r w:rsidR="00015838">
        <w:t>i</w:t>
      </w:r>
      <w:r w:rsidR="001570A4">
        <w:t>a and performance standards</w:t>
      </w:r>
      <w:bookmarkEnd w:id="27"/>
      <w:r w:rsidR="008C3010">
        <w:t xml:space="preserve"> </w:t>
      </w:r>
    </w:p>
    <w:p w14:paraId="731D5418" w14:textId="6BC13DA6" w:rsidR="00B24C84" w:rsidRDefault="008B1D49" w:rsidP="00E82DFC">
      <w:pPr>
        <w:pStyle w:val="Heading3"/>
      </w:pPr>
      <w:bookmarkStart w:id="28" w:name="_Toc66183259"/>
      <w:r>
        <w:t>Rubrics</w:t>
      </w:r>
      <w:bookmarkEnd w:id="28"/>
    </w:p>
    <w:p w14:paraId="495D0D96" w14:textId="4A11D257" w:rsidR="003C2B6B" w:rsidRDefault="009039A1" w:rsidP="003C2B6B">
      <w:pPr>
        <w:pStyle w:val="BodyText1"/>
      </w:pPr>
      <w:r>
        <w:t>E</w:t>
      </w:r>
      <w:r w:rsidRPr="005824D2">
        <w:t>valuati</w:t>
      </w:r>
      <w:r>
        <w:t>ve</w:t>
      </w:r>
      <w:r w:rsidRPr="005824D2">
        <w:t xml:space="preserve"> </w:t>
      </w:r>
      <w:r w:rsidR="00515E12">
        <w:t xml:space="preserve">processes </w:t>
      </w:r>
      <w:r w:rsidR="00015838">
        <w:t>include judgements</w:t>
      </w:r>
      <w:r w:rsidR="003C2B6B" w:rsidRPr="005824D2">
        <w:t xml:space="preserve"> about </w:t>
      </w:r>
      <w:r w:rsidR="00D4663A">
        <w:t>merit</w:t>
      </w:r>
      <w:r w:rsidR="003C2B6B">
        <w:t xml:space="preserve">, </w:t>
      </w:r>
      <w:r w:rsidR="003C2B6B" w:rsidRPr="005824D2">
        <w:t xml:space="preserve">worth </w:t>
      </w:r>
      <w:r w:rsidR="003C2B6B">
        <w:t>or significance</w:t>
      </w:r>
      <w:r w:rsidR="003C2B6B" w:rsidRPr="005824D2">
        <w:t>. By adopting an approach</w:t>
      </w:r>
      <w:r w:rsidR="003C2B6B">
        <w:t xml:space="preserve"> that </w:t>
      </w:r>
      <w:r w:rsidR="003C2B6B" w:rsidRPr="005824D2">
        <w:t>incorporates rubrics</w:t>
      </w:r>
      <w:r w:rsidR="003C2B6B">
        <w:t>,</w:t>
      </w:r>
      <w:r w:rsidR="003C2B6B" w:rsidRPr="005824D2">
        <w:t xml:space="preserve"> </w:t>
      </w:r>
      <w:r w:rsidR="003C2B6B">
        <w:t xml:space="preserve"> </w:t>
      </w:r>
      <w:r w:rsidR="003C2B6B" w:rsidRPr="005824D2">
        <w:t xml:space="preserve">it is possible to make these judgements based on a set of </w:t>
      </w:r>
      <w:r w:rsidR="003C2B6B">
        <w:t>evaluation criteria</w:t>
      </w:r>
      <w:r w:rsidR="003C2B6B" w:rsidRPr="005824D2">
        <w:t xml:space="preserve"> </w:t>
      </w:r>
      <w:r w:rsidR="003C2B6B">
        <w:t>that</w:t>
      </w:r>
      <w:r w:rsidR="003C2B6B" w:rsidRPr="005824D2">
        <w:t xml:space="preserve"> help define how good or bad a program is in relation to the quality of its </w:t>
      </w:r>
      <w:r w:rsidR="00022972">
        <w:t>activities</w:t>
      </w:r>
      <w:r w:rsidR="003C2B6B" w:rsidRPr="005824D2">
        <w:t xml:space="preserve"> and the success of its outcomes </w:t>
      </w:r>
      <w:r w:rsidR="003C2B6B">
        <w:fldChar w:fldCharType="begin"/>
      </w:r>
      <w:r w:rsidR="003C2B6B">
        <w:instrText xml:space="preserve"> ADDIN ZOTERO_ITEM CSL_CITATION {"citationID":"5tFntDMB","properties":{"formattedCitation":"(Davidson 2005)","plainCitation":"(Davidson 2005)","dontUpdate":true,"noteIndex":0},"citationItems":[{"id":3861,"uris":["http://zotero.org/users/3119797/items/YXV3W7L7"],"uri":["http://zotero.org/users/3119797/items/YXV3W7L7"],"itemData":{"id":3861,"type":"book","title":"Evaluation Methodology Basics, The Nuts and Bolts of Sound Evaluation. Sage, Thousand Oaks, California.","author":[{"family":"Davidson","given":"J.E."}],"issued":{"date-parts":[["2005"]]}}}],"schema":"https://github.com/citation-style-language/schema/raw/master/csl-citation.json"} </w:instrText>
      </w:r>
      <w:r w:rsidR="003C2B6B">
        <w:fldChar w:fldCharType="separate"/>
      </w:r>
      <w:r w:rsidR="003C2B6B" w:rsidRPr="00022BCF">
        <w:rPr>
          <w:rFonts w:cs="Calibri"/>
        </w:rPr>
        <w:t>(Davidson 2005</w:t>
      </w:r>
      <w:r w:rsidR="003C2B6B">
        <w:fldChar w:fldCharType="end"/>
      </w:r>
      <w:r w:rsidR="003C2B6B" w:rsidRPr="005824D2">
        <w:t xml:space="preserve">, </w:t>
      </w:r>
      <w:r w:rsidR="003C2B6B" w:rsidRPr="005824D2">
        <w:fldChar w:fldCharType="begin"/>
      </w:r>
      <w:r w:rsidR="003C2B6B">
        <w:instrText xml:space="preserve"> ADDIN ZOTERO_ITEM CSL_CITATION {"citationID":"PSMzW6pn","properties":{"formattedCitation":"(Dickinson and Adams 2017)","plainCitation":"(Dickinson and Adams 2017)","dontUpdate":true,"noteIndex":0},"citationItems":[{"id":3856,"uris":["http://zotero.org/users/3119797/items/QYF9C5UJ"],"uri":["http://zotero.org/users/3119797/items/QYF9C5UJ"],"itemData":{"id":3856,"type":"article-journal","container-title":"Evaluation and Program Planning","DOI":"10.1016/j.evalprogplan.2017.07.005","ISSN":"01497189","language":"en","page":"113-116","source":"Crossref","title":"Values in evaluation – The use of rubrics","volume":"65","author":[{"family":"Dickinson","given":"Pauline"},{"family":"Adams","given":"Jeffery"}],"issued":{"date-parts":[["2017",12]]}}}],"schema":"https://github.com/citation-style-language/schema/raw/master/csl-citation.json"} </w:instrText>
      </w:r>
      <w:r w:rsidR="003C2B6B" w:rsidRPr="005824D2">
        <w:fldChar w:fldCharType="separate"/>
      </w:r>
      <w:r w:rsidR="003C2B6B" w:rsidRPr="005824D2">
        <w:rPr>
          <w:rFonts w:cs="Calibri"/>
        </w:rPr>
        <w:t>Dickinson and Adams 2017)</w:t>
      </w:r>
      <w:r w:rsidR="003C2B6B" w:rsidRPr="005824D2">
        <w:fldChar w:fldCharType="end"/>
      </w:r>
      <w:r w:rsidR="003C2B6B" w:rsidRPr="005824D2">
        <w:t>.</w:t>
      </w:r>
      <w:r w:rsidR="003C2B6B">
        <w:t xml:space="preserve"> </w:t>
      </w:r>
    </w:p>
    <w:p w14:paraId="286C4B81" w14:textId="58C8E73E" w:rsidR="008B1D49" w:rsidRDefault="00DF452E" w:rsidP="008B1D49">
      <w:r>
        <w:t xml:space="preserve">A rubric is a matrix table with three main components </w:t>
      </w:r>
      <w:r w:rsidR="003C2B6B">
        <w:t>(</w:t>
      </w:r>
      <w:r w:rsidR="003C2B6B">
        <w:fldChar w:fldCharType="begin"/>
      </w:r>
      <w:r w:rsidR="003C2B6B">
        <w:instrText xml:space="preserve"> REF _Ref37186723 \h </w:instrText>
      </w:r>
      <w:r w:rsidR="003C2B6B">
        <w:fldChar w:fldCharType="separate"/>
      </w:r>
      <w:r w:rsidR="0055265E">
        <w:t xml:space="preserve">Figure </w:t>
      </w:r>
      <w:r w:rsidR="0055265E">
        <w:rPr>
          <w:noProof/>
        </w:rPr>
        <w:t>3</w:t>
      </w:r>
      <w:r w:rsidR="003C2B6B">
        <w:fldChar w:fldCharType="end"/>
      </w:r>
      <w:r w:rsidR="003C2B6B">
        <w:t>)</w:t>
      </w:r>
      <w:r w:rsidR="008B1D49" w:rsidRPr="003E2FF7">
        <w:t xml:space="preserve">: </w:t>
      </w:r>
    </w:p>
    <w:p w14:paraId="5D99507B" w14:textId="135CACE4" w:rsidR="008B1D49" w:rsidRDefault="008B1D49" w:rsidP="00BB3063">
      <w:pPr>
        <w:pStyle w:val="ListParagraph"/>
        <w:numPr>
          <w:ilvl w:val="0"/>
          <w:numId w:val="21"/>
        </w:numPr>
      </w:pPr>
      <w:r w:rsidRPr="003E2FF7">
        <w:t xml:space="preserve">a set of </w:t>
      </w:r>
      <w:r>
        <w:t xml:space="preserve">evaluation </w:t>
      </w:r>
      <w:r w:rsidRPr="003E2FF7">
        <w:t xml:space="preserve">criteria or key aspects of performance </w:t>
      </w:r>
      <w:r w:rsidR="00D57A39">
        <w:t>(as explained below)</w:t>
      </w:r>
    </w:p>
    <w:p w14:paraId="5DB15680" w14:textId="732E48E4" w:rsidR="008B1D49" w:rsidRDefault="008B1D49" w:rsidP="00BB3063">
      <w:pPr>
        <w:pStyle w:val="ListParagraph"/>
        <w:numPr>
          <w:ilvl w:val="0"/>
          <w:numId w:val="21"/>
        </w:numPr>
      </w:pPr>
      <w:r w:rsidRPr="003E2FF7">
        <w:t xml:space="preserve">a </w:t>
      </w:r>
      <w:r>
        <w:t>set of standards or</w:t>
      </w:r>
      <w:r w:rsidR="002C5779">
        <w:t xml:space="preserve"> a</w:t>
      </w:r>
      <w:r>
        <w:t xml:space="preserve"> qualitative rating system distinguishing levels of performance and descriptions for each criterion </w:t>
      </w:r>
    </w:p>
    <w:p w14:paraId="775041D7" w14:textId="77777777" w:rsidR="008B1D49" w:rsidRDefault="008B1D49" w:rsidP="00BB3063">
      <w:pPr>
        <w:pStyle w:val="ListParagraph"/>
        <w:numPr>
          <w:ilvl w:val="0"/>
          <w:numId w:val="21"/>
        </w:numPr>
      </w:pPr>
      <w:r>
        <w:t>the importance of each criteria or key aspect of performance</w:t>
      </w:r>
      <w:r w:rsidRPr="005B567A">
        <w:t>.</w:t>
      </w:r>
    </w:p>
    <w:p w14:paraId="1D3230BF" w14:textId="77777777" w:rsidR="008B1D49" w:rsidRDefault="008B1D49" w:rsidP="008B1D49">
      <w:r w:rsidRPr="00773EEF">
        <w:rPr>
          <w:noProof/>
          <w:lang w:val="en-AU" w:eastAsia="en-AU"/>
        </w:rPr>
        <w:lastRenderedPageBreak/>
        <w:drawing>
          <wp:inline distT="0" distB="0" distL="0" distR="0" wp14:anchorId="65D84295" wp14:editId="347F492A">
            <wp:extent cx="5545268" cy="1415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c maxtrix.png"/>
                    <pic:cNvPicPr/>
                  </pic:nvPicPr>
                  <pic:blipFill rotWithShape="1">
                    <a:blip r:embed="rId20">
                      <a:extLst>
                        <a:ext uri="{28A0092B-C50C-407E-A947-70E740481C1C}">
                          <a14:useLocalDpi xmlns:a14="http://schemas.microsoft.com/office/drawing/2010/main" val="0"/>
                        </a:ext>
                      </a:extLst>
                    </a:blip>
                    <a:srcRect l="19405" t="59137" r="1543" b="2488"/>
                    <a:stretch/>
                  </pic:blipFill>
                  <pic:spPr bwMode="auto">
                    <a:xfrm>
                      <a:off x="0" y="0"/>
                      <a:ext cx="5545279" cy="1415322"/>
                    </a:xfrm>
                    <a:prstGeom prst="rect">
                      <a:avLst/>
                    </a:prstGeom>
                    <a:ln>
                      <a:noFill/>
                    </a:ln>
                    <a:extLst>
                      <a:ext uri="{53640926-AAD7-44D8-BBD7-CCE9431645EC}">
                        <a14:shadowObscured xmlns:a14="http://schemas.microsoft.com/office/drawing/2010/main"/>
                      </a:ext>
                    </a:extLst>
                  </pic:spPr>
                </pic:pic>
              </a:graphicData>
            </a:graphic>
          </wp:inline>
        </w:drawing>
      </w:r>
    </w:p>
    <w:p w14:paraId="0D6CAA90" w14:textId="0EB4CE7E" w:rsidR="008B1D49" w:rsidRDefault="003C2B6B" w:rsidP="003C2B6B">
      <w:pPr>
        <w:pStyle w:val="Caption"/>
      </w:pPr>
      <w:bookmarkStart w:id="29" w:name="_Ref37186723"/>
      <w:r>
        <w:t xml:space="preserve">Figure </w:t>
      </w:r>
      <w:fldSimple w:instr=" SEQ Figure \* ARABIC ">
        <w:r w:rsidR="0055265E">
          <w:rPr>
            <w:noProof/>
          </w:rPr>
          <w:t>3</w:t>
        </w:r>
      </w:fldSimple>
      <w:bookmarkEnd w:id="29"/>
      <w:r>
        <w:t xml:space="preserve">. </w:t>
      </w:r>
      <w:r w:rsidR="008B1D49" w:rsidRPr="003E2FF7">
        <w:t>Th</w:t>
      </w:r>
      <w:r w:rsidR="008B1D49">
        <w:t>e</w:t>
      </w:r>
      <w:r w:rsidR="008B1D49" w:rsidRPr="003E2FF7">
        <w:t xml:space="preserve"> components of a rubric </w:t>
      </w:r>
      <w:r w:rsidR="008B1D49">
        <w:t xml:space="preserve">reflecting the four evaluative criteria being adopted in this evaluation </w:t>
      </w:r>
      <w:r w:rsidR="008B1D49" w:rsidRPr="003E2FF7">
        <w:t>(modified from</w:t>
      </w:r>
      <w:r w:rsidR="008B1D49" w:rsidRPr="003E2FF7">
        <w:fldChar w:fldCharType="begin"/>
      </w:r>
      <w:r w:rsidR="008B1D49">
        <w:instrText xml:space="preserve"> ADDIN ZOTERO_ITEM CSL_CITATION {"citationID":"vdBozEhJ","properties":{"formattedCitation":"(Martens 2018)","plainCitation":"(Martens 2018)","dontUpdate":true,"noteIndex":0},"citationItems":[{"id":3830,"uris":["http://zotero.org/users/3119797/items/XK5DS8H9"],"uri":["http://zotero.org/users/3119797/items/XK5DS8H9"],"itemData":{"id":3830,"type":"article-journal","container-title":"Evaluation and Program Planning","DOI":"10.1016/j.evalprogplan.2018.03.006","ISSN":"01497189","language":"en","page":"25-32","source":"Crossref","title":"How program evaluators use and learn to use rubrics to make evaluative reasoning explicit","volume":"69","author":[{"family":"Martens","given":"Krystin S.R."}],"issued":{"date-parts":[["2018",8]]}}}],"schema":"https://github.com/citation-style-language/schema/raw/master/csl-citation.json"} </w:instrText>
      </w:r>
      <w:r w:rsidR="008B1D49" w:rsidRPr="003E2FF7">
        <w:fldChar w:fldCharType="separate"/>
      </w:r>
      <w:r w:rsidR="008B1D49" w:rsidRPr="003E2FF7">
        <w:rPr>
          <w:rFonts w:ascii="Calibri" w:hAnsi="Calibri" w:cs="Calibri"/>
        </w:rPr>
        <w:t xml:space="preserve"> Martens 2018)</w:t>
      </w:r>
      <w:r w:rsidR="008B1D49" w:rsidRPr="003E2FF7">
        <w:fldChar w:fldCharType="end"/>
      </w:r>
      <w:r w:rsidR="008B1D49" w:rsidRPr="003E2FF7">
        <w:t>.</w:t>
      </w:r>
    </w:p>
    <w:p w14:paraId="4EF0409D" w14:textId="7CE41E29" w:rsidR="008B1D49" w:rsidRDefault="008B1D49" w:rsidP="008B1D49">
      <w:pPr>
        <w:pStyle w:val="Heading4"/>
        <w:rPr>
          <w:rStyle w:val="normaltextrun"/>
          <w:rFonts w:cstheme="minorHAnsi"/>
        </w:rPr>
      </w:pPr>
      <w:r>
        <w:rPr>
          <w:rStyle w:val="normaltextrun"/>
          <w:rFonts w:cstheme="minorHAnsi"/>
        </w:rPr>
        <w:t>Ev</w:t>
      </w:r>
      <w:r w:rsidR="0045634E">
        <w:rPr>
          <w:rStyle w:val="normaltextrun"/>
          <w:rFonts w:cstheme="minorHAnsi"/>
        </w:rPr>
        <w:t>a</w:t>
      </w:r>
      <w:r>
        <w:rPr>
          <w:rStyle w:val="normaltextrun"/>
          <w:rFonts w:cstheme="minorHAnsi"/>
        </w:rPr>
        <w:t>luation criteria and sub-criteria</w:t>
      </w:r>
    </w:p>
    <w:p w14:paraId="45D24596" w14:textId="53CC6272" w:rsidR="003C2B6B" w:rsidRDefault="008B1D49" w:rsidP="008B1D49">
      <w:r>
        <w:rPr>
          <w:rStyle w:val="normaltextrun"/>
          <w:rFonts w:cstheme="minorHAnsi"/>
          <w:szCs w:val="22"/>
        </w:rPr>
        <w:t>Four</w:t>
      </w:r>
      <w:r w:rsidRPr="00326792">
        <w:rPr>
          <w:rStyle w:val="normaltextrun"/>
          <w:rFonts w:cstheme="minorHAnsi"/>
          <w:szCs w:val="22"/>
        </w:rPr>
        <w:t xml:space="preserve"> evaluation criteria</w:t>
      </w:r>
      <w:r w:rsidR="003C2B6B">
        <w:rPr>
          <w:rStyle w:val="normaltextrun"/>
          <w:rFonts w:cstheme="minorHAnsi"/>
          <w:szCs w:val="22"/>
        </w:rPr>
        <w:t>, two with sub-criteria,</w:t>
      </w:r>
      <w:r w:rsidRPr="00326792">
        <w:rPr>
          <w:rStyle w:val="normaltextrun"/>
          <w:rFonts w:cstheme="minorHAnsi"/>
          <w:szCs w:val="22"/>
        </w:rPr>
        <w:t xml:space="preserve"> </w:t>
      </w:r>
      <w:r>
        <w:rPr>
          <w:rStyle w:val="normaltextrun"/>
          <w:rFonts w:cstheme="minorHAnsi"/>
          <w:szCs w:val="22"/>
        </w:rPr>
        <w:t>were agreed on following discussion at the planning workshop in November 2019</w:t>
      </w:r>
      <w:r w:rsidR="00DF452E">
        <w:rPr>
          <w:rStyle w:val="normaltextrun"/>
          <w:rFonts w:cstheme="minorHAnsi"/>
          <w:szCs w:val="22"/>
        </w:rPr>
        <w:t xml:space="preserve"> and</w:t>
      </w:r>
      <w:r>
        <w:rPr>
          <w:rStyle w:val="normaltextrun"/>
          <w:rFonts w:cstheme="minorHAnsi"/>
          <w:szCs w:val="22"/>
        </w:rPr>
        <w:t xml:space="preserve"> pilot workshop in February</w:t>
      </w:r>
      <w:r w:rsidR="003C2B6B">
        <w:rPr>
          <w:rStyle w:val="normaltextrun"/>
          <w:rFonts w:cstheme="minorHAnsi"/>
          <w:szCs w:val="22"/>
        </w:rPr>
        <w:t xml:space="preserve"> 2020</w:t>
      </w:r>
      <w:r w:rsidRPr="00326792">
        <w:rPr>
          <w:rStyle w:val="normaltextrun"/>
          <w:rFonts w:cstheme="minorHAnsi"/>
          <w:szCs w:val="22"/>
        </w:rPr>
        <w:t>.</w:t>
      </w:r>
      <w:r>
        <w:rPr>
          <w:rStyle w:val="normaltextrun"/>
          <w:rFonts w:cstheme="minorHAnsi"/>
          <w:szCs w:val="22"/>
        </w:rPr>
        <w:t xml:space="preserve">  The evaluation criteria align with </w:t>
      </w:r>
      <w:r w:rsidRPr="003659F6">
        <w:rPr>
          <w:rStyle w:val="normaltextrun"/>
          <w:rFonts w:cstheme="minorHAnsi"/>
          <w:szCs w:val="22"/>
        </w:rPr>
        <w:t xml:space="preserve">the </w:t>
      </w:r>
      <w:r>
        <w:rPr>
          <w:rStyle w:val="normaltextrun"/>
          <w:rFonts w:cstheme="minorHAnsi"/>
          <w:szCs w:val="22"/>
        </w:rPr>
        <w:t xml:space="preserve">CEWO </w:t>
      </w:r>
      <w:r w:rsidR="00D4663A">
        <w:rPr>
          <w:rStyle w:val="normaltextrun"/>
          <w:rFonts w:cstheme="minorHAnsi"/>
          <w:szCs w:val="22"/>
        </w:rPr>
        <w:t>MERI</w:t>
      </w:r>
      <w:r w:rsidRPr="003659F6">
        <w:rPr>
          <w:rStyle w:val="normaltextrun"/>
          <w:rFonts w:cstheme="minorHAnsi"/>
          <w:szCs w:val="22"/>
        </w:rPr>
        <w:t xml:space="preserve"> Framework </w:t>
      </w:r>
      <w:r>
        <w:rPr>
          <w:rStyle w:val="normaltextrun"/>
          <w:rFonts w:cstheme="minorHAnsi"/>
          <w:szCs w:val="22"/>
        </w:rPr>
        <w:t>(</w:t>
      </w:r>
      <w:r w:rsidRPr="003659F6">
        <w:rPr>
          <w:rStyle w:val="normaltextrun"/>
          <w:rFonts w:cstheme="minorHAnsi"/>
          <w:szCs w:val="22"/>
        </w:rPr>
        <w:t>CEWO 2013) of addressing effectiveness, appropriateness, impact, and efficiency of the LTIM and EWKR projects</w:t>
      </w:r>
      <w:r w:rsidR="003C2B6B">
        <w:rPr>
          <w:rStyle w:val="normaltextrun"/>
          <w:rFonts w:cstheme="minorHAnsi"/>
          <w:szCs w:val="22"/>
        </w:rPr>
        <w:t>.</w:t>
      </w:r>
      <w:r>
        <w:t xml:space="preserve"> </w:t>
      </w:r>
      <w:r w:rsidR="003C2B6B">
        <w:t xml:space="preserve"> </w:t>
      </w:r>
    </w:p>
    <w:p w14:paraId="15FCE99A" w14:textId="2EC472BF" w:rsidR="008B1D49" w:rsidRDefault="003C2B6B" w:rsidP="008B1D49">
      <w:r>
        <w:t>The evaluation criteria and sub-criteria are:</w:t>
      </w:r>
    </w:p>
    <w:p w14:paraId="118D00E1" w14:textId="7E927785" w:rsidR="003C2B6B" w:rsidRDefault="003C2B6B" w:rsidP="00BB3063">
      <w:pPr>
        <w:pStyle w:val="ListParagraph"/>
        <w:numPr>
          <w:ilvl w:val="0"/>
          <w:numId w:val="49"/>
        </w:numPr>
      </w:pPr>
      <w:r>
        <w:t>Effectiveness</w:t>
      </w:r>
    </w:p>
    <w:p w14:paraId="3BB735A9" w14:textId="0A96AD82" w:rsidR="003C2B6B" w:rsidRDefault="003C2B6B" w:rsidP="00BB3063">
      <w:pPr>
        <w:pStyle w:val="ListParagraph"/>
        <w:numPr>
          <w:ilvl w:val="1"/>
          <w:numId w:val="49"/>
        </w:numPr>
      </w:pPr>
      <w:r>
        <w:t>Achieved objectives</w:t>
      </w:r>
    </w:p>
    <w:p w14:paraId="1BA2C371" w14:textId="6FD5E8AE" w:rsidR="003C2B6B" w:rsidRDefault="003C2B6B" w:rsidP="00BB3063">
      <w:pPr>
        <w:pStyle w:val="ListParagraph"/>
        <w:numPr>
          <w:ilvl w:val="1"/>
          <w:numId w:val="49"/>
        </w:numPr>
      </w:pPr>
      <w:r>
        <w:t>Communicated key findings</w:t>
      </w:r>
    </w:p>
    <w:p w14:paraId="34EC7F21" w14:textId="17BDAA4C" w:rsidR="003C2B6B" w:rsidRDefault="003C2B6B" w:rsidP="00BB3063">
      <w:pPr>
        <w:pStyle w:val="ListParagraph"/>
        <w:numPr>
          <w:ilvl w:val="1"/>
          <w:numId w:val="49"/>
        </w:numPr>
      </w:pPr>
      <w:r>
        <w:t>Demonstrated or supported achieving environmental outcomes</w:t>
      </w:r>
    </w:p>
    <w:p w14:paraId="7C4C574A" w14:textId="06117965" w:rsidR="003C2B6B" w:rsidRDefault="003C2B6B" w:rsidP="00BB3063">
      <w:pPr>
        <w:pStyle w:val="ListParagraph"/>
        <w:numPr>
          <w:ilvl w:val="0"/>
          <w:numId w:val="49"/>
        </w:numPr>
      </w:pPr>
      <w:r>
        <w:t>Appropriateness</w:t>
      </w:r>
    </w:p>
    <w:p w14:paraId="623AD530" w14:textId="048E5E7D" w:rsidR="003C2B6B" w:rsidRDefault="003C2B6B" w:rsidP="00BB3063">
      <w:pPr>
        <w:pStyle w:val="ListParagraph"/>
        <w:numPr>
          <w:ilvl w:val="1"/>
          <w:numId w:val="49"/>
        </w:numPr>
      </w:pPr>
      <w:r>
        <w:t>Strategic relevance</w:t>
      </w:r>
    </w:p>
    <w:p w14:paraId="676ABAD5" w14:textId="73717F3C" w:rsidR="003C2B6B" w:rsidRDefault="003C2B6B" w:rsidP="00BB3063">
      <w:pPr>
        <w:pStyle w:val="ListParagraph"/>
        <w:numPr>
          <w:ilvl w:val="1"/>
          <w:numId w:val="49"/>
        </w:numPr>
      </w:pPr>
      <w:r>
        <w:t>Fit for purpose</w:t>
      </w:r>
    </w:p>
    <w:p w14:paraId="64CBA478" w14:textId="6392A648" w:rsidR="003C2B6B" w:rsidRDefault="003C2B6B" w:rsidP="00BB3063">
      <w:pPr>
        <w:pStyle w:val="ListParagraph"/>
        <w:numPr>
          <w:ilvl w:val="0"/>
          <w:numId w:val="49"/>
        </w:numPr>
      </w:pPr>
      <w:r>
        <w:t>Impact</w:t>
      </w:r>
    </w:p>
    <w:p w14:paraId="642B135C" w14:textId="0C020DA6" w:rsidR="003C2B6B" w:rsidRDefault="003C2B6B" w:rsidP="00BB3063">
      <w:pPr>
        <w:pStyle w:val="ListParagraph"/>
        <w:numPr>
          <w:ilvl w:val="0"/>
          <w:numId w:val="49"/>
        </w:numPr>
      </w:pPr>
      <w:r>
        <w:t>Efficiency</w:t>
      </w:r>
    </w:p>
    <w:p w14:paraId="2D80BBB0" w14:textId="113AD740" w:rsidR="008B1D49" w:rsidRDefault="003C2B6B" w:rsidP="003C2B6B">
      <w:pPr>
        <w:pStyle w:val="Heading4"/>
        <w:rPr>
          <w:lang w:val="en-AU"/>
        </w:rPr>
      </w:pPr>
      <w:r>
        <w:rPr>
          <w:lang w:val="en-AU"/>
        </w:rPr>
        <w:t>Performance standards</w:t>
      </w:r>
    </w:p>
    <w:p w14:paraId="11E0C907" w14:textId="605B53F2" w:rsidR="008B1D49" w:rsidRDefault="008B1D49" w:rsidP="008B1D49">
      <w:pPr>
        <w:rPr>
          <w:lang w:val="en-AU"/>
        </w:rPr>
      </w:pPr>
      <w:r>
        <w:rPr>
          <w:lang w:val="en-AU"/>
        </w:rPr>
        <w:t xml:space="preserve">There are several types of rubrics that can be used in evaluations; however, a simple generic grading or ranking style has been adopted due to the complexity of the two projects being evaluated. </w:t>
      </w:r>
      <w:r w:rsidR="00B24728">
        <w:t xml:space="preserve">This type of rubric outlines more generic levels of performance relative to each other, such as poor to excellent, and the </w:t>
      </w:r>
      <w:r w:rsidR="00B24728" w:rsidRPr="006564F9">
        <w:t>evaluator collects and analyses the data and then checks it against the generic grading scale to determine the level of performance later in the evaluation</w:t>
      </w:r>
      <w:r w:rsidR="00B24728">
        <w:t xml:space="preserve"> process.</w:t>
      </w:r>
    </w:p>
    <w:p w14:paraId="778CD93F" w14:textId="0D90A82A" w:rsidR="008B1D49" w:rsidRDefault="008B1D49" w:rsidP="008B1D49">
      <w:r>
        <w:t xml:space="preserve">Ranking levels of performance within a rubric evaluation methodology requires clear articulation of the aspects of performance that are to be evaluated. The process provides clarity on the aspect of performance that are important, </w:t>
      </w:r>
      <w:r w:rsidR="003C2B6B">
        <w:t>and</w:t>
      </w:r>
      <w:r>
        <w:t xml:space="preserve"> allows quicker development</w:t>
      </w:r>
      <w:r w:rsidR="002C5779">
        <w:t xml:space="preserve"> of judgement</w:t>
      </w:r>
      <w:r>
        <w:t xml:space="preserve"> </w:t>
      </w:r>
      <w:r>
        <w:fldChar w:fldCharType="begin"/>
      </w:r>
      <w:r>
        <w:instrText xml:space="preserve"> ADDIN ZOTERO_ITEM CSL_CITATION {"citationID":"elh1Ri1E","properties":{"formattedCitation":"(Stone-Jovicich 2015)","plainCitation":"(Stone-Jovicich 2015)","noteIndex":0},"citationItems":[{"id":3846,"uris":["http://zotero.org/users/3119797/items/RVY759B3"],"uri":["http://zotero.org/users/3119797/items/RVY759B3"],"itemData":{"id":3846,"type":"article","publisher":"CSIRO","title":"To rubrics or not to rubrics? An experience using rubrics for monitoring, evaluating and learning in a complex project. Practice Notes Series: Managing for impact.","author":[{"family":"Stone-Jovicich","given":"S."}],"issued":{"date-parts":[["2015"]]}}}],"schema":"https://github.com/citation-style-language/schema/raw/master/csl-citation.json"} </w:instrText>
      </w:r>
      <w:r>
        <w:fldChar w:fldCharType="separate"/>
      </w:r>
      <w:r w:rsidRPr="003424F8">
        <w:rPr>
          <w:rFonts w:ascii="Calibri" w:hAnsi="Calibri" w:cs="Calibri"/>
        </w:rPr>
        <w:t>(Stone-Jovicich 2015)</w:t>
      </w:r>
      <w:r>
        <w:fldChar w:fldCharType="end"/>
      </w:r>
      <w:r>
        <w:t xml:space="preserve">. A rubric methodology with ranked, generic grading allows integration of complex data through an inductive process that can incorporate </w:t>
      </w:r>
      <w:r w:rsidR="00D4663A">
        <w:t>emer</w:t>
      </w:r>
      <w:r>
        <w:t xml:space="preserve">gent understanding during the evaluation process.  </w:t>
      </w:r>
    </w:p>
    <w:p w14:paraId="5F1D85C4" w14:textId="77777777" w:rsidR="003C2B6B" w:rsidRDefault="003C2B6B" w:rsidP="005B7729">
      <w:pPr>
        <w:autoSpaceDE w:val="0"/>
        <w:autoSpaceDN w:val="0"/>
        <w:adjustRightInd w:val="0"/>
        <w:spacing w:before="0"/>
        <w:rPr>
          <w:rStyle w:val="normaltextrun"/>
          <w:rFonts w:cstheme="minorHAnsi"/>
          <w:szCs w:val="22"/>
        </w:rPr>
      </w:pPr>
    </w:p>
    <w:p w14:paraId="75B55085" w14:textId="65B7D5F1" w:rsidR="001570A4" w:rsidRDefault="008B1D49" w:rsidP="005B7729">
      <w:pPr>
        <w:autoSpaceDE w:val="0"/>
        <w:autoSpaceDN w:val="0"/>
        <w:adjustRightInd w:val="0"/>
        <w:spacing w:before="0"/>
        <w:rPr>
          <w:rStyle w:val="normaltextrun"/>
          <w:rFonts w:cstheme="minorHAnsi"/>
          <w:szCs w:val="22"/>
        </w:rPr>
      </w:pPr>
      <w:r>
        <w:rPr>
          <w:rStyle w:val="normaltextrun"/>
          <w:rFonts w:cstheme="minorHAnsi"/>
          <w:szCs w:val="22"/>
        </w:rPr>
        <w:t xml:space="preserve">The </w:t>
      </w:r>
      <w:r w:rsidRPr="004D6D46">
        <w:rPr>
          <w:rStyle w:val="normaltextrun"/>
          <w:rFonts w:cstheme="minorHAnsi"/>
          <w:szCs w:val="22"/>
        </w:rPr>
        <w:t xml:space="preserve">evaluation criteria will be rated on a </w:t>
      </w:r>
      <w:r>
        <w:rPr>
          <w:rStyle w:val="normaltextrun"/>
          <w:rFonts w:cstheme="minorHAnsi"/>
          <w:szCs w:val="22"/>
        </w:rPr>
        <w:t>three</w:t>
      </w:r>
      <w:r w:rsidRPr="004D6D46">
        <w:rPr>
          <w:rStyle w:val="normaltextrun"/>
          <w:rFonts w:cstheme="minorHAnsi"/>
          <w:szCs w:val="22"/>
        </w:rPr>
        <w:t>-point scale</w:t>
      </w:r>
      <w:r>
        <w:rPr>
          <w:rStyle w:val="normaltextrun"/>
          <w:rFonts w:cstheme="minorHAnsi"/>
          <w:szCs w:val="22"/>
        </w:rPr>
        <w:t xml:space="preserve"> as agreed at the November 2019 workshop, with the wording of the levels of the criteria reflecting the relevant evaluation criteria.</w:t>
      </w:r>
      <w:r w:rsidRPr="004D6D46">
        <w:rPr>
          <w:rStyle w:val="normaltextrun"/>
          <w:rFonts w:cstheme="minorHAnsi"/>
          <w:szCs w:val="22"/>
        </w:rPr>
        <w:t xml:space="preserve"> </w:t>
      </w:r>
      <w:r>
        <w:rPr>
          <w:rStyle w:val="normaltextrun"/>
          <w:rFonts w:cstheme="minorHAnsi"/>
          <w:szCs w:val="22"/>
        </w:rPr>
        <w:t>No weightings will be applied to the criteria, with each considered of equal importance</w:t>
      </w:r>
      <w:r w:rsidR="009F4231">
        <w:rPr>
          <w:rStyle w:val="normaltextrun"/>
          <w:rFonts w:cstheme="minorHAnsi"/>
          <w:szCs w:val="22"/>
        </w:rPr>
        <w:t>. The performance levels are:</w:t>
      </w:r>
    </w:p>
    <w:p w14:paraId="5C55E179" w14:textId="77777777" w:rsidR="009F4231" w:rsidRDefault="009F4231" w:rsidP="005B7729">
      <w:pPr>
        <w:autoSpaceDE w:val="0"/>
        <w:autoSpaceDN w:val="0"/>
        <w:adjustRightInd w:val="0"/>
        <w:spacing w:before="0"/>
        <w:rPr>
          <w:rStyle w:val="normaltextrun"/>
          <w:rFonts w:cstheme="minorHAnsi"/>
          <w:szCs w:val="22"/>
        </w:rPr>
      </w:pPr>
    </w:p>
    <w:p w14:paraId="58976979" w14:textId="779B1CEB" w:rsidR="009F4231" w:rsidRDefault="00173889" w:rsidP="00BB3063">
      <w:pPr>
        <w:pStyle w:val="ListParagraph"/>
        <w:numPr>
          <w:ilvl w:val="0"/>
          <w:numId w:val="50"/>
        </w:numPr>
        <w:autoSpaceDE w:val="0"/>
        <w:autoSpaceDN w:val="0"/>
        <w:adjustRightInd w:val="0"/>
        <w:spacing w:before="0"/>
      </w:pPr>
      <w:r>
        <w:t xml:space="preserve">Minimally </w:t>
      </w:r>
      <w:r w:rsidR="009F4231">
        <w:t>effective, Moderately effective, Effective</w:t>
      </w:r>
    </w:p>
    <w:p w14:paraId="2693AF6C" w14:textId="2E380621" w:rsidR="009F4231" w:rsidRDefault="009F4231" w:rsidP="00BB3063">
      <w:pPr>
        <w:pStyle w:val="ListParagraph"/>
        <w:numPr>
          <w:ilvl w:val="0"/>
          <w:numId w:val="50"/>
        </w:numPr>
        <w:autoSpaceDE w:val="0"/>
        <w:autoSpaceDN w:val="0"/>
        <w:adjustRightInd w:val="0"/>
        <w:spacing w:before="0"/>
      </w:pPr>
      <w:r>
        <w:t>Inappropriate, Moderately appropriate, Appropriate</w:t>
      </w:r>
    </w:p>
    <w:p w14:paraId="7931D592" w14:textId="34B47140" w:rsidR="009F4231" w:rsidRDefault="009F4231" w:rsidP="00BB3063">
      <w:pPr>
        <w:pStyle w:val="ListParagraph"/>
        <w:numPr>
          <w:ilvl w:val="0"/>
          <w:numId w:val="50"/>
        </w:numPr>
        <w:autoSpaceDE w:val="0"/>
        <w:autoSpaceDN w:val="0"/>
        <w:adjustRightInd w:val="0"/>
        <w:spacing w:before="0"/>
      </w:pPr>
      <w:r>
        <w:t>Low impact, Moderate impact, High impact</w:t>
      </w:r>
    </w:p>
    <w:p w14:paraId="364FF69B" w14:textId="09696F08" w:rsidR="009F4231" w:rsidRDefault="009F4231" w:rsidP="00BB3063">
      <w:pPr>
        <w:pStyle w:val="ListParagraph"/>
        <w:numPr>
          <w:ilvl w:val="0"/>
          <w:numId w:val="50"/>
        </w:numPr>
        <w:autoSpaceDE w:val="0"/>
        <w:autoSpaceDN w:val="0"/>
        <w:adjustRightInd w:val="0"/>
        <w:spacing w:before="0"/>
      </w:pPr>
      <w:r>
        <w:t>Inefficient, Moderately efficient, Efficient.</w:t>
      </w:r>
    </w:p>
    <w:p w14:paraId="3D86BF02" w14:textId="77777777" w:rsidR="008B1D49" w:rsidRDefault="008B1D49" w:rsidP="005B7729">
      <w:pPr>
        <w:autoSpaceDE w:val="0"/>
        <w:autoSpaceDN w:val="0"/>
        <w:adjustRightInd w:val="0"/>
        <w:spacing w:before="0"/>
      </w:pPr>
    </w:p>
    <w:p w14:paraId="770A3207" w14:textId="709FEBC7" w:rsidR="005B7729" w:rsidRDefault="005B7729" w:rsidP="005B7729">
      <w:pPr>
        <w:autoSpaceDE w:val="0"/>
        <w:autoSpaceDN w:val="0"/>
        <w:adjustRightInd w:val="0"/>
        <w:spacing w:before="0"/>
      </w:pPr>
      <w:r>
        <w:lastRenderedPageBreak/>
        <w:t xml:space="preserve">Once the rubrics were drafted they were reviewed </w:t>
      </w:r>
      <w:r w:rsidR="007B7FD7">
        <w:t xml:space="preserve">and updated </w:t>
      </w:r>
      <w:r>
        <w:t>in consultation with the CEWO to ensure:</w:t>
      </w:r>
    </w:p>
    <w:p w14:paraId="5D2E3DB6" w14:textId="77777777" w:rsidR="005B7729" w:rsidRDefault="005B7729" w:rsidP="005B7729">
      <w:pPr>
        <w:autoSpaceDE w:val="0"/>
        <w:autoSpaceDN w:val="0"/>
        <w:adjustRightInd w:val="0"/>
        <w:spacing w:before="0"/>
      </w:pPr>
      <w:r>
        <w:t xml:space="preserve"> </w:t>
      </w:r>
    </w:p>
    <w:p w14:paraId="52026308" w14:textId="27463C22" w:rsidR="005B7729" w:rsidRDefault="005B7729" w:rsidP="00BB3063">
      <w:pPr>
        <w:pStyle w:val="ListParagraph"/>
        <w:numPr>
          <w:ilvl w:val="0"/>
          <w:numId w:val="23"/>
        </w:numPr>
        <w:autoSpaceDE w:val="0"/>
        <w:autoSpaceDN w:val="0"/>
        <w:adjustRightInd w:val="0"/>
        <w:spacing w:before="0"/>
      </w:pPr>
      <w:r>
        <w:t xml:space="preserve">criteria selected </w:t>
      </w:r>
      <w:r w:rsidR="007B7FD7">
        <w:t>were</w:t>
      </w:r>
      <w:r>
        <w:t xml:space="preserve"> clear, distinct and predominantly derived from appropriate standards (e.g. CEWO </w:t>
      </w:r>
      <w:r w:rsidR="00D4663A">
        <w:t>MERI</w:t>
      </w:r>
      <w:r>
        <w:t xml:space="preserve"> framework and peer reviewed literature)</w:t>
      </w:r>
    </w:p>
    <w:p w14:paraId="409E03AC" w14:textId="77777777" w:rsidR="005B7729" w:rsidRDefault="005B7729" w:rsidP="00BB3063">
      <w:pPr>
        <w:pStyle w:val="ListParagraph"/>
        <w:numPr>
          <w:ilvl w:val="0"/>
          <w:numId w:val="23"/>
        </w:numPr>
        <w:autoSpaceDE w:val="0"/>
        <w:autoSpaceDN w:val="0"/>
        <w:adjustRightInd w:val="0"/>
        <w:spacing w:before="0"/>
      </w:pPr>
      <w:r>
        <w:t>each level of the performance standard is distinct and progress in a clear and logical order</w:t>
      </w:r>
    </w:p>
    <w:p w14:paraId="08FFA831" w14:textId="0D01208C" w:rsidR="005B7729" w:rsidRDefault="005B7729" w:rsidP="00BB3063">
      <w:pPr>
        <w:pStyle w:val="ListParagraph"/>
        <w:numPr>
          <w:ilvl w:val="0"/>
          <w:numId w:val="23"/>
        </w:numPr>
        <w:autoSpaceDE w:val="0"/>
        <w:autoSpaceDN w:val="0"/>
        <w:adjustRightInd w:val="0"/>
        <w:spacing w:before="0"/>
      </w:pPr>
      <w:r>
        <w:t xml:space="preserve">description of the performance standard is understandable to all users of the rubrics, including evaluators, </w:t>
      </w:r>
      <w:r w:rsidR="00D57A39">
        <w:t xml:space="preserve">the </w:t>
      </w:r>
      <w:r>
        <w:t>CEWO and stakeholders; with specific language that aids evaluators in making assessments.</w:t>
      </w:r>
    </w:p>
    <w:p w14:paraId="503E2330" w14:textId="77777777" w:rsidR="003C2B6B" w:rsidRDefault="003C2B6B" w:rsidP="007B7FD7">
      <w:pPr>
        <w:autoSpaceDE w:val="0"/>
        <w:autoSpaceDN w:val="0"/>
        <w:adjustRightInd w:val="0"/>
        <w:spacing w:before="0"/>
      </w:pPr>
    </w:p>
    <w:p w14:paraId="1FB50FD6" w14:textId="20A682A9" w:rsidR="007B7FD7" w:rsidRPr="005B7729" w:rsidRDefault="007B7FD7" w:rsidP="007B7FD7">
      <w:pPr>
        <w:autoSpaceDE w:val="0"/>
        <w:autoSpaceDN w:val="0"/>
        <w:adjustRightInd w:val="0"/>
        <w:spacing w:before="0"/>
      </w:pPr>
      <w:r>
        <w:t>T</w:t>
      </w:r>
      <w:r w:rsidR="003C2B6B">
        <w:t>h</w:t>
      </w:r>
      <w:r>
        <w:t>e rubrics are presented for each of the four evaluation criteria in the sections below</w:t>
      </w:r>
      <w:r w:rsidR="005F49F7">
        <w:rPr>
          <w:rStyle w:val="FootnoteReference"/>
        </w:rPr>
        <w:footnoteReference w:id="3"/>
      </w:r>
      <w:r>
        <w:t>.</w:t>
      </w:r>
    </w:p>
    <w:p w14:paraId="0CF83DF9" w14:textId="390978BE" w:rsidR="00B771C5" w:rsidRDefault="00B771C5" w:rsidP="001570A4">
      <w:pPr>
        <w:pStyle w:val="Heading3"/>
      </w:pPr>
      <w:bookmarkStart w:id="30" w:name="_Toc66183260"/>
      <w:r>
        <w:t>Effectiveness</w:t>
      </w:r>
      <w:r w:rsidR="001570A4">
        <w:t xml:space="preserve"> </w:t>
      </w:r>
      <w:r w:rsidR="00ED658C">
        <w:t>r</w:t>
      </w:r>
      <w:r w:rsidR="001570A4">
        <w:t>ubric</w:t>
      </w:r>
      <w:bookmarkEnd w:id="30"/>
    </w:p>
    <w:p w14:paraId="6F4BF98E" w14:textId="023B2510" w:rsidR="00524AB1" w:rsidRDefault="007B7FD7" w:rsidP="00524AB1">
      <w:pPr>
        <w:pStyle w:val="CommentText"/>
      </w:pPr>
      <w:r>
        <w:t>E</w:t>
      </w:r>
      <w:r w:rsidRPr="00C43277">
        <w:t xml:space="preserve">ffectiveness is the relationship between the </w:t>
      </w:r>
      <w:r>
        <w:t>project</w:t>
      </w:r>
      <w:r w:rsidRPr="00C43277">
        <w:t xml:space="preserve">’s </w:t>
      </w:r>
      <w:r w:rsidR="004F3509">
        <w:t xml:space="preserve">objectives, </w:t>
      </w:r>
      <w:r w:rsidR="00524AB1" w:rsidRPr="00C43277">
        <w:t>outputs</w:t>
      </w:r>
      <w:r w:rsidR="00524AB1">
        <w:t xml:space="preserve"> </w:t>
      </w:r>
      <w:r w:rsidR="00524AB1" w:rsidRPr="00C43277">
        <w:t>and</w:t>
      </w:r>
      <w:r w:rsidRPr="00C43277">
        <w:t xml:space="preserve"> its outcomes</w:t>
      </w:r>
      <w:r w:rsidR="00524AB1">
        <w:t>. Effectiveness will be assessed by considering how effectively the projects:</w:t>
      </w:r>
    </w:p>
    <w:p w14:paraId="50B1AD94" w14:textId="4AC10601" w:rsidR="00524AB1" w:rsidRDefault="00524AB1" w:rsidP="00BB3063">
      <w:pPr>
        <w:pStyle w:val="CommentText"/>
        <w:numPr>
          <w:ilvl w:val="0"/>
          <w:numId w:val="52"/>
        </w:numPr>
      </w:pPr>
      <w:r>
        <w:t>achieved their objectives</w:t>
      </w:r>
    </w:p>
    <w:p w14:paraId="17F7AE2D" w14:textId="77777777" w:rsidR="00524AB1" w:rsidRDefault="00524AB1" w:rsidP="00BB3063">
      <w:pPr>
        <w:pStyle w:val="CommentText"/>
        <w:numPr>
          <w:ilvl w:val="0"/>
          <w:numId w:val="52"/>
        </w:numPr>
      </w:pPr>
      <w:r>
        <w:t>communicated their findings</w:t>
      </w:r>
    </w:p>
    <w:p w14:paraId="2073E69E" w14:textId="5887CF1F" w:rsidR="00010AF6" w:rsidRDefault="00524AB1" w:rsidP="00BB3063">
      <w:pPr>
        <w:pStyle w:val="CommentText"/>
        <w:numPr>
          <w:ilvl w:val="0"/>
          <w:numId w:val="52"/>
        </w:numPr>
      </w:pPr>
      <w:r>
        <w:t>achieved</w:t>
      </w:r>
      <w:r w:rsidR="00483EF2">
        <w:t>/or supported</w:t>
      </w:r>
      <w:r>
        <w:t xml:space="preserve"> the desired outcomes.</w:t>
      </w:r>
      <w:r w:rsidR="007B7FD7">
        <w:t xml:space="preserve"> </w:t>
      </w:r>
      <w:r w:rsidR="00010AF6">
        <w:t xml:space="preserve"> </w:t>
      </w:r>
    </w:p>
    <w:p w14:paraId="139AAAEE" w14:textId="5225CFCA" w:rsidR="00010AF6" w:rsidRDefault="007B7FD7" w:rsidP="00010AF6">
      <w:r w:rsidRPr="005B0A36">
        <w:t xml:space="preserve">In order to allow a meaningful comparison of the </w:t>
      </w:r>
      <w:r w:rsidR="00524AB1">
        <w:t>intended</w:t>
      </w:r>
      <w:r w:rsidRPr="005B0A36">
        <w:t xml:space="preserve"> </w:t>
      </w:r>
      <w:r w:rsidR="00A06719" w:rsidRPr="00AE2D71">
        <w:t>objectives</w:t>
      </w:r>
      <w:r w:rsidR="00A06719">
        <w:t xml:space="preserve"> </w:t>
      </w:r>
      <w:r w:rsidRPr="005B0A36">
        <w:t xml:space="preserve">and actual </w:t>
      </w:r>
      <w:r w:rsidRPr="00AE2D71">
        <w:rPr>
          <w:bCs/>
        </w:rPr>
        <w:t>outcomes</w:t>
      </w:r>
      <w:r w:rsidRPr="005B0A36">
        <w:t xml:space="preserve">, </w:t>
      </w:r>
      <w:r>
        <w:t>a</w:t>
      </w:r>
      <w:r w:rsidRPr="005B0A36">
        <w:t xml:space="preserve"> project's </w:t>
      </w:r>
      <w:r w:rsidRPr="00AE2D71">
        <w:t>objectives</w:t>
      </w:r>
      <w:r w:rsidRPr="005B0A36">
        <w:t xml:space="preserve"> should be </w:t>
      </w:r>
      <w:r>
        <w:t xml:space="preserve">measurable (i.e. </w:t>
      </w:r>
      <w:r w:rsidR="00524AB1">
        <w:t>Specific, Measurable, Achievable, Relevant and Time-bound (</w:t>
      </w:r>
      <w:r>
        <w:t>SMART</w:t>
      </w:r>
      <w:r w:rsidR="00524AB1">
        <w:t>)</w:t>
      </w:r>
      <w:r>
        <w:t>)</w:t>
      </w:r>
      <w:r w:rsidRPr="005B0A36">
        <w:t xml:space="preserve">. </w:t>
      </w:r>
      <w:r w:rsidR="00010AF6" w:rsidRPr="001952F4">
        <w:t xml:space="preserve">Any </w:t>
      </w:r>
      <w:r w:rsidR="00010AF6">
        <w:t xml:space="preserve">formally documented </w:t>
      </w:r>
      <w:r w:rsidR="00010AF6" w:rsidRPr="001952F4">
        <w:t>modifications/revisions made</w:t>
      </w:r>
      <w:r w:rsidR="00010AF6">
        <w:t xml:space="preserve"> to the </w:t>
      </w:r>
      <w:r w:rsidR="00010AF6" w:rsidRPr="00AE2D71">
        <w:t xml:space="preserve">objectives </w:t>
      </w:r>
      <w:r w:rsidR="00010AF6" w:rsidRPr="001952F4">
        <w:t xml:space="preserve">during project implementation will be considered </w:t>
      </w:r>
      <w:r w:rsidR="00010AF6">
        <w:t xml:space="preserve">as </w:t>
      </w:r>
      <w:r w:rsidR="00010AF6" w:rsidRPr="001952F4">
        <w:t xml:space="preserve">part of the project design. Where project </w:t>
      </w:r>
      <w:r w:rsidR="004F3509" w:rsidRPr="00AE2D71">
        <w:rPr>
          <w:bCs/>
        </w:rPr>
        <w:t>objectives</w:t>
      </w:r>
      <w:r w:rsidR="004F3509" w:rsidRPr="001952F4">
        <w:t xml:space="preserve"> </w:t>
      </w:r>
      <w:r w:rsidR="00AE2D71">
        <w:t>have changed from what is presented</w:t>
      </w:r>
      <w:r w:rsidR="00010AF6" w:rsidRPr="001952F4">
        <w:t xml:space="preserve"> in </w:t>
      </w:r>
      <w:r w:rsidR="00010AF6">
        <w:t>foundation documents</w:t>
      </w:r>
      <w:r w:rsidR="00010AF6" w:rsidRPr="001952F4">
        <w:t xml:space="preserve">, </w:t>
      </w:r>
      <w:r w:rsidR="00010AF6">
        <w:t xml:space="preserve">these will be captured in the evaluation (e.g. as a </w:t>
      </w:r>
      <w:r w:rsidR="00010AF6" w:rsidRPr="001952F4">
        <w:t xml:space="preserve">table showing </w:t>
      </w:r>
      <w:r w:rsidR="00010AF6">
        <w:t>where o</w:t>
      </w:r>
      <w:r w:rsidR="00010AF6" w:rsidRPr="001952F4">
        <w:t>riginal and reformulat</w:t>
      </w:r>
      <w:r w:rsidR="00010AF6">
        <w:t>ed</w:t>
      </w:r>
      <w:r w:rsidR="00010AF6" w:rsidRPr="001952F4">
        <w:t xml:space="preserve"> </w:t>
      </w:r>
      <w:r w:rsidR="004F3509" w:rsidRPr="00AE2D71">
        <w:rPr>
          <w:bCs/>
        </w:rPr>
        <w:t>objectives</w:t>
      </w:r>
      <w:r w:rsidR="004F3509" w:rsidRPr="00AE2D71">
        <w:t xml:space="preserve"> </w:t>
      </w:r>
      <w:r w:rsidR="00010AF6">
        <w:t xml:space="preserve">occurred, as recommended in </w:t>
      </w:r>
      <w:r w:rsidR="00010AF6" w:rsidRPr="00543820">
        <w:rPr>
          <w:iCs/>
        </w:rPr>
        <w:t>UN Environment 2018</w:t>
      </w:r>
      <w:r w:rsidR="00010AF6">
        <w:t>)</w:t>
      </w:r>
      <w:r w:rsidR="00010AF6" w:rsidRPr="001952F4">
        <w:t>.</w:t>
      </w:r>
      <w:r w:rsidR="00010AF6">
        <w:t xml:space="preserve"> </w:t>
      </w:r>
    </w:p>
    <w:p w14:paraId="40128AB9" w14:textId="4935AADD" w:rsidR="00010AF6" w:rsidRPr="00787497" w:rsidRDefault="00010AF6" w:rsidP="00010AF6">
      <w:pPr>
        <w:rPr>
          <w:i/>
          <w:highlight w:val="yellow"/>
        </w:rPr>
      </w:pPr>
      <w:r w:rsidRPr="00737141">
        <w:t xml:space="preserve">The </w:t>
      </w:r>
      <w:r>
        <w:t>communication of key findings</w:t>
      </w:r>
      <w:r w:rsidRPr="00737141">
        <w:t xml:space="preserve"> will be assessed </w:t>
      </w:r>
      <w:r w:rsidR="000D5011">
        <w:t>on</w:t>
      </w:r>
      <w:r w:rsidRPr="00737141">
        <w:t xml:space="preserve"> both quantity and quality</w:t>
      </w:r>
      <w:r>
        <w:t xml:space="preserve"> of the communication </w:t>
      </w:r>
      <w:r w:rsidR="000A7A50">
        <w:t>products; their</w:t>
      </w:r>
      <w:r w:rsidRPr="00737141">
        <w:t xml:space="preserve"> ownership by, and usefulness to, intended end-users</w:t>
      </w:r>
      <w:r w:rsidR="000D5011">
        <w:t>;</w:t>
      </w:r>
      <w:r w:rsidRPr="00737141">
        <w:t xml:space="preserve"> and the timeliness of their delivery</w:t>
      </w:r>
      <w:r>
        <w:t xml:space="preserve"> (as recommended in </w:t>
      </w:r>
      <w:r w:rsidRPr="00543820">
        <w:rPr>
          <w:iCs/>
        </w:rPr>
        <w:t>UN Environment 2018</w:t>
      </w:r>
      <w:r>
        <w:t>)</w:t>
      </w:r>
      <w:r w:rsidRPr="001952F4">
        <w:t>.</w:t>
      </w:r>
      <w:r>
        <w:t xml:space="preserve"> </w:t>
      </w:r>
    </w:p>
    <w:p w14:paraId="5F088F66" w14:textId="320F9B9F" w:rsidR="007B7FD7" w:rsidRDefault="007B7FD7" w:rsidP="00E7371E">
      <w:r>
        <w:t xml:space="preserve">Sometimes a project will have no control over outcome(s), for example due to unforeseen climatic events. </w:t>
      </w:r>
      <w:r w:rsidR="00ED4654">
        <w:t>However, a</w:t>
      </w:r>
      <w:r>
        <w:t xml:space="preserve"> project will strive to achieve an output(s) that has the greatest likelihood of producing the intended outcome(s). Therefore, project effectiveness is driven primarily by two things: its design and its implementation, which equates to its management. </w:t>
      </w:r>
    </w:p>
    <w:p w14:paraId="1CF8D0CD" w14:textId="38690077" w:rsidR="00B70446" w:rsidRDefault="00B70446" w:rsidP="00344899">
      <w:r>
        <w:t xml:space="preserve">To demonstrate if the </w:t>
      </w:r>
      <w:r w:rsidR="005868F0">
        <w:t>intended</w:t>
      </w:r>
      <w:r w:rsidR="005868F0" w:rsidRPr="005868F0">
        <w:t xml:space="preserve"> outcomes</w:t>
      </w:r>
      <w:r>
        <w:t xml:space="preserve"> were effective it is necessary to show</w:t>
      </w:r>
      <w:r w:rsidRPr="00B70446">
        <w:t xml:space="preserve"> </w:t>
      </w:r>
      <w:r>
        <w:t>improved</w:t>
      </w:r>
      <w:r w:rsidRPr="00B70446">
        <w:t xml:space="preserve"> manage</w:t>
      </w:r>
      <w:r>
        <w:t>ment of</w:t>
      </w:r>
      <w:r w:rsidRPr="00B70446">
        <w:t xml:space="preserve"> e</w:t>
      </w:r>
      <w:r>
        <w:t xml:space="preserve">nvironmental </w:t>
      </w:r>
      <w:r w:rsidRPr="00B70446">
        <w:t xml:space="preserve">water, that </w:t>
      </w:r>
      <w:r>
        <w:t xml:space="preserve">is, </w:t>
      </w:r>
      <w:r w:rsidRPr="00B70446">
        <w:t>behavioral changes (</w:t>
      </w:r>
      <w:r>
        <w:t xml:space="preserve">i.e. </w:t>
      </w:r>
      <w:r w:rsidRPr="00B70446">
        <w:t>changed management practices) occurred</w:t>
      </w:r>
      <w:r>
        <w:t xml:space="preserve">. </w:t>
      </w:r>
      <w:r w:rsidR="005506CA">
        <w:t xml:space="preserve"> </w:t>
      </w:r>
      <w:r w:rsidR="00AE2D71">
        <w:t>The sub-criterion addressing effectiveness in demonstrating, or supporting, the achievement of environmental outcomes</w:t>
      </w:r>
      <w:r w:rsidR="005506CA">
        <w:t xml:space="preserve"> consider</w:t>
      </w:r>
      <w:r w:rsidR="00AE2D71">
        <w:t>s</w:t>
      </w:r>
      <w:r w:rsidR="005506CA">
        <w:t xml:space="preserve"> the </w:t>
      </w:r>
      <w:r w:rsidRPr="00B70446">
        <w:t xml:space="preserve">contribution of </w:t>
      </w:r>
      <w:r w:rsidR="005506CA">
        <w:t xml:space="preserve">the outcomes </w:t>
      </w:r>
      <w:r w:rsidR="00AE2D71">
        <w:t xml:space="preserve">to improved water management </w:t>
      </w:r>
      <w:r w:rsidR="005506CA">
        <w:t xml:space="preserve">and relative contribution </w:t>
      </w:r>
      <w:r w:rsidRPr="00B70446">
        <w:t>Commonwealth environmental water</w:t>
      </w:r>
      <w:r w:rsidR="005506CA">
        <w:t xml:space="preserve"> made to</w:t>
      </w:r>
      <w:r w:rsidRPr="00B70446">
        <w:t xml:space="preserve"> Basin Plan environmental objectives</w:t>
      </w:r>
      <w:r w:rsidR="005506CA">
        <w:t>.</w:t>
      </w:r>
    </w:p>
    <w:p w14:paraId="0488F3F3" w14:textId="03CFF68D" w:rsidR="00524AB1" w:rsidRDefault="00344FB7" w:rsidP="00524AB1">
      <w:r>
        <w:t>Evaluation questions will be iteratively developed throughout the evaluation. As a minimum the h</w:t>
      </w:r>
      <w:r w:rsidR="00524AB1">
        <w:t>igh level evaluative questions to be addressed using this rubric will include:</w:t>
      </w:r>
    </w:p>
    <w:p w14:paraId="2B264E82" w14:textId="1505D4B5" w:rsidR="00524AB1" w:rsidRDefault="00524AB1" w:rsidP="00BB3063">
      <w:pPr>
        <w:pStyle w:val="ListParagraph"/>
        <w:numPr>
          <w:ilvl w:val="0"/>
          <w:numId w:val="53"/>
        </w:numPr>
      </w:pPr>
      <w:r>
        <w:t>How well ha</w:t>
      </w:r>
      <w:r w:rsidR="008C5B0C">
        <w:t>ve</w:t>
      </w:r>
      <w:r>
        <w:t xml:space="preserve"> the EWKR and LTIM projects achieved their objectives?</w:t>
      </w:r>
    </w:p>
    <w:p w14:paraId="779EAC1D" w14:textId="7F2C867D" w:rsidR="00524AB1" w:rsidRDefault="00524AB1" w:rsidP="00BB3063">
      <w:pPr>
        <w:pStyle w:val="ListParagraph"/>
        <w:numPr>
          <w:ilvl w:val="0"/>
          <w:numId w:val="53"/>
        </w:numPr>
      </w:pPr>
      <w:r>
        <w:t>How well ha</w:t>
      </w:r>
      <w:r w:rsidR="008C5B0C">
        <w:t>ve</w:t>
      </w:r>
      <w:r>
        <w:t xml:space="preserve"> the EWKR and LTIM projects communicated key findings to stakeholders?</w:t>
      </w:r>
    </w:p>
    <w:p w14:paraId="1D3DBB0A" w14:textId="5B79AB6A" w:rsidR="00524AB1" w:rsidRDefault="00524AB1" w:rsidP="00BB3063">
      <w:pPr>
        <w:pStyle w:val="ListParagraph"/>
        <w:numPr>
          <w:ilvl w:val="0"/>
          <w:numId w:val="53"/>
        </w:numPr>
      </w:pPr>
      <w:r>
        <w:t xml:space="preserve">To what extent has the EWKR project improved understanding of how management or delivery of environmental </w:t>
      </w:r>
      <w:r w:rsidR="00D811D2">
        <w:t>water</w:t>
      </w:r>
      <w:r>
        <w:t xml:space="preserve"> influences environmental outcomes achieved over time?</w:t>
      </w:r>
    </w:p>
    <w:p w14:paraId="643D34B0" w14:textId="52AE7AE9" w:rsidR="00524AB1" w:rsidRDefault="00524AB1" w:rsidP="00BB3063">
      <w:pPr>
        <w:pStyle w:val="ListParagraph"/>
        <w:numPr>
          <w:ilvl w:val="0"/>
          <w:numId w:val="53"/>
        </w:numPr>
      </w:pPr>
      <w:r>
        <w:lastRenderedPageBreak/>
        <w:t xml:space="preserve">How well did the LTIM project Basin team evaluate the contribution of Commonwealth environmental water to the Basin Plan </w:t>
      </w:r>
      <w:r w:rsidR="00D811D2">
        <w:t>E</w:t>
      </w:r>
      <w:r>
        <w:t xml:space="preserve">nvironmental </w:t>
      </w:r>
      <w:r w:rsidR="00D811D2">
        <w:t>W</w:t>
      </w:r>
      <w:r>
        <w:t xml:space="preserve">atering </w:t>
      </w:r>
      <w:r w:rsidR="00D811D2">
        <w:t>P</w:t>
      </w:r>
      <w:r>
        <w:t>lan objectives?</w:t>
      </w:r>
    </w:p>
    <w:p w14:paraId="1B1B3DC6" w14:textId="77777777" w:rsidR="00524AB1" w:rsidRDefault="00524AB1" w:rsidP="00BB3063">
      <w:pPr>
        <w:pStyle w:val="ListParagraph"/>
        <w:numPr>
          <w:ilvl w:val="0"/>
          <w:numId w:val="53"/>
        </w:numPr>
      </w:pPr>
      <w:r>
        <w:t>How effectively did the LTIM project evaluate the ecological outcomes of Commonwealth environmental water at the seven Selected Areas?</w:t>
      </w:r>
    </w:p>
    <w:p w14:paraId="768EEA28" w14:textId="49B68576" w:rsidR="00524AB1" w:rsidRDefault="00524AB1" w:rsidP="00BB3063">
      <w:pPr>
        <w:pStyle w:val="ListParagraph"/>
        <w:numPr>
          <w:ilvl w:val="0"/>
          <w:numId w:val="53"/>
        </w:numPr>
      </w:pPr>
      <w:r>
        <w:t xml:space="preserve">To what extent did the LTIM project infer the ecological outcomes of </w:t>
      </w:r>
      <w:r w:rsidR="00D811D2">
        <w:t>Commonwealth environmental water</w:t>
      </w:r>
      <w:r>
        <w:t xml:space="preserve"> to areas in the Basin not monitored?</w:t>
      </w:r>
    </w:p>
    <w:p w14:paraId="3672F4DA" w14:textId="3A93781B" w:rsidR="001E7A75" w:rsidRPr="00ED4654" w:rsidRDefault="00010AF6" w:rsidP="00344899">
      <w:r>
        <w:t xml:space="preserve">The performance standards for the effectiveness rubrics are presented in </w:t>
      </w:r>
      <w:r>
        <w:fldChar w:fldCharType="begin"/>
      </w:r>
      <w:r>
        <w:instrText xml:space="preserve"> REF _Ref34762591 \h </w:instrText>
      </w:r>
      <w:r>
        <w:fldChar w:fldCharType="separate"/>
      </w:r>
      <w:r w:rsidR="001C1FB7">
        <w:t xml:space="preserve">Table </w:t>
      </w:r>
      <w:r w:rsidR="001C1FB7">
        <w:rPr>
          <w:noProof/>
        </w:rPr>
        <w:t>4</w:t>
      </w:r>
      <w:r>
        <w:fldChar w:fldCharType="end"/>
      </w:r>
      <w:r>
        <w:t>.</w:t>
      </w:r>
    </w:p>
    <w:p w14:paraId="192E26A6" w14:textId="67488EED" w:rsidR="0053727F" w:rsidRDefault="003B366F" w:rsidP="003B366F">
      <w:pPr>
        <w:pStyle w:val="Caption"/>
      </w:pPr>
      <w:bookmarkStart w:id="31" w:name="_Ref34762591"/>
      <w:r>
        <w:t xml:space="preserve">Table </w:t>
      </w:r>
      <w:fldSimple w:instr=" SEQ Table \* ARABIC ">
        <w:r w:rsidR="001C1FB7">
          <w:rPr>
            <w:noProof/>
          </w:rPr>
          <w:t>4</w:t>
        </w:r>
      </w:fldSimple>
      <w:bookmarkEnd w:id="31"/>
      <w:r>
        <w:t>. Effectiveness sub-criteria and performance standards (</w:t>
      </w:r>
      <w:r w:rsidR="008F5B59">
        <w:t xml:space="preserve">based on </w:t>
      </w:r>
      <w:r w:rsidRPr="00543820">
        <w:t>UN Environment 2019</w:t>
      </w:r>
      <w:r>
        <w:t>).</w:t>
      </w:r>
    </w:p>
    <w:tbl>
      <w:tblPr>
        <w:tblStyle w:val="LightList-Accent1"/>
        <w:tblW w:w="0" w:type="auto"/>
        <w:tblLook w:val="04A0" w:firstRow="1" w:lastRow="0" w:firstColumn="1" w:lastColumn="0" w:noHBand="0" w:noVBand="1"/>
      </w:tblPr>
      <w:tblGrid>
        <w:gridCol w:w="1565"/>
        <w:gridCol w:w="2484"/>
        <w:gridCol w:w="2498"/>
        <w:gridCol w:w="2498"/>
      </w:tblGrid>
      <w:tr w:rsidR="005F49F7" w:rsidRPr="00602998" w14:paraId="6FD72FAF"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2D5B083B" w14:textId="77777777" w:rsidR="005F49F7" w:rsidRPr="00602998" w:rsidRDefault="005F49F7" w:rsidP="00494567">
            <w:pPr>
              <w:jc w:val="center"/>
              <w:rPr>
                <w:rFonts w:asciiTheme="minorHAnsi" w:hAnsiTheme="minorHAnsi" w:cstheme="minorHAnsi"/>
                <w:sz w:val="18"/>
                <w:szCs w:val="18"/>
              </w:rPr>
            </w:pPr>
            <w:r w:rsidRPr="00602998">
              <w:rPr>
                <w:rFonts w:asciiTheme="minorHAnsi" w:hAnsiTheme="minorHAnsi" w:cstheme="minorHAnsi"/>
                <w:sz w:val="18"/>
                <w:szCs w:val="18"/>
              </w:rPr>
              <w:t>Effectiveness</w:t>
            </w:r>
          </w:p>
        </w:tc>
        <w:tc>
          <w:tcPr>
            <w:tcW w:w="7704" w:type="dxa"/>
            <w:gridSpan w:val="3"/>
          </w:tcPr>
          <w:p w14:paraId="18578006" w14:textId="77777777" w:rsidR="005F49F7" w:rsidRPr="00602998"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02998">
              <w:rPr>
                <w:rFonts w:asciiTheme="minorHAnsi" w:hAnsiTheme="minorHAnsi" w:cstheme="minorHAnsi"/>
                <w:sz w:val="18"/>
                <w:szCs w:val="18"/>
              </w:rPr>
              <w:t>Performance standards</w:t>
            </w:r>
          </w:p>
        </w:tc>
      </w:tr>
      <w:tr w:rsidR="005F49F7" w:rsidRPr="00602998" w14:paraId="1BF6EC08"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2D4D2DAF" w14:textId="77777777" w:rsidR="005F49F7" w:rsidRPr="00602998" w:rsidRDefault="005F49F7" w:rsidP="00494567">
            <w:pPr>
              <w:rPr>
                <w:rFonts w:asciiTheme="minorHAnsi" w:hAnsiTheme="minorHAnsi" w:cstheme="minorHAnsi"/>
                <w:sz w:val="18"/>
                <w:szCs w:val="18"/>
              </w:rPr>
            </w:pPr>
            <w:r w:rsidRPr="008C00FC">
              <w:rPr>
                <w:rFonts w:asciiTheme="minorHAnsi" w:hAnsiTheme="minorHAnsi" w:cstheme="minorHAnsi"/>
                <w:sz w:val="18"/>
                <w:szCs w:val="18"/>
              </w:rPr>
              <w:t>Sub-criteria</w:t>
            </w:r>
          </w:p>
        </w:tc>
        <w:tc>
          <w:tcPr>
            <w:tcW w:w="2568" w:type="dxa"/>
            <w:shd w:val="clear" w:color="auto" w:fill="F8EBD1" w:themeFill="background2" w:themeFillTint="33"/>
          </w:tcPr>
          <w:p w14:paraId="04DE55A4"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3B366F">
              <w:rPr>
                <w:rFonts w:asciiTheme="minorHAnsi" w:hAnsiTheme="minorHAnsi" w:cstheme="minorHAnsi"/>
                <w:color w:val="auto"/>
                <w:sz w:val="18"/>
                <w:szCs w:val="18"/>
              </w:rPr>
              <w:t>Minimally effective</w:t>
            </w:r>
          </w:p>
        </w:tc>
        <w:tc>
          <w:tcPr>
            <w:tcW w:w="2568" w:type="dxa"/>
            <w:shd w:val="clear" w:color="auto" w:fill="E5EAEE" w:themeFill="accent1" w:themeFillTint="33"/>
          </w:tcPr>
          <w:p w14:paraId="6088177E"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Moderately e</w:t>
            </w:r>
            <w:r w:rsidRPr="003B366F">
              <w:rPr>
                <w:rFonts w:asciiTheme="minorHAnsi" w:hAnsiTheme="minorHAnsi" w:cstheme="minorHAnsi"/>
                <w:color w:val="auto"/>
                <w:sz w:val="18"/>
                <w:szCs w:val="18"/>
              </w:rPr>
              <w:t>ffective</w:t>
            </w:r>
          </w:p>
        </w:tc>
        <w:tc>
          <w:tcPr>
            <w:tcW w:w="2568" w:type="dxa"/>
            <w:shd w:val="clear" w:color="auto" w:fill="CCE9AD"/>
          </w:tcPr>
          <w:p w14:paraId="5FFA2F56"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E</w:t>
            </w:r>
            <w:r w:rsidRPr="003B366F">
              <w:rPr>
                <w:rFonts w:asciiTheme="minorHAnsi" w:hAnsiTheme="minorHAnsi" w:cstheme="minorHAnsi"/>
                <w:color w:val="auto"/>
                <w:sz w:val="18"/>
                <w:szCs w:val="18"/>
              </w:rPr>
              <w:t>ffective</w:t>
            </w:r>
          </w:p>
        </w:tc>
      </w:tr>
      <w:tr w:rsidR="005F49F7" w:rsidRPr="00602998" w14:paraId="1E7C5455"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14:paraId="6AC9B70F" w14:textId="77777777" w:rsidR="005F49F7" w:rsidRPr="00602998" w:rsidRDefault="005F49F7" w:rsidP="00494567">
            <w:pPr>
              <w:rPr>
                <w:rFonts w:asciiTheme="minorHAnsi" w:hAnsiTheme="minorHAnsi" w:cstheme="minorHAnsi"/>
                <w:sz w:val="18"/>
                <w:szCs w:val="18"/>
              </w:rPr>
            </w:pPr>
            <w:r w:rsidRPr="008535B4">
              <w:rPr>
                <w:rFonts w:asciiTheme="minorHAnsi" w:hAnsiTheme="minorHAnsi" w:cstheme="minorHAnsi"/>
                <w:sz w:val="18"/>
                <w:szCs w:val="18"/>
              </w:rPr>
              <w:t>Achieving objectives</w:t>
            </w:r>
            <w:r>
              <w:rPr>
                <w:rFonts w:asciiTheme="minorHAnsi" w:hAnsiTheme="minorHAnsi" w:cstheme="minorHAnsi"/>
                <w:sz w:val="18"/>
                <w:szCs w:val="18"/>
              </w:rPr>
              <w:t xml:space="preserve"> (Rubric 1.1)</w:t>
            </w:r>
          </w:p>
        </w:tc>
        <w:tc>
          <w:tcPr>
            <w:tcW w:w="2568" w:type="dxa"/>
            <w:shd w:val="clear" w:color="auto" w:fill="F8EBD1" w:themeFill="background2" w:themeFillTint="33"/>
          </w:tcPr>
          <w:p w14:paraId="5780B794"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sz w:val="18"/>
                <w:szCs w:val="18"/>
              </w:rPr>
              <w:t xml:space="preserve">Majority of objectives, </w:t>
            </w:r>
            <w:r>
              <w:rPr>
                <w:rFonts w:ascii="Calibri" w:hAnsi="Calibri" w:cs="Calibri"/>
                <w:sz w:val="18"/>
                <w:szCs w:val="18"/>
              </w:rPr>
              <w:t xml:space="preserve">either </w:t>
            </w:r>
            <w:r w:rsidRPr="00F97AB0">
              <w:rPr>
                <w:rFonts w:ascii="Calibri" w:hAnsi="Calibri" w:cs="Calibri"/>
                <w:sz w:val="18"/>
                <w:szCs w:val="18"/>
              </w:rPr>
              <w:t xml:space="preserve">as specified in the head contract </w:t>
            </w:r>
            <w:r>
              <w:rPr>
                <w:rFonts w:ascii="Calibri" w:hAnsi="Calibri" w:cs="Calibri"/>
                <w:sz w:val="18"/>
                <w:szCs w:val="18"/>
              </w:rPr>
              <w:t>for L</w:t>
            </w:r>
            <w:r w:rsidRPr="00F97AB0">
              <w:rPr>
                <w:rFonts w:ascii="Calibri" w:hAnsi="Calibri" w:cs="Calibri"/>
                <w:sz w:val="18"/>
                <w:szCs w:val="18"/>
              </w:rPr>
              <w:t>TIM</w:t>
            </w:r>
            <w:r>
              <w:rPr>
                <w:rFonts w:ascii="Calibri" w:hAnsi="Calibri" w:cs="Calibri"/>
                <w:sz w:val="18"/>
                <w:szCs w:val="18"/>
              </w:rPr>
              <w:t xml:space="preserve"> or in the </w:t>
            </w:r>
            <w:r w:rsidRPr="00F97AB0">
              <w:rPr>
                <w:rFonts w:ascii="Calibri" w:hAnsi="Calibri" w:cs="Calibri"/>
                <w:sz w:val="18"/>
                <w:szCs w:val="18"/>
              </w:rPr>
              <w:t xml:space="preserve">grant guidelines </w:t>
            </w:r>
            <w:r>
              <w:rPr>
                <w:rFonts w:ascii="Calibri" w:hAnsi="Calibri" w:cs="Calibri"/>
                <w:sz w:val="18"/>
                <w:szCs w:val="18"/>
              </w:rPr>
              <w:t xml:space="preserve">for the </w:t>
            </w:r>
            <w:r w:rsidRPr="00F97AB0">
              <w:rPr>
                <w:rFonts w:ascii="Calibri" w:hAnsi="Calibri" w:cs="Calibri"/>
                <w:sz w:val="18"/>
                <w:szCs w:val="18"/>
              </w:rPr>
              <w:t>E</w:t>
            </w:r>
            <w:r>
              <w:rPr>
                <w:rFonts w:ascii="Calibri" w:hAnsi="Calibri" w:cs="Calibri"/>
                <w:sz w:val="18"/>
                <w:szCs w:val="18"/>
              </w:rPr>
              <w:t>.</w:t>
            </w:r>
            <w:r w:rsidRPr="00F97AB0">
              <w:rPr>
                <w:rFonts w:ascii="Calibri" w:hAnsi="Calibri" w:cs="Calibri"/>
                <w:sz w:val="18"/>
                <w:szCs w:val="18"/>
              </w:rPr>
              <w:t>WKR</w:t>
            </w:r>
            <w:r>
              <w:rPr>
                <w:rFonts w:ascii="Calibri" w:hAnsi="Calibri" w:cs="Calibri"/>
                <w:sz w:val="18"/>
                <w:szCs w:val="18"/>
              </w:rPr>
              <w:t xml:space="preserve"> project</w:t>
            </w:r>
            <w:r w:rsidRPr="00F97AB0">
              <w:rPr>
                <w:rFonts w:ascii="Calibri" w:hAnsi="Calibri" w:cs="Calibri"/>
                <w:sz w:val="18"/>
                <w:szCs w:val="18"/>
              </w:rPr>
              <w:t xml:space="preserve"> and/or foundation documents, at Basin and Selected Area</w:t>
            </w:r>
            <w:r>
              <w:rPr>
                <w:rFonts w:ascii="Calibri" w:hAnsi="Calibri" w:cs="Calibri"/>
                <w:sz w:val="18"/>
                <w:szCs w:val="18"/>
              </w:rPr>
              <w:t>/site</w:t>
            </w:r>
            <w:r w:rsidRPr="00F97AB0">
              <w:rPr>
                <w:rFonts w:ascii="Calibri" w:hAnsi="Calibri" w:cs="Calibri"/>
                <w:sz w:val="18"/>
                <w:szCs w:val="18"/>
              </w:rPr>
              <w:t xml:space="preserve"> scale partially achieved. Some unlikely to be achieved over longer timeframe.</w:t>
            </w:r>
          </w:p>
        </w:tc>
        <w:tc>
          <w:tcPr>
            <w:tcW w:w="2568" w:type="dxa"/>
            <w:shd w:val="clear" w:color="auto" w:fill="E5EAEE" w:themeFill="accent1" w:themeFillTint="33"/>
          </w:tcPr>
          <w:p w14:paraId="000F8FCC"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Calibri" w:hAnsi="Calibri" w:cs="Calibri"/>
                <w:color w:val="000000"/>
                <w:sz w:val="18"/>
                <w:szCs w:val="18"/>
              </w:rPr>
              <w:t xml:space="preserve">Moderate number of </w:t>
            </w:r>
            <w:r w:rsidRPr="00F97AB0">
              <w:rPr>
                <w:rFonts w:ascii="Calibri" w:hAnsi="Calibri" w:cs="Calibri"/>
                <w:color w:val="000000"/>
                <w:sz w:val="18"/>
                <w:szCs w:val="18"/>
              </w:rPr>
              <w:t xml:space="preserve">objectives, </w:t>
            </w:r>
            <w:r>
              <w:rPr>
                <w:rFonts w:ascii="Calibri" w:hAnsi="Calibri" w:cs="Calibri"/>
                <w:sz w:val="18"/>
                <w:szCs w:val="18"/>
              </w:rPr>
              <w:t xml:space="preserve">either </w:t>
            </w:r>
            <w:r w:rsidRPr="00F97AB0">
              <w:rPr>
                <w:rFonts w:ascii="Calibri" w:hAnsi="Calibri" w:cs="Calibri"/>
                <w:sz w:val="18"/>
                <w:szCs w:val="18"/>
              </w:rPr>
              <w:t xml:space="preserve">as specified in the head contract </w:t>
            </w:r>
            <w:r>
              <w:rPr>
                <w:rFonts w:ascii="Calibri" w:hAnsi="Calibri" w:cs="Calibri"/>
                <w:sz w:val="18"/>
                <w:szCs w:val="18"/>
              </w:rPr>
              <w:t>for L</w:t>
            </w:r>
            <w:r w:rsidRPr="00F97AB0">
              <w:rPr>
                <w:rFonts w:ascii="Calibri" w:hAnsi="Calibri" w:cs="Calibri"/>
                <w:sz w:val="18"/>
                <w:szCs w:val="18"/>
              </w:rPr>
              <w:t>TIM</w:t>
            </w:r>
            <w:r>
              <w:rPr>
                <w:rFonts w:ascii="Calibri" w:hAnsi="Calibri" w:cs="Calibri"/>
                <w:sz w:val="18"/>
                <w:szCs w:val="18"/>
              </w:rPr>
              <w:t xml:space="preserve"> or in the </w:t>
            </w:r>
            <w:r w:rsidRPr="00F97AB0">
              <w:rPr>
                <w:rFonts w:ascii="Calibri" w:hAnsi="Calibri" w:cs="Calibri"/>
                <w:sz w:val="18"/>
                <w:szCs w:val="18"/>
              </w:rPr>
              <w:t xml:space="preserve">grant guidelines </w:t>
            </w:r>
            <w:r>
              <w:rPr>
                <w:rFonts w:ascii="Calibri" w:hAnsi="Calibri" w:cs="Calibri"/>
                <w:sz w:val="18"/>
                <w:szCs w:val="18"/>
              </w:rPr>
              <w:t xml:space="preserve">for the </w:t>
            </w:r>
            <w:r w:rsidRPr="00F97AB0">
              <w:rPr>
                <w:rFonts w:ascii="Calibri" w:hAnsi="Calibri" w:cs="Calibri"/>
                <w:sz w:val="18"/>
                <w:szCs w:val="18"/>
              </w:rPr>
              <w:t>EWKR</w:t>
            </w:r>
            <w:r>
              <w:rPr>
                <w:rFonts w:ascii="Calibri" w:hAnsi="Calibri" w:cs="Calibri"/>
                <w:sz w:val="18"/>
                <w:szCs w:val="18"/>
              </w:rPr>
              <w:t xml:space="preserve"> project</w:t>
            </w:r>
            <w:r w:rsidRPr="00F97AB0">
              <w:rPr>
                <w:rFonts w:ascii="Calibri" w:hAnsi="Calibri" w:cs="Calibri"/>
                <w:sz w:val="18"/>
                <w:szCs w:val="18"/>
              </w:rPr>
              <w:t xml:space="preserve"> and/or</w:t>
            </w:r>
            <w:r w:rsidRPr="00F97AB0">
              <w:rPr>
                <w:rFonts w:ascii="Calibri" w:hAnsi="Calibri" w:cs="Calibri"/>
                <w:color w:val="000000"/>
                <w:sz w:val="18"/>
                <w:szCs w:val="18"/>
              </w:rPr>
              <w:t xml:space="preserve"> foundation documents, at Basin and Selected Area</w:t>
            </w:r>
            <w:r>
              <w:rPr>
                <w:rFonts w:ascii="Calibri" w:hAnsi="Calibri" w:cs="Calibri"/>
                <w:color w:val="000000"/>
                <w:sz w:val="18"/>
                <w:szCs w:val="18"/>
              </w:rPr>
              <w:t>/site</w:t>
            </w:r>
            <w:r w:rsidRPr="00F97AB0">
              <w:rPr>
                <w:rFonts w:ascii="Calibri" w:hAnsi="Calibri" w:cs="Calibri"/>
                <w:color w:val="000000"/>
                <w:sz w:val="18"/>
                <w:szCs w:val="18"/>
              </w:rPr>
              <w:t xml:space="preserve"> scale achieved.  Some partially achieved, but likely to be achieved over longer timeframe.</w:t>
            </w:r>
          </w:p>
        </w:tc>
        <w:tc>
          <w:tcPr>
            <w:tcW w:w="2568" w:type="dxa"/>
            <w:shd w:val="clear" w:color="auto" w:fill="CCE9AD"/>
          </w:tcPr>
          <w:p w14:paraId="700C2F37"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Calibri" w:hAnsi="Calibri" w:cs="Calibri"/>
                <w:sz w:val="18"/>
                <w:szCs w:val="18"/>
              </w:rPr>
              <w:t xml:space="preserve">Majority of </w:t>
            </w:r>
            <w:r w:rsidRPr="00F97AB0">
              <w:rPr>
                <w:rFonts w:ascii="Calibri" w:hAnsi="Calibri" w:cs="Calibri"/>
                <w:sz w:val="18"/>
                <w:szCs w:val="18"/>
              </w:rPr>
              <w:t xml:space="preserve">objectives, </w:t>
            </w:r>
            <w:r>
              <w:rPr>
                <w:rFonts w:ascii="Calibri" w:hAnsi="Calibri" w:cs="Calibri"/>
                <w:sz w:val="18"/>
                <w:szCs w:val="18"/>
              </w:rPr>
              <w:t xml:space="preserve">either </w:t>
            </w:r>
            <w:r w:rsidRPr="00F97AB0">
              <w:rPr>
                <w:rFonts w:ascii="Calibri" w:hAnsi="Calibri" w:cs="Calibri"/>
                <w:sz w:val="18"/>
                <w:szCs w:val="18"/>
              </w:rPr>
              <w:t xml:space="preserve">as specified in the head contract </w:t>
            </w:r>
            <w:r>
              <w:rPr>
                <w:rFonts w:ascii="Calibri" w:hAnsi="Calibri" w:cs="Calibri"/>
                <w:sz w:val="18"/>
                <w:szCs w:val="18"/>
              </w:rPr>
              <w:t>for L</w:t>
            </w:r>
            <w:r w:rsidRPr="00F97AB0">
              <w:rPr>
                <w:rFonts w:ascii="Calibri" w:hAnsi="Calibri" w:cs="Calibri"/>
                <w:sz w:val="18"/>
                <w:szCs w:val="18"/>
              </w:rPr>
              <w:t>TIM</w:t>
            </w:r>
            <w:r>
              <w:rPr>
                <w:rFonts w:ascii="Calibri" w:hAnsi="Calibri" w:cs="Calibri"/>
                <w:sz w:val="18"/>
                <w:szCs w:val="18"/>
              </w:rPr>
              <w:t xml:space="preserve"> or in the </w:t>
            </w:r>
            <w:r w:rsidRPr="00F97AB0">
              <w:rPr>
                <w:rFonts w:ascii="Calibri" w:hAnsi="Calibri" w:cs="Calibri"/>
                <w:sz w:val="18"/>
                <w:szCs w:val="18"/>
              </w:rPr>
              <w:t xml:space="preserve">grant guidelines </w:t>
            </w:r>
            <w:r>
              <w:rPr>
                <w:rFonts w:ascii="Calibri" w:hAnsi="Calibri" w:cs="Calibri"/>
                <w:sz w:val="18"/>
                <w:szCs w:val="18"/>
              </w:rPr>
              <w:t xml:space="preserve">for the </w:t>
            </w:r>
            <w:r w:rsidRPr="00F97AB0">
              <w:rPr>
                <w:rFonts w:ascii="Calibri" w:hAnsi="Calibri" w:cs="Calibri"/>
                <w:sz w:val="18"/>
                <w:szCs w:val="18"/>
              </w:rPr>
              <w:t>EWKR</w:t>
            </w:r>
            <w:r>
              <w:rPr>
                <w:rFonts w:ascii="Calibri" w:hAnsi="Calibri" w:cs="Calibri"/>
                <w:sz w:val="18"/>
                <w:szCs w:val="18"/>
              </w:rPr>
              <w:t xml:space="preserve"> project</w:t>
            </w:r>
            <w:r w:rsidRPr="00F97AB0">
              <w:rPr>
                <w:rFonts w:ascii="Calibri" w:hAnsi="Calibri" w:cs="Calibri"/>
                <w:sz w:val="18"/>
                <w:szCs w:val="18"/>
              </w:rPr>
              <w:t xml:space="preserve"> and/or foundation documents, at both the Basin and Selected Area</w:t>
            </w:r>
            <w:r>
              <w:rPr>
                <w:rFonts w:ascii="Calibri" w:hAnsi="Calibri" w:cs="Calibri"/>
                <w:sz w:val="18"/>
                <w:szCs w:val="18"/>
              </w:rPr>
              <w:t>/site</w:t>
            </w:r>
            <w:r w:rsidRPr="00F97AB0">
              <w:rPr>
                <w:rFonts w:ascii="Calibri" w:hAnsi="Calibri" w:cs="Calibri"/>
                <w:sz w:val="18"/>
                <w:szCs w:val="18"/>
              </w:rPr>
              <w:t xml:space="preserve"> scale achieved.</w:t>
            </w:r>
          </w:p>
        </w:tc>
      </w:tr>
      <w:tr w:rsidR="005F49F7" w:rsidRPr="00602998" w14:paraId="1CC4901E" w14:textId="77777777" w:rsidTr="00494567">
        <w:trPr>
          <w:trHeight w:val="381"/>
        </w:trPr>
        <w:tc>
          <w:tcPr>
            <w:cnfStyle w:val="001000000000" w:firstRow="0" w:lastRow="0" w:firstColumn="1" w:lastColumn="0" w:oddVBand="0" w:evenVBand="0" w:oddHBand="0" w:evenHBand="0" w:firstRowFirstColumn="0" w:firstRowLastColumn="0" w:lastRowFirstColumn="0" w:lastRowLastColumn="0"/>
            <w:tcW w:w="1577" w:type="dxa"/>
            <w:vMerge w:val="restart"/>
          </w:tcPr>
          <w:p w14:paraId="22BC1207" w14:textId="77777777" w:rsidR="005F49F7" w:rsidRPr="00F97AB0" w:rsidRDefault="005F49F7" w:rsidP="005F49F7">
            <w:pPr>
              <w:jc w:val="left"/>
              <w:rPr>
                <w:rFonts w:asciiTheme="minorHAnsi" w:hAnsiTheme="minorHAnsi" w:cstheme="minorHAnsi"/>
                <w:sz w:val="18"/>
                <w:szCs w:val="18"/>
              </w:rPr>
            </w:pPr>
            <w:r w:rsidRPr="00602998">
              <w:rPr>
                <w:rFonts w:asciiTheme="minorHAnsi" w:hAnsiTheme="minorHAnsi" w:cstheme="minorHAnsi"/>
                <w:sz w:val="18"/>
                <w:szCs w:val="18"/>
              </w:rPr>
              <w:t>Communicating key findings</w:t>
            </w:r>
            <w:r>
              <w:rPr>
                <w:rFonts w:asciiTheme="minorHAnsi" w:hAnsiTheme="minorHAnsi" w:cstheme="minorHAnsi"/>
                <w:sz w:val="18"/>
                <w:szCs w:val="18"/>
              </w:rPr>
              <w:t xml:space="preserve"> (Rubric 1.2)</w:t>
            </w:r>
          </w:p>
        </w:tc>
        <w:tc>
          <w:tcPr>
            <w:tcW w:w="2568" w:type="dxa"/>
            <w:shd w:val="clear" w:color="auto" w:fill="F8EBD1" w:themeFill="background2" w:themeFillTint="33"/>
          </w:tcPr>
          <w:p w14:paraId="240C6585"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Objectives specific to communicating key findings were minimally effective, with few of the planned/ approved outputs delivered</w:t>
            </w:r>
            <w:r>
              <w:rPr>
                <w:rFonts w:asciiTheme="minorHAnsi" w:hAnsiTheme="minorHAnsi" w:cstheme="minorHAnsi"/>
                <w:sz w:val="18"/>
                <w:szCs w:val="18"/>
              </w:rPr>
              <w:t>.</w:t>
            </w:r>
          </w:p>
        </w:tc>
        <w:tc>
          <w:tcPr>
            <w:tcW w:w="2568" w:type="dxa"/>
            <w:shd w:val="clear" w:color="auto" w:fill="E5EAEE" w:themeFill="accent1" w:themeFillTint="33"/>
          </w:tcPr>
          <w:p w14:paraId="0A9F6407"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97AB0">
              <w:rPr>
                <w:rFonts w:asciiTheme="minorHAnsi" w:hAnsiTheme="minorHAnsi" w:cstheme="minorHAnsi"/>
                <w:sz w:val="18"/>
                <w:szCs w:val="18"/>
              </w:rPr>
              <w:t>Objectives specific to communicating key findings were mostly effective with the majority the planned/approved outputs delivered.</w:t>
            </w:r>
          </w:p>
        </w:tc>
        <w:tc>
          <w:tcPr>
            <w:tcW w:w="2568" w:type="dxa"/>
            <w:shd w:val="clear" w:color="auto" w:fill="CCE9AD"/>
          </w:tcPr>
          <w:p w14:paraId="1FCD29AD"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97AB0">
              <w:rPr>
                <w:rFonts w:asciiTheme="minorHAnsi" w:hAnsiTheme="minorHAnsi" w:cstheme="minorHAnsi"/>
                <w:sz w:val="18"/>
                <w:szCs w:val="18"/>
              </w:rPr>
              <w:t>Objectives specific to communicating key findings</w:t>
            </w:r>
            <w:r w:rsidRPr="00F97AB0">
              <w:rPr>
                <w:rFonts w:asciiTheme="minorHAnsi" w:hAnsiTheme="minorHAnsi" w:cstheme="minorHAnsi"/>
                <w:color w:val="000000"/>
                <w:sz w:val="18"/>
                <w:szCs w:val="18"/>
              </w:rPr>
              <w:t xml:space="preserve"> were highly effective, with </w:t>
            </w:r>
            <w:proofErr w:type="gramStart"/>
            <w:r>
              <w:rPr>
                <w:rFonts w:asciiTheme="minorHAnsi" w:hAnsiTheme="minorHAnsi" w:cstheme="minorHAnsi"/>
                <w:color w:val="000000"/>
                <w:sz w:val="18"/>
                <w:szCs w:val="18"/>
              </w:rPr>
              <w:t xml:space="preserve">the majority </w:t>
            </w:r>
            <w:r w:rsidRPr="00F97AB0">
              <w:rPr>
                <w:rFonts w:asciiTheme="minorHAnsi" w:hAnsiTheme="minorHAnsi" w:cstheme="minorHAnsi"/>
                <w:color w:val="000000"/>
                <w:sz w:val="18"/>
                <w:szCs w:val="18"/>
              </w:rPr>
              <w:t>of</w:t>
            </w:r>
            <w:proofErr w:type="gramEnd"/>
            <w:r w:rsidRPr="00F97AB0">
              <w:rPr>
                <w:rFonts w:asciiTheme="minorHAnsi" w:hAnsiTheme="minorHAnsi" w:cstheme="minorHAnsi"/>
                <w:color w:val="000000"/>
                <w:sz w:val="18"/>
                <w:szCs w:val="18"/>
              </w:rPr>
              <w:t xml:space="preserve"> planned/approved outputs delivered. </w:t>
            </w:r>
          </w:p>
        </w:tc>
      </w:tr>
      <w:tr w:rsidR="005F49F7" w:rsidRPr="00602998" w14:paraId="3C23F95F" w14:textId="77777777" w:rsidTr="0049456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3BD98034"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2218124D"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 xml:space="preserve">Communication of key findings failed to lead to changed water management practices. </w:t>
            </w:r>
          </w:p>
        </w:tc>
        <w:tc>
          <w:tcPr>
            <w:tcW w:w="2568" w:type="dxa"/>
            <w:shd w:val="clear" w:color="auto" w:fill="E5EAEE" w:themeFill="accent1" w:themeFillTint="33"/>
          </w:tcPr>
          <w:p w14:paraId="1082CB6C"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 xml:space="preserve">Communication of key findings led to limited/minor changes in water management practices. </w:t>
            </w:r>
          </w:p>
        </w:tc>
        <w:tc>
          <w:tcPr>
            <w:tcW w:w="2568" w:type="dxa"/>
            <w:shd w:val="clear" w:color="auto" w:fill="CCE9AD"/>
          </w:tcPr>
          <w:p w14:paraId="04C2B199"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 xml:space="preserve">Communication of key findings led to </w:t>
            </w:r>
            <w:r>
              <w:rPr>
                <w:rFonts w:asciiTheme="minorHAnsi" w:hAnsiTheme="minorHAnsi" w:cstheme="minorHAnsi"/>
                <w:sz w:val="18"/>
                <w:szCs w:val="18"/>
              </w:rPr>
              <w:t xml:space="preserve">substantial </w:t>
            </w:r>
            <w:r w:rsidRPr="00F97AB0">
              <w:rPr>
                <w:rFonts w:asciiTheme="minorHAnsi" w:hAnsiTheme="minorHAnsi" w:cstheme="minorHAnsi"/>
                <w:sz w:val="18"/>
                <w:szCs w:val="18"/>
              </w:rPr>
              <w:t xml:space="preserve">changes in water management practices. </w:t>
            </w:r>
          </w:p>
        </w:tc>
      </w:tr>
      <w:tr w:rsidR="005F49F7" w:rsidRPr="00602998" w14:paraId="0B1B4FD0" w14:textId="77777777" w:rsidTr="00494567">
        <w:trPr>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4B229398"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0884FF25"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Evidence suggests that</w:t>
            </w:r>
            <w:r>
              <w:rPr>
                <w:rFonts w:asciiTheme="minorHAnsi" w:hAnsiTheme="minorHAnsi" w:cstheme="minorHAnsi"/>
                <w:sz w:val="18"/>
                <w:szCs w:val="18"/>
              </w:rPr>
              <w:t xml:space="preserve"> key audiences had low awareness of the project’s main messages</w:t>
            </w:r>
            <w:r w:rsidRPr="00F97AB0">
              <w:rPr>
                <w:rFonts w:asciiTheme="minorHAnsi" w:hAnsiTheme="minorHAnsi" w:cstheme="minorHAnsi"/>
                <w:sz w:val="18"/>
                <w:szCs w:val="18"/>
              </w:rPr>
              <w:t>.</w:t>
            </w:r>
          </w:p>
          <w:p w14:paraId="713CE882"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68" w:type="dxa"/>
            <w:shd w:val="clear" w:color="auto" w:fill="E5EAEE" w:themeFill="accent1" w:themeFillTint="33"/>
          </w:tcPr>
          <w:p w14:paraId="48B0BAA9"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Evidence suggests that some key audiences</w:t>
            </w:r>
            <w:r>
              <w:rPr>
                <w:rFonts w:asciiTheme="minorHAnsi" w:hAnsiTheme="minorHAnsi" w:cstheme="minorHAnsi"/>
                <w:sz w:val="18"/>
                <w:szCs w:val="18"/>
              </w:rPr>
              <w:t xml:space="preserve"> were aware </w:t>
            </w:r>
            <w:r w:rsidRPr="00F97AB0">
              <w:rPr>
                <w:rFonts w:asciiTheme="minorHAnsi" w:hAnsiTheme="minorHAnsi" w:cstheme="minorHAnsi"/>
                <w:sz w:val="18"/>
                <w:szCs w:val="18"/>
              </w:rPr>
              <w:t>of project’s main messages.</w:t>
            </w:r>
          </w:p>
          <w:p w14:paraId="3EF5D3EA"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68" w:type="dxa"/>
            <w:shd w:val="clear" w:color="auto" w:fill="CCE9AD"/>
          </w:tcPr>
          <w:p w14:paraId="77CF8EC6"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 xml:space="preserve">Evidence suggests that </w:t>
            </w:r>
            <w:r>
              <w:rPr>
                <w:rFonts w:asciiTheme="minorHAnsi" w:hAnsiTheme="minorHAnsi" w:cstheme="minorHAnsi"/>
                <w:sz w:val="18"/>
                <w:szCs w:val="18"/>
              </w:rPr>
              <w:t>majority of</w:t>
            </w:r>
            <w:r w:rsidRPr="00F97AB0">
              <w:rPr>
                <w:rFonts w:asciiTheme="minorHAnsi" w:hAnsiTheme="minorHAnsi" w:cstheme="minorHAnsi"/>
                <w:sz w:val="18"/>
                <w:szCs w:val="18"/>
              </w:rPr>
              <w:t xml:space="preserve"> key audiences </w:t>
            </w:r>
            <w:r>
              <w:rPr>
                <w:rFonts w:asciiTheme="minorHAnsi" w:hAnsiTheme="minorHAnsi" w:cstheme="minorHAnsi"/>
                <w:sz w:val="18"/>
                <w:szCs w:val="18"/>
              </w:rPr>
              <w:t xml:space="preserve">were </w:t>
            </w:r>
            <w:r w:rsidRPr="00F97AB0">
              <w:rPr>
                <w:rFonts w:asciiTheme="minorHAnsi" w:hAnsiTheme="minorHAnsi" w:cstheme="minorHAnsi"/>
                <w:sz w:val="18"/>
                <w:szCs w:val="18"/>
              </w:rPr>
              <w:t xml:space="preserve">fully </w:t>
            </w:r>
            <w:r>
              <w:rPr>
                <w:rFonts w:asciiTheme="minorHAnsi" w:hAnsiTheme="minorHAnsi" w:cstheme="minorHAnsi"/>
                <w:sz w:val="18"/>
                <w:szCs w:val="18"/>
              </w:rPr>
              <w:t>aware</w:t>
            </w:r>
            <w:r w:rsidRPr="00F97AB0">
              <w:rPr>
                <w:rFonts w:asciiTheme="minorHAnsi" w:hAnsiTheme="minorHAnsi" w:cstheme="minorHAnsi"/>
                <w:sz w:val="18"/>
                <w:szCs w:val="18"/>
              </w:rPr>
              <w:t xml:space="preserve"> of the project’s main messages.</w:t>
            </w:r>
          </w:p>
          <w:p w14:paraId="70A528CE"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F49F7" w:rsidRPr="00602998" w14:paraId="42AFCB3F" w14:textId="77777777" w:rsidTr="0049456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31D1A479"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529F7B7D"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 xml:space="preserve">Communication activities were </w:t>
            </w:r>
            <w:r>
              <w:rPr>
                <w:rFonts w:asciiTheme="minorHAnsi" w:hAnsiTheme="minorHAnsi" w:cstheme="minorHAnsi"/>
                <w:sz w:val="18"/>
                <w:szCs w:val="18"/>
              </w:rPr>
              <w:t>poorly</w:t>
            </w:r>
            <w:r w:rsidRPr="00F97AB0">
              <w:rPr>
                <w:rFonts w:asciiTheme="minorHAnsi" w:hAnsiTheme="minorHAnsi" w:cstheme="minorHAnsi"/>
                <w:sz w:val="18"/>
                <w:szCs w:val="18"/>
              </w:rPr>
              <w:t>-</w:t>
            </w:r>
            <w:proofErr w:type="gramStart"/>
            <w:r w:rsidRPr="00F97AB0">
              <w:rPr>
                <w:rFonts w:asciiTheme="minorHAnsi" w:hAnsiTheme="minorHAnsi" w:cstheme="minorHAnsi"/>
                <w:sz w:val="18"/>
                <w:szCs w:val="18"/>
              </w:rPr>
              <w:t xml:space="preserve">targeted, </w:t>
            </w:r>
            <w:r>
              <w:rPr>
                <w:rFonts w:asciiTheme="minorHAnsi" w:hAnsiTheme="minorHAnsi" w:cstheme="minorHAnsi"/>
                <w:sz w:val="18"/>
                <w:szCs w:val="18"/>
              </w:rPr>
              <w:t>and</w:t>
            </w:r>
            <w:proofErr w:type="gramEnd"/>
            <w:r>
              <w:rPr>
                <w:rFonts w:asciiTheme="minorHAnsi" w:hAnsiTheme="minorHAnsi" w:cstheme="minorHAnsi"/>
                <w:sz w:val="18"/>
                <w:szCs w:val="18"/>
              </w:rPr>
              <w:t xml:space="preserve"> </w:t>
            </w:r>
            <w:r w:rsidRPr="00F97AB0">
              <w:rPr>
                <w:rFonts w:asciiTheme="minorHAnsi" w:hAnsiTheme="minorHAnsi" w:cstheme="minorHAnsi"/>
                <w:sz w:val="18"/>
                <w:szCs w:val="18"/>
              </w:rPr>
              <w:t xml:space="preserve">missed </w:t>
            </w:r>
            <w:r>
              <w:rPr>
                <w:rFonts w:asciiTheme="minorHAnsi" w:hAnsiTheme="minorHAnsi" w:cstheme="minorHAnsi"/>
                <w:sz w:val="18"/>
                <w:szCs w:val="18"/>
              </w:rPr>
              <w:t>most</w:t>
            </w:r>
            <w:r w:rsidRPr="00F97AB0">
              <w:rPr>
                <w:rFonts w:asciiTheme="minorHAnsi" w:hAnsiTheme="minorHAnsi" w:cstheme="minorHAnsi"/>
                <w:sz w:val="18"/>
                <w:szCs w:val="18"/>
              </w:rPr>
              <w:t xml:space="preserve"> key audiences</w:t>
            </w:r>
            <w:r>
              <w:rPr>
                <w:rFonts w:asciiTheme="minorHAnsi" w:hAnsiTheme="minorHAnsi" w:cstheme="minorHAnsi"/>
                <w:sz w:val="18"/>
                <w:szCs w:val="18"/>
              </w:rPr>
              <w:t>.</w:t>
            </w:r>
          </w:p>
          <w:p w14:paraId="4B5159D4"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68" w:type="dxa"/>
            <w:shd w:val="clear" w:color="auto" w:fill="E5EAEE" w:themeFill="accent1" w:themeFillTint="33"/>
          </w:tcPr>
          <w:p w14:paraId="0AEFF7AE" w14:textId="77777777"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Communication activities were generally well-</w:t>
            </w:r>
            <w:proofErr w:type="gramStart"/>
            <w:r w:rsidRPr="00F97AB0">
              <w:rPr>
                <w:rFonts w:asciiTheme="minorHAnsi" w:hAnsiTheme="minorHAnsi" w:cstheme="minorHAnsi"/>
                <w:sz w:val="18"/>
                <w:szCs w:val="18"/>
              </w:rPr>
              <w:t>targeted, but</w:t>
            </w:r>
            <w:proofErr w:type="gramEnd"/>
            <w:r w:rsidRPr="00F97AB0">
              <w:rPr>
                <w:rFonts w:asciiTheme="minorHAnsi" w:hAnsiTheme="minorHAnsi" w:cstheme="minorHAnsi"/>
                <w:sz w:val="18"/>
                <w:szCs w:val="18"/>
              </w:rPr>
              <w:t xml:space="preserve"> missed some key audiences</w:t>
            </w:r>
            <w:r>
              <w:rPr>
                <w:rFonts w:asciiTheme="minorHAnsi" w:hAnsiTheme="minorHAnsi" w:cstheme="minorHAnsi"/>
                <w:sz w:val="18"/>
                <w:szCs w:val="18"/>
              </w:rPr>
              <w:t>.</w:t>
            </w:r>
          </w:p>
        </w:tc>
        <w:tc>
          <w:tcPr>
            <w:tcW w:w="2568" w:type="dxa"/>
            <w:shd w:val="clear" w:color="auto" w:fill="CCE9AD"/>
          </w:tcPr>
          <w:p w14:paraId="32FD83A3" w14:textId="77777777"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Communication activities were well-targeted, with all key audiences kept informed over the life of the project.</w:t>
            </w:r>
          </w:p>
        </w:tc>
      </w:tr>
      <w:tr w:rsidR="005F49F7" w:rsidRPr="00602998" w14:paraId="71F71110" w14:textId="77777777" w:rsidTr="00494567">
        <w:trPr>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6D151137"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5C42694F"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Theme="minorHAnsi" w:hAnsiTheme="minorHAnsi" w:cstheme="minorHAnsi"/>
                <w:sz w:val="18"/>
                <w:szCs w:val="18"/>
              </w:rPr>
              <w:t>L</w:t>
            </w:r>
            <w:r w:rsidRPr="00F97AB0">
              <w:rPr>
                <w:rFonts w:asciiTheme="minorHAnsi" w:hAnsiTheme="minorHAnsi" w:cstheme="minorHAnsi"/>
                <w:sz w:val="18"/>
                <w:szCs w:val="18"/>
              </w:rPr>
              <w:t>ow end user uptake - intended users of key outputs only peripherally or not aware of outputs</w:t>
            </w:r>
            <w:r>
              <w:rPr>
                <w:rFonts w:asciiTheme="minorHAnsi" w:hAnsiTheme="minorHAnsi" w:cstheme="minorHAnsi"/>
                <w:sz w:val="18"/>
                <w:szCs w:val="18"/>
              </w:rPr>
              <w:t>.</w:t>
            </w:r>
          </w:p>
        </w:tc>
        <w:tc>
          <w:tcPr>
            <w:tcW w:w="2568" w:type="dxa"/>
            <w:shd w:val="clear" w:color="auto" w:fill="E5EAEE" w:themeFill="accent1" w:themeFillTint="33"/>
          </w:tcPr>
          <w:p w14:paraId="7ACEDF20"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Moderate</w:t>
            </w:r>
            <w:r w:rsidRPr="00F97AB0">
              <w:rPr>
                <w:rFonts w:asciiTheme="minorHAnsi" w:hAnsiTheme="minorHAnsi" w:cstheme="minorHAnsi"/>
                <w:sz w:val="18"/>
                <w:szCs w:val="18"/>
              </w:rPr>
              <w:t xml:space="preserve"> levels of end user uptake - intended users of key outputs aware of outputs in general.</w:t>
            </w:r>
          </w:p>
        </w:tc>
        <w:tc>
          <w:tcPr>
            <w:tcW w:w="2568" w:type="dxa"/>
            <w:shd w:val="clear" w:color="auto" w:fill="CCE9AD"/>
          </w:tcPr>
          <w:p w14:paraId="6D52D040"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High levels of end user uptake – intended end users aware of and utilised outputs.</w:t>
            </w:r>
          </w:p>
          <w:p w14:paraId="1D0C0A62"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F49F7" w:rsidRPr="00602998" w14:paraId="14E0C9F6" w14:textId="77777777" w:rsidTr="0049456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2E568D3F"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49757C3C" w14:textId="77777777"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Communication of findings was somewhat late for its intended use and was below average quality.</w:t>
            </w:r>
          </w:p>
        </w:tc>
        <w:tc>
          <w:tcPr>
            <w:tcW w:w="2568" w:type="dxa"/>
            <w:shd w:val="clear" w:color="auto" w:fill="E5EAEE" w:themeFill="accent1" w:themeFillTint="33"/>
          </w:tcPr>
          <w:p w14:paraId="3B2BD52D" w14:textId="77777777"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Communication of findings was available on time for its intended use and was of average to good quality.</w:t>
            </w:r>
          </w:p>
        </w:tc>
        <w:tc>
          <w:tcPr>
            <w:tcW w:w="2568" w:type="dxa"/>
            <w:shd w:val="clear" w:color="auto" w:fill="CCE9AD"/>
          </w:tcPr>
          <w:p w14:paraId="1B9DEED9" w14:textId="77777777"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sz w:val="18"/>
                <w:szCs w:val="18"/>
              </w:rPr>
              <w:t>Communication of findings was available on time for its intended use and was of excellent quality.</w:t>
            </w:r>
          </w:p>
        </w:tc>
      </w:tr>
      <w:tr w:rsidR="005F49F7" w:rsidRPr="00602998" w14:paraId="1577C89F" w14:textId="77777777" w:rsidTr="00494567">
        <w:trPr>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0EB08EA7"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265D5D8F"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A weak communication plan/strategy was prepared but not implemented</w:t>
            </w:r>
            <w:r>
              <w:rPr>
                <w:rFonts w:asciiTheme="minorHAnsi" w:hAnsiTheme="minorHAnsi" w:cstheme="minorHAnsi"/>
                <w:sz w:val="18"/>
                <w:szCs w:val="18"/>
              </w:rPr>
              <w:t>.</w:t>
            </w:r>
          </w:p>
        </w:tc>
        <w:tc>
          <w:tcPr>
            <w:tcW w:w="2568" w:type="dxa"/>
            <w:shd w:val="clear" w:color="auto" w:fill="E5EAEE" w:themeFill="accent1" w:themeFillTint="33"/>
          </w:tcPr>
          <w:p w14:paraId="66DAF5F6"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97AB0">
              <w:rPr>
                <w:rFonts w:asciiTheme="minorHAnsi" w:hAnsiTheme="minorHAnsi" w:cstheme="minorHAnsi"/>
                <w:sz w:val="18"/>
                <w:szCs w:val="18"/>
              </w:rPr>
              <w:t>Adequate but limited communication plan/strategy was prepared and was partially implemented</w:t>
            </w:r>
            <w:r>
              <w:rPr>
                <w:rFonts w:asciiTheme="minorHAnsi" w:hAnsiTheme="minorHAnsi" w:cstheme="minorHAnsi"/>
                <w:sz w:val="18"/>
                <w:szCs w:val="18"/>
              </w:rPr>
              <w:t>.</w:t>
            </w:r>
          </w:p>
        </w:tc>
        <w:tc>
          <w:tcPr>
            <w:tcW w:w="2568" w:type="dxa"/>
            <w:shd w:val="clear" w:color="auto" w:fill="CCE9AD"/>
          </w:tcPr>
          <w:p w14:paraId="791AD55A"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Theme="minorHAnsi" w:hAnsiTheme="minorHAnsi" w:cstheme="minorHAnsi"/>
                <w:color w:val="000000"/>
                <w:sz w:val="18"/>
                <w:szCs w:val="18"/>
              </w:rPr>
              <w:t>A strong and comprehensive communication plan/ strategy was prepared and was fully implemented.</w:t>
            </w:r>
          </w:p>
        </w:tc>
      </w:tr>
      <w:tr w:rsidR="005F49F7" w:rsidRPr="00602998" w14:paraId="18F04545" w14:textId="77777777" w:rsidTr="0049456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77" w:type="dxa"/>
            <w:vMerge w:val="restart"/>
          </w:tcPr>
          <w:p w14:paraId="2F583708" w14:textId="77777777" w:rsidR="005F49F7" w:rsidRPr="00602998" w:rsidRDefault="005F49F7" w:rsidP="005F49F7">
            <w:pPr>
              <w:spacing w:before="0"/>
              <w:jc w:val="left"/>
              <w:rPr>
                <w:rFonts w:cstheme="minorHAnsi"/>
                <w:sz w:val="18"/>
                <w:szCs w:val="18"/>
              </w:rPr>
            </w:pPr>
            <w:r>
              <w:rPr>
                <w:rFonts w:asciiTheme="minorHAnsi" w:hAnsiTheme="minorHAnsi" w:cstheme="minorHAnsi"/>
                <w:sz w:val="18"/>
                <w:szCs w:val="18"/>
              </w:rPr>
              <w:t xml:space="preserve">Demonstrating (LTIM) or supporting (EWKR) achievement of environmental </w:t>
            </w:r>
            <w:r>
              <w:rPr>
                <w:rFonts w:asciiTheme="minorHAnsi" w:hAnsiTheme="minorHAnsi" w:cstheme="minorHAnsi"/>
                <w:sz w:val="18"/>
                <w:szCs w:val="18"/>
              </w:rPr>
              <w:lastRenderedPageBreak/>
              <w:t>outcomes (Rubric 1.3)</w:t>
            </w:r>
            <w:r>
              <w:rPr>
                <w:rStyle w:val="FootnoteReference"/>
                <w:rFonts w:asciiTheme="minorHAnsi" w:eastAsiaTheme="minorEastAsia" w:hAnsiTheme="minorHAnsi" w:cstheme="minorHAnsi"/>
                <w:sz w:val="18"/>
                <w:szCs w:val="18"/>
              </w:rPr>
              <w:footnoteReference w:id="4"/>
            </w:r>
          </w:p>
        </w:tc>
        <w:tc>
          <w:tcPr>
            <w:tcW w:w="2568" w:type="dxa"/>
            <w:shd w:val="clear" w:color="auto" w:fill="F8EBD1" w:themeFill="background2" w:themeFillTint="33"/>
          </w:tcPr>
          <w:p w14:paraId="6643FB61" w14:textId="60343388"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Minority</w:t>
            </w:r>
            <w:r w:rsidRPr="00A65C05">
              <w:rPr>
                <w:rFonts w:asciiTheme="minorHAnsi" w:hAnsiTheme="minorHAnsi" w:cstheme="minorHAnsi"/>
                <w:sz w:val="18"/>
                <w:szCs w:val="18"/>
              </w:rPr>
              <w:t xml:space="preserve"> of environmental and managerial outcomes achieved, </w:t>
            </w:r>
            <w:r w:rsidRPr="0099237F">
              <w:rPr>
                <w:rFonts w:cstheme="minorHAnsi"/>
                <w:b/>
                <w:bCs/>
                <w:sz w:val="18"/>
                <w:szCs w:val="18"/>
              </w:rPr>
              <w:t>or</w:t>
            </w:r>
            <w:r w:rsidRPr="00A65C05">
              <w:rPr>
                <w:rFonts w:asciiTheme="minorHAnsi" w:hAnsiTheme="minorHAnsi" w:cstheme="minorHAnsi"/>
                <w:sz w:val="18"/>
                <w:szCs w:val="18"/>
              </w:rPr>
              <w:t xml:space="preserve"> achievement supported. Some unlikely to be achieved over longer timeframe.</w:t>
            </w:r>
          </w:p>
          <w:p w14:paraId="590FB165"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68" w:type="dxa"/>
            <w:shd w:val="clear" w:color="auto" w:fill="E5EAEE" w:themeFill="accent1" w:themeFillTint="33"/>
          </w:tcPr>
          <w:p w14:paraId="4A1564E1" w14:textId="24FFAC0B" w:rsidR="005F49F7" w:rsidRPr="00F7533B"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E</w:t>
            </w:r>
            <w:r w:rsidRPr="00A65C05">
              <w:rPr>
                <w:rFonts w:asciiTheme="minorHAnsi" w:hAnsiTheme="minorHAnsi" w:cstheme="minorHAnsi"/>
                <w:sz w:val="18"/>
                <w:szCs w:val="18"/>
              </w:rPr>
              <w:t xml:space="preserve">nvironmental and managerial </w:t>
            </w:r>
            <w:r w:rsidRPr="00A65C05">
              <w:rPr>
                <w:rFonts w:asciiTheme="minorHAnsi" w:hAnsiTheme="minorHAnsi" w:cstheme="minorHAnsi"/>
                <w:color w:val="000000"/>
                <w:sz w:val="18"/>
                <w:szCs w:val="18"/>
              </w:rPr>
              <w:t xml:space="preserve">outcomes </w:t>
            </w:r>
            <w:r>
              <w:rPr>
                <w:rFonts w:asciiTheme="minorHAnsi" w:hAnsiTheme="minorHAnsi" w:cstheme="minorHAnsi"/>
                <w:color w:val="000000"/>
                <w:sz w:val="18"/>
                <w:szCs w:val="18"/>
              </w:rPr>
              <w:t xml:space="preserve">partially </w:t>
            </w:r>
            <w:r w:rsidRPr="00A65C05">
              <w:rPr>
                <w:rFonts w:asciiTheme="minorHAnsi" w:hAnsiTheme="minorHAnsi" w:cstheme="minorHAnsi"/>
                <w:color w:val="000000"/>
                <w:sz w:val="18"/>
                <w:szCs w:val="18"/>
              </w:rPr>
              <w:t xml:space="preserve">achieved, </w:t>
            </w:r>
            <w:r w:rsidRPr="0099237F">
              <w:rPr>
                <w:rFonts w:cstheme="minorHAnsi"/>
                <w:b/>
                <w:bCs/>
                <w:color w:val="000000"/>
                <w:sz w:val="18"/>
                <w:szCs w:val="18"/>
              </w:rPr>
              <w:t xml:space="preserve">or </w:t>
            </w:r>
            <w:r w:rsidRPr="00A65C05">
              <w:rPr>
                <w:rFonts w:asciiTheme="minorHAnsi" w:hAnsiTheme="minorHAnsi" w:cstheme="minorHAnsi"/>
                <w:color w:val="000000"/>
                <w:sz w:val="18"/>
                <w:szCs w:val="18"/>
              </w:rPr>
              <w:t>achievement supported.  Some partially achieved, but likely to be achieved over longer timeframe.</w:t>
            </w:r>
          </w:p>
        </w:tc>
        <w:tc>
          <w:tcPr>
            <w:tcW w:w="2568" w:type="dxa"/>
            <w:shd w:val="clear" w:color="auto" w:fill="CCE9AD"/>
          </w:tcPr>
          <w:p w14:paraId="31CBE8E0" w14:textId="5E412972" w:rsidR="005F49F7" w:rsidRPr="00A65C05"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Majority of </w:t>
            </w:r>
            <w:r w:rsidRPr="00A65C05">
              <w:rPr>
                <w:rFonts w:asciiTheme="minorHAnsi" w:hAnsiTheme="minorHAnsi" w:cstheme="minorHAnsi"/>
                <w:sz w:val="18"/>
                <w:szCs w:val="18"/>
              </w:rPr>
              <w:t xml:space="preserve">environmental and managerial outcomes fully achieved, </w:t>
            </w:r>
            <w:r w:rsidRPr="0099237F">
              <w:rPr>
                <w:rFonts w:cstheme="minorHAnsi"/>
                <w:b/>
                <w:bCs/>
                <w:sz w:val="18"/>
                <w:szCs w:val="18"/>
              </w:rPr>
              <w:t>or</w:t>
            </w:r>
            <w:r w:rsidRPr="00A65C05">
              <w:rPr>
                <w:rFonts w:asciiTheme="minorHAnsi" w:hAnsiTheme="minorHAnsi" w:cstheme="minorHAnsi"/>
                <w:sz w:val="18"/>
                <w:szCs w:val="18"/>
              </w:rPr>
              <w:t xml:space="preserve"> achievement supported.</w:t>
            </w:r>
          </w:p>
          <w:p w14:paraId="76B1AABE"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5F49F7" w:rsidRPr="00602998" w14:paraId="34353304" w14:textId="77777777" w:rsidTr="00494567">
        <w:trPr>
          <w:trHeight w:val="328"/>
        </w:trPr>
        <w:tc>
          <w:tcPr>
            <w:cnfStyle w:val="001000000000" w:firstRow="0" w:lastRow="0" w:firstColumn="1" w:lastColumn="0" w:oddVBand="0" w:evenVBand="0" w:oddHBand="0" w:evenHBand="0" w:firstRowFirstColumn="0" w:firstRowLastColumn="0" w:lastRowFirstColumn="0" w:lastRowLastColumn="0"/>
            <w:tcW w:w="1577" w:type="dxa"/>
            <w:vMerge/>
          </w:tcPr>
          <w:p w14:paraId="549E207D" w14:textId="77777777" w:rsidR="005F49F7" w:rsidRPr="00602998" w:rsidRDefault="005F49F7" w:rsidP="00494567">
            <w:pPr>
              <w:spacing w:before="0"/>
              <w:rPr>
                <w:rFonts w:cstheme="minorHAnsi"/>
                <w:sz w:val="18"/>
                <w:szCs w:val="18"/>
              </w:rPr>
            </w:pPr>
          </w:p>
        </w:tc>
        <w:tc>
          <w:tcPr>
            <w:tcW w:w="2568" w:type="dxa"/>
            <w:shd w:val="clear" w:color="auto" w:fill="F8EBD1" w:themeFill="background2" w:themeFillTint="33"/>
          </w:tcPr>
          <w:p w14:paraId="51512CA2"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Outcomes have resulted in minimal improvements to the capacity to predict outcomes of environmental flow allocations and their management over 1–5 years.</w:t>
            </w:r>
          </w:p>
          <w:p w14:paraId="322A18CC"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68" w:type="dxa"/>
            <w:shd w:val="clear" w:color="auto" w:fill="E5EAEE" w:themeFill="accent1" w:themeFillTint="33"/>
          </w:tcPr>
          <w:p w14:paraId="14060AB3" w14:textId="77777777" w:rsidR="005F49F7" w:rsidRPr="00F7533B"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Outcomes have resulted in moderate improvements to the capacity to predict outcomes of environmental flow allocations and their management over 1–5 years. Further improvements will be gained with continued monitoring and research.</w:t>
            </w:r>
          </w:p>
        </w:tc>
        <w:tc>
          <w:tcPr>
            <w:tcW w:w="2568" w:type="dxa"/>
            <w:shd w:val="clear" w:color="auto" w:fill="CCE9AD"/>
          </w:tcPr>
          <w:p w14:paraId="46D53E88"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Outcomes have resulted in significant improvements to the capacity to predict outcomes of environmental flow allocations and their management over 1–5 years.</w:t>
            </w:r>
          </w:p>
          <w:p w14:paraId="7DCCC883"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F49F7" w:rsidRPr="00602998" w14:paraId="719A9187" w14:textId="77777777" w:rsidTr="00494567">
        <w:trPr>
          <w:cnfStyle w:val="000000100000" w:firstRow="0" w:lastRow="0" w:firstColumn="0" w:lastColumn="0" w:oddVBand="0" w:evenVBand="0" w:oddHBand="1" w:evenHBand="0" w:firstRowFirstColumn="0" w:firstRowLastColumn="0" w:lastRowFirstColumn="0" w:lastRowLastColumn="0"/>
          <w:trHeight w:val="1778"/>
        </w:trPr>
        <w:tc>
          <w:tcPr>
            <w:cnfStyle w:val="001000000000" w:firstRow="0" w:lastRow="0" w:firstColumn="1" w:lastColumn="0" w:oddVBand="0" w:evenVBand="0" w:oddHBand="0" w:evenHBand="0" w:firstRowFirstColumn="0" w:firstRowLastColumn="0" w:lastRowFirstColumn="0" w:lastRowLastColumn="0"/>
            <w:tcW w:w="1577" w:type="dxa"/>
            <w:vMerge/>
          </w:tcPr>
          <w:p w14:paraId="77F2E9CE" w14:textId="77777777" w:rsidR="005F49F7" w:rsidRPr="00602998" w:rsidRDefault="005F49F7" w:rsidP="00494567">
            <w:pPr>
              <w:rPr>
                <w:rFonts w:asciiTheme="minorHAnsi" w:hAnsiTheme="minorHAnsi" w:cstheme="minorHAnsi"/>
                <w:sz w:val="18"/>
                <w:szCs w:val="18"/>
              </w:rPr>
            </w:pPr>
          </w:p>
        </w:tc>
        <w:tc>
          <w:tcPr>
            <w:tcW w:w="2568" w:type="dxa"/>
            <w:shd w:val="clear" w:color="auto" w:fill="F8EBD1" w:themeFill="background2" w:themeFillTint="33"/>
          </w:tcPr>
          <w:p w14:paraId="3D007D5F"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Predictive tools, conceptual models and frameworks to inform environmental watering regimes have not been delivered; or are mostly ineffective in terms of improving the knowledge basis and utility of such tools.</w:t>
            </w:r>
          </w:p>
        </w:tc>
        <w:tc>
          <w:tcPr>
            <w:tcW w:w="2568" w:type="dxa"/>
            <w:shd w:val="clear" w:color="auto" w:fill="E5EAEE" w:themeFill="accent1" w:themeFillTint="33"/>
          </w:tcPr>
          <w:p w14:paraId="56D670F7"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Predictive tools, conceptual models and frameworks to inform environmental watering regimes have mostly been delivered; and are mostly effective in terms of improving the knowledge basis and utility of such tools.</w:t>
            </w:r>
          </w:p>
        </w:tc>
        <w:tc>
          <w:tcPr>
            <w:tcW w:w="2568" w:type="dxa"/>
            <w:shd w:val="clear" w:color="auto" w:fill="CCE9AD"/>
          </w:tcPr>
          <w:p w14:paraId="7BB88A32"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Predictive tools, conceptual models and frameworks to inform environmental watering regimes have been fully delivered; and improve the knowledge basis and utility of such tools.</w:t>
            </w:r>
          </w:p>
        </w:tc>
      </w:tr>
      <w:tr w:rsidR="005F49F7" w:rsidRPr="00602998" w14:paraId="0000DC21" w14:textId="77777777" w:rsidTr="00494567">
        <w:trPr>
          <w:trHeight w:val="557"/>
        </w:trPr>
        <w:tc>
          <w:tcPr>
            <w:cnfStyle w:val="001000000000" w:firstRow="0" w:lastRow="0" w:firstColumn="1" w:lastColumn="0" w:oddVBand="0" w:evenVBand="0" w:oddHBand="0" w:evenHBand="0" w:firstRowFirstColumn="0" w:firstRowLastColumn="0" w:lastRowFirstColumn="0" w:lastRowLastColumn="0"/>
            <w:tcW w:w="1577" w:type="dxa"/>
            <w:vMerge/>
          </w:tcPr>
          <w:p w14:paraId="51CDE180" w14:textId="77777777" w:rsidR="005F49F7" w:rsidRPr="00602998" w:rsidRDefault="005F49F7" w:rsidP="00494567">
            <w:pPr>
              <w:rPr>
                <w:rFonts w:cstheme="minorHAnsi"/>
                <w:sz w:val="18"/>
                <w:szCs w:val="18"/>
              </w:rPr>
            </w:pPr>
          </w:p>
        </w:tc>
        <w:tc>
          <w:tcPr>
            <w:tcW w:w="2568" w:type="dxa"/>
            <w:shd w:val="clear" w:color="auto" w:fill="F8EBD1" w:themeFill="background2" w:themeFillTint="33"/>
          </w:tcPr>
          <w:p w14:paraId="6250D645"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Line of sight from environmental outcomes to the Basin Plan</w:t>
            </w:r>
            <w:r>
              <w:rPr>
                <w:rFonts w:asciiTheme="minorHAnsi" w:hAnsiTheme="minorHAnsi" w:cstheme="minorHAnsi"/>
                <w:sz w:val="18"/>
                <w:szCs w:val="18"/>
              </w:rPr>
              <w:t xml:space="preserve"> Environmental Watering Plan</w:t>
            </w:r>
            <w:r w:rsidRPr="00A65C05">
              <w:rPr>
                <w:rFonts w:asciiTheme="minorHAnsi" w:hAnsiTheme="minorHAnsi" w:cstheme="minorHAnsi"/>
                <w:sz w:val="18"/>
                <w:szCs w:val="18"/>
              </w:rPr>
              <w:t xml:space="preserve"> </w:t>
            </w:r>
            <w:r>
              <w:rPr>
                <w:rFonts w:asciiTheme="minorHAnsi" w:hAnsiTheme="minorHAnsi" w:cstheme="minorHAnsi"/>
                <w:sz w:val="18"/>
                <w:szCs w:val="18"/>
              </w:rPr>
              <w:t>(</w:t>
            </w:r>
            <w:r w:rsidRPr="00A65C05">
              <w:rPr>
                <w:rFonts w:asciiTheme="minorHAnsi" w:hAnsiTheme="minorHAnsi" w:cstheme="minorHAnsi"/>
                <w:sz w:val="18"/>
                <w:szCs w:val="18"/>
              </w:rPr>
              <w:t>EWP</w:t>
            </w:r>
            <w:r>
              <w:rPr>
                <w:rFonts w:asciiTheme="minorHAnsi" w:hAnsiTheme="minorHAnsi" w:cstheme="minorHAnsi"/>
                <w:sz w:val="18"/>
                <w:szCs w:val="18"/>
              </w:rPr>
              <w:t>)</w:t>
            </w:r>
            <w:r w:rsidRPr="00A65C05">
              <w:rPr>
                <w:rFonts w:asciiTheme="minorHAnsi" w:hAnsiTheme="minorHAnsi" w:cstheme="minorHAnsi"/>
                <w:sz w:val="18"/>
                <w:szCs w:val="18"/>
              </w:rPr>
              <w:t xml:space="preserve"> outcomes is limited. Outcomes unlikely to contribute to meeting legislative requirements.</w:t>
            </w:r>
          </w:p>
        </w:tc>
        <w:tc>
          <w:tcPr>
            <w:tcW w:w="2568" w:type="dxa"/>
            <w:shd w:val="clear" w:color="auto" w:fill="E5EAEE" w:themeFill="accent1" w:themeFillTint="33"/>
          </w:tcPr>
          <w:p w14:paraId="52390F0D"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Line of sight from environmental outcomes to the Basin Plan EWP outcomes is clear for most of the outcomes. Most outcomes are likely to contribute to meeting legislative requirements.</w:t>
            </w:r>
          </w:p>
        </w:tc>
        <w:tc>
          <w:tcPr>
            <w:tcW w:w="2568" w:type="dxa"/>
            <w:shd w:val="clear" w:color="auto" w:fill="CCE9AD"/>
          </w:tcPr>
          <w:p w14:paraId="72033478" w14:textId="77777777" w:rsidR="005F49F7" w:rsidRPr="00A65C05"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65C05">
              <w:rPr>
                <w:rFonts w:asciiTheme="minorHAnsi" w:hAnsiTheme="minorHAnsi" w:cstheme="minorHAnsi"/>
                <w:sz w:val="18"/>
                <w:szCs w:val="18"/>
              </w:rPr>
              <w:t>Line of sight from all environmental outcomes to the Basin Plan EWP outcomes is clear. Outcomes contribute to meeting legislative requirements.</w:t>
            </w:r>
          </w:p>
        </w:tc>
      </w:tr>
    </w:tbl>
    <w:p w14:paraId="086ACF94" w14:textId="593002F3" w:rsidR="00E642DF" w:rsidRDefault="00E642DF" w:rsidP="00B771C5"/>
    <w:p w14:paraId="71AD9D9F" w14:textId="68755CB0" w:rsidR="00B771C5" w:rsidRDefault="00B771C5" w:rsidP="001570A4">
      <w:pPr>
        <w:pStyle w:val="Heading3"/>
      </w:pPr>
      <w:bookmarkStart w:id="32" w:name="_Toc66183261"/>
      <w:r>
        <w:t>Appropriateness</w:t>
      </w:r>
      <w:r w:rsidR="009E795F">
        <w:t xml:space="preserve"> </w:t>
      </w:r>
      <w:r w:rsidR="00ED658C">
        <w:t>r</w:t>
      </w:r>
      <w:r w:rsidR="001570A4">
        <w:t>ubric</w:t>
      </w:r>
      <w:bookmarkEnd w:id="32"/>
    </w:p>
    <w:p w14:paraId="1FD40121" w14:textId="403B1AA2" w:rsidR="00D84674" w:rsidRDefault="00511CE1" w:rsidP="00344899">
      <w:r w:rsidRPr="00511CE1">
        <w:t>Appropriateness is the determination made through comparing a project with the needs of the intended beneficiaries using any of the techniques of needs analysis (Commonwealth of Australia 2009). In this evaluation, th</w:t>
      </w:r>
      <w:r w:rsidR="00F26896">
        <w:t>is</w:t>
      </w:r>
      <w:r w:rsidRPr="00511CE1">
        <w:t xml:space="preserve"> criterion relates to the project’s </w:t>
      </w:r>
      <w:r w:rsidR="00CF6ABF">
        <w:t>objectives</w:t>
      </w:r>
      <w:r w:rsidR="0099237F">
        <w:t xml:space="preserve"> and</w:t>
      </w:r>
      <w:r w:rsidR="00CF6ABF">
        <w:t xml:space="preserve"> </w:t>
      </w:r>
      <w:r w:rsidR="007A4BA7" w:rsidRPr="00511CE1">
        <w:t>outcomes being</w:t>
      </w:r>
      <w:r w:rsidRPr="00511CE1">
        <w:t xml:space="preserve"> consistent with the CEWOs </w:t>
      </w:r>
      <w:r w:rsidR="00186A64">
        <w:t xml:space="preserve">strategic </w:t>
      </w:r>
      <w:r w:rsidRPr="00511CE1">
        <w:t xml:space="preserve">requirements, including reporting needs to meet Basin Plan and legislative requirements. The need for project design to be fit for purpose underpins the appropriateness of the projects in meeting the CEWOs strategic requirements. </w:t>
      </w:r>
      <w:proofErr w:type="gramStart"/>
      <w:r w:rsidR="00D84674">
        <w:t>Thus</w:t>
      </w:r>
      <w:proofErr w:type="gramEnd"/>
      <w:r w:rsidR="00D84674">
        <w:t xml:space="preserve"> there are two sub-criteria, strategic re</w:t>
      </w:r>
      <w:r w:rsidR="000B1995">
        <w:t>quirement</w:t>
      </w:r>
      <w:r w:rsidR="00D84674">
        <w:t xml:space="preserve"> and fit for purpose.</w:t>
      </w:r>
    </w:p>
    <w:p w14:paraId="472E9F7A" w14:textId="66DD2DA6" w:rsidR="00344899" w:rsidRDefault="00511CE1" w:rsidP="00344899">
      <w:r w:rsidRPr="00511CE1">
        <w:t xml:space="preserve">Assessing fit for purpose will include an assessment of how well the project, either at design stage or during the project implementation, took account of other ongoing and planned initiatives (being implemented by other agencies) that address similar needs of the same target groups. The evaluation will also consider if </w:t>
      </w:r>
      <w:r w:rsidR="00F25248">
        <w:t>there were</w:t>
      </w:r>
      <w:r w:rsidRPr="00511CE1">
        <w:t xml:space="preserve"> efforts </w:t>
      </w:r>
      <w:r w:rsidR="00F25248">
        <w:t xml:space="preserve">made </w:t>
      </w:r>
      <w:r w:rsidRPr="00511CE1">
        <w:t xml:space="preserve">to ensure </w:t>
      </w:r>
      <w:r w:rsidR="00F778DB">
        <w:t>activities</w:t>
      </w:r>
      <w:r w:rsidRPr="00511CE1">
        <w:t xml:space="preserve"> w</w:t>
      </w:r>
      <w:r w:rsidR="00F778DB">
        <w:t xml:space="preserve">ere </w:t>
      </w:r>
      <w:r w:rsidRPr="00511CE1">
        <w:t xml:space="preserve">complementary to other </w:t>
      </w:r>
      <w:r w:rsidR="00F778DB">
        <w:t>projects/programs</w:t>
      </w:r>
      <w:r w:rsidRPr="00511CE1">
        <w:t>, optimised any synergies and avoided duplication of effort</w:t>
      </w:r>
      <w:r w:rsidR="00F25248">
        <w:t xml:space="preserve"> during the design phase</w:t>
      </w:r>
      <w:r w:rsidRPr="00511CE1">
        <w:t xml:space="preserve"> (modified from UN Environment 2019).</w:t>
      </w:r>
    </w:p>
    <w:p w14:paraId="1262C5C2" w14:textId="2F717766" w:rsidR="00524AB1" w:rsidRDefault="00344FB7" w:rsidP="00344899">
      <w:r>
        <w:t>The h</w:t>
      </w:r>
      <w:r w:rsidR="00524AB1">
        <w:t>igh level evaluative questions to be addressed using this rubric will include:</w:t>
      </w:r>
    </w:p>
    <w:p w14:paraId="26955BC7" w14:textId="54C5ECE4" w:rsidR="00524AB1" w:rsidRDefault="00524AB1" w:rsidP="00BB3063">
      <w:pPr>
        <w:pStyle w:val="ListParagraph"/>
        <w:numPr>
          <w:ilvl w:val="0"/>
          <w:numId w:val="51"/>
        </w:numPr>
      </w:pPr>
      <w:r>
        <w:t xml:space="preserve">How well have the EWKR and LTIM projects supported/contributed to </w:t>
      </w:r>
      <w:r w:rsidR="0014264E">
        <w:t xml:space="preserve">the </w:t>
      </w:r>
      <w:r>
        <w:t>CEWO</w:t>
      </w:r>
      <w:r w:rsidR="0014264E">
        <w:t>’</w:t>
      </w:r>
      <w:r>
        <w:t>s ability to meet their legislative reporting requirements?</w:t>
      </w:r>
    </w:p>
    <w:p w14:paraId="063FD649" w14:textId="4AA4B528" w:rsidR="00524AB1" w:rsidRDefault="00524AB1" w:rsidP="00BB3063">
      <w:pPr>
        <w:pStyle w:val="ListParagraph"/>
        <w:numPr>
          <w:ilvl w:val="0"/>
          <w:numId w:val="51"/>
        </w:numPr>
      </w:pPr>
      <w:r>
        <w:t>To what extent were the EWKR and LTIM project designs fit for purpose</w:t>
      </w:r>
      <w:r w:rsidR="001B495F">
        <w:t xml:space="preserve"> in meeting the CEWO’s strategic requirements</w:t>
      </w:r>
      <w:r>
        <w:t>?</w:t>
      </w:r>
    </w:p>
    <w:p w14:paraId="45F75FF7" w14:textId="4418C7AE" w:rsidR="00D84674" w:rsidRDefault="00D84674" w:rsidP="00344899">
      <w:r>
        <w:lastRenderedPageBreak/>
        <w:t>The performance standards for each sub-criteri</w:t>
      </w:r>
      <w:r w:rsidR="002C49D0">
        <w:t>on</w:t>
      </w:r>
      <w:r>
        <w:t xml:space="preserve"> of the appropriateness rubric are shown in </w:t>
      </w:r>
      <w:r>
        <w:fldChar w:fldCharType="begin"/>
      </w:r>
      <w:r>
        <w:instrText xml:space="preserve"> REF _Ref34767512 \h </w:instrText>
      </w:r>
      <w:r>
        <w:fldChar w:fldCharType="separate"/>
      </w:r>
      <w:r w:rsidR="001C1FB7">
        <w:t xml:space="preserve">Table </w:t>
      </w:r>
      <w:r w:rsidR="001C1FB7">
        <w:rPr>
          <w:noProof/>
        </w:rPr>
        <w:t>5</w:t>
      </w:r>
      <w:r>
        <w:fldChar w:fldCharType="end"/>
      </w:r>
      <w:r>
        <w:t>.</w:t>
      </w:r>
      <w:r w:rsidR="00524AB1">
        <w:t xml:space="preserve"> </w:t>
      </w:r>
    </w:p>
    <w:p w14:paraId="17A323EE" w14:textId="5070C8F6" w:rsidR="00B771C5" w:rsidRDefault="00543820" w:rsidP="00543820">
      <w:pPr>
        <w:pStyle w:val="Caption"/>
      </w:pPr>
      <w:bookmarkStart w:id="33" w:name="_Ref34767512"/>
      <w:r>
        <w:t xml:space="preserve">Table </w:t>
      </w:r>
      <w:fldSimple w:instr=" SEQ Table \* ARABIC ">
        <w:r w:rsidR="001C1FB7">
          <w:rPr>
            <w:noProof/>
          </w:rPr>
          <w:t>5</w:t>
        </w:r>
      </w:fldSimple>
      <w:bookmarkEnd w:id="33"/>
      <w:r>
        <w:t xml:space="preserve">. </w:t>
      </w:r>
      <w:r w:rsidR="00861A37">
        <w:t>Appropriateness sub-criteria and performance standards</w:t>
      </w:r>
      <w:r w:rsidR="005F49F7">
        <w:t>.</w:t>
      </w:r>
    </w:p>
    <w:tbl>
      <w:tblPr>
        <w:tblStyle w:val="LightList-Accent1"/>
        <w:tblW w:w="0" w:type="auto"/>
        <w:tblLook w:val="04A0" w:firstRow="1" w:lastRow="0" w:firstColumn="1" w:lastColumn="0" w:noHBand="0" w:noVBand="1"/>
      </w:tblPr>
      <w:tblGrid>
        <w:gridCol w:w="1569"/>
        <w:gridCol w:w="2492"/>
        <w:gridCol w:w="2492"/>
        <w:gridCol w:w="2492"/>
      </w:tblGrid>
      <w:tr w:rsidR="005F49F7" w:rsidRPr="00602998" w14:paraId="1D3AF1C8"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6CEE8798" w14:textId="77777777" w:rsidR="005F49F7" w:rsidRPr="00602998" w:rsidRDefault="005F49F7" w:rsidP="00494567">
            <w:pPr>
              <w:jc w:val="center"/>
              <w:rPr>
                <w:rFonts w:asciiTheme="minorHAnsi" w:hAnsiTheme="minorHAnsi" w:cstheme="minorHAnsi"/>
                <w:sz w:val="18"/>
                <w:szCs w:val="18"/>
              </w:rPr>
            </w:pPr>
            <w:r>
              <w:rPr>
                <w:rFonts w:asciiTheme="minorHAnsi" w:hAnsiTheme="minorHAnsi" w:cstheme="minorHAnsi"/>
                <w:sz w:val="18"/>
                <w:szCs w:val="18"/>
              </w:rPr>
              <w:t>Appropriateness</w:t>
            </w:r>
          </w:p>
        </w:tc>
        <w:tc>
          <w:tcPr>
            <w:tcW w:w="7704" w:type="dxa"/>
            <w:gridSpan w:val="3"/>
          </w:tcPr>
          <w:p w14:paraId="15D4BBF2" w14:textId="77777777" w:rsidR="005F49F7" w:rsidRPr="00602998"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02998">
              <w:rPr>
                <w:rFonts w:asciiTheme="minorHAnsi" w:hAnsiTheme="minorHAnsi" w:cstheme="minorHAnsi"/>
                <w:sz w:val="18"/>
                <w:szCs w:val="18"/>
              </w:rPr>
              <w:t>Performance standards</w:t>
            </w:r>
          </w:p>
        </w:tc>
      </w:tr>
      <w:tr w:rsidR="005F49F7" w:rsidRPr="00602998" w14:paraId="150AD341"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795A4857" w14:textId="77777777" w:rsidR="005F49F7" w:rsidRPr="00602998" w:rsidRDefault="005F49F7" w:rsidP="00494567">
            <w:pPr>
              <w:rPr>
                <w:rFonts w:asciiTheme="minorHAnsi" w:hAnsiTheme="minorHAnsi" w:cstheme="minorHAnsi"/>
                <w:sz w:val="18"/>
                <w:szCs w:val="18"/>
              </w:rPr>
            </w:pPr>
            <w:r>
              <w:rPr>
                <w:rFonts w:asciiTheme="minorHAnsi" w:hAnsiTheme="minorHAnsi" w:cstheme="minorHAnsi"/>
                <w:sz w:val="18"/>
                <w:szCs w:val="18"/>
              </w:rPr>
              <w:t>Sub-criteria</w:t>
            </w:r>
          </w:p>
        </w:tc>
        <w:tc>
          <w:tcPr>
            <w:tcW w:w="2568" w:type="dxa"/>
            <w:shd w:val="clear" w:color="auto" w:fill="F8EBD1" w:themeFill="background2" w:themeFillTint="33"/>
          </w:tcPr>
          <w:p w14:paraId="179624C6"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Inappropriate</w:t>
            </w:r>
          </w:p>
        </w:tc>
        <w:tc>
          <w:tcPr>
            <w:tcW w:w="2568" w:type="dxa"/>
            <w:shd w:val="clear" w:color="auto" w:fill="E5EAEE" w:themeFill="accent1" w:themeFillTint="33"/>
          </w:tcPr>
          <w:p w14:paraId="760D7A72"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Moderately appropriate</w:t>
            </w:r>
          </w:p>
        </w:tc>
        <w:tc>
          <w:tcPr>
            <w:tcW w:w="2568" w:type="dxa"/>
            <w:shd w:val="clear" w:color="auto" w:fill="CCE9AD"/>
          </w:tcPr>
          <w:p w14:paraId="7E1F624B" w14:textId="77777777" w:rsidR="005F49F7" w:rsidRPr="003B366F" w:rsidRDefault="005F49F7"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Appropriate</w:t>
            </w:r>
          </w:p>
        </w:tc>
      </w:tr>
      <w:tr w:rsidR="005F49F7" w:rsidRPr="00602998" w14:paraId="1A5DB412"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14:paraId="5B572FC4" w14:textId="77777777" w:rsidR="005F49F7" w:rsidRPr="00602998" w:rsidRDefault="005F49F7" w:rsidP="00494567">
            <w:pPr>
              <w:rPr>
                <w:rFonts w:asciiTheme="minorHAnsi" w:hAnsiTheme="minorHAnsi" w:cstheme="minorHAnsi"/>
                <w:sz w:val="18"/>
                <w:szCs w:val="18"/>
              </w:rPr>
            </w:pPr>
            <w:r>
              <w:rPr>
                <w:rFonts w:asciiTheme="minorHAnsi" w:hAnsiTheme="minorHAnsi" w:cstheme="minorHAnsi"/>
                <w:sz w:val="18"/>
                <w:szCs w:val="18"/>
              </w:rPr>
              <w:t>Strategic requirement (Rubric 2.1)</w:t>
            </w:r>
          </w:p>
          <w:p w14:paraId="3AD05329" w14:textId="77777777" w:rsidR="005F49F7" w:rsidRPr="00602998" w:rsidRDefault="005F49F7" w:rsidP="00494567">
            <w:pPr>
              <w:rPr>
                <w:rFonts w:asciiTheme="minorHAnsi" w:hAnsiTheme="minorHAnsi" w:cstheme="minorHAnsi"/>
                <w:sz w:val="18"/>
                <w:szCs w:val="18"/>
              </w:rPr>
            </w:pPr>
          </w:p>
        </w:tc>
        <w:tc>
          <w:tcPr>
            <w:tcW w:w="2568" w:type="dxa"/>
            <w:shd w:val="clear" w:color="auto" w:fill="F8EBD1" w:themeFill="background2" w:themeFillTint="33"/>
          </w:tcPr>
          <w:p w14:paraId="65132761" w14:textId="77777777" w:rsidR="005F49F7"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97AB0">
              <w:rPr>
                <w:rFonts w:ascii="Calibri" w:hAnsi="Calibri" w:cs="Calibri"/>
                <w:color w:val="000000"/>
                <w:sz w:val="18"/>
                <w:szCs w:val="18"/>
              </w:rPr>
              <w:t xml:space="preserve">The project’s findings show </w:t>
            </w:r>
            <w:r>
              <w:rPr>
                <w:rFonts w:ascii="Calibri" w:hAnsi="Calibri" w:cs="Calibri"/>
                <w:color w:val="000000"/>
                <w:sz w:val="18"/>
                <w:szCs w:val="18"/>
              </w:rPr>
              <w:t xml:space="preserve">low levels of </w:t>
            </w:r>
            <w:r w:rsidRPr="00F97AB0">
              <w:rPr>
                <w:rFonts w:ascii="Calibri" w:hAnsi="Calibri" w:cs="Calibri"/>
                <w:color w:val="000000"/>
                <w:sz w:val="18"/>
                <w:szCs w:val="18"/>
              </w:rPr>
              <w:t>alignment with:</w:t>
            </w:r>
          </w:p>
          <w:p w14:paraId="2ADAAC20"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A4A84">
              <w:rPr>
                <w:rFonts w:ascii="Calibri" w:hAnsi="Calibri" w:cs="Calibri"/>
                <w:color w:val="000000"/>
                <w:sz w:val="18"/>
                <w:szCs w:val="18"/>
              </w:rPr>
              <w:t>a) CEWO</w:t>
            </w:r>
            <w:r>
              <w:rPr>
                <w:rFonts w:ascii="Calibri" w:hAnsi="Calibri" w:cs="Calibri"/>
                <w:color w:val="000000"/>
                <w:sz w:val="18"/>
                <w:szCs w:val="18"/>
              </w:rPr>
              <w:t>’</w:t>
            </w:r>
            <w:r w:rsidRPr="004A4A84">
              <w:rPr>
                <w:rFonts w:ascii="Calibri" w:hAnsi="Calibri" w:cs="Calibri"/>
                <w:color w:val="000000"/>
                <w:sz w:val="18"/>
                <w:szCs w:val="18"/>
              </w:rPr>
              <w:t>s needs in satisfying Basin Plan reporting requirements</w:t>
            </w:r>
            <w:r w:rsidRPr="004A4A84">
              <w:rPr>
                <w:rFonts w:ascii="Calibri" w:hAnsi="Calibri" w:cs="Calibri"/>
                <w:color w:val="000000"/>
                <w:sz w:val="18"/>
                <w:szCs w:val="18"/>
              </w:rPr>
              <w:br/>
              <w:t xml:space="preserve">b) Regional, sub-regional and / or national environmental priorities (e.g. Selected Area watering priorities, Ramsar obligations to maintain ecological character) </w:t>
            </w:r>
            <w:r w:rsidRPr="004A4A84">
              <w:rPr>
                <w:rFonts w:ascii="Calibri" w:hAnsi="Calibri" w:cs="Calibri"/>
                <w:color w:val="000000"/>
                <w:sz w:val="18"/>
                <w:szCs w:val="18"/>
              </w:rPr>
              <w:br/>
              <w:t>c) Target group and beneficiary needs and priorities (e.g. MDBA needs for Basin Plan evaluation)</w:t>
            </w:r>
          </w:p>
        </w:tc>
        <w:tc>
          <w:tcPr>
            <w:tcW w:w="2568" w:type="dxa"/>
            <w:shd w:val="clear" w:color="auto" w:fill="E5EAEE" w:themeFill="accent1" w:themeFillTint="33"/>
          </w:tcPr>
          <w:p w14:paraId="220A1314"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color w:val="000000"/>
                <w:sz w:val="18"/>
                <w:szCs w:val="18"/>
              </w:rPr>
              <w:t>The project’s findings show moderate</w:t>
            </w:r>
            <w:r>
              <w:rPr>
                <w:rFonts w:ascii="Calibri" w:hAnsi="Calibri" w:cs="Calibri"/>
                <w:color w:val="000000"/>
                <w:sz w:val="18"/>
                <w:szCs w:val="18"/>
              </w:rPr>
              <w:t xml:space="preserve"> </w:t>
            </w:r>
            <w:r w:rsidRPr="00F97AB0">
              <w:rPr>
                <w:rFonts w:ascii="Calibri" w:hAnsi="Calibri" w:cs="Calibri"/>
                <w:color w:val="000000"/>
                <w:sz w:val="18"/>
                <w:szCs w:val="18"/>
              </w:rPr>
              <w:t>levels of alignment with:</w:t>
            </w:r>
            <w:r w:rsidRPr="00F97AB0">
              <w:rPr>
                <w:rFonts w:ascii="Calibri" w:hAnsi="Calibri" w:cs="Calibri"/>
                <w:color w:val="000000"/>
                <w:sz w:val="18"/>
                <w:szCs w:val="18"/>
              </w:rPr>
              <w:br/>
              <w:t>a) CEWO</w:t>
            </w:r>
            <w:r>
              <w:rPr>
                <w:rFonts w:ascii="Calibri" w:hAnsi="Calibri" w:cs="Calibri"/>
                <w:color w:val="000000"/>
                <w:sz w:val="18"/>
                <w:szCs w:val="18"/>
              </w:rPr>
              <w:t>’</w:t>
            </w:r>
            <w:r w:rsidRPr="00F97AB0">
              <w:rPr>
                <w:rFonts w:ascii="Calibri" w:hAnsi="Calibri" w:cs="Calibri"/>
                <w:color w:val="000000"/>
                <w:sz w:val="18"/>
                <w:szCs w:val="18"/>
              </w:rPr>
              <w:t>s needs in satisfying Basin Plan reporting requirements</w:t>
            </w:r>
            <w:r w:rsidRPr="00F97AB0">
              <w:rPr>
                <w:rFonts w:ascii="Calibri" w:hAnsi="Calibri" w:cs="Calibri"/>
                <w:color w:val="000000"/>
                <w:sz w:val="18"/>
                <w:szCs w:val="18"/>
              </w:rPr>
              <w:br/>
              <w:t xml:space="preserve">b) Regional, sub-regional and / or national environmental priorities (e.g. Selected Area watering priorities, Ramsar obligations to maintain ecological character) </w:t>
            </w:r>
            <w:r w:rsidRPr="00F97AB0">
              <w:rPr>
                <w:rFonts w:ascii="Calibri" w:hAnsi="Calibri" w:cs="Calibri"/>
                <w:color w:val="000000"/>
                <w:sz w:val="18"/>
                <w:szCs w:val="18"/>
              </w:rPr>
              <w:br/>
              <w:t>c) Target group and beneficiary needs and priorities (e.g. MDBA needs for Basin Plan evaluation)</w:t>
            </w:r>
          </w:p>
        </w:tc>
        <w:tc>
          <w:tcPr>
            <w:tcW w:w="2568" w:type="dxa"/>
            <w:shd w:val="clear" w:color="auto" w:fill="CCE9AD"/>
          </w:tcPr>
          <w:p w14:paraId="778ABCBB" w14:textId="77777777" w:rsidR="005F49F7"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97AB0">
              <w:rPr>
                <w:rFonts w:ascii="Calibri" w:hAnsi="Calibri" w:cs="Calibri"/>
                <w:color w:val="000000"/>
                <w:sz w:val="18"/>
                <w:szCs w:val="18"/>
              </w:rPr>
              <w:t xml:space="preserve">The project’s findings show </w:t>
            </w:r>
            <w:r>
              <w:rPr>
                <w:rFonts w:ascii="Calibri" w:hAnsi="Calibri" w:cs="Calibri"/>
                <w:color w:val="000000"/>
                <w:sz w:val="18"/>
                <w:szCs w:val="18"/>
              </w:rPr>
              <w:t xml:space="preserve">high levels of </w:t>
            </w:r>
            <w:r w:rsidRPr="00F97AB0">
              <w:rPr>
                <w:rFonts w:ascii="Calibri" w:hAnsi="Calibri" w:cs="Calibri"/>
                <w:color w:val="000000"/>
                <w:sz w:val="18"/>
                <w:szCs w:val="18"/>
              </w:rPr>
              <w:t xml:space="preserve">alignment with: </w:t>
            </w:r>
            <w:r w:rsidRPr="00F97AB0">
              <w:rPr>
                <w:rFonts w:ascii="Calibri" w:hAnsi="Calibri" w:cs="Calibri"/>
                <w:color w:val="000000"/>
                <w:sz w:val="18"/>
                <w:szCs w:val="18"/>
              </w:rPr>
              <w:br/>
              <w:t>a) CEWO</w:t>
            </w:r>
            <w:r>
              <w:rPr>
                <w:rFonts w:ascii="Calibri" w:hAnsi="Calibri" w:cs="Calibri"/>
                <w:color w:val="000000"/>
                <w:sz w:val="18"/>
                <w:szCs w:val="18"/>
              </w:rPr>
              <w:t>’</w:t>
            </w:r>
            <w:r w:rsidRPr="00F97AB0">
              <w:rPr>
                <w:rFonts w:ascii="Calibri" w:hAnsi="Calibri" w:cs="Calibri"/>
                <w:color w:val="000000"/>
                <w:sz w:val="18"/>
                <w:szCs w:val="18"/>
              </w:rPr>
              <w:t>s needs in satisfying Basin Plan reporting requirements</w:t>
            </w:r>
          </w:p>
          <w:p w14:paraId="2077434D"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color w:val="000000"/>
                <w:sz w:val="18"/>
                <w:szCs w:val="18"/>
              </w:rPr>
              <w:t xml:space="preserve">b) Regional, sub-regional and / or national environmental priorities (e.g. Selected Area watering priorities, Ramsar obligations to maintain ecological character) </w:t>
            </w:r>
            <w:r w:rsidRPr="00F97AB0">
              <w:rPr>
                <w:rFonts w:ascii="Calibri" w:hAnsi="Calibri" w:cs="Calibri"/>
                <w:color w:val="000000"/>
                <w:sz w:val="18"/>
                <w:szCs w:val="18"/>
              </w:rPr>
              <w:br/>
              <w:t>c) Target group and beneficiary needs and priorities (e.g. MDBA needs for Basin Plan evaluation)</w:t>
            </w:r>
          </w:p>
        </w:tc>
      </w:tr>
      <w:tr w:rsidR="005F49F7" w:rsidRPr="0007326E" w14:paraId="44C3E577" w14:textId="77777777" w:rsidTr="00494567">
        <w:tc>
          <w:tcPr>
            <w:cnfStyle w:val="001000000000" w:firstRow="0" w:lastRow="0" w:firstColumn="1" w:lastColumn="0" w:oddVBand="0" w:evenVBand="0" w:oddHBand="0" w:evenHBand="0" w:firstRowFirstColumn="0" w:firstRowLastColumn="0" w:lastRowFirstColumn="0" w:lastRowLastColumn="0"/>
            <w:tcW w:w="1577" w:type="dxa"/>
            <w:vMerge w:val="restart"/>
          </w:tcPr>
          <w:p w14:paraId="17D1DAE0" w14:textId="77777777" w:rsidR="005F49F7" w:rsidRPr="0007326E" w:rsidRDefault="005F49F7" w:rsidP="005F49F7">
            <w:pPr>
              <w:jc w:val="left"/>
              <w:rPr>
                <w:rFonts w:asciiTheme="minorHAnsi" w:hAnsiTheme="minorHAnsi" w:cstheme="minorHAnsi"/>
                <w:sz w:val="18"/>
                <w:szCs w:val="18"/>
              </w:rPr>
            </w:pPr>
            <w:r w:rsidRPr="0007326E">
              <w:rPr>
                <w:rFonts w:asciiTheme="minorHAnsi" w:hAnsiTheme="minorHAnsi" w:cstheme="minorHAnsi"/>
                <w:sz w:val="18"/>
                <w:szCs w:val="18"/>
              </w:rPr>
              <w:t>Design fit for purpose</w:t>
            </w:r>
            <w:r>
              <w:rPr>
                <w:rFonts w:asciiTheme="minorHAnsi" w:hAnsiTheme="minorHAnsi" w:cstheme="minorHAnsi"/>
                <w:sz w:val="18"/>
                <w:szCs w:val="18"/>
              </w:rPr>
              <w:t xml:space="preserve"> (Rubric 2.2)</w:t>
            </w:r>
          </w:p>
        </w:tc>
        <w:tc>
          <w:tcPr>
            <w:tcW w:w="2568" w:type="dxa"/>
            <w:shd w:val="clear" w:color="auto" w:fill="F8EBD1" w:themeFill="background2" w:themeFillTint="33"/>
          </w:tcPr>
          <w:p w14:paraId="68C69006"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color w:val="000000"/>
                <w:sz w:val="18"/>
                <w:szCs w:val="18"/>
              </w:rPr>
              <w:t>Project logic and design in foundation documents lacks clarity, key assumptions and or drivers are not articulated, and/or exhibits poor alignment to the Basin Plan objectives and outcomes, reporting requirements not articulated.</w:t>
            </w:r>
          </w:p>
          <w:p w14:paraId="24902F6A"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568" w:type="dxa"/>
            <w:shd w:val="clear" w:color="auto" w:fill="E5EAEE" w:themeFill="accent1" w:themeFillTint="33"/>
          </w:tcPr>
          <w:p w14:paraId="4A77CB4D"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color w:val="000000"/>
                <w:sz w:val="18"/>
                <w:szCs w:val="18"/>
              </w:rPr>
              <w:t xml:space="preserve">Project logic and design in foundation documents is satisfactory with key assumptions and or drivers articulated, reasonable line of sight to Basin Plan objectives and outcomes, reporting requirements mentioned. </w:t>
            </w:r>
          </w:p>
          <w:p w14:paraId="70BF21FC"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568" w:type="dxa"/>
            <w:shd w:val="clear" w:color="auto" w:fill="CCE9AD"/>
          </w:tcPr>
          <w:p w14:paraId="6F87B8A8" w14:textId="77777777" w:rsidR="005F49F7" w:rsidRPr="00F97AB0" w:rsidRDefault="005F49F7" w:rsidP="005F49F7">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97AB0">
              <w:rPr>
                <w:rFonts w:ascii="Calibri" w:hAnsi="Calibri" w:cs="Calibri"/>
                <w:color w:val="000000"/>
                <w:sz w:val="18"/>
                <w:szCs w:val="18"/>
              </w:rPr>
              <w:t>Project logic and design in foundation documents is exemplary, with key assumptions and or drivers clearly articulated, direct line of sight of results to Basin Plan reporting requirements with outcomes aligned to those of the BWS and EWP.</w:t>
            </w:r>
          </w:p>
        </w:tc>
      </w:tr>
      <w:tr w:rsidR="005F49F7" w:rsidRPr="0007326E" w14:paraId="62B9C475"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tcPr>
          <w:p w14:paraId="2A46D761" w14:textId="77777777" w:rsidR="005F49F7" w:rsidRPr="0007326E" w:rsidRDefault="005F49F7" w:rsidP="00494567">
            <w:pPr>
              <w:rPr>
                <w:rFonts w:cstheme="minorHAnsi"/>
                <w:sz w:val="18"/>
                <w:szCs w:val="18"/>
              </w:rPr>
            </w:pPr>
          </w:p>
        </w:tc>
        <w:tc>
          <w:tcPr>
            <w:tcW w:w="2568" w:type="dxa"/>
            <w:shd w:val="clear" w:color="auto" w:fill="F8EBD1" w:themeFill="background2" w:themeFillTint="33"/>
          </w:tcPr>
          <w:p w14:paraId="7AC17336"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97AB0">
              <w:rPr>
                <w:rFonts w:ascii="Calibri" w:hAnsi="Calibri" w:cs="Calibri"/>
                <w:color w:val="000000"/>
                <w:sz w:val="18"/>
                <w:szCs w:val="18"/>
              </w:rPr>
              <w:t xml:space="preserve">The project </w:t>
            </w:r>
            <w:r>
              <w:rPr>
                <w:rFonts w:ascii="Calibri" w:hAnsi="Calibri" w:cs="Calibri"/>
                <w:color w:val="000000"/>
                <w:sz w:val="18"/>
                <w:szCs w:val="18"/>
              </w:rPr>
              <w:t xml:space="preserve">design </w:t>
            </w:r>
            <w:r w:rsidRPr="00F97AB0">
              <w:rPr>
                <w:rFonts w:ascii="Calibri" w:hAnsi="Calibri" w:cs="Calibri"/>
                <w:color w:val="000000"/>
                <w:sz w:val="18"/>
                <w:szCs w:val="18"/>
              </w:rPr>
              <w:t xml:space="preserve">was not integrated with complementary recent, ongoing or planned </w:t>
            </w:r>
            <w:r>
              <w:rPr>
                <w:rFonts w:ascii="Calibri" w:hAnsi="Calibri" w:cs="Calibri"/>
                <w:color w:val="000000"/>
                <w:sz w:val="18"/>
                <w:szCs w:val="18"/>
              </w:rPr>
              <w:t>projects</w:t>
            </w:r>
            <w:r w:rsidRPr="00F97AB0">
              <w:rPr>
                <w:rFonts w:ascii="Calibri" w:hAnsi="Calibri" w:cs="Calibri"/>
                <w:color w:val="000000"/>
                <w:sz w:val="18"/>
                <w:szCs w:val="18"/>
              </w:rPr>
              <w:t xml:space="preserve"> in the </w:t>
            </w:r>
            <w:r>
              <w:rPr>
                <w:rFonts w:ascii="Calibri" w:hAnsi="Calibri" w:cs="Calibri"/>
                <w:color w:val="000000"/>
                <w:sz w:val="18"/>
                <w:szCs w:val="18"/>
              </w:rPr>
              <w:t>same</w:t>
            </w:r>
            <w:r w:rsidRPr="00F97AB0">
              <w:rPr>
                <w:rFonts w:ascii="Calibri" w:hAnsi="Calibri" w:cs="Calibri"/>
                <w:color w:val="000000"/>
                <w:sz w:val="18"/>
                <w:szCs w:val="18"/>
              </w:rPr>
              <w:t xml:space="preserve"> area or on the same problem/issue resulting in considerable overlap and duplication.</w:t>
            </w:r>
          </w:p>
        </w:tc>
        <w:tc>
          <w:tcPr>
            <w:tcW w:w="2568" w:type="dxa"/>
            <w:shd w:val="clear" w:color="auto" w:fill="E5EAEE" w:themeFill="accent1" w:themeFillTint="33"/>
          </w:tcPr>
          <w:p w14:paraId="6A6DC9B0"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97AB0">
              <w:rPr>
                <w:rFonts w:ascii="Calibri" w:hAnsi="Calibri" w:cs="Calibri"/>
                <w:color w:val="000000"/>
                <w:sz w:val="18"/>
                <w:szCs w:val="18"/>
              </w:rPr>
              <w:t>The project</w:t>
            </w:r>
            <w:r>
              <w:rPr>
                <w:rFonts w:ascii="Calibri" w:hAnsi="Calibri" w:cs="Calibri"/>
                <w:color w:val="000000"/>
                <w:sz w:val="18"/>
                <w:szCs w:val="18"/>
              </w:rPr>
              <w:t xml:space="preserve"> design</w:t>
            </w:r>
            <w:r w:rsidRPr="00F97AB0">
              <w:rPr>
                <w:rFonts w:ascii="Calibri" w:hAnsi="Calibri" w:cs="Calibri"/>
                <w:color w:val="000000"/>
                <w:sz w:val="18"/>
                <w:szCs w:val="18"/>
              </w:rPr>
              <w:t xml:space="preserve"> was partially integrated with complementary recent, ongoing or planned </w:t>
            </w:r>
            <w:r>
              <w:rPr>
                <w:rFonts w:ascii="Calibri" w:hAnsi="Calibri" w:cs="Calibri"/>
                <w:color w:val="000000"/>
                <w:sz w:val="18"/>
                <w:szCs w:val="18"/>
              </w:rPr>
              <w:t>projects</w:t>
            </w:r>
            <w:r w:rsidRPr="00F97AB0">
              <w:rPr>
                <w:rFonts w:ascii="Calibri" w:hAnsi="Calibri" w:cs="Calibri"/>
                <w:color w:val="000000"/>
                <w:sz w:val="18"/>
                <w:szCs w:val="18"/>
              </w:rPr>
              <w:t xml:space="preserve"> in the </w:t>
            </w:r>
            <w:r>
              <w:rPr>
                <w:rFonts w:ascii="Calibri" w:hAnsi="Calibri" w:cs="Calibri"/>
                <w:color w:val="000000"/>
                <w:sz w:val="18"/>
                <w:szCs w:val="18"/>
              </w:rPr>
              <w:t>same</w:t>
            </w:r>
            <w:r w:rsidRPr="00F97AB0">
              <w:rPr>
                <w:rFonts w:ascii="Calibri" w:hAnsi="Calibri" w:cs="Calibri"/>
                <w:color w:val="000000"/>
                <w:sz w:val="18"/>
                <w:szCs w:val="18"/>
              </w:rPr>
              <w:t xml:space="preserve"> area or on the same problem/issue resulting in some overlap and duplication.</w:t>
            </w:r>
          </w:p>
        </w:tc>
        <w:tc>
          <w:tcPr>
            <w:tcW w:w="2568" w:type="dxa"/>
            <w:shd w:val="clear" w:color="auto" w:fill="CCE9AD"/>
          </w:tcPr>
          <w:p w14:paraId="10DF5482" w14:textId="77777777" w:rsidR="005F49F7" w:rsidRPr="00F97AB0" w:rsidRDefault="005F49F7" w:rsidP="005F49F7">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97AB0">
              <w:rPr>
                <w:rFonts w:ascii="Calibri" w:hAnsi="Calibri" w:cs="Calibri"/>
                <w:color w:val="000000"/>
                <w:sz w:val="18"/>
                <w:szCs w:val="18"/>
              </w:rPr>
              <w:t xml:space="preserve">The project </w:t>
            </w:r>
            <w:r>
              <w:rPr>
                <w:rFonts w:ascii="Calibri" w:hAnsi="Calibri" w:cs="Calibri"/>
                <w:color w:val="000000"/>
                <w:sz w:val="18"/>
                <w:szCs w:val="18"/>
              </w:rPr>
              <w:t xml:space="preserve">design </w:t>
            </w:r>
            <w:r w:rsidRPr="00F97AB0">
              <w:rPr>
                <w:rFonts w:ascii="Calibri" w:hAnsi="Calibri" w:cs="Calibri"/>
                <w:color w:val="000000"/>
                <w:sz w:val="18"/>
                <w:szCs w:val="18"/>
              </w:rPr>
              <w:t xml:space="preserve">was fully integrated with complementary recent, ongoing or planned </w:t>
            </w:r>
            <w:r>
              <w:rPr>
                <w:rFonts w:ascii="Calibri" w:hAnsi="Calibri" w:cs="Calibri"/>
                <w:color w:val="000000"/>
                <w:sz w:val="18"/>
                <w:szCs w:val="18"/>
              </w:rPr>
              <w:t>projects</w:t>
            </w:r>
            <w:r w:rsidRPr="00F97AB0">
              <w:rPr>
                <w:rFonts w:ascii="Calibri" w:hAnsi="Calibri" w:cs="Calibri"/>
                <w:color w:val="000000"/>
                <w:sz w:val="18"/>
                <w:szCs w:val="18"/>
              </w:rPr>
              <w:t xml:space="preserve"> in the </w:t>
            </w:r>
            <w:r>
              <w:rPr>
                <w:rFonts w:ascii="Calibri" w:hAnsi="Calibri" w:cs="Calibri"/>
                <w:color w:val="000000"/>
                <w:sz w:val="18"/>
                <w:szCs w:val="18"/>
              </w:rPr>
              <w:t>same</w:t>
            </w:r>
            <w:r w:rsidRPr="00F97AB0">
              <w:rPr>
                <w:rFonts w:ascii="Calibri" w:hAnsi="Calibri" w:cs="Calibri"/>
                <w:color w:val="000000"/>
                <w:sz w:val="18"/>
                <w:szCs w:val="18"/>
              </w:rPr>
              <w:t xml:space="preserve"> area or on the same problem/issue with no overlap or duplication</w:t>
            </w:r>
          </w:p>
        </w:tc>
      </w:tr>
    </w:tbl>
    <w:p w14:paraId="1DD265C4" w14:textId="2B96CA6D" w:rsidR="005F49F7" w:rsidRDefault="005F49F7" w:rsidP="005F49F7"/>
    <w:p w14:paraId="46EE27D1" w14:textId="1B462493" w:rsidR="00B771C5" w:rsidRPr="00FE10EA" w:rsidRDefault="006E784F" w:rsidP="001570A4">
      <w:pPr>
        <w:pStyle w:val="Heading3"/>
      </w:pPr>
      <w:bookmarkStart w:id="34" w:name="_Toc66183262"/>
      <w:r w:rsidRPr="00FE10EA">
        <w:t>I</w:t>
      </w:r>
      <w:r w:rsidR="00B771C5" w:rsidRPr="00FE10EA">
        <w:t>mpact</w:t>
      </w:r>
      <w:r w:rsidR="009E795F" w:rsidRPr="00FE10EA">
        <w:t xml:space="preserve"> </w:t>
      </w:r>
      <w:r w:rsidR="00ED658C">
        <w:t>rubric</w:t>
      </w:r>
      <w:bookmarkEnd w:id="34"/>
    </w:p>
    <w:p w14:paraId="05D8A23F" w14:textId="465CC855" w:rsidR="00755C4E" w:rsidRDefault="00A573A5" w:rsidP="00755C4E">
      <w:r>
        <w:t>I</w:t>
      </w:r>
      <w:r w:rsidR="00755C4E" w:rsidRPr="00755C4E">
        <w:t xml:space="preserve">mpact is a measure of the broader consequences of the </w:t>
      </w:r>
      <w:r w:rsidR="00755C4E">
        <w:t>project (i.e.</w:t>
      </w:r>
      <w:r w:rsidR="00755C4E" w:rsidRPr="00755C4E">
        <w:t xml:space="preserve"> economic, social, political, environmental</w:t>
      </w:r>
      <w:r w:rsidR="004F58D3">
        <w:t>, managerial</w:t>
      </w:r>
      <w:r w:rsidR="00755C4E">
        <w:t>)</w:t>
      </w:r>
      <w:r w:rsidR="002C49D0">
        <w:t>,</w:t>
      </w:r>
      <w:r w:rsidR="00755C4E">
        <w:t xml:space="preserve"> which can occur at multiple scales (e.g. </w:t>
      </w:r>
      <w:r w:rsidR="00591A8C">
        <w:t>S</w:t>
      </w:r>
      <w:r w:rsidR="00755C4E">
        <w:t xml:space="preserve">elected </w:t>
      </w:r>
      <w:r w:rsidR="00591A8C">
        <w:t>A</w:t>
      </w:r>
      <w:r w:rsidR="00755C4E">
        <w:t xml:space="preserve">rea, </w:t>
      </w:r>
      <w:r w:rsidR="004F58D3">
        <w:t>B</w:t>
      </w:r>
      <w:r w:rsidR="00755C4E">
        <w:t>asin scale)</w:t>
      </w:r>
      <w:r w:rsidR="002C5779">
        <w:t>,</w:t>
      </w:r>
      <w:r w:rsidR="00755C4E" w:rsidRPr="00755C4E">
        <w:t xml:space="preserve"> on the target group and other directly or indirectly affected parties.</w:t>
      </w:r>
    </w:p>
    <w:p w14:paraId="7E2B6C62" w14:textId="1E5608FF" w:rsidR="00B771C5" w:rsidRDefault="00290F4D" w:rsidP="00B771C5">
      <w:r>
        <w:t>I</w:t>
      </w:r>
      <w:r w:rsidR="00344899">
        <w:t xml:space="preserve">mpact is </w:t>
      </w:r>
      <w:r>
        <w:t xml:space="preserve">therefore </w:t>
      </w:r>
      <w:r w:rsidR="00344899">
        <w:t xml:space="preserve">a measure of the positive and negative, primary and secondary long-term </w:t>
      </w:r>
      <w:r w:rsidR="00A573A5">
        <w:t xml:space="preserve">change </w:t>
      </w:r>
      <w:r w:rsidR="00344899">
        <w:t>produced by the projects, directly or indirectly, intended or unintended.</w:t>
      </w:r>
      <w:r w:rsidR="00124309">
        <w:t xml:space="preserve"> </w:t>
      </w:r>
      <w:r>
        <w:t>Not all projects will have high level or direct impacts. F</w:t>
      </w:r>
      <w:r w:rsidR="00B771C5">
        <w:t xml:space="preserve">actors </w:t>
      </w:r>
      <w:r>
        <w:t>that might influence impact could include</w:t>
      </w:r>
      <w:r w:rsidR="00B771C5">
        <w:t xml:space="preserve"> </w:t>
      </w:r>
      <w:r w:rsidR="00B771C5">
        <w:fldChar w:fldCharType="begin"/>
      </w:r>
      <w:r w:rsidR="003424F8">
        <w:instrText xml:space="preserve"> ADDIN ZOTERO_ITEM CSL_CITATION {"citationID":"ERhszeHo","properties":{"formattedCitation":"(Chelimsky 2019)","plainCitation":"(Chelimsky 2019)","dontUpdate":true,"noteIndex":0},"citationItems":[{"id":3816,"uris":["http://zotero.org/users/3119797/items/AB2JML3G"],"uri":["http://zotero.org/users/3119797/items/AB2JML3G"],"itemData":{"id":3816,"type":"article-journal","container-title":"New Directions for Evaluation","DOI":"10.1002/ev.20363","ISSN":"1097-6736, 1534-875X","issue":"162","language":"en","page":"69-86","source":"Crossref","title":"Improving the Match Between Sustainability Questions and Evaluation Practice: Some Reflections and a Checklist","title-short":"Improving the Match Between Sustainability Questions and Evaluation Practice","volume":"2019","author":[{"family":"Chelimsky","given":"Eleanor"}],"issued":{"date-parts":[["2019",6]]}}}],"schema":"https://github.com/citation-style-language/schema/raw/master/csl-citation.json"} </w:instrText>
      </w:r>
      <w:r w:rsidR="00B771C5">
        <w:fldChar w:fldCharType="separate"/>
      </w:r>
      <w:r w:rsidR="00B771C5" w:rsidRPr="00B771C5">
        <w:rPr>
          <w:rFonts w:ascii="Calibri" w:hAnsi="Calibri" w:cs="Calibri"/>
        </w:rPr>
        <w:t>(</w:t>
      </w:r>
      <w:r>
        <w:rPr>
          <w:rFonts w:ascii="Calibri" w:hAnsi="Calibri" w:cs="Calibri"/>
        </w:rPr>
        <w:t xml:space="preserve">modified from </w:t>
      </w:r>
      <w:r w:rsidR="00B771C5" w:rsidRPr="00B771C5">
        <w:rPr>
          <w:rFonts w:ascii="Calibri" w:hAnsi="Calibri" w:cs="Calibri"/>
        </w:rPr>
        <w:t>Chelimsky 2019)</w:t>
      </w:r>
      <w:r w:rsidR="00B771C5">
        <w:fldChar w:fldCharType="end"/>
      </w:r>
      <w:r w:rsidR="00B771C5">
        <w:t>:</w:t>
      </w:r>
    </w:p>
    <w:p w14:paraId="4EC9D60C" w14:textId="2DDDD4ED" w:rsidR="00B771C5" w:rsidRDefault="0017348A" w:rsidP="00BB3063">
      <w:pPr>
        <w:pStyle w:val="ListParagraph"/>
        <w:numPr>
          <w:ilvl w:val="0"/>
          <w:numId w:val="22"/>
        </w:numPr>
      </w:pPr>
      <w:r>
        <w:t>c</w:t>
      </w:r>
      <w:r w:rsidR="00B771C5">
        <w:t xml:space="preserve">omplexity of the </w:t>
      </w:r>
      <w:r w:rsidR="00022972">
        <w:t>project</w:t>
      </w:r>
      <w:r w:rsidR="00B771C5">
        <w:t xml:space="preserve"> (i.e. requiring highly sophisticated skill levels or unrealistic degrees of cooperation across systems or agencies, thus inhibiting implementation and diffusion)</w:t>
      </w:r>
    </w:p>
    <w:p w14:paraId="258789F1" w14:textId="065B9AB6" w:rsidR="00B771C5" w:rsidRDefault="0017348A" w:rsidP="00BB3063">
      <w:pPr>
        <w:pStyle w:val="ListParagraph"/>
        <w:numPr>
          <w:ilvl w:val="0"/>
          <w:numId w:val="22"/>
        </w:numPr>
      </w:pPr>
      <w:r>
        <w:t>a</w:t>
      </w:r>
      <w:r w:rsidR="00B771C5">
        <w:t xml:space="preserve">bsence of local buy-in (i.e. failure to obtain the interest or participation of the people affected by the </w:t>
      </w:r>
      <w:r w:rsidR="00290F4D">
        <w:t>project)</w:t>
      </w:r>
    </w:p>
    <w:p w14:paraId="7DD1A900" w14:textId="2EF47FEF" w:rsidR="00B771C5" w:rsidRDefault="0017348A" w:rsidP="00BB3063">
      <w:pPr>
        <w:pStyle w:val="ListParagraph"/>
        <w:numPr>
          <w:ilvl w:val="0"/>
          <w:numId w:val="22"/>
        </w:numPr>
      </w:pPr>
      <w:r>
        <w:t>i</w:t>
      </w:r>
      <w:r w:rsidR="00290F4D">
        <w:t>solation of the project activities/outcomes</w:t>
      </w:r>
      <w:r w:rsidR="00B771C5">
        <w:t xml:space="preserve"> (i.e. inability to achieve integration of the </w:t>
      </w:r>
      <w:r w:rsidR="00290F4D">
        <w:t>project</w:t>
      </w:r>
      <w:r w:rsidR="00B771C5">
        <w:t xml:space="preserve"> within </w:t>
      </w:r>
      <w:r w:rsidR="00290F4D">
        <w:t>other projects/regions</w:t>
      </w:r>
      <w:r w:rsidR="00B771C5">
        <w:t xml:space="preserve">) </w:t>
      </w:r>
    </w:p>
    <w:p w14:paraId="7AD8C606" w14:textId="58AC964B" w:rsidR="00B771C5" w:rsidRDefault="002477B6" w:rsidP="00BB3063">
      <w:pPr>
        <w:pStyle w:val="ListParagraph"/>
        <w:numPr>
          <w:ilvl w:val="0"/>
          <w:numId w:val="22"/>
        </w:numPr>
      </w:pPr>
      <w:r>
        <w:lastRenderedPageBreak/>
        <w:t>o</w:t>
      </w:r>
      <w:r w:rsidR="00B771C5">
        <w:t>ver</w:t>
      </w:r>
      <w:r w:rsidR="009F6748">
        <w:t xml:space="preserve"> </w:t>
      </w:r>
      <w:r w:rsidR="00B771C5">
        <w:t>optimistic timeframes (i.e. errors in estimating how long it will take to achieve the desired outcome).</w:t>
      </w:r>
    </w:p>
    <w:p w14:paraId="3E044E78" w14:textId="39078A2F" w:rsidR="003A7988" w:rsidRDefault="00591A8C" w:rsidP="00290F4D">
      <w:r w:rsidRPr="00591A8C">
        <w:t xml:space="preserve">The evaluation will consider the extent to which </w:t>
      </w:r>
      <w:r w:rsidR="002C5779">
        <w:t>each</w:t>
      </w:r>
      <w:r w:rsidRPr="00591A8C">
        <w:t xml:space="preserve"> project has played a catalytic role </w:t>
      </w:r>
      <w:r>
        <w:t xml:space="preserve">in changing water management practices.  The relative impact will be assessed across the multiple themes </w:t>
      </w:r>
      <w:proofErr w:type="gramStart"/>
      <w:r>
        <w:t>and also</w:t>
      </w:r>
      <w:proofErr w:type="gramEnd"/>
      <w:r>
        <w:t xml:space="preserve"> at the </w:t>
      </w:r>
      <w:r w:rsidR="002C49D0">
        <w:t>B</w:t>
      </w:r>
      <w:r>
        <w:t>asin and Selected Area scale for LTIM.</w:t>
      </w:r>
    </w:p>
    <w:p w14:paraId="0B4B08F1" w14:textId="18920161" w:rsidR="00F7533B" w:rsidRDefault="00344FB7" w:rsidP="00F7533B">
      <w:r>
        <w:t>The h</w:t>
      </w:r>
      <w:r w:rsidR="00F7533B">
        <w:t>igh</w:t>
      </w:r>
      <w:r w:rsidR="002C5779">
        <w:t>-</w:t>
      </w:r>
      <w:r w:rsidR="00F7533B">
        <w:t>level evaluative questions to be addressed using this rubric will include:</w:t>
      </w:r>
    </w:p>
    <w:p w14:paraId="0A4B86DE" w14:textId="77777777" w:rsidR="00D05DE9" w:rsidRPr="00D05DE9" w:rsidRDefault="00D05DE9" w:rsidP="00BB3063">
      <w:pPr>
        <w:pStyle w:val="ListParagraph"/>
        <w:numPr>
          <w:ilvl w:val="0"/>
          <w:numId w:val="54"/>
        </w:numPr>
      </w:pPr>
      <w:r w:rsidRPr="00D05DE9">
        <w:t>To what extent have the environmental outcomes from the EWKR project had an impact on the CEWO's adaptive management of environmental water?</w:t>
      </w:r>
    </w:p>
    <w:p w14:paraId="20D5DEB1" w14:textId="28B386EA" w:rsidR="00F7533B" w:rsidRDefault="00F7533B" w:rsidP="00BB3063">
      <w:pPr>
        <w:pStyle w:val="ListParagraph"/>
        <w:numPr>
          <w:ilvl w:val="0"/>
          <w:numId w:val="54"/>
        </w:numPr>
      </w:pPr>
      <w:r>
        <w:t>To what extent has the LTIM project impacted water management practices leading to achievement of Basin Plan objectives and outcomes?</w:t>
      </w:r>
    </w:p>
    <w:p w14:paraId="47CCDDE7" w14:textId="6B103019" w:rsidR="00F7533B" w:rsidRDefault="00F7533B" w:rsidP="00BB3063">
      <w:pPr>
        <w:pStyle w:val="ListParagraph"/>
        <w:numPr>
          <w:ilvl w:val="0"/>
          <w:numId w:val="54"/>
        </w:numPr>
      </w:pPr>
      <w:r>
        <w:t>How impactful have the EWKR and LTIM projects been in supporting adaptive management in the basin?</w:t>
      </w:r>
    </w:p>
    <w:p w14:paraId="00F7AE6F" w14:textId="1969CA33" w:rsidR="00F7533B" w:rsidRDefault="00F7533B" w:rsidP="00BB3063">
      <w:pPr>
        <w:pStyle w:val="ListParagraph"/>
        <w:numPr>
          <w:ilvl w:val="0"/>
          <w:numId w:val="54"/>
        </w:numPr>
      </w:pPr>
      <w:r>
        <w:t>How impactful have the EWKR and LTIM projects been in fostering improved collaboration?</w:t>
      </w:r>
    </w:p>
    <w:p w14:paraId="185684FA" w14:textId="2477B9F5" w:rsidR="003A7988" w:rsidRDefault="008B4760" w:rsidP="00290F4D">
      <w:r>
        <w:t xml:space="preserve">The performance standards for the impact rubric are shown in </w:t>
      </w:r>
      <w:r>
        <w:fldChar w:fldCharType="begin"/>
      </w:r>
      <w:r>
        <w:instrText xml:space="preserve"> REF _Ref34769386 \h </w:instrText>
      </w:r>
      <w:r>
        <w:fldChar w:fldCharType="separate"/>
      </w:r>
      <w:r w:rsidR="001C1FB7">
        <w:t xml:space="preserve">Table </w:t>
      </w:r>
      <w:r w:rsidR="001C1FB7">
        <w:rPr>
          <w:noProof/>
        </w:rPr>
        <w:t>6</w:t>
      </w:r>
      <w:r>
        <w:fldChar w:fldCharType="end"/>
      </w:r>
      <w:r>
        <w:t>.</w:t>
      </w:r>
    </w:p>
    <w:p w14:paraId="4D2EBBC2" w14:textId="59E5E51A" w:rsidR="00543820" w:rsidRDefault="00543820" w:rsidP="00290F4D"/>
    <w:p w14:paraId="587FB7B3" w14:textId="491603B5" w:rsidR="004F6D7A" w:rsidRDefault="00543820" w:rsidP="00543820">
      <w:pPr>
        <w:pStyle w:val="Caption"/>
      </w:pPr>
      <w:bookmarkStart w:id="35" w:name="_Ref34769386"/>
      <w:r>
        <w:t xml:space="preserve">Table </w:t>
      </w:r>
      <w:fldSimple w:instr=" SEQ Table \* ARABIC ">
        <w:r w:rsidR="001C1FB7">
          <w:rPr>
            <w:noProof/>
          </w:rPr>
          <w:t>6</w:t>
        </w:r>
      </w:fldSimple>
      <w:bookmarkEnd w:id="35"/>
      <w:r>
        <w:t xml:space="preserve">. </w:t>
      </w:r>
      <w:r w:rsidR="00FE10EA">
        <w:t xml:space="preserve">Impact criteria </w:t>
      </w:r>
      <w:r w:rsidR="008B2172">
        <w:t>and performance standards</w:t>
      </w:r>
      <w:r w:rsidR="00470A9F">
        <w:t>.</w:t>
      </w:r>
    </w:p>
    <w:tbl>
      <w:tblPr>
        <w:tblStyle w:val="LightList-Accent1"/>
        <w:tblW w:w="0" w:type="auto"/>
        <w:tblLook w:val="04A0" w:firstRow="1" w:lastRow="0" w:firstColumn="1" w:lastColumn="0" w:noHBand="0" w:noVBand="1"/>
      </w:tblPr>
      <w:tblGrid>
        <w:gridCol w:w="1545"/>
        <w:gridCol w:w="2504"/>
        <w:gridCol w:w="2504"/>
        <w:gridCol w:w="2492"/>
      </w:tblGrid>
      <w:tr w:rsidR="00470A9F" w:rsidRPr="00602998" w14:paraId="0EC956DD"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3B3861E9" w14:textId="77777777" w:rsidR="00470A9F" w:rsidRPr="00602998" w:rsidRDefault="00470A9F" w:rsidP="00494567">
            <w:pPr>
              <w:jc w:val="center"/>
              <w:rPr>
                <w:rFonts w:asciiTheme="minorHAnsi" w:hAnsiTheme="minorHAnsi" w:cstheme="minorHAnsi"/>
                <w:sz w:val="18"/>
                <w:szCs w:val="18"/>
              </w:rPr>
            </w:pPr>
            <w:r>
              <w:rPr>
                <w:rFonts w:asciiTheme="minorHAnsi" w:hAnsiTheme="minorHAnsi" w:cstheme="minorHAnsi"/>
                <w:sz w:val="18"/>
                <w:szCs w:val="18"/>
              </w:rPr>
              <w:t>Impact (influence)</w:t>
            </w:r>
          </w:p>
        </w:tc>
        <w:tc>
          <w:tcPr>
            <w:tcW w:w="7704" w:type="dxa"/>
            <w:gridSpan w:val="3"/>
          </w:tcPr>
          <w:p w14:paraId="7D10F664" w14:textId="77777777" w:rsidR="00470A9F" w:rsidRPr="00602998"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02998">
              <w:rPr>
                <w:rFonts w:asciiTheme="minorHAnsi" w:hAnsiTheme="minorHAnsi" w:cstheme="minorHAnsi"/>
                <w:sz w:val="18"/>
                <w:szCs w:val="18"/>
              </w:rPr>
              <w:t>Performance standards</w:t>
            </w:r>
          </w:p>
        </w:tc>
      </w:tr>
      <w:tr w:rsidR="00470A9F" w:rsidRPr="00602998" w14:paraId="2E5F853C"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5D160B90" w14:textId="77777777" w:rsidR="00470A9F" w:rsidRPr="00602998" w:rsidRDefault="00470A9F" w:rsidP="00494567">
            <w:pPr>
              <w:rPr>
                <w:rFonts w:asciiTheme="minorHAnsi" w:hAnsiTheme="minorHAnsi" w:cstheme="minorHAnsi"/>
                <w:sz w:val="18"/>
                <w:szCs w:val="18"/>
              </w:rPr>
            </w:pPr>
          </w:p>
        </w:tc>
        <w:tc>
          <w:tcPr>
            <w:tcW w:w="2568" w:type="dxa"/>
            <w:shd w:val="clear" w:color="auto" w:fill="F8EBD1" w:themeFill="background2" w:themeFillTint="33"/>
          </w:tcPr>
          <w:p w14:paraId="31C684C1"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Low impact</w:t>
            </w:r>
          </w:p>
        </w:tc>
        <w:tc>
          <w:tcPr>
            <w:tcW w:w="2568" w:type="dxa"/>
            <w:shd w:val="clear" w:color="auto" w:fill="E5EAEE" w:themeFill="accent1" w:themeFillTint="33"/>
          </w:tcPr>
          <w:p w14:paraId="27DFBA1B"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Moderate impact</w:t>
            </w:r>
          </w:p>
        </w:tc>
        <w:tc>
          <w:tcPr>
            <w:tcW w:w="2568" w:type="dxa"/>
            <w:shd w:val="clear" w:color="auto" w:fill="CCE9AD"/>
          </w:tcPr>
          <w:p w14:paraId="4CF3570E"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High impact</w:t>
            </w:r>
          </w:p>
        </w:tc>
      </w:tr>
      <w:tr w:rsidR="00470A9F" w:rsidRPr="0007326E" w14:paraId="4DCC1458"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val="restart"/>
          </w:tcPr>
          <w:p w14:paraId="21871DC6" w14:textId="77777777" w:rsidR="00470A9F" w:rsidRDefault="00470A9F" w:rsidP="00494567">
            <w:pPr>
              <w:spacing w:before="0"/>
              <w:rPr>
                <w:rFonts w:cstheme="minorHAnsi"/>
                <w:sz w:val="18"/>
                <w:szCs w:val="18"/>
              </w:rPr>
            </w:pPr>
            <w:r>
              <w:rPr>
                <w:rFonts w:asciiTheme="minorHAnsi" w:hAnsiTheme="minorHAnsi" w:cstheme="minorHAnsi"/>
                <w:sz w:val="18"/>
                <w:szCs w:val="18"/>
              </w:rPr>
              <w:t>(Rubric 3)</w:t>
            </w:r>
          </w:p>
        </w:tc>
        <w:tc>
          <w:tcPr>
            <w:tcW w:w="2568" w:type="dxa"/>
            <w:shd w:val="clear" w:color="auto" w:fill="F8EBD1" w:themeFill="background2" w:themeFillTint="33"/>
          </w:tcPr>
          <w:p w14:paraId="578DF9A3"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C76ABA">
              <w:rPr>
                <w:rFonts w:ascii="Calibri" w:hAnsi="Calibri" w:cs="Calibri"/>
                <w:color w:val="000000"/>
                <w:sz w:val="18"/>
                <w:szCs w:val="18"/>
              </w:rPr>
              <w:t xml:space="preserve">The project did not result </w:t>
            </w:r>
            <w:r>
              <w:rPr>
                <w:rFonts w:ascii="Calibri" w:hAnsi="Calibri" w:cs="Calibri"/>
                <w:color w:val="000000"/>
                <w:sz w:val="18"/>
                <w:szCs w:val="18"/>
              </w:rPr>
              <w:t xml:space="preserve">in </w:t>
            </w:r>
            <w:r w:rsidRPr="00C76ABA">
              <w:rPr>
                <w:rFonts w:ascii="Calibri" w:hAnsi="Calibri" w:cs="Calibri"/>
                <w:color w:val="000000"/>
                <w:sz w:val="18"/>
                <w:szCs w:val="18"/>
              </w:rPr>
              <w:t xml:space="preserve">any significant direct or indirect outcomes that have led to </w:t>
            </w:r>
            <w:r>
              <w:rPr>
                <w:rFonts w:ascii="Calibri" w:hAnsi="Calibri" w:cs="Calibri"/>
                <w:color w:val="000000"/>
                <w:sz w:val="18"/>
                <w:szCs w:val="18"/>
              </w:rPr>
              <w:t xml:space="preserve">changed </w:t>
            </w:r>
            <w:r w:rsidRPr="00C76ABA">
              <w:rPr>
                <w:rFonts w:ascii="Calibri" w:hAnsi="Calibri" w:cs="Calibri"/>
                <w:color w:val="000000"/>
                <w:sz w:val="18"/>
                <w:szCs w:val="18"/>
              </w:rPr>
              <w:t>water management practices at either the Basin or regional scale</w:t>
            </w:r>
            <w:r>
              <w:rPr>
                <w:rFonts w:ascii="Calibri" w:hAnsi="Calibri" w:cs="Calibri"/>
                <w:color w:val="000000"/>
                <w:sz w:val="18"/>
                <w:szCs w:val="18"/>
              </w:rPr>
              <w:t>.</w:t>
            </w:r>
          </w:p>
        </w:tc>
        <w:tc>
          <w:tcPr>
            <w:tcW w:w="2568" w:type="dxa"/>
            <w:shd w:val="clear" w:color="auto" w:fill="E5EAEE" w:themeFill="accent1" w:themeFillTint="33"/>
          </w:tcPr>
          <w:p w14:paraId="7CAED1B4"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C76ABA">
              <w:rPr>
                <w:rFonts w:ascii="Calibri" w:hAnsi="Calibri" w:cs="Calibri"/>
                <w:color w:val="000000"/>
                <w:sz w:val="18"/>
                <w:szCs w:val="18"/>
              </w:rPr>
              <w:t>The project resulted in direct or indirect</w:t>
            </w:r>
            <w:r>
              <w:rPr>
                <w:rFonts w:ascii="Calibri" w:hAnsi="Calibri" w:cs="Calibri"/>
                <w:color w:val="000000"/>
                <w:sz w:val="18"/>
                <w:szCs w:val="18"/>
              </w:rPr>
              <w:t xml:space="preserve"> outcomes</w:t>
            </w:r>
            <w:r w:rsidRPr="00C76ABA">
              <w:rPr>
                <w:rFonts w:ascii="Calibri" w:hAnsi="Calibri" w:cs="Calibri"/>
                <w:color w:val="000000"/>
                <w:sz w:val="18"/>
                <w:szCs w:val="18"/>
              </w:rPr>
              <w:t>,</w:t>
            </w:r>
            <w:r>
              <w:rPr>
                <w:rFonts w:ascii="Calibri" w:hAnsi="Calibri" w:cs="Calibri"/>
                <w:color w:val="000000"/>
                <w:sz w:val="18"/>
                <w:szCs w:val="18"/>
              </w:rPr>
              <w:t xml:space="preserve"> resulting in</w:t>
            </w:r>
            <w:r w:rsidRPr="00C76ABA">
              <w:rPr>
                <w:rFonts w:ascii="Calibri" w:hAnsi="Calibri" w:cs="Calibri"/>
                <w:color w:val="000000"/>
                <w:sz w:val="18"/>
                <w:szCs w:val="18"/>
              </w:rPr>
              <w:t xml:space="preserve"> </w:t>
            </w:r>
            <w:r>
              <w:rPr>
                <w:rFonts w:ascii="Calibri" w:hAnsi="Calibri" w:cs="Calibri"/>
                <w:color w:val="000000"/>
                <w:sz w:val="18"/>
                <w:szCs w:val="18"/>
              </w:rPr>
              <w:t xml:space="preserve">changed </w:t>
            </w:r>
            <w:r w:rsidRPr="00C76ABA">
              <w:rPr>
                <w:rFonts w:ascii="Calibri" w:hAnsi="Calibri" w:cs="Calibri"/>
                <w:color w:val="000000"/>
                <w:sz w:val="18"/>
                <w:szCs w:val="18"/>
              </w:rPr>
              <w:t>water management practices at the regional scale.</w:t>
            </w:r>
          </w:p>
        </w:tc>
        <w:tc>
          <w:tcPr>
            <w:tcW w:w="2568" w:type="dxa"/>
            <w:shd w:val="clear" w:color="auto" w:fill="CCE9AD"/>
          </w:tcPr>
          <w:p w14:paraId="59AFF162"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C76ABA">
              <w:rPr>
                <w:rFonts w:ascii="Calibri" w:hAnsi="Calibri" w:cs="Calibri"/>
                <w:color w:val="000000"/>
                <w:sz w:val="18"/>
                <w:szCs w:val="18"/>
              </w:rPr>
              <w:t>The project resulted in direct, improved water management practices at either the Basin and/or regional scale that will be sustained</w:t>
            </w:r>
          </w:p>
        </w:tc>
      </w:tr>
      <w:tr w:rsidR="00470A9F" w:rsidRPr="0007326E" w14:paraId="556D04F4" w14:textId="77777777" w:rsidTr="00494567">
        <w:tc>
          <w:tcPr>
            <w:cnfStyle w:val="001000000000" w:firstRow="0" w:lastRow="0" w:firstColumn="1" w:lastColumn="0" w:oddVBand="0" w:evenVBand="0" w:oddHBand="0" w:evenHBand="0" w:firstRowFirstColumn="0" w:firstRowLastColumn="0" w:lastRowFirstColumn="0" w:lastRowLastColumn="0"/>
            <w:tcW w:w="1577" w:type="dxa"/>
            <w:vMerge/>
          </w:tcPr>
          <w:p w14:paraId="29354258" w14:textId="77777777" w:rsidR="00470A9F" w:rsidRPr="0007326E" w:rsidRDefault="00470A9F" w:rsidP="00494567">
            <w:pPr>
              <w:spacing w:before="0"/>
              <w:rPr>
                <w:rFonts w:asciiTheme="minorHAnsi" w:hAnsiTheme="minorHAnsi" w:cstheme="minorHAnsi"/>
                <w:sz w:val="18"/>
                <w:szCs w:val="18"/>
              </w:rPr>
            </w:pPr>
          </w:p>
        </w:tc>
        <w:tc>
          <w:tcPr>
            <w:tcW w:w="2568" w:type="dxa"/>
            <w:shd w:val="clear" w:color="auto" w:fill="F8EBD1" w:themeFill="background2" w:themeFillTint="33"/>
          </w:tcPr>
          <w:p w14:paraId="7B3F03A8"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76ABA">
              <w:rPr>
                <w:rFonts w:ascii="Calibri" w:hAnsi="Calibri" w:cs="Calibri"/>
                <w:color w:val="000000"/>
                <w:sz w:val="18"/>
                <w:szCs w:val="18"/>
              </w:rPr>
              <w:t>Some direct outcomes partially achieved but do not include those most important to achieve desired impacts</w:t>
            </w:r>
            <w:r>
              <w:rPr>
                <w:rFonts w:ascii="Calibri" w:hAnsi="Calibri" w:cs="Calibri"/>
                <w:color w:val="000000"/>
                <w:sz w:val="18"/>
                <w:szCs w:val="18"/>
              </w:rPr>
              <w:t xml:space="preserve"> of changed water management</w:t>
            </w:r>
            <w:r w:rsidRPr="00C76ABA">
              <w:rPr>
                <w:rFonts w:ascii="Calibri" w:hAnsi="Calibri" w:cs="Calibri"/>
                <w:color w:val="000000"/>
                <w:sz w:val="18"/>
                <w:szCs w:val="18"/>
              </w:rPr>
              <w:t xml:space="preserve">. </w:t>
            </w:r>
          </w:p>
        </w:tc>
        <w:tc>
          <w:tcPr>
            <w:tcW w:w="2568" w:type="dxa"/>
            <w:shd w:val="clear" w:color="auto" w:fill="E5EAEE" w:themeFill="accent1" w:themeFillTint="33"/>
          </w:tcPr>
          <w:p w14:paraId="3B7C2E21"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Calibri" w:hAnsi="Calibri" w:cs="Calibri"/>
                <w:color w:val="000000"/>
                <w:sz w:val="18"/>
                <w:szCs w:val="18"/>
              </w:rPr>
              <w:t>Moderate number of</w:t>
            </w:r>
            <w:r w:rsidRPr="00C76ABA">
              <w:rPr>
                <w:rFonts w:ascii="Calibri" w:hAnsi="Calibri" w:cs="Calibri"/>
                <w:color w:val="000000"/>
                <w:sz w:val="18"/>
                <w:szCs w:val="18"/>
              </w:rPr>
              <w:t xml:space="preserve"> direct outcomes either achieved or on track to being achieved</w:t>
            </w:r>
            <w:r>
              <w:rPr>
                <w:rFonts w:ascii="Calibri" w:hAnsi="Calibri" w:cs="Calibri"/>
                <w:color w:val="000000"/>
                <w:sz w:val="18"/>
                <w:szCs w:val="18"/>
              </w:rPr>
              <w:t xml:space="preserve"> and likely to lead to changed water management practices.</w:t>
            </w:r>
          </w:p>
          <w:p w14:paraId="2602899F"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568" w:type="dxa"/>
            <w:shd w:val="clear" w:color="auto" w:fill="CCE9AD"/>
          </w:tcPr>
          <w:p w14:paraId="4A66663D"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Calibri" w:hAnsi="Calibri" w:cs="Calibri"/>
                <w:color w:val="000000"/>
                <w:sz w:val="18"/>
                <w:szCs w:val="18"/>
              </w:rPr>
              <w:t xml:space="preserve">Majority of </w:t>
            </w:r>
            <w:r w:rsidRPr="00C76ABA">
              <w:rPr>
                <w:rFonts w:ascii="Calibri" w:hAnsi="Calibri" w:cs="Calibri"/>
                <w:color w:val="000000"/>
                <w:sz w:val="18"/>
                <w:szCs w:val="18"/>
              </w:rPr>
              <w:t>direct outcomes achieved leading to desired impacts</w:t>
            </w:r>
            <w:r>
              <w:rPr>
                <w:rFonts w:ascii="Calibri" w:hAnsi="Calibri" w:cs="Calibri"/>
                <w:color w:val="000000"/>
                <w:sz w:val="18"/>
                <w:szCs w:val="18"/>
              </w:rPr>
              <w:t>; changed practices in water management</w:t>
            </w:r>
            <w:r w:rsidRPr="00C76ABA">
              <w:rPr>
                <w:rFonts w:ascii="Calibri" w:hAnsi="Calibri" w:cs="Calibri"/>
                <w:color w:val="000000"/>
                <w:sz w:val="18"/>
                <w:szCs w:val="18"/>
              </w:rPr>
              <w:t xml:space="preserve">. </w:t>
            </w:r>
          </w:p>
        </w:tc>
      </w:tr>
      <w:tr w:rsidR="00470A9F" w:rsidRPr="0007326E" w14:paraId="1A937FCD"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tcPr>
          <w:p w14:paraId="5263F9D4" w14:textId="77777777" w:rsidR="00470A9F" w:rsidRDefault="00470A9F" w:rsidP="00494567">
            <w:pPr>
              <w:spacing w:before="0"/>
              <w:rPr>
                <w:rFonts w:cstheme="minorHAnsi"/>
                <w:sz w:val="18"/>
                <w:szCs w:val="18"/>
              </w:rPr>
            </w:pPr>
          </w:p>
        </w:tc>
        <w:tc>
          <w:tcPr>
            <w:tcW w:w="2568" w:type="dxa"/>
            <w:shd w:val="clear" w:color="auto" w:fill="F8EBD1" w:themeFill="background2" w:themeFillTint="33"/>
          </w:tcPr>
          <w:p w14:paraId="60741726"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C76ABA">
              <w:rPr>
                <w:rFonts w:ascii="Calibri" w:hAnsi="Calibri" w:cs="Calibri"/>
                <w:color w:val="000000"/>
                <w:sz w:val="18"/>
                <w:szCs w:val="18"/>
              </w:rPr>
              <w:t>Considerable underestimation of timeframe in which outcomes would be observed.</w:t>
            </w:r>
          </w:p>
        </w:tc>
        <w:tc>
          <w:tcPr>
            <w:tcW w:w="2568" w:type="dxa"/>
            <w:shd w:val="clear" w:color="auto" w:fill="E5EAEE" w:themeFill="accent1" w:themeFillTint="33"/>
          </w:tcPr>
          <w:p w14:paraId="60A9048A"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C76ABA">
              <w:rPr>
                <w:rFonts w:ascii="Calibri" w:hAnsi="Calibri" w:cs="Calibri"/>
                <w:color w:val="000000"/>
                <w:sz w:val="18"/>
                <w:szCs w:val="18"/>
              </w:rPr>
              <w:t>Minor underestimation of timeframe in which outcomes would be observed, due mainly to unpredictable external factors</w:t>
            </w:r>
          </w:p>
        </w:tc>
        <w:tc>
          <w:tcPr>
            <w:tcW w:w="2568" w:type="dxa"/>
            <w:shd w:val="clear" w:color="auto" w:fill="CCE9AD"/>
          </w:tcPr>
          <w:p w14:paraId="4F200603"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Timeframe not an issue – desired impacts achieved.</w:t>
            </w:r>
          </w:p>
        </w:tc>
      </w:tr>
      <w:tr w:rsidR="00470A9F" w:rsidRPr="0007326E" w14:paraId="23E96822" w14:textId="77777777" w:rsidTr="00494567">
        <w:tc>
          <w:tcPr>
            <w:cnfStyle w:val="001000000000" w:firstRow="0" w:lastRow="0" w:firstColumn="1" w:lastColumn="0" w:oddVBand="0" w:evenVBand="0" w:oddHBand="0" w:evenHBand="0" w:firstRowFirstColumn="0" w:firstRowLastColumn="0" w:lastRowFirstColumn="0" w:lastRowLastColumn="0"/>
            <w:tcW w:w="1577" w:type="dxa"/>
            <w:vMerge/>
          </w:tcPr>
          <w:p w14:paraId="279AA5BA" w14:textId="77777777" w:rsidR="00470A9F" w:rsidRDefault="00470A9F" w:rsidP="00494567">
            <w:pPr>
              <w:spacing w:before="0"/>
              <w:rPr>
                <w:rFonts w:cstheme="minorHAnsi"/>
                <w:sz w:val="18"/>
                <w:szCs w:val="18"/>
              </w:rPr>
            </w:pPr>
          </w:p>
        </w:tc>
        <w:tc>
          <w:tcPr>
            <w:tcW w:w="2568" w:type="dxa"/>
            <w:shd w:val="clear" w:color="auto" w:fill="F8EBD1" w:themeFill="background2" w:themeFillTint="33"/>
          </w:tcPr>
          <w:p w14:paraId="72D4AAA2" w14:textId="77777777" w:rsidR="00470A9F" w:rsidRPr="00BD5751"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highlight w:val="yellow"/>
              </w:rPr>
            </w:pPr>
            <w:r>
              <w:rPr>
                <w:rFonts w:ascii="Calibri" w:hAnsi="Calibri" w:cs="Calibri"/>
                <w:color w:val="000000"/>
                <w:sz w:val="18"/>
                <w:szCs w:val="18"/>
              </w:rPr>
              <w:t>Low to no impact on adaptive management practices or collaborative processes.</w:t>
            </w:r>
          </w:p>
        </w:tc>
        <w:tc>
          <w:tcPr>
            <w:tcW w:w="2568" w:type="dxa"/>
            <w:shd w:val="clear" w:color="auto" w:fill="E5EAEE" w:themeFill="accent1" w:themeFillTint="33"/>
          </w:tcPr>
          <w:p w14:paraId="63A2EF6D" w14:textId="77777777" w:rsidR="00470A9F" w:rsidRPr="00BD5751"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highlight w:val="yellow"/>
              </w:rPr>
            </w:pPr>
            <w:r>
              <w:rPr>
                <w:rFonts w:ascii="Calibri" w:hAnsi="Calibri" w:cs="Calibri"/>
                <w:color w:val="000000"/>
                <w:sz w:val="18"/>
                <w:szCs w:val="18"/>
              </w:rPr>
              <w:t xml:space="preserve">Moderate impact on adaptive management practices and collaborative processes. </w:t>
            </w:r>
          </w:p>
        </w:tc>
        <w:tc>
          <w:tcPr>
            <w:tcW w:w="2568" w:type="dxa"/>
            <w:shd w:val="clear" w:color="auto" w:fill="CCE9AD"/>
          </w:tcPr>
          <w:p w14:paraId="7CC81C0F" w14:textId="77777777" w:rsidR="00470A9F" w:rsidRPr="00BD5751"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r>
              <w:rPr>
                <w:rFonts w:ascii="Calibri" w:hAnsi="Calibri" w:cs="Calibri"/>
                <w:color w:val="000000"/>
                <w:sz w:val="18"/>
                <w:szCs w:val="18"/>
              </w:rPr>
              <w:t xml:space="preserve">Clear impact on adaptive management practices and collaborative processes. </w:t>
            </w:r>
          </w:p>
        </w:tc>
      </w:tr>
    </w:tbl>
    <w:p w14:paraId="6C990700" w14:textId="45AE7972" w:rsidR="00470A9F" w:rsidRDefault="00470A9F" w:rsidP="00470A9F"/>
    <w:p w14:paraId="5366FC15" w14:textId="6CF5DE3C" w:rsidR="0053727F" w:rsidRDefault="0053727F" w:rsidP="001570A4">
      <w:pPr>
        <w:pStyle w:val="Heading3"/>
      </w:pPr>
      <w:bookmarkStart w:id="36" w:name="_Toc66183263"/>
      <w:r>
        <w:t>Efficiency</w:t>
      </w:r>
      <w:r w:rsidR="00ED658C">
        <w:t xml:space="preserve"> rubric</w:t>
      </w:r>
      <w:bookmarkEnd w:id="36"/>
    </w:p>
    <w:p w14:paraId="4F9CBBA4" w14:textId="633AB74E" w:rsidR="00C31B05" w:rsidRPr="00C31B05" w:rsidRDefault="00A93CD3" w:rsidP="00C31B05">
      <w:pPr>
        <w:pStyle w:val="BodyText1"/>
      </w:pPr>
      <w:r w:rsidRPr="00636C3F">
        <w:t>Efficiency is a measure of how inputs (</w:t>
      </w:r>
      <w:r w:rsidR="002D1F20">
        <w:t>resource</w:t>
      </w:r>
      <w:r w:rsidRPr="00636C3F">
        <w:t>s, expertise, time, etc.) are converted into outputs</w:t>
      </w:r>
      <w:r w:rsidR="00CA4E70" w:rsidRPr="00636C3F">
        <w:t xml:space="preserve"> </w:t>
      </w:r>
      <w:r w:rsidR="00863601" w:rsidRPr="00636C3F">
        <w:t xml:space="preserve">(reports, data, etc.) </w:t>
      </w:r>
      <w:r w:rsidR="00636C3F">
        <w:fldChar w:fldCharType="begin"/>
      </w:r>
      <w:r w:rsidR="00636C3F">
        <w:instrText xml:space="preserve"> ADDIN ZOTERO_ITEM CSL_CITATION {"citationID":"qi5Zqpmd","properties":{"formattedCitation":"(Peersman 2015)","plainCitation":"(Peersman 2015)","noteIndex":0},"citationItems":[{"id":3844,"uris":["http://zotero.org/users/3119797/items/87A9X3YW"],"uri":["http://zotero.org/users/3119797/items/87A9X3YW"],"itemData":{"id":3844,"type":"article","title":"Impact evaluation. BetterEvaluation.","URL":"http://www.betterevaluation.org/themes/impact_evaluation","author":[{"family":"Peersman","given":"G."}],"issued":{"date-parts":[["2015"]]}}}],"schema":"https://github.com/citation-style-language/schema/raw/master/csl-citation.json"} </w:instrText>
      </w:r>
      <w:r w:rsidR="00636C3F">
        <w:fldChar w:fldCharType="separate"/>
      </w:r>
      <w:r w:rsidR="00636C3F" w:rsidRPr="00636C3F">
        <w:rPr>
          <w:rFonts w:cs="Calibri"/>
        </w:rPr>
        <w:t>(Peersman 2015)</w:t>
      </w:r>
      <w:r w:rsidR="00636C3F">
        <w:fldChar w:fldCharType="end"/>
      </w:r>
      <w:r w:rsidRPr="00636C3F">
        <w:t xml:space="preserve">. </w:t>
      </w:r>
      <w:r w:rsidR="00FD6A0E" w:rsidRPr="00636C3F">
        <w:t xml:space="preserve"> </w:t>
      </w:r>
      <w:r w:rsidR="00636C3F">
        <w:t xml:space="preserve">Assessing efficiency should consider what systems are in place for activities to be implemented, the application of best practice, or allocated expenditure versus actual expenditure. </w:t>
      </w:r>
      <w:r w:rsidR="009B46C8" w:rsidRPr="00636C3F">
        <w:t xml:space="preserve">Questions evaluating project efficiencies </w:t>
      </w:r>
      <w:r w:rsidR="004C1B52" w:rsidRPr="00636C3F">
        <w:t xml:space="preserve">will </w:t>
      </w:r>
      <w:r w:rsidR="00A32BCF" w:rsidRPr="00636C3F">
        <w:t xml:space="preserve">identify whether </w:t>
      </w:r>
      <w:r w:rsidR="00C31B05" w:rsidRPr="00636C3F">
        <w:t xml:space="preserve">the intended quality and quantity of </w:t>
      </w:r>
      <w:r w:rsidR="00863601" w:rsidRPr="00636C3F">
        <w:t>outputs</w:t>
      </w:r>
      <w:r w:rsidR="00A32BCF" w:rsidRPr="00636C3F">
        <w:t xml:space="preserve"> were produced</w:t>
      </w:r>
      <w:r w:rsidR="00C31B05" w:rsidRPr="00636C3F">
        <w:t xml:space="preserve"> within the available resources</w:t>
      </w:r>
      <w:r w:rsidR="004C1B52" w:rsidRPr="00636C3F">
        <w:t xml:space="preserve"> and represented value for money</w:t>
      </w:r>
      <w:r w:rsidR="00863601" w:rsidRPr="006D0BE4">
        <w:rPr>
          <w:rStyle w:val="FootnoteReference"/>
        </w:rPr>
        <w:footnoteReference w:id="5"/>
      </w:r>
      <w:r w:rsidR="00C31B05" w:rsidRPr="00636C3F">
        <w:t>.</w:t>
      </w:r>
      <w:r w:rsidR="00B762F6">
        <w:t xml:space="preserve"> </w:t>
      </w:r>
      <w:r w:rsidR="004C1B52">
        <w:t xml:space="preserve"> </w:t>
      </w:r>
      <w:r w:rsidR="00863601">
        <w:t xml:space="preserve"> </w:t>
      </w:r>
    </w:p>
    <w:p w14:paraId="5F727F1B" w14:textId="78507EE6" w:rsidR="00C11EB6" w:rsidRDefault="002A7F00" w:rsidP="00C11EB6">
      <w:r>
        <w:lastRenderedPageBreak/>
        <w:t>It is possible that efficiency evaluation questions will be iteratively refined during the evaluation. As a minimum the following h</w:t>
      </w:r>
      <w:r w:rsidR="00C11EB6">
        <w:t xml:space="preserve">igh level evaluative questions </w:t>
      </w:r>
      <w:r>
        <w:t>will be</w:t>
      </w:r>
      <w:r w:rsidR="00C11EB6">
        <w:t xml:space="preserve"> addressed using this rubric:</w:t>
      </w:r>
    </w:p>
    <w:p w14:paraId="204BC81D" w14:textId="48FAFA87" w:rsidR="00C11EB6" w:rsidRDefault="00C11EB6" w:rsidP="00BB3063">
      <w:pPr>
        <w:pStyle w:val="ListParagraph"/>
        <w:numPr>
          <w:ilvl w:val="0"/>
          <w:numId w:val="55"/>
        </w:numPr>
      </w:pPr>
      <w:r>
        <w:t>How efficiently ha</w:t>
      </w:r>
      <w:r w:rsidR="002C5779">
        <w:t>ve</w:t>
      </w:r>
      <w:r>
        <w:t xml:space="preserve"> the EWKR and LTIM projects achieved their objectives and outcomes?</w:t>
      </w:r>
    </w:p>
    <w:p w14:paraId="1648CDA4" w14:textId="52C3FD64" w:rsidR="00C11EB6" w:rsidRDefault="00C11EB6" w:rsidP="00BB3063">
      <w:pPr>
        <w:pStyle w:val="ListParagraph"/>
        <w:numPr>
          <w:ilvl w:val="0"/>
          <w:numId w:val="55"/>
        </w:numPr>
      </w:pPr>
      <w:r>
        <w:t>How efficient w</w:t>
      </w:r>
      <w:r w:rsidR="002C5779">
        <w:t>ere</w:t>
      </w:r>
      <w:r>
        <w:t xml:space="preserve"> the EWKR and LTIM projects in managing and sharing data?</w:t>
      </w:r>
    </w:p>
    <w:p w14:paraId="0205BC89" w14:textId="2C1CF5BA" w:rsidR="00C11EB6" w:rsidRDefault="00C11EB6" w:rsidP="00BB3063">
      <w:pPr>
        <w:pStyle w:val="ListParagraph"/>
        <w:numPr>
          <w:ilvl w:val="0"/>
          <w:numId w:val="55"/>
        </w:numPr>
      </w:pPr>
      <w:r>
        <w:t xml:space="preserve">How efficient was the collaborative process within </w:t>
      </w:r>
      <w:r w:rsidR="00DA3078">
        <w:t xml:space="preserve">the </w:t>
      </w:r>
      <w:r>
        <w:t>EWKR and LTIM projects?</w:t>
      </w:r>
    </w:p>
    <w:p w14:paraId="46F00024" w14:textId="311E90D6" w:rsidR="00C11EB6" w:rsidRDefault="00C11EB6" w:rsidP="00BB3063">
      <w:pPr>
        <w:pStyle w:val="ListParagraph"/>
        <w:numPr>
          <w:ilvl w:val="0"/>
          <w:numId w:val="55"/>
        </w:numPr>
      </w:pPr>
      <w:r>
        <w:t>How efficient were the EWKR and LTIM projects in generating the agreed outputs?</w:t>
      </w:r>
    </w:p>
    <w:p w14:paraId="1F1C5DEF" w14:textId="20266DA3" w:rsidR="004C1B52" w:rsidRDefault="004C1B52" w:rsidP="004C1B52">
      <w:r>
        <w:t xml:space="preserve">The performance standards for the efficiency rubric are shown in </w:t>
      </w:r>
      <w:r>
        <w:fldChar w:fldCharType="begin"/>
      </w:r>
      <w:r>
        <w:instrText xml:space="preserve"> REF _Ref34773280 \h </w:instrText>
      </w:r>
      <w:r>
        <w:fldChar w:fldCharType="separate"/>
      </w:r>
      <w:r w:rsidR="001C1FB7">
        <w:t xml:space="preserve">Table </w:t>
      </w:r>
      <w:r w:rsidR="001C1FB7">
        <w:rPr>
          <w:noProof/>
        </w:rPr>
        <w:t>7</w:t>
      </w:r>
      <w:r>
        <w:fldChar w:fldCharType="end"/>
      </w:r>
      <w:r>
        <w:t>.</w:t>
      </w:r>
    </w:p>
    <w:p w14:paraId="4AD76BDA" w14:textId="77777777" w:rsidR="00C31B05" w:rsidRDefault="00C31B05" w:rsidP="00C31B05">
      <w:pPr>
        <w:pStyle w:val="BodyText1"/>
      </w:pPr>
    </w:p>
    <w:p w14:paraId="7F94E35C" w14:textId="59563EED" w:rsidR="00A821AE" w:rsidRDefault="00543820" w:rsidP="00543820">
      <w:pPr>
        <w:pStyle w:val="Caption"/>
        <w:keepNext/>
      </w:pPr>
      <w:bookmarkStart w:id="37" w:name="_Ref34773280"/>
      <w:r>
        <w:t xml:space="preserve">Table </w:t>
      </w:r>
      <w:fldSimple w:instr=" SEQ Table \* ARABIC ">
        <w:r w:rsidR="001C1FB7">
          <w:rPr>
            <w:noProof/>
          </w:rPr>
          <w:t>7</w:t>
        </w:r>
      </w:fldSimple>
      <w:bookmarkEnd w:id="37"/>
      <w:r>
        <w:t xml:space="preserve">. </w:t>
      </w:r>
      <w:r w:rsidR="00774C60">
        <w:t xml:space="preserve"> Efficiency criteria and performance standards</w:t>
      </w:r>
      <w:r w:rsidR="00470A9F">
        <w:t>.</w:t>
      </w:r>
    </w:p>
    <w:tbl>
      <w:tblPr>
        <w:tblStyle w:val="LightList-Accent1"/>
        <w:tblW w:w="0" w:type="auto"/>
        <w:tblLook w:val="04A0" w:firstRow="1" w:lastRow="0" w:firstColumn="1" w:lastColumn="0" w:noHBand="0" w:noVBand="1"/>
      </w:tblPr>
      <w:tblGrid>
        <w:gridCol w:w="1542"/>
        <w:gridCol w:w="2501"/>
        <w:gridCol w:w="2501"/>
        <w:gridCol w:w="2501"/>
      </w:tblGrid>
      <w:tr w:rsidR="00470A9F" w:rsidRPr="00602998" w14:paraId="172C516F"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0EE0BCF1" w14:textId="77777777" w:rsidR="00470A9F" w:rsidRPr="00602998" w:rsidRDefault="00470A9F" w:rsidP="00494567">
            <w:pPr>
              <w:jc w:val="center"/>
              <w:rPr>
                <w:rFonts w:asciiTheme="minorHAnsi" w:hAnsiTheme="minorHAnsi" w:cstheme="minorHAnsi"/>
                <w:sz w:val="18"/>
                <w:szCs w:val="18"/>
              </w:rPr>
            </w:pPr>
            <w:r>
              <w:rPr>
                <w:rFonts w:asciiTheme="minorHAnsi" w:hAnsiTheme="minorHAnsi" w:cstheme="minorHAnsi"/>
                <w:sz w:val="18"/>
                <w:szCs w:val="18"/>
              </w:rPr>
              <w:t>Efficiency</w:t>
            </w:r>
          </w:p>
        </w:tc>
        <w:tc>
          <w:tcPr>
            <w:tcW w:w="7704" w:type="dxa"/>
            <w:gridSpan w:val="3"/>
          </w:tcPr>
          <w:p w14:paraId="5EBD171B" w14:textId="77777777" w:rsidR="00470A9F" w:rsidRPr="00602998"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02998">
              <w:rPr>
                <w:rFonts w:asciiTheme="minorHAnsi" w:hAnsiTheme="minorHAnsi" w:cstheme="minorHAnsi"/>
                <w:sz w:val="18"/>
                <w:szCs w:val="18"/>
              </w:rPr>
              <w:t>Performance standards</w:t>
            </w:r>
          </w:p>
        </w:tc>
      </w:tr>
      <w:tr w:rsidR="00470A9F" w:rsidRPr="00602998" w14:paraId="411C41BA" w14:textId="77777777" w:rsidTr="004945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7" w:type="dxa"/>
          </w:tcPr>
          <w:p w14:paraId="1A3CD503" w14:textId="77777777" w:rsidR="00470A9F" w:rsidRPr="00602998" w:rsidRDefault="00470A9F" w:rsidP="00494567">
            <w:pPr>
              <w:rPr>
                <w:rFonts w:asciiTheme="minorHAnsi" w:hAnsiTheme="minorHAnsi" w:cstheme="minorHAnsi"/>
                <w:sz w:val="18"/>
                <w:szCs w:val="18"/>
              </w:rPr>
            </w:pPr>
          </w:p>
        </w:tc>
        <w:tc>
          <w:tcPr>
            <w:tcW w:w="2568" w:type="dxa"/>
            <w:shd w:val="clear" w:color="auto" w:fill="F8EBD1" w:themeFill="background2" w:themeFillTint="33"/>
          </w:tcPr>
          <w:p w14:paraId="2AC484B8"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Inefficient</w:t>
            </w:r>
          </w:p>
        </w:tc>
        <w:tc>
          <w:tcPr>
            <w:tcW w:w="2568" w:type="dxa"/>
            <w:shd w:val="clear" w:color="auto" w:fill="E5EAEE" w:themeFill="accent1" w:themeFillTint="33"/>
          </w:tcPr>
          <w:p w14:paraId="50245C43"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Moderately efficient</w:t>
            </w:r>
          </w:p>
        </w:tc>
        <w:tc>
          <w:tcPr>
            <w:tcW w:w="2568" w:type="dxa"/>
            <w:shd w:val="clear" w:color="auto" w:fill="CCE9AD"/>
          </w:tcPr>
          <w:p w14:paraId="1DF452E1" w14:textId="77777777" w:rsidR="00470A9F" w:rsidRPr="003B366F" w:rsidRDefault="00470A9F" w:rsidP="004945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Efficient</w:t>
            </w:r>
          </w:p>
        </w:tc>
      </w:tr>
      <w:tr w:rsidR="00470A9F" w:rsidRPr="0007326E" w14:paraId="38A8222B"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val="restart"/>
          </w:tcPr>
          <w:p w14:paraId="74125B0D" w14:textId="77777777" w:rsidR="00470A9F" w:rsidRPr="0007326E" w:rsidRDefault="00470A9F" w:rsidP="00494567">
            <w:pPr>
              <w:rPr>
                <w:rFonts w:asciiTheme="minorHAnsi" w:hAnsiTheme="minorHAnsi" w:cstheme="minorHAnsi"/>
                <w:sz w:val="18"/>
                <w:szCs w:val="18"/>
              </w:rPr>
            </w:pPr>
            <w:r>
              <w:rPr>
                <w:rFonts w:asciiTheme="minorHAnsi" w:hAnsiTheme="minorHAnsi" w:cstheme="minorHAnsi"/>
                <w:sz w:val="18"/>
                <w:szCs w:val="18"/>
              </w:rPr>
              <w:t>(Rubric 4)</w:t>
            </w:r>
          </w:p>
        </w:tc>
        <w:tc>
          <w:tcPr>
            <w:tcW w:w="2568" w:type="dxa"/>
            <w:shd w:val="clear" w:color="auto" w:fill="F8EBD1" w:themeFill="background2" w:themeFillTint="33"/>
          </w:tcPr>
          <w:p w14:paraId="7F3C03CB"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 xml:space="preserve">Limited improvements over time, with little novel learning for the cost of the activities (i.e. adaptive management outcomes limited). </w:t>
            </w:r>
            <w:r>
              <w:rPr>
                <w:rFonts w:asciiTheme="minorHAnsi" w:hAnsiTheme="minorHAnsi" w:cstheme="minorHAnsi"/>
                <w:sz w:val="18"/>
                <w:szCs w:val="18"/>
              </w:rPr>
              <w:t xml:space="preserve"> </w:t>
            </w:r>
          </w:p>
        </w:tc>
        <w:tc>
          <w:tcPr>
            <w:tcW w:w="2568" w:type="dxa"/>
            <w:shd w:val="clear" w:color="auto" w:fill="E5EAEE" w:themeFill="accent1" w:themeFillTint="33"/>
          </w:tcPr>
          <w:p w14:paraId="3C6A8F89"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 xml:space="preserve">Moderate improvements over time, with some novel learning for the cost of the activities (i.e. adaptive management outcomes moderate). </w:t>
            </w:r>
          </w:p>
        </w:tc>
        <w:tc>
          <w:tcPr>
            <w:tcW w:w="2568" w:type="dxa"/>
            <w:shd w:val="clear" w:color="auto" w:fill="CCE9AD"/>
          </w:tcPr>
          <w:p w14:paraId="5F11604C"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 xml:space="preserve">Obvious improvements over time, with novel learning across themes/scales for the cost of the activities (i.e. adaptive management outcomes efficient and represent good value for money). </w:t>
            </w:r>
          </w:p>
        </w:tc>
      </w:tr>
      <w:tr w:rsidR="00470A9F" w:rsidRPr="0007326E" w14:paraId="4EF42393" w14:textId="77777777" w:rsidTr="00494567">
        <w:tc>
          <w:tcPr>
            <w:cnfStyle w:val="001000000000" w:firstRow="0" w:lastRow="0" w:firstColumn="1" w:lastColumn="0" w:oddVBand="0" w:evenVBand="0" w:oddHBand="0" w:evenHBand="0" w:firstRowFirstColumn="0" w:firstRowLastColumn="0" w:lastRowFirstColumn="0" w:lastRowLastColumn="0"/>
            <w:tcW w:w="1577" w:type="dxa"/>
            <w:vMerge/>
          </w:tcPr>
          <w:p w14:paraId="2533AE4E" w14:textId="77777777" w:rsidR="00470A9F" w:rsidRDefault="00470A9F" w:rsidP="00494567">
            <w:pPr>
              <w:spacing w:before="0"/>
              <w:rPr>
                <w:rFonts w:cstheme="minorHAnsi"/>
                <w:sz w:val="18"/>
                <w:szCs w:val="18"/>
              </w:rPr>
            </w:pPr>
          </w:p>
        </w:tc>
        <w:tc>
          <w:tcPr>
            <w:tcW w:w="2568" w:type="dxa"/>
            <w:shd w:val="clear" w:color="auto" w:fill="F8EBD1" w:themeFill="background2" w:themeFillTint="33"/>
          </w:tcPr>
          <w:p w14:paraId="4AB2A247" w14:textId="77777777" w:rsidR="00470A9F" w:rsidRPr="002D6B6E"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Fails to produce the intended quality and quantity of most outputs (including data), within the available resources in a timely fashion.</w:t>
            </w:r>
          </w:p>
        </w:tc>
        <w:tc>
          <w:tcPr>
            <w:tcW w:w="2568" w:type="dxa"/>
            <w:shd w:val="clear" w:color="auto" w:fill="E5EAEE" w:themeFill="accent1" w:themeFillTint="33"/>
          </w:tcPr>
          <w:p w14:paraId="4208639F"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In most cases, but not all, succeeds in producing the intended quality and quantity of outputs (including data), within the available resources in a timely fashion.</w:t>
            </w:r>
          </w:p>
        </w:tc>
        <w:tc>
          <w:tcPr>
            <w:tcW w:w="2568" w:type="dxa"/>
            <w:shd w:val="clear" w:color="auto" w:fill="CCE9AD"/>
          </w:tcPr>
          <w:p w14:paraId="56E29ED5" w14:textId="77777777" w:rsidR="00470A9F" w:rsidRPr="002D6B6E"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sz w:val="18"/>
                <w:szCs w:val="18"/>
              </w:rPr>
              <w:t>Succeeds in producing the intended quality and quantity of outputs (including data), within the available resources in a timely fashion.</w:t>
            </w:r>
          </w:p>
        </w:tc>
      </w:tr>
      <w:tr w:rsidR="00470A9F" w:rsidRPr="0007326E" w14:paraId="2B2904E4" w14:textId="77777777" w:rsidTr="0049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vMerge/>
          </w:tcPr>
          <w:p w14:paraId="0705A236" w14:textId="77777777" w:rsidR="00470A9F" w:rsidRDefault="00470A9F" w:rsidP="00494567">
            <w:pPr>
              <w:spacing w:before="0"/>
              <w:rPr>
                <w:rFonts w:cstheme="minorHAnsi"/>
                <w:sz w:val="18"/>
                <w:szCs w:val="18"/>
              </w:rPr>
            </w:pPr>
          </w:p>
        </w:tc>
        <w:tc>
          <w:tcPr>
            <w:tcW w:w="2568" w:type="dxa"/>
            <w:shd w:val="clear" w:color="auto" w:fill="F8EBD1" w:themeFill="background2" w:themeFillTint="33"/>
          </w:tcPr>
          <w:p w14:paraId="7E2CA2FE"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color w:val="000000"/>
                <w:sz w:val="18"/>
                <w:szCs w:val="18"/>
              </w:rPr>
              <w:t>No evidence of pooling of resources to take up opportunities for joint activities or mutual learning with other organisations and networks.</w:t>
            </w:r>
          </w:p>
        </w:tc>
        <w:tc>
          <w:tcPr>
            <w:tcW w:w="2568" w:type="dxa"/>
            <w:shd w:val="clear" w:color="auto" w:fill="E5EAEE" w:themeFill="accent1" w:themeFillTint="33"/>
          </w:tcPr>
          <w:p w14:paraId="1175DF04"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color w:val="000000"/>
                <w:sz w:val="18"/>
                <w:szCs w:val="18"/>
              </w:rPr>
              <w:t>Some evidence of pooling of resources to take up opportunities for joint activities or mutual learning with other organisations and networks.</w:t>
            </w:r>
          </w:p>
        </w:tc>
        <w:tc>
          <w:tcPr>
            <w:tcW w:w="2568" w:type="dxa"/>
            <w:shd w:val="clear" w:color="auto" w:fill="CCE9AD"/>
          </w:tcPr>
          <w:p w14:paraId="71F94FED"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76ABA">
              <w:rPr>
                <w:rFonts w:asciiTheme="minorHAnsi" w:hAnsiTheme="minorHAnsi" w:cstheme="minorHAnsi"/>
                <w:color w:val="000000"/>
                <w:sz w:val="18"/>
                <w:szCs w:val="18"/>
              </w:rPr>
              <w:t>Clear evidence of pooling of resources to take up opportunities for joint activities and mutual learning with other organisations and networks.</w:t>
            </w:r>
          </w:p>
          <w:p w14:paraId="047C2F23" w14:textId="77777777" w:rsidR="00470A9F" w:rsidRPr="00C76ABA" w:rsidRDefault="00470A9F" w:rsidP="00470A9F">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70A9F" w:rsidRPr="0007326E" w14:paraId="48DAB3BE" w14:textId="77777777" w:rsidTr="00494567">
        <w:tc>
          <w:tcPr>
            <w:cnfStyle w:val="001000000000" w:firstRow="0" w:lastRow="0" w:firstColumn="1" w:lastColumn="0" w:oddVBand="0" w:evenVBand="0" w:oddHBand="0" w:evenHBand="0" w:firstRowFirstColumn="0" w:firstRowLastColumn="0" w:lastRowFirstColumn="0" w:lastRowLastColumn="0"/>
            <w:tcW w:w="1577" w:type="dxa"/>
            <w:vMerge/>
          </w:tcPr>
          <w:p w14:paraId="5FAD7AFD" w14:textId="77777777" w:rsidR="00470A9F" w:rsidRDefault="00470A9F" w:rsidP="00494567">
            <w:pPr>
              <w:spacing w:before="0"/>
              <w:rPr>
                <w:rFonts w:cstheme="minorHAnsi"/>
                <w:sz w:val="18"/>
                <w:szCs w:val="18"/>
              </w:rPr>
            </w:pPr>
          </w:p>
        </w:tc>
        <w:tc>
          <w:tcPr>
            <w:tcW w:w="2568" w:type="dxa"/>
            <w:shd w:val="clear" w:color="auto" w:fill="F8EBD1" w:themeFill="background2" w:themeFillTint="33"/>
          </w:tcPr>
          <w:p w14:paraId="1D5425C9"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76ABA">
              <w:rPr>
                <w:rFonts w:asciiTheme="minorHAnsi" w:hAnsiTheme="minorHAnsi" w:cstheme="minorHAnsi"/>
                <w:sz w:val="18"/>
                <w:szCs w:val="18"/>
              </w:rPr>
              <w:t>Evidence of limited effective collaboration and communication with appropriate organisations external to the project.</w:t>
            </w:r>
          </w:p>
        </w:tc>
        <w:tc>
          <w:tcPr>
            <w:tcW w:w="2568" w:type="dxa"/>
            <w:shd w:val="clear" w:color="auto" w:fill="E5EAEE" w:themeFill="accent1" w:themeFillTint="33"/>
          </w:tcPr>
          <w:p w14:paraId="403A5CBF"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76ABA">
              <w:rPr>
                <w:rFonts w:asciiTheme="minorHAnsi" w:hAnsiTheme="minorHAnsi" w:cstheme="minorHAnsi"/>
                <w:sz w:val="18"/>
                <w:szCs w:val="18"/>
              </w:rPr>
              <w:t>Evidence of some effective collaboration and communication with appropriate organisations external to the project.</w:t>
            </w:r>
          </w:p>
        </w:tc>
        <w:tc>
          <w:tcPr>
            <w:tcW w:w="2568" w:type="dxa"/>
            <w:shd w:val="clear" w:color="auto" w:fill="CCE9AD"/>
          </w:tcPr>
          <w:p w14:paraId="1A04E53A" w14:textId="77777777" w:rsidR="00470A9F" w:rsidRPr="00C76ABA" w:rsidRDefault="00470A9F" w:rsidP="00470A9F">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76ABA">
              <w:rPr>
                <w:rFonts w:asciiTheme="minorHAnsi" w:hAnsiTheme="minorHAnsi" w:cstheme="minorHAnsi"/>
                <w:color w:val="000000"/>
                <w:sz w:val="18"/>
                <w:szCs w:val="18"/>
              </w:rPr>
              <w:t xml:space="preserve">Strong evidence of effective </w:t>
            </w:r>
            <w:r w:rsidRPr="00C76ABA">
              <w:rPr>
                <w:rFonts w:asciiTheme="minorHAnsi" w:hAnsiTheme="minorHAnsi" w:cstheme="minorHAnsi"/>
                <w:sz w:val="18"/>
                <w:szCs w:val="18"/>
              </w:rPr>
              <w:t>collaboration and communication with appropriate organisations external to the project (i.e. joint publications, conference papers etc.).</w:t>
            </w:r>
          </w:p>
        </w:tc>
      </w:tr>
    </w:tbl>
    <w:p w14:paraId="0DE341AD" w14:textId="77777777" w:rsidR="00A821AE" w:rsidRPr="00FD6A0E" w:rsidRDefault="00A821AE" w:rsidP="00A821AE">
      <w:pPr>
        <w:pStyle w:val="BodyText1"/>
      </w:pPr>
    </w:p>
    <w:p w14:paraId="09651923" w14:textId="37F94784" w:rsidR="00B1044B" w:rsidRDefault="001570A4" w:rsidP="007171E5">
      <w:pPr>
        <w:pStyle w:val="Heading2"/>
      </w:pPr>
      <w:bookmarkStart w:id="38" w:name="_Ref34744303"/>
      <w:bookmarkStart w:id="39" w:name="_Toc66183264"/>
      <w:bookmarkEnd w:id="14"/>
      <w:r>
        <w:t>D</w:t>
      </w:r>
      <w:r w:rsidR="007171E5">
        <w:t>ata</w:t>
      </w:r>
      <w:bookmarkEnd w:id="38"/>
      <w:r>
        <w:t xml:space="preserve"> collation and interpretation</w:t>
      </w:r>
      <w:bookmarkEnd w:id="39"/>
    </w:p>
    <w:p w14:paraId="4E28F25D" w14:textId="30F24B42" w:rsidR="00A30C68" w:rsidRDefault="00A66C31" w:rsidP="00FF7AFE">
      <w:pPr>
        <w:pStyle w:val="Heading3"/>
      </w:pPr>
      <w:bookmarkStart w:id="40" w:name="_Toc66183265"/>
      <w:r>
        <w:t>Multiple lines of evidence</w:t>
      </w:r>
      <w:bookmarkEnd w:id="40"/>
    </w:p>
    <w:p w14:paraId="07FCCCF7" w14:textId="77777777" w:rsidR="00C213CC" w:rsidRDefault="00C213CC" w:rsidP="00C213CC">
      <w:r>
        <w:t>We will use multiple lines of evidence to collect evidence for addressing the KEQs. These will include:</w:t>
      </w:r>
    </w:p>
    <w:p w14:paraId="084FE4D1" w14:textId="29BA64F1" w:rsidR="00C213CC" w:rsidRDefault="00C213CC" w:rsidP="00BB3063">
      <w:pPr>
        <w:pStyle w:val="ListParagraph"/>
        <w:numPr>
          <w:ilvl w:val="0"/>
          <w:numId w:val="40"/>
        </w:numPr>
      </w:pPr>
      <w:r>
        <w:t xml:space="preserve">document reviews, including project reports, scientific papers and communication products provided by </w:t>
      </w:r>
      <w:r w:rsidR="00D94457">
        <w:t xml:space="preserve">the </w:t>
      </w:r>
      <w:r>
        <w:t>CEWO</w:t>
      </w:r>
      <w:r w:rsidR="00221764" w:rsidRPr="006D0BE4">
        <w:rPr>
          <w:rStyle w:val="FootnoteReference"/>
        </w:rPr>
        <w:footnoteReference w:id="6"/>
      </w:r>
      <w:r>
        <w:t xml:space="preserve"> </w:t>
      </w:r>
    </w:p>
    <w:p w14:paraId="7C09EB88" w14:textId="77777777" w:rsidR="00C213CC" w:rsidRDefault="00C213CC" w:rsidP="00BB3063">
      <w:pPr>
        <w:pStyle w:val="ListParagraph"/>
        <w:numPr>
          <w:ilvl w:val="0"/>
          <w:numId w:val="40"/>
        </w:numPr>
      </w:pPr>
      <w:r>
        <w:t>on-line surveys using survey monkey</w:t>
      </w:r>
    </w:p>
    <w:p w14:paraId="239DB6CC" w14:textId="77777777" w:rsidR="00C213CC" w:rsidRDefault="00C213CC" w:rsidP="00BB3063">
      <w:pPr>
        <w:pStyle w:val="ListParagraph"/>
        <w:numPr>
          <w:ilvl w:val="0"/>
          <w:numId w:val="40"/>
        </w:numPr>
      </w:pPr>
      <w:r>
        <w:t xml:space="preserve">and semi-structured interviews.  </w:t>
      </w:r>
    </w:p>
    <w:p w14:paraId="3278FE91" w14:textId="3711F58C" w:rsidR="0075173D" w:rsidRDefault="00C213CC" w:rsidP="005F49F7">
      <w:pPr>
        <w:pStyle w:val="BodyText1"/>
      </w:pPr>
      <w:r>
        <w:lastRenderedPageBreak/>
        <w:t xml:space="preserve">For each KEQ the core evaluation team has mapped the type of evidence to be used, if surveys and/or interviews are required as a line of evidence, and which stakeholder groups are to be </w:t>
      </w:r>
      <w:r w:rsidR="008B1591">
        <w:t xml:space="preserve">engaged. An example of this </w:t>
      </w:r>
      <w:r w:rsidR="0075173D">
        <w:t>mapping</w:t>
      </w:r>
      <w:r w:rsidR="008B1591">
        <w:t xml:space="preserve"> is presented in</w:t>
      </w:r>
      <w:r w:rsidR="004E3CC6">
        <w:t xml:space="preserve"> </w:t>
      </w:r>
      <w:r w:rsidR="004E3CC6">
        <w:fldChar w:fldCharType="begin"/>
      </w:r>
      <w:r w:rsidR="004E3CC6">
        <w:instrText xml:space="preserve"> REF _Ref37364053 \h </w:instrText>
      </w:r>
      <w:r w:rsidR="004E3CC6">
        <w:fldChar w:fldCharType="separate"/>
      </w:r>
      <w:r w:rsidR="0055265E">
        <w:t xml:space="preserve">Figure </w:t>
      </w:r>
      <w:r w:rsidR="0055265E">
        <w:rPr>
          <w:noProof/>
        </w:rPr>
        <w:t>4</w:t>
      </w:r>
      <w:r w:rsidR="004E3CC6">
        <w:fldChar w:fldCharType="end"/>
      </w:r>
      <w:r w:rsidR="008B1591">
        <w:t xml:space="preserve">. </w:t>
      </w:r>
    </w:p>
    <w:p w14:paraId="1674C36B" w14:textId="77777777" w:rsidR="0075173D" w:rsidRDefault="0075173D" w:rsidP="0075173D">
      <w:pPr>
        <w:jc w:val="center"/>
      </w:pPr>
      <w:r>
        <w:rPr>
          <w:noProof/>
          <w:lang w:val="en-AU" w:eastAsia="en-AU"/>
        </w:rPr>
        <w:drawing>
          <wp:inline distT="0" distB="0" distL="0" distR="0" wp14:anchorId="2A365A40" wp14:editId="02310CEA">
            <wp:extent cx="4849826" cy="2874874"/>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 of evidence.png"/>
                    <pic:cNvPicPr/>
                  </pic:nvPicPr>
                  <pic:blipFill rotWithShape="1">
                    <a:blip r:embed="rId21">
                      <a:extLst>
                        <a:ext uri="{28A0092B-C50C-407E-A947-70E740481C1C}">
                          <a14:useLocalDpi xmlns:a14="http://schemas.microsoft.com/office/drawing/2010/main" val="0"/>
                        </a:ext>
                      </a:extLst>
                    </a:blip>
                    <a:srcRect l="15510" t="9071" b="3770"/>
                    <a:stretch/>
                  </pic:blipFill>
                  <pic:spPr bwMode="auto">
                    <a:xfrm>
                      <a:off x="0" y="0"/>
                      <a:ext cx="4863485" cy="2882971"/>
                    </a:xfrm>
                    <a:prstGeom prst="rect">
                      <a:avLst/>
                    </a:prstGeom>
                    <a:ln>
                      <a:noFill/>
                    </a:ln>
                    <a:extLst>
                      <a:ext uri="{53640926-AAD7-44D8-BBD7-CCE9431645EC}">
                        <a14:shadowObscured xmlns:a14="http://schemas.microsoft.com/office/drawing/2010/main"/>
                      </a:ext>
                    </a:extLst>
                  </pic:spPr>
                </pic:pic>
              </a:graphicData>
            </a:graphic>
          </wp:inline>
        </w:drawing>
      </w:r>
    </w:p>
    <w:p w14:paraId="1879A841" w14:textId="2F4ABF17" w:rsidR="0075173D" w:rsidRDefault="0075173D" w:rsidP="0075173D">
      <w:pPr>
        <w:pStyle w:val="Caption"/>
        <w:rPr>
          <w:rFonts w:cstheme="minorHAnsi"/>
        </w:rPr>
      </w:pPr>
      <w:bookmarkStart w:id="41" w:name="_Ref37364053"/>
      <w:r>
        <w:t xml:space="preserve">Figure </w:t>
      </w:r>
      <w:fldSimple w:instr=" SEQ Figure \* ARABIC ">
        <w:r w:rsidR="0055265E">
          <w:rPr>
            <w:noProof/>
          </w:rPr>
          <w:t>4</w:t>
        </w:r>
      </w:fldSimple>
      <w:bookmarkEnd w:id="41"/>
      <w:r>
        <w:t>. Example of multiple lines of evidence used for</w:t>
      </w:r>
      <w:r w:rsidR="00DA3078">
        <w:t xml:space="preserve"> a</w:t>
      </w:r>
      <w:r>
        <w:t xml:space="preserve"> KEQ set of questions relating to achieving objectives for the EWKR project. </w:t>
      </w:r>
    </w:p>
    <w:p w14:paraId="5A3DE417" w14:textId="77777777" w:rsidR="00A66C31" w:rsidRDefault="008B1591" w:rsidP="005F49F7">
      <w:pPr>
        <w:pStyle w:val="BodyText1"/>
      </w:pPr>
      <w:r w:rsidRPr="008B1591">
        <w:t>Information will be triangulated</w:t>
      </w:r>
      <w:r>
        <w:t xml:space="preserve">, that is </w:t>
      </w:r>
      <w:r w:rsidRPr="008B1591">
        <w:t>verified from different sources</w:t>
      </w:r>
      <w:r>
        <w:t>,</w:t>
      </w:r>
      <w:r w:rsidRPr="008B1591">
        <w:t xml:space="preserve"> as far as possible, and when verification is not possible, the single source will be </w:t>
      </w:r>
      <w:r>
        <w:t>cited</w:t>
      </w:r>
      <w:r w:rsidR="00C213CC">
        <w:t xml:space="preserve">. </w:t>
      </w:r>
    </w:p>
    <w:p w14:paraId="031317B4" w14:textId="34BA5C63" w:rsidR="008C29B3" w:rsidRDefault="00A87BDF" w:rsidP="008C29B3">
      <w:r>
        <w:t xml:space="preserve">The range of documents that will be included in the evaluation are </w:t>
      </w:r>
      <w:proofErr w:type="spellStart"/>
      <w:r w:rsidR="0075173D">
        <w:t>summarised</w:t>
      </w:r>
      <w:proofErr w:type="spellEnd"/>
      <w:r>
        <w:t xml:space="preserve"> in </w:t>
      </w:r>
      <w:r w:rsidR="00AF5E54">
        <w:fldChar w:fldCharType="begin"/>
      </w:r>
      <w:r w:rsidR="00AF5E54">
        <w:instrText xml:space="preserve"> REF _Ref37273669 \h </w:instrText>
      </w:r>
      <w:r w:rsidR="00AF5E54">
        <w:fldChar w:fldCharType="separate"/>
      </w:r>
      <w:r w:rsidR="001C1FB7">
        <w:t xml:space="preserve">Table </w:t>
      </w:r>
      <w:r w:rsidR="001C1FB7">
        <w:rPr>
          <w:noProof/>
        </w:rPr>
        <w:t>8</w:t>
      </w:r>
      <w:r w:rsidR="00AF5E54">
        <w:fldChar w:fldCharType="end"/>
      </w:r>
      <w:r w:rsidR="0075173D">
        <w:t>.</w:t>
      </w:r>
    </w:p>
    <w:p w14:paraId="07A697A0" w14:textId="6E8D39AC" w:rsidR="00A87BDF" w:rsidRDefault="00B145BD" w:rsidP="00B145BD">
      <w:pPr>
        <w:pStyle w:val="Caption"/>
      </w:pPr>
      <w:bookmarkStart w:id="42" w:name="_Ref37273669"/>
      <w:r>
        <w:t xml:space="preserve">Table </w:t>
      </w:r>
      <w:fldSimple w:instr=" SEQ Table \* ARABIC ">
        <w:r w:rsidR="001C1FB7">
          <w:rPr>
            <w:noProof/>
          </w:rPr>
          <w:t>8</w:t>
        </w:r>
      </w:fldSimple>
      <w:bookmarkEnd w:id="42"/>
      <w:r>
        <w:t xml:space="preserve">. </w:t>
      </w:r>
      <w:r w:rsidR="00AF5E54">
        <w:t>Document categories per project included in the</w:t>
      </w:r>
      <w:r>
        <w:t xml:space="preserve"> document review. </w:t>
      </w:r>
    </w:p>
    <w:tbl>
      <w:tblPr>
        <w:tblStyle w:val="LightList-Accent1"/>
        <w:tblW w:w="5000" w:type="pct"/>
        <w:tblLook w:val="04A0" w:firstRow="1" w:lastRow="0" w:firstColumn="1" w:lastColumn="0" w:noHBand="0" w:noVBand="1"/>
      </w:tblPr>
      <w:tblGrid>
        <w:gridCol w:w="4522"/>
        <w:gridCol w:w="4523"/>
      </w:tblGrid>
      <w:tr w:rsidR="00A87BDF" w:rsidRPr="00C142A4" w14:paraId="3C714F8B" w14:textId="77777777" w:rsidTr="00B737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CEB9922" w14:textId="4E27791E" w:rsidR="00A87BDF" w:rsidRPr="00C142A4" w:rsidRDefault="00A87BDF" w:rsidP="008701BF">
            <w:pPr>
              <w:spacing w:before="0"/>
              <w:rPr>
                <w:rFonts w:asciiTheme="minorHAnsi" w:hAnsiTheme="minorHAnsi" w:cstheme="minorHAnsi"/>
              </w:rPr>
            </w:pPr>
            <w:r w:rsidRPr="00C142A4">
              <w:rPr>
                <w:rFonts w:asciiTheme="minorHAnsi" w:hAnsiTheme="minorHAnsi" w:cstheme="minorHAnsi"/>
              </w:rPr>
              <w:t>EWKR documents</w:t>
            </w:r>
          </w:p>
        </w:tc>
        <w:tc>
          <w:tcPr>
            <w:tcW w:w="2500" w:type="pct"/>
          </w:tcPr>
          <w:p w14:paraId="255EAF21" w14:textId="5B5E4592" w:rsidR="00A87BDF" w:rsidRPr="00C142A4" w:rsidRDefault="00A87BDF" w:rsidP="008701BF">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142A4">
              <w:rPr>
                <w:rFonts w:asciiTheme="minorHAnsi" w:hAnsiTheme="minorHAnsi" w:cstheme="minorHAnsi"/>
              </w:rPr>
              <w:t>LTIM documents</w:t>
            </w:r>
          </w:p>
        </w:tc>
      </w:tr>
      <w:tr w:rsidR="00B145BD" w:rsidRPr="00C142A4" w14:paraId="5F8B4987" w14:textId="77777777" w:rsidTr="00870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CC50BC" w14:textId="44836F9D" w:rsidR="00B145BD" w:rsidRPr="00C142A4" w:rsidRDefault="00C142A4" w:rsidP="008701BF">
            <w:pPr>
              <w:spacing w:before="0"/>
              <w:rPr>
                <w:rFonts w:asciiTheme="minorHAnsi" w:hAnsiTheme="minorHAnsi" w:cstheme="minorHAnsi"/>
                <w:b w:val="0"/>
                <w:color w:val="000000"/>
              </w:rPr>
            </w:pPr>
            <w:r w:rsidRPr="00C142A4">
              <w:rPr>
                <w:rFonts w:asciiTheme="minorHAnsi" w:hAnsiTheme="minorHAnsi" w:cstheme="minorHAnsi"/>
                <w:b w:val="0"/>
                <w:color w:val="000000"/>
              </w:rPr>
              <w:t>Foundation reports - Preliminary identification of research questions, Selection of priority research questions research sites</w:t>
            </w:r>
            <w:r w:rsidR="00DA3078">
              <w:rPr>
                <w:rFonts w:asciiTheme="minorHAnsi" w:hAnsiTheme="minorHAnsi" w:cstheme="minorHAnsi"/>
                <w:b w:val="0"/>
                <w:color w:val="000000"/>
              </w:rPr>
              <w:t>, Research report for the Queensland vegetation project</w:t>
            </w:r>
          </w:p>
        </w:tc>
        <w:tc>
          <w:tcPr>
            <w:tcW w:w="2500" w:type="pct"/>
          </w:tcPr>
          <w:p w14:paraId="22422B7E" w14:textId="2B57FB47" w:rsidR="00B145BD" w:rsidRPr="00C142A4" w:rsidRDefault="00C142A4" w:rsidP="008701BF">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Foundation documents – Logic and Rationale report, Outcomes framework, foundation reports by theme, Generic cause effect diagrams, Standard methods report</w:t>
            </w:r>
          </w:p>
        </w:tc>
      </w:tr>
      <w:tr w:rsidR="00B145BD" w:rsidRPr="00C142A4" w14:paraId="3D86BB26" w14:textId="77777777" w:rsidTr="008701BF">
        <w:tc>
          <w:tcPr>
            <w:cnfStyle w:val="001000000000" w:firstRow="0" w:lastRow="0" w:firstColumn="1" w:lastColumn="0" w:oddVBand="0" w:evenVBand="0" w:oddHBand="0" w:evenHBand="0" w:firstRowFirstColumn="0" w:firstRowLastColumn="0" w:lastRowFirstColumn="0" w:lastRowLastColumn="0"/>
            <w:tcW w:w="2500" w:type="pct"/>
          </w:tcPr>
          <w:p w14:paraId="62A731AF" w14:textId="2C5B6FC6" w:rsidR="00B145BD" w:rsidRPr="00C142A4" w:rsidRDefault="00C142A4" w:rsidP="008701BF">
            <w:pPr>
              <w:spacing w:before="0"/>
              <w:rPr>
                <w:rFonts w:asciiTheme="minorHAnsi" w:hAnsiTheme="minorHAnsi" w:cstheme="minorHAnsi"/>
                <w:b w:val="0"/>
                <w:color w:val="000000"/>
              </w:rPr>
            </w:pPr>
            <w:r w:rsidRPr="00C142A4">
              <w:rPr>
                <w:rFonts w:asciiTheme="minorHAnsi" w:hAnsiTheme="minorHAnsi" w:cstheme="minorHAnsi"/>
                <w:b w:val="0"/>
                <w:color w:val="000000"/>
              </w:rPr>
              <w:t>Planning reports – annual research plans, multi-year research plans, communication plan, data management plans, Operations strategy etc.</w:t>
            </w:r>
          </w:p>
        </w:tc>
        <w:tc>
          <w:tcPr>
            <w:tcW w:w="2500" w:type="pct"/>
          </w:tcPr>
          <w:p w14:paraId="432A0175" w14:textId="451560A3" w:rsidR="00B145BD" w:rsidRPr="00C142A4" w:rsidRDefault="00C142A4" w:rsidP="008701BF">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142A4">
              <w:rPr>
                <w:rFonts w:asciiTheme="minorHAnsi" w:hAnsiTheme="minorHAnsi" w:cstheme="minorHAnsi"/>
              </w:rPr>
              <w:t>Planning reports</w:t>
            </w:r>
            <w:r>
              <w:rPr>
                <w:rFonts w:asciiTheme="minorHAnsi" w:hAnsiTheme="minorHAnsi" w:cstheme="minorHAnsi"/>
              </w:rPr>
              <w:t xml:space="preserve"> – Basin evaluation plan, Selected Area Monitoring and Evaluation Plans</w:t>
            </w:r>
          </w:p>
        </w:tc>
      </w:tr>
      <w:tr w:rsidR="00B145BD" w:rsidRPr="00C142A4" w14:paraId="725E6680" w14:textId="77777777" w:rsidTr="00870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EA23A3" w14:textId="2513724D" w:rsidR="00B145BD" w:rsidRPr="00C142A4" w:rsidRDefault="00B145BD" w:rsidP="008701BF">
            <w:pPr>
              <w:spacing w:before="0"/>
              <w:rPr>
                <w:rFonts w:asciiTheme="minorHAnsi" w:hAnsiTheme="minorHAnsi" w:cstheme="minorHAnsi"/>
                <w:b w:val="0"/>
              </w:rPr>
            </w:pPr>
            <w:r w:rsidRPr="00C142A4">
              <w:rPr>
                <w:rFonts w:asciiTheme="minorHAnsi" w:hAnsiTheme="minorHAnsi" w:cstheme="minorHAnsi"/>
                <w:b w:val="0"/>
                <w:color w:val="000000"/>
              </w:rPr>
              <w:t>Annual progress reports</w:t>
            </w:r>
          </w:p>
        </w:tc>
        <w:tc>
          <w:tcPr>
            <w:tcW w:w="2500" w:type="pct"/>
          </w:tcPr>
          <w:p w14:paraId="0E65CC61" w14:textId="47C894C7" w:rsidR="00B145BD" w:rsidRPr="00C142A4" w:rsidRDefault="00C142A4" w:rsidP="008701BF">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Annual </w:t>
            </w:r>
            <w:r w:rsidRPr="00C142A4">
              <w:rPr>
                <w:rFonts w:asciiTheme="minorHAnsi" w:hAnsiTheme="minorHAnsi" w:cstheme="minorHAnsi"/>
              </w:rPr>
              <w:t>progress reports</w:t>
            </w:r>
            <w:r w:rsidR="008701BF">
              <w:rPr>
                <w:rFonts w:asciiTheme="minorHAnsi" w:hAnsiTheme="minorHAnsi" w:cstheme="minorHAnsi"/>
              </w:rPr>
              <w:t xml:space="preserve"> </w:t>
            </w:r>
            <w:r w:rsidR="00173889">
              <w:rPr>
                <w:rFonts w:asciiTheme="minorHAnsi" w:hAnsiTheme="minorHAnsi" w:cstheme="minorHAnsi"/>
              </w:rPr>
              <w:t>- Basin</w:t>
            </w:r>
            <w:r w:rsidR="008701BF">
              <w:rPr>
                <w:rFonts w:asciiTheme="minorHAnsi" w:hAnsiTheme="minorHAnsi" w:cstheme="minorHAnsi"/>
              </w:rPr>
              <w:t xml:space="preserve"> scale evaluation of CEW, Basin matter </w:t>
            </w:r>
            <w:proofErr w:type="gramStart"/>
            <w:r w:rsidR="008701BF">
              <w:rPr>
                <w:rFonts w:asciiTheme="minorHAnsi" w:hAnsiTheme="minorHAnsi" w:cstheme="minorHAnsi"/>
              </w:rPr>
              <w:t>reports,  Synthesis</w:t>
            </w:r>
            <w:proofErr w:type="gramEnd"/>
            <w:r w:rsidR="008701BF">
              <w:rPr>
                <w:rFonts w:asciiTheme="minorHAnsi" w:hAnsiTheme="minorHAnsi" w:cstheme="minorHAnsi"/>
              </w:rPr>
              <w:t xml:space="preserve"> report, Selected Area annual evaluation reports</w:t>
            </w:r>
          </w:p>
        </w:tc>
      </w:tr>
      <w:tr w:rsidR="00B145BD" w:rsidRPr="00C142A4" w14:paraId="35D1C123" w14:textId="77777777" w:rsidTr="008701BF">
        <w:tc>
          <w:tcPr>
            <w:cnfStyle w:val="001000000000" w:firstRow="0" w:lastRow="0" w:firstColumn="1" w:lastColumn="0" w:oddVBand="0" w:evenVBand="0" w:oddHBand="0" w:evenHBand="0" w:firstRowFirstColumn="0" w:firstRowLastColumn="0" w:lastRowFirstColumn="0" w:lastRowLastColumn="0"/>
            <w:tcW w:w="2500" w:type="pct"/>
          </w:tcPr>
          <w:p w14:paraId="52FEE3CF" w14:textId="44C05663" w:rsidR="00B145BD" w:rsidRPr="00C142A4" w:rsidRDefault="00B145BD" w:rsidP="008701BF">
            <w:pPr>
              <w:spacing w:before="0"/>
              <w:rPr>
                <w:rFonts w:asciiTheme="minorHAnsi" w:hAnsiTheme="minorHAnsi" w:cstheme="minorHAnsi"/>
                <w:b w:val="0"/>
              </w:rPr>
            </w:pPr>
            <w:r w:rsidRPr="00C142A4">
              <w:rPr>
                <w:rFonts w:asciiTheme="minorHAnsi" w:hAnsiTheme="minorHAnsi" w:cstheme="minorHAnsi"/>
                <w:b w:val="0"/>
                <w:color w:val="000000"/>
              </w:rPr>
              <w:t>Associated outputs – peer reviewed publications</w:t>
            </w:r>
          </w:p>
        </w:tc>
        <w:tc>
          <w:tcPr>
            <w:tcW w:w="2500" w:type="pct"/>
          </w:tcPr>
          <w:p w14:paraId="177670CA" w14:textId="426DEB07" w:rsidR="00B145BD" w:rsidRPr="00C142A4" w:rsidRDefault="008701BF" w:rsidP="008701BF">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1BF">
              <w:rPr>
                <w:rFonts w:asciiTheme="minorHAnsi" w:hAnsiTheme="minorHAnsi" w:cstheme="minorHAnsi"/>
              </w:rPr>
              <w:t>Associated outputs – peer reviewed publications</w:t>
            </w:r>
          </w:p>
        </w:tc>
      </w:tr>
      <w:tr w:rsidR="00B145BD" w:rsidRPr="00C142A4" w14:paraId="788041DC" w14:textId="77777777" w:rsidTr="00870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5E922F" w14:textId="17DEADBB" w:rsidR="00B145BD" w:rsidRPr="00C142A4" w:rsidRDefault="00B145BD" w:rsidP="008701BF">
            <w:pPr>
              <w:spacing w:before="0"/>
              <w:rPr>
                <w:rFonts w:asciiTheme="minorHAnsi" w:hAnsiTheme="minorHAnsi" w:cstheme="minorHAnsi"/>
                <w:b w:val="0"/>
              </w:rPr>
            </w:pPr>
            <w:r w:rsidRPr="00C142A4">
              <w:rPr>
                <w:rFonts w:asciiTheme="minorHAnsi" w:hAnsiTheme="minorHAnsi" w:cstheme="minorHAnsi"/>
                <w:b w:val="0"/>
                <w:color w:val="000000"/>
              </w:rPr>
              <w:t>Evaluation reports – Evaluation strategy (process and implementation), Phase 1 and 2 evaluation reports</w:t>
            </w:r>
          </w:p>
        </w:tc>
        <w:tc>
          <w:tcPr>
            <w:tcW w:w="2500" w:type="pct"/>
          </w:tcPr>
          <w:p w14:paraId="591AE998" w14:textId="47FAF953" w:rsidR="00B145BD" w:rsidRPr="00C142A4" w:rsidRDefault="00C142A4" w:rsidP="008701BF">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142A4">
              <w:rPr>
                <w:rFonts w:asciiTheme="minorHAnsi" w:hAnsiTheme="minorHAnsi" w:cstheme="minorHAnsi"/>
              </w:rPr>
              <w:t>Evaluation reports</w:t>
            </w:r>
            <w:r>
              <w:rPr>
                <w:rFonts w:asciiTheme="minorHAnsi" w:hAnsiTheme="minorHAnsi" w:cstheme="minorHAnsi"/>
              </w:rPr>
              <w:t xml:space="preserve"> – </w:t>
            </w:r>
            <w:r w:rsidR="008701BF">
              <w:rPr>
                <w:rFonts w:asciiTheme="minorHAnsi" w:hAnsiTheme="minorHAnsi" w:cstheme="minorHAnsi"/>
              </w:rPr>
              <w:t>mid-term</w:t>
            </w:r>
            <w:r>
              <w:rPr>
                <w:rFonts w:asciiTheme="minorHAnsi" w:hAnsiTheme="minorHAnsi" w:cstheme="minorHAnsi"/>
              </w:rPr>
              <w:t xml:space="preserve"> review and evaluation</w:t>
            </w:r>
          </w:p>
        </w:tc>
      </w:tr>
      <w:tr w:rsidR="00B145BD" w:rsidRPr="00C142A4" w14:paraId="4C231B66" w14:textId="77777777" w:rsidTr="008701BF">
        <w:tc>
          <w:tcPr>
            <w:cnfStyle w:val="001000000000" w:firstRow="0" w:lastRow="0" w:firstColumn="1" w:lastColumn="0" w:oddVBand="0" w:evenVBand="0" w:oddHBand="0" w:evenHBand="0" w:firstRowFirstColumn="0" w:firstRowLastColumn="0" w:lastRowFirstColumn="0" w:lastRowLastColumn="0"/>
            <w:tcW w:w="2500" w:type="pct"/>
          </w:tcPr>
          <w:p w14:paraId="3E544BAB" w14:textId="2C93267D" w:rsidR="00B145BD" w:rsidRPr="00C142A4" w:rsidRDefault="00B145BD" w:rsidP="008701BF">
            <w:pPr>
              <w:spacing w:before="0"/>
              <w:rPr>
                <w:rFonts w:asciiTheme="minorHAnsi" w:hAnsiTheme="minorHAnsi" w:cstheme="minorHAnsi"/>
                <w:b w:val="0"/>
                <w:bCs w:val="0"/>
                <w:color w:val="000000"/>
              </w:rPr>
            </w:pPr>
            <w:r w:rsidRPr="00C142A4">
              <w:rPr>
                <w:rFonts w:asciiTheme="minorHAnsi" w:hAnsiTheme="minorHAnsi" w:cstheme="minorHAnsi"/>
                <w:b w:val="0"/>
                <w:color w:val="000000"/>
              </w:rPr>
              <w:t>Final reports - Synthesis, Theme reports</w:t>
            </w:r>
          </w:p>
        </w:tc>
        <w:tc>
          <w:tcPr>
            <w:tcW w:w="2500" w:type="pct"/>
          </w:tcPr>
          <w:p w14:paraId="42E7A7F4" w14:textId="464A7272" w:rsidR="00B145BD" w:rsidRPr="00C142A4" w:rsidRDefault="00C142A4" w:rsidP="008701BF">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Final reports – </w:t>
            </w:r>
            <w:r w:rsidR="008701BF">
              <w:rPr>
                <w:rFonts w:asciiTheme="minorHAnsi" w:hAnsiTheme="minorHAnsi" w:cstheme="minorHAnsi"/>
              </w:rPr>
              <w:t xml:space="preserve">theme reports, </w:t>
            </w:r>
            <w:r>
              <w:rPr>
                <w:rFonts w:asciiTheme="minorHAnsi" w:hAnsiTheme="minorHAnsi" w:cstheme="minorHAnsi"/>
              </w:rPr>
              <w:t>synthesis and Selected Area evaluation reports</w:t>
            </w:r>
          </w:p>
        </w:tc>
      </w:tr>
      <w:tr w:rsidR="00B145BD" w:rsidRPr="00C142A4" w14:paraId="49C8B15B" w14:textId="77777777" w:rsidTr="00870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8927F06" w14:textId="4B474B64" w:rsidR="00B145BD" w:rsidRPr="00C142A4" w:rsidRDefault="00B145BD" w:rsidP="008701BF">
            <w:pPr>
              <w:spacing w:before="0"/>
              <w:rPr>
                <w:rFonts w:asciiTheme="minorHAnsi" w:hAnsiTheme="minorHAnsi" w:cstheme="minorHAnsi"/>
                <w:b w:val="0"/>
                <w:color w:val="000000"/>
              </w:rPr>
            </w:pPr>
            <w:r w:rsidRPr="00C142A4">
              <w:rPr>
                <w:rFonts w:asciiTheme="minorHAnsi" w:hAnsiTheme="minorHAnsi" w:cstheme="minorHAnsi"/>
                <w:b w:val="0"/>
                <w:color w:val="000000"/>
              </w:rPr>
              <w:t>Presentations</w:t>
            </w:r>
            <w:r w:rsidR="008701BF">
              <w:rPr>
                <w:rFonts w:asciiTheme="minorHAnsi" w:hAnsiTheme="minorHAnsi" w:cstheme="minorHAnsi"/>
                <w:b w:val="0"/>
                <w:color w:val="000000"/>
              </w:rPr>
              <w:t>, factsheets</w:t>
            </w:r>
          </w:p>
        </w:tc>
        <w:tc>
          <w:tcPr>
            <w:tcW w:w="2500" w:type="pct"/>
          </w:tcPr>
          <w:p w14:paraId="671FCB57" w14:textId="4BA48AB8" w:rsidR="00B145BD" w:rsidRPr="00C142A4" w:rsidRDefault="008701BF" w:rsidP="008701BF">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Presentations, factsheets</w:t>
            </w:r>
          </w:p>
        </w:tc>
      </w:tr>
    </w:tbl>
    <w:p w14:paraId="31B90777" w14:textId="015DC509" w:rsidR="008B1591" w:rsidRDefault="00205E45" w:rsidP="005F49F7">
      <w:pPr>
        <w:pStyle w:val="BodyText1"/>
      </w:pPr>
      <w:r w:rsidRPr="004E3CC6">
        <w:t xml:space="preserve">Targeted online surveys will be conducted using Survey </w:t>
      </w:r>
      <w:proofErr w:type="spellStart"/>
      <w:r w:rsidRPr="004E3CC6">
        <w:t>Monkey</w:t>
      </w:r>
      <w:r w:rsidRPr="004E3CC6">
        <w:rPr>
          <w:vertAlign w:val="superscript"/>
        </w:rPr>
        <w:t>TM</w:t>
      </w:r>
      <w:proofErr w:type="spellEnd"/>
      <w:r w:rsidRPr="004E3CC6">
        <w:t>, a web-based survey platform that has been used to design the surveys and will serve as the central repository for all survey responses. This platform has been chosen as the most appropriate survey-host as the data can be individually or collectively analysed through the platform securely or directly imported into qualitative analysis software (NVivo) for content and thematic analysis. The survey and interview questions have been designed to elicit targeted responses that are relevant to the evaluation focal areas across both projects</w:t>
      </w:r>
      <w:r w:rsidR="008C29B3" w:rsidRPr="004E3CC6">
        <w:t>.</w:t>
      </w:r>
      <w:r w:rsidR="008B1591">
        <w:t xml:space="preserve"> </w:t>
      </w:r>
    </w:p>
    <w:p w14:paraId="5C42BAC0" w14:textId="77777777" w:rsidR="004E3CC6" w:rsidRDefault="004E3CC6" w:rsidP="008C29B3">
      <w:pPr>
        <w:spacing w:before="0"/>
      </w:pPr>
    </w:p>
    <w:p w14:paraId="3FA2152B" w14:textId="1B2EC9DE" w:rsidR="008C29B3" w:rsidRDefault="008C29B3" w:rsidP="005F49F7">
      <w:pPr>
        <w:pStyle w:val="BodyText1"/>
      </w:pPr>
      <w:r>
        <w:t xml:space="preserve">Interviews will be </w:t>
      </w:r>
      <w:r w:rsidRPr="00F93D42">
        <w:rPr>
          <w:rFonts w:hint="eastAsia"/>
        </w:rPr>
        <w:t>semi</w:t>
      </w:r>
      <w:r>
        <w:t>-s</w:t>
      </w:r>
      <w:r w:rsidRPr="00F93D42">
        <w:rPr>
          <w:rFonts w:hint="eastAsia"/>
        </w:rPr>
        <w:t>tructured</w:t>
      </w:r>
      <w:r>
        <w:t xml:space="preserve"> with the </w:t>
      </w:r>
      <w:r w:rsidRPr="00F93D42">
        <w:rPr>
          <w:rFonts w:hint="eastAsia"/>
        </w:rPr>
        <w:t>overall topic and questions to be answered</w:t>
      </w:r>
      <w:r>
        <w:t xml:space="preserve"> forwarded to participants prior to interviews. </w:t>
      </w:r>
      <w:r w:rsidRPr="00F93D42">
        <w:rPr>
          <w:rFonts w:hint="eastAsia"/>
        </w:rPr>
        <w:t xml:space="preserve"> This format is more flexible than structured interview</w:t>
      </w:r>
      <w:r>
        <w:t xml:space="preserve">s, </w:t>
      </w:r>
      <w:r w:rsidRPr="00F93D42">
        <w:t>allowing</w:t>
      </w:r>
      <w:r>
        <w:t xml:space="preserve"> </w:t>
      </w:r>
      <w:r w:rsidRPr="00F93D42">
        <w:rPr>
          <w:rFonts w:hint="eastAsia"/>
        </w:rPr>
        <w:t>evaluator</w:t>
      </w:r>
      <w:r>
        <w:t xml:space="preserve">s to </w:t>
      </w:r>
      <w:r w:rsidRPr="00F93D42">
        <w:rPr>
          <w:rFonts w:hint="eastAsia"/>
        </w:rPr>
        <w:t>deviate from the questions as the discussion develops</w:t>
      </w:r>
      <w:r>
        <w:t xml:space="preserve"> and so gain a more in-dept</w:t>
      </w:r>
      <w:r w:rsidR="004E3CC6">
        <w:t xml:space="preserve">h exploration of a given theme </w:t>
      </w:r>
      <w:r w:rsidR="004E3CC6">
        <w:fldChar w:fldCharType="begin"/>
      </w:r>
      <w:r w:rsidR="004E3CC6">
        <w:instrText xml:space="preserve"> ADDIN ZOTERO_ITEM CSL_CITATION {"citationID":"b8kgIszp","properties":{"formattedCitation":"(O\\uc0\\u8217{}Neil 2020)","plainCitation":"(O’Neil 2020)","noteIndex":0},"citationItems":[{"id":3942,"uris":["http://zotero.org/users/3119797/items/F2U9P4TG"],"uri":["http://zotero.org/users/3119797/items/F2U9P4TG"],"itemData":{"id":3942,"type":"chapter","container-title":"The Handbook of Public Sector Communication.","publisher":"Wiley, Blackwell","title":"Measuring and evaluating audience awareness, attitudes, and response.","author":[{"family":"O'Neil","given":"G."}],"editor":[{"family":"Luoma-aho","given":"Vilma"},{"family":"Canel","given":"María José"}],"issued":{"date-parts":[["2020"]]}}}],"schema":"https://github.com/citation-style-language/schema/raw/master/csl-citation.json"} </w:instrText>
      </w:r>
      <w:r w:rsidR="004E3CC6">
        <w:fldChar w:fldCharType="separate"/>
      </w:r>
      <w:r w:rsidR="004E3CC6" w:rsidRPr="004E3CC6">
        <w:rPr>
          <w:rFonts w:cs="Calibri"/>
          <w:szCs w:val="24"/>
        </w:rPr>
        <w:t>(O’Neil 2020)</w:t>
      </w:r>
      <w:r w:rsidR="004E3CC6">
        <w:fldChar w:fldCharType="end"/>
      </w:r>
      <w:r w:rsidRPr="00F93D42">
        <w:rPr>
          <w:rFonts w:hint="eastAsia"/>
        </w:rPr>
        <w:t xml:space="preserve">. </w:t>
      </w:r>
    </w:p>
    <w:p w14:paraId="4812F6E0" w14:textId="77777777" w:rsidR="008C29B3" w:rsidRDefault="008C29B3" w:rsidP="005F49F7">
      <w:pPr>
        <w:pStyle w:val="BodyText1"/>
      </w:pPr>
    </w:p>
    <w:p w14:paraId="14AECA21" w14:textId="21E4866C" w:rsidR="00C213CC" w:rsidRDefault="00952B48" w:rsidP="005F49F7">
      <w:pPr>
        <w:pStyle w:val="BodyText1"/>
        <w:rPr>
          <w:rFonts w:cstheme="minorHAnsi"/>
        </w:rPr>
      </w:pPr>
      <w:r w:rsidRPr="00E45CBB">
        <w:rPr>
          <w:rFonts w:cstheme="minorHAnsi"/>
        </w:rPr>
        <w:t xml:space="preserve">The interview transcripts and survey responses will be analysed using </w:t>
      </w:r>
      <w:r>
        <w:rPr>
          <w:rFonts w:cstheme="minorHAnsi"/>
        </w:rPr>
        <w:t xml:space="preserve">the </w:t>
      </w:r>
      <w:r w:rsidRPr="00E45CBB">
        <w:rPr>
          <w:rFonts w:cstheme="minorHAnsi"/>
        </w:rPr>
        <w:t>qualitative analysis software package NVivo</w:t>
      </w:r>
      <w:r>
        <w:rPr>
          <w:rFonts w:cstheme="minorHAnsi"/>
        </w:rPr>
        <w:t xml:space="preserve">. NVivo </w:t>
      </w:r>
      <w:r w:rsidRPr="00E45CBB">
        <w:rPr>
          <w:rFonts w:cstheme="minorHAnsi"/>
        </w:rPr>
        <w:t xml:space="preserve">will enhance </w:t>
      </w:r>
      <w:r>
        <w:rPr>
          <w:rFonts w:cstheme="minorHAnsi"/>
        </w:rPr>
        <w:t xml:space="preserve">the </w:t>
      </w:r>
      <w:r w:rsidRPr="00E45CBB">
        <w:rPr>
          <w:rFonts w:cstheme="minorHAnsi"/>
        </w:rPr>
        <w:t xml:space="preserve">ability to capture, explore and cross-reference themes, concepts and ideas within and between interview and survey transcripts using coding and graphical tools. </w:t>
      </w:r>
      <w:r w:rsidR="00E45CBB" w:rsidRPr="00E45CBB">
        <w:rPr>
          <w:rFonts w:cstheme="minorHAnsi"/>
        </w:rPr>
        <w:t xml:space="preserve">One of the main advantages of this approach is that, as themes </w:t>
      </w:r>
      <w:r w:rsidR="00D4663A">
        <w:rPr>
          <w:rFonts w:cstheme="minorHAnsi"/>
        </w:rPr>
        <w:t>emer</w:t>
      </w:r>
      <w:r w:rsidR="00E45CBB" w:rsidRPr="00E45CBB">
        <w:rPr>
          <w:rFonts w:cstheme="minorHAnsi"/>
        </w:rPr>
        <w:t xml:space="preserve">ge within the process of reviewing the </w:t>
      </w:r>
      <w:r w:rsidR="00C213CC">
        <w:rPr>
          <w:rFonts w:cstheme="minorHAnsi"/>
        </w:rPr>
        <w:t xml:space="preserve">interview and survey </w:t>
      </w:r>
      <w:r w:rsidR="00E45CBB" w:rsidRPr="00E45CBB">
        <w:rPr>
          <w:rFonts w:cstheme="minorHAnsi"/>
        </w:rPr>
        <w:t xml:space="preserve">transcripts, </w:t>
      </w:r>
      <w:r w:rsidR="00F93D42">
        <w:rPr>
          <w:rFonts w:cstheme="minorHAnsi"/>
        </w:rPr>
        <w:t>the evaluators</w:t>
      </w:r>
      <w:r w:rsidR="00E45CBB" w:rsidRPr="00E45CBB">
        <w:rPr>
          <w:rFonts w:cstheme="minorHAnsi"/>
        </w:rPr>
        <w:t xml:space="preserve"> will have the utility to link them to those captured during the document review phase of the evaluation. </w:t>
      </w:r>
    </w:p>
    <w:p w14:paraId="0D69F1A6" w14:textId="77777777" w:rsidR="00C213CC" w:rsidRDefault="00C213CC" w:rsidP="005F49F7">
      <w:pPr>
        <w:pStyle w:val="BodyText1"/>
        <w:rPr>
          <w:rFonts w:cstheme="minorHAnsi"/>
        </w:rPr>
      </w:pPr>
    </w:p>
    <w:p w14:paraId="6B7CA37E" w14:textId="30D65FE3" w:rsidR="00FF7AFE" w:rsidRDefault="00E45CBB" w:rsidP="005F49F7">
      <w:pPr>
        <w:pStyle w:val="BodyText1"/>
        <w:rPr>
          <w:rFonts w:cstheme="minorHAnsi"/>
        </w:rPr>
      </w:pPr>
      <w:r w:rsidRPr="00E45CBB">
        <w:rPr>
          <w:rFonts w:cstheme="minorHAnsi"/>
        </w:rPr>
        <w:t xml:space="preserve">Using NVivo, we can then express these themes/ideas quantitatively, enabling the evaluation team to explore patterns in the data, such as minority and majority views, as well as report on stakeholder sentiment by analysing the distribution of positive and negative terms within and between questions, stakeholders and stakeholder groups. </w:t>
      </w:r>
    </w:p>
    <w:p w14:paraId="27990B7E" w14:textId="1A95CA91" w:rsidR="00FF7AFE" w:rsidRDefault="008C29B3" w:rsidP="00C213CC">
      <w:pPr>
        <w:pStyle w:val="Heading3"/>
      </w:pPr>
      <w:bookmarkStart w:id="43" w:name="_Toc66183266"/>
      <w:r>
        <w:t xml:space="preserve">Data collection - </w:t>
      </w:r>
      <w:r w:rsidR="00FF7AFE">
        <w:t>Work flow example</w:t>
      </w:r>
      <w:bookmarkEnd w:id="43"/>
    </w:p>
    <w:p w14:paraId="73A969C0" w14:textId="0D990668" w:rsidR="00FF7AFE" w:rsidRDefault="002B4D9D" w:rsidP="005F49F7">
      <w:pPr>
        <w:pStyle w:val="BodyText1"/>
      </w:pPr>
      <w:r>
        <w:t xml:space="preserve">The workflow approach to collecting and collating the data for the EWKR evaluation is illustrated in </w:t>
      </w:r>
      <w:r>
        <w:fldChar w:fldCharType="begin"/>
      </w:r>
      <w:r>
        <w:instrText xml:space="preserve"> REF _Ref34681596 \h </w:instrText>
      </w:r>
      <w:r>
        <w:fldChar w:fldCharType="separate"/>
      </w:r>
      <w:r w:rsidR="0055265E">
        <w:t xml:space="preserve">Figure </w:t>
      </w:r>
      <w:r w:rsidR="0055265E">
        <w:rPr>
          <w:noProof/>
        </w:rPr>
        <w:t>5</w:t>
      </w:r>
      <w:r>
        <w:fldChar w:fldCharType="end"/>
      </w:r>
      <w:r>
        <w:t xml:space="preserve">. </w:t>
      </w:r>
      <w:r w:rsidR="00952B48">
        <w:t xml:space="preserve">A similar approach is anticipated for LTIM. </w:t>
      </w:r>
      <w:r>
        <w:t xml:space="preserve">The core evaluation team will split into two teams; the first will undertake a full document review and use the four rubrics to assess performance against the KEQs. Simultaneously the second team will review all documents and then run the online survey and undertake the interviews. This </w:t>
      </w:r>
      <w:r w:rsidR="00952B48">
        <w:t xml:space="preserve">latter </w:t>
      </w:r>
      <w:r>
        <w:t xml:space="preserve">team will also evaluate a sub-set of KEQ relating to two focal areas. A workshop will be held where the core evaluation team makes some preliminary judgement aggregation decisions (i.e. agree on performance for KEQs). The lines of evidence and preliminary judgements (stored in NVivo files) will be supplied to the expert evaluators. </w:t>
      </w:r>
    </w:p>
    <w:p w14:paraId="454ACE8E" w14:textId="19142CF5" w:rsidR="00FF7AFE" w:rsidRDefault="002E13FF" w:rsidP="008C29B3">
      <w:pPr>
        <w:jc w:val="center"/>
      </w:pPr>
      <w:r>
        <w:rPr>
          <w:noProof/>
        </w:rPr>
        <w:lastRenderedPageBreak/>
        <w:drawing>
          <wp:inline distT="0" distB="0" distL="0" distR="0" wp14:anchorId="360D6D60" wp14:editId="64965CD9">
            <wp:extent cx="4055995" cy="4692757"/>
            <wp:effectExtent l="0" t="0" r="190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 flow no dates.png"/>
                    <pic:cNvPicPr/>
                  </pic:nvPicPr>
                  <pic:blipFill>
                    <a:blip r:embed="rId22"/>
                    <a:stretch>
                      <a:fillRect/>
                    </a:stretch>
                  </pic:blipFill>
                  <pic:spPr>
                    <a:xfrm>
                      <a:off x="0" y="0"/>
                      <a:ext cx="4075538" cy="4715368"/>
                    </a:xfrm>
                    <a:prstGeom prst="rect">
                      <a:avLst/>
                    </a:prstGeom>
                  </pic:spPr>
                </pic:pic>
              </a:graphicData>
            </a:graphic>
          </wp:inline>
        </w:drawing>
      </w:r>
    </w:p>
    <w:p w14:paraId="2A8AA98A" w14:textId="42977289" w:rsidR="00FF7AFE" w:rsidRPr="00FF7AFE" w:rsidRDefault="00FF7AFE" w:rsidP="00FF7AFE">
      <w:pPr>
        <w:pStyle w:val="Caption"/>
      </w:pPr>
      <w:bookmarkStart w:id="44" w:name="_Ref34681596"/>
      <w:r>
        <w:t xml:space="preserve">Figure </w:t>
      </w:r>
      <w:fldSimple w:instr=" SEQ Figure \* ARABIC ">
        <w:r w:rsidR="0055265E">
          <w:rPr>
            <w:noProof/>
          </w:rPr>
          <w:t>5</w:t>
        </w:r>
      </w:fldSimple>
      <w:bookmarkEnd w:id="44"/>
      <w:r>
        <w:t xml:space="preserve">. </w:t>
      </w:r>
      <w:r w:rsidR="00173889">
        <w:t>Workflow</w:t>
      </w:r>
      <w:r>
        <w:t xml:space="preserve"> for collating and interpreting data for</w:t>
      </w:r>
      <w:r w:rsidR="00DA6DF0">
        <w:t xml:space="preserve"> the</w:t>
      </w:r>
      <w:r>
        <w:t xml:space="preserve"> EWKR project evaluation. </w:t>
      </w:r>
      <w:r w:rsidR="002B4D9D">
        <w:t>A s</w:t>
      </w:r>
      <w:r>
        <w:t>imilar approach will be adopted for the LTIM evaluation.</w:t>
      </w:r>
      <w:r w:rsidR="0055265E">
        <w:t xml:space="preserve"> </w:t>
      </w:r>
    </w:p>
    <w:p w14:paraId="355A97D9" w14:textId="77777777" w:rsidR="00FF7AFE" w:rsidRDefault="00FF7AFE" w:rsidP="00B24C84">
      <w:pPr>
        <w:spacing w:before="0"/>
        <w:rPr>
          <w:rFonts w:cstheme="minorHAnsi"/>
        </w:rPr>
      </w:pPr>
    </w:p>
    <w:p w14:paraId="534EA4F6" w14:textId="4ADE9692" w:rsidR="005368F6" w:rsidRPr="00E97107" w:rsidRDefault="001570A4" w:rsidP="005368F6">
      <w:pPr>
        <w:pStyle w:val="Heading2"/>
      </w:pPr>
      <w:bookmarkStart w:id="45" w:name="_Toc66183267"/>
      <w:r>
        <w:t xml:space="preserve">Evaluative judgements: </w:t>
      </w:r>
      <w:r w:rsidR="000317F2">
        <w:t>S</w:t>
      </w:r>
      <w:r w:rsidR="005368F6">
        <w:t>ynthesis</w:t>
      </w:r>
      <w:bookmarkEnd w:id="45"/>
      <w:r w:rsidR="005368F6">
        <w:t xml:space="preserve"> </w:t>
      </w:r>
    </w:p>
    <w:p w14:paraId="5ECE4878" w14:textId="0756CE27" w:rsidR="003E6F0F" w:rsidRDefault="00F320C6" w:rsidP="003E6F0F">
      <w:pPr>
        <w:pStyle w:val="Heading3"/>
      </w:pPr>
      <w:bookmarkStart w:id="46" w:name="_Toc66183268"/>
      <w:r>
        <w:t>Summative evaluation</w:t>
      </w:r>
      <w:bookmarkEnd w:id="46"/>
    </w:p>
    <w:p w14:paraId="67FE4AEE" w14:textId="4C3BBFBC" w:rsidR="004400AE" w:rsidRDefault="00834029" w:rsidP="005F49F7">
      <w:pPr>
        <w:pStyle w:val="BodyText1"/>
      </w:pPr>
      <w:r>
        <w:t xml:space="preserve">The </w:t>
      </w:r>
      <w:r w:rsidR="008C6CCB">
        <w:t>penultimate</w:t>
      </w:r>
      <w:r>
        <w:t xml:space="preserve"> step of the evaluation will involve </w:t>
      </w:r>
      <w:r w:rsidRPr="00834029">
        <w:t xml:space="preserve">synthesising </w:t>
      </w:r>
      <w:r w:rsidR="00FF57F5">
        <w:t xml:space="preserve">the </w:t>
      </w:r>
      <w:r w:rsidR="00DE6AE7">
        <w:t xml:space="preserve">outputs from the evaluation using the </w:t>
      </w:r>
      <w:r w:rsidR="00DC7A51">
        <w:t xml:space="preserve">KEQ and </w:t>
      </w:r>
      <w:r w:rsidR="00FF57F5">
        <w:t xml:space="preserve">rubrics </w:t>
      </w:r>
      <w:r w:rsidR="00013953">
        <w:t>relating to each of the six focal areas</w:t>
      </w:r>
      <w:r w:rsidR="00FF57F5">
        <w:t xml:space="preserve"> </w:t>
      </w:r>
      <w:r w:rsidRPr="00834029">
        <w:t xml:space="preserve">into </w:t>
      </w:r>
      <w:r w:rsidR="0061698A" w:rsidRPr="00834029">
        <w:t>an</w:t>
      </w:r>
      <w:r w:rsidRPr="00834029">
        <w:t xml:space="preserve"> </w:t>
      </w:r>
      <w:r w:rsidR="0061698A">
        <w:t xml:space="preserve">overarching </w:t>
      </w:r>
      <w:r w:rsidRPr="00834029">
        <w:t xml:space="preserve">judgement of </w:t>
      </w:r>
      <w:r w:rsidR="00D4663A">
        <w:t>merit</w:t>
      </w:r>
      <w:r w:rsidR="0096032F">
        <w:t xml:space="preserve">, </w:t>
      </w:r>
      <w:r w:rsidRPr="00834029">
        <w:t>worth</w:t>
      </w:r>
      <w:r w:rsidR="00013953">
        <w:t xml:space="preserve"> </w:t>
      </w:r>
      <w:r w:rsidR="0096032F">
        <w:t xml:space="preserve">and significance </w:t>
      </w:r>
      <w:r w:rsidR="00013953">
        <w:t>for each project</w:t>
      </w:r>
      <w:r w:rsidR="0061698A">
        <w:t xml:space="preserve">. </w:t>
      </w:r>
      <w:r w:rsidR="004400AE">
        <w:t>To do this the expert evaluators will have to undertake judgement aggregation</w:t>
      </w:r>
      <w:r w:rsidR="00C213CC">
        <w:t xml:space="preserve"> (</w:t>
      </w:r>
      <w:r w:rsidR="004400AE">
        <w:t>List 2012</w:t>
      </w:r>
      <w:r w:rsidR="00C213CC">
        <w:t>)</w:t>
      </w:r>
      <w:r w:rsidR="00DC7A51">
        <w:t xml:space="preserve"> which is explained below</w:t>
      </w:r>
      <w:r w:rsidR="007176C0">
        <w:t xml:space="preserve"> and illustrated in </w:t>
      </w:r>
      <w:r w:rsidR="007176C0">
        <w:fldChar w:fldCharType="begin"/>
      </w:r>
      <w:r w:rsidR="007176C0">
        <w:instrText xml:space="preserve"> REF _Ref37356119 \h </w:instrText>
      </w:r>
      <w:r w:rsidR="007176C0">
        <w:fldChar w:fldCharType="separate"/>
      </w:r>
      <w:r w:rsidR="0055265E">
        <w:t xml:space="preserve">Figure </w:t>
      </w:r>
      <w:r w:rsidR="0055265E">
        <w:rPr>
          <w:noProof/>
        </w:rPr>
        <w:t>6</w:t>
      </w:r>
      <w:r w:rsidR="007176C0">
        <w:fldChar w:fldCharType="end"/>
      </w:r>
      <w:r w:rsidR="00C213CC">
        <w:t>.</w:t>
      </w:r>
    </w:p>
    <w:p w14:paraId="4E2669C2" w14:textId="77777777" w:rsidR="004400AE" w:rsidRDefault="004400AE" w:rsidP="004400AE">
      <w:pPr>
        <w:autoSpaceDE w:val="0"/>
        <w:autoSpaceDN w:val="0"/>
        <w:adjustRightInd w:val="0"/>
        <w:spacing w:before="0"/>
      </w:pPr>
    </w:p>
    <w:p w14:paraId="118AE62C" w14:textId="6CFE5B6F" w:rsidR="003275D6" w:rsidRDefault="004400AE" w:rsidP="00732570">
      <w:pPr>
        <w:pStyle w:val="BodyText1"/>
      </w:pPr>
      <w:r>
        <w:t>As both projects are complex</w:t>
      </w:r>
      <w:r w:rsidR="00732570">
        <w:t xml:space="preserve"> and there are large amounts of data</w:t>
      </w:r>
      <w:r w:rsidR="003275D6">
        <w:t xml:space="preserve"> that will be used to inform evaluative decisions</w:t>
      </w:r>
      <w:r>
        <w:t xml:space="preserve">, we expect that the evaluators will arrive at different judgements for some of </w:t>
      </w:r>
      <w:r w:rsidR="00732570">
        <w:t xml:space="preserve">the </w:t>
      </w:r>
      <w:r>
        <w:t>questions.</w:t>
      </w:r>
      <w:r w:rsidR="00732570">
        <w:t xml:space="preserve"> </w:t>
      </w:r>
      <w:r w:rsidR="00C213CC">
        <w:t>In addition</w:t>
      </w:r>
      <w:r w:rsidR="00952B48">
        <w:t xml:space="preserve">, </w:t>
      </w:r>
      <w:r w:rsidR="00C213CC">
        <w:t>judgements</w:t>
      </w:r>
      <w:r w:rsidR="00732570">
        <w:t xml:space="preserve"> </w:t>
      </w:r>
      <w:r w:rsidR="00952B48">
        <w:t>may</w:t>
      </w:r>
      <w:r w:rsidR="00732570">
        <w:t xml:space="preserve"> change iteratively as </w:t>
      </w:r>
      <w:r w:rsidR="0096032F">
        <w:t>the evaluator’s</w:t>
      </w:r>
      <w:r w:rsidR="00C213CC">
        <w:t xml:space="preserve"> </w:t>
      </w:r>
      <w:r w:rsidR="00732570">
        <w:t>progress through the multiple lines of evidence</w:t>
      </w:r>
      <w:r w:rsidR="00C213CC">
        <w:t xml:space="preserve"> and projects.</w:t>
      </w:r>
      <w:r w:rsidR="00732570">
        <w:t xml:space="preserve"> </w:t>
      </w:r>
      <w:r w:rsidR="008D2E5C">
        <w:t xml:space="preserve">To </w:t>
      </w:r>
      <w:r w:rsidR="008D2E5C" w:rsidRPr="008D2E5C">
        <w:t xml:space="preserve">make a </w:t>
      </w:r>
      <w:r w:rsidR="008D2E5C">
        <w:t xml:space="preserve">collective </w:t>
      </w:r>
      <w:r w:rsidR="001B2A8C">
        <w:t>evaluative judgement on the findings</w:t>
      </w:r>
      <w:r w:rsidR="008D2E5C" w:rsidRPr="008D2E5C">
        <w:t xml:space="preserve"> </w:t>
      </w:r>
      <w:r w:rsidR="008D2E5C">
        <w:t>and achieve an</w:t>
      </w:r>
      <w:r w:rsidR="008D2E5C" w:rsidRPr="008D2E5C">
        <w:t xml:space="preserve"> accepted evaluation result, evaluation information is </w:t>
      </w:r>
      <w:r w:rsidR="001B2A8C">
        <w:t xml:space="preserve">aggregated </w:t>
      </w:r>
      <w:r w:rsidR="008D2E5C" w:rsidRPr="008D2E5C">
        <w:t>from bottom (</w:t>
      </w:r>
      <w:r w:rsidR="008D2E5C">
        <w:t>ratings for micro KEQ</w:t>
      </w:r>
      <w:r w:rsidR="008D2E5C" w:rsidRPr="008D2E5C">
        <w:t>) to top (</w:t>
      </w:r>
      <w:r w:rsidR="008D2E5C">
        <w:t xml:space="preserve">ratings for </w:t>
      </w:r>
      <w:r w:rsidR="008D2E5C" w:rsidRPr="008D2E5C">
        <w:t xml:space="preserve">the </w:t>
      </w:r>
      <w:r w:rsidR="002E0734">
        <w:t>high</w:t>
      </w:r>
      <w:r w:rsidR="008D2E5C">
        <w:t xml:space="preserve"> level KEQ and/or focal area</w:t>
      </w:r>
      <w:r w:rsidR="008D2E5C" w:rsidRPr="008D2E5C">
        <w:t>) step by step</w:t>
      </w:r>
      <w:r w:rsidR="008D2E5C">
        <w:t>.</w:t>
      </w:r>
      <w:r w:rsidR="003275D6">
        <w:t xml:space="preserve"> </w:t>
      </w:r>
    </w:p>
    <w:p w14:paraId="3CAEB80E" w14:textId="77777777" w:rsidR="003275D6" w:rsidRDefault="003275D6" w:rsidP="00732570">
      <w:pPr>
        <w:pStyle w:val="BodyText1"/>
      </w:pPr>
    </w:p>
    <w:p w14:paraId="480F1D2D" w14:textId="064D69AE" w:rsidR="003275D6" w:rsidRDefault="003275D6" w:rsidP="003275D6">
      <w:pPr>
        <w:pStyle w:val="BodyText1"/>
      </w:pPr>
      <w:r>
        <w:t xml:space="preserve">It was agreed at the February </w:t>
      </w:r>
      <w:r w:rsidR="00952B48">
        <w:t xml:space="preserve">2020 </w:t>
      </w:r>
      <w:r>
        <w:t xml:space="preserve">workshop that the expert evaluators would document </w:t>
      </w:r>
      <w:r w:rsidR="00DC7A51">
        <w:t xml:space="preserve">the </w:t>
      </w:r>
      <w:r>
        <w:t xml:space="preserve">aggregation rules applied </w:t>
      </w:r>
      <w:r w:rsidR="00DC7A51">
        <w:t xml:space="preserve">they applied </w:t>
      </w:r>
      <w:r>
        <w:t>for each project evaluation</w:t>
      </w:r>
      <w:r w:rsidR="0096032F">
        <w:t>,</w:t>
      </w:r>
      <w:r w:rsidR="001B2A8C">
        <w:t xml:space="preserve"> noting that </w:t>
      </w:r>
      <w:r w:rsidR="0096032F">
        <w:t>they may be different for</w:t>
      </w:r>
      <w:r>
        <w:t xml:space="preserve"> the two projects. </w:t>
      </w:r>
    </w:p>
    <w:p w14:paraId="10A516D1" w14:textId="0435EE4A" w:rsidR="004400AE" w:rsidRPr="00732570" w:rsidRDefault="004400AE" w:rsidP="00732570">
      <w:pPr>
        <w:pStyle w:val="BodyText1"/>
      </w:pPr>
    </w:p>
    <w:p w14:paraId="77F0322B" w14:textId="14D20A9B" w:rsidR="000317F2" w:rsidRDefault="00F07520" w:rsidP="00F07520">
      <w:pPr>
        <w:jc w:val="center"/>
        <w:rPr>
          <w:lang w:val="en-AU"/>
        </w:rPr>
      </w:pPr>
      <w:r>
        <w:rPr>
          <w:noProof/>
          <w:lang w:val="en-AU" w:eastAsia="en-AU"/>
        </w:rPr>
        <w:lastRenderedPageBreak/>
        <w:drawing>
          <wp:inline distT="0" distB="0" distL="0" distR="0" wp14:anchorId="58EDA044" wp14:editId="5C6DCF89">
            <wp:extent cx="4867981" cy="3642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structure v2.png"/>
                    <pic:cNvPicPr/>
                  </pic:nvPicPr>
                  <pic:blipFill rotWithShape="1">
                    <a:blip r:embed="rId23">
                      <a:extLst>
                        <a:ext uri="{28A0092B-C50C-407E-A947-70E740481C1C}">
                          <a14:useLocalDpi xmlns:a14="http://schemas.microsoft.com/office/drawing/2010/main" val="0"/>
                        </a:ext>
                      </a:extLst>
                    </a:blip>
                    <a:srcRect l="14241" t="7078" r="1144" b="2541"/>
                    <a:stretch/>
                  </pic:blipFill>
                  <pic:spPr bwMode="auto">
                    <a:xfrm>
                      <a:off x="0" y="0"/>
                      <a:ext cx="4870651" cy="3644968"/>
                    </a:xfrm>
                    <a:prstGeom prst="rect">
                      <a:avLst/>
                    </a:prstGeom>
                    <a:ln>
                      <a:noFill/>
                    </a:ln>
                    <a:extLst>
                      <a:ext uri="{53640926-AAD7-44D8-BBD7-CCE9431645EC}">
                        <a14:shadowObscured xmlns:a14="http://schemas.microsoft.com/office/drawing/2010/main"/>
                      </a:ext>
                    </a:extLst>
                  </pic:spPr>
                </pic:pic>
              </a:graphicData>
            </a:graphic>
          </wp:inline>
        </w:drawing>
      </w:r>
    </w:p>
    <w:p w14:paraId="5E0483E4" w14:textId="06A33956" w:rsidR="007E0CD7" w:rsidRDefault="007E0CD7" w:rsidP="007E0CD7">
      <w:pPr>
        <w:pStyle w:val="Caption"/>
        <w:rPr>
          <w:lang w:val="en-AU"/>
        </w:rPr>
      </w:pPr>
      <w:bookmarkStart w:id="47" w:name="_Ref37356119"/>
      <w:r>
        <w:t xml:space="preserve">Figure </w:t>
      </w:r>
      <w:fldSimple w:instr=" SEQ Figure \* ARABIC ">
        <w:r w:rsidR="0055265E">
          <w:rPr>
            <w:noProof/>
          </w:rPr>
          <w:t>6</w:t>
        </w:r>
      </w:fldSimple>
      <w:bookmarkEnd w:id="47"/>
      <w:r>
        <w:t xml:space="preserve">. Example of steps </w:t>
      </w:r>
      <w:r w:rsidR="007D0A54">
        <w:t xml:space="preserve">in </w:t>
      </w:r>
      <w:r w:rsidR="003141FF">
        <w:t xml:space="preserve">summative </w:t>
      </w:r>
      <w:r>
        <w:t xml:space="preserve">evaluation process of applying rubrics to achieve ratings for </w:t>
      </w:r>
      <w:r w:rsidR="00F07520">
        <w:t xml:space="preserve">one </w:t>
      </w:r>
      <w:r w:rsidR="004E3CC6">
        <w:t xml:space="preserve">set of </w:t>
      </w:r>
      <w:r w:rsidR="00F07520">
        <w:t>KEQ</w:t>
      </w:r>
      <w:r w:rsidR="00FF7AFE">
        <w:t xml:space="preserve">. </w:t>
      </w:r>
      <w:r>
        <w:t xml:space="preserve"> </w:t>
      </w:r>
    </w:p>
    <w:p w14:paraId="457AC087" w14:textId="779B156B" w:rsidR="003E6F0F" w:rsidRPr="00F320C6" w:rsidRDefault="00F320C6" w:rsidP="003E6F0F">
      <w:pPr>
        <w:pStyle w:val="Heading3"/>
        <w:rPr>
          <w:lang w:val="en-AU"/>
        </w:rPr>
      </w:pPr>
      <w:bookmarkStart w:id="48" w:name="_Ref34746557"/>
      <w:bookmarkStart w:id="49" w:name="_Toc66183269"/>
      <w:r>
        <w:rPr>
          <w:lang w:val="en-AU"/>
        </w:rPr>
        <w:t>Formative evaluation</w:t>
      </w:r>
      <w:bookmarkEnd w:id="48"/>
      <w:bookmarkEnd w:id="49"/>
    </w:p>
    <w:p w14:paraId="5888CBF9" w14:textId="77777777" w:rsidR="003E6F0F" w:rsidRDefault="003E6F0F" w:rsidP="000317F2">
      <w:pPr>
        <w:pStyle w:val="BodyText1"/>
        <w:rPr>
          <w:lang w:val="en-AU"/>
        </w:rPr>
      </w:pPr>
    </w:p>
    <w:p w14:paraId="71DCCFF4" w14:textId="60D9B140" w:rsidR="005A6839" w:rsidRDefault="004400AE" w:rsidP="000317F2">
      <w:pPr>
        <w:pStyle w:val="BodyText1"/>
      </w:pPr>
      <w:r>
        <w:t xml:space="preserve">This step will </w:t>
      </w:r>
      <w:r w:rsidR="006C3FF7">
        <w:t xml:space="preserve">produce </w:t>
      </w:r>
      <w:r>
        <w:t xml:space="preserve">recommendations </w:t>
      </w:r>
      <w:r w:rsidR="00B06CC8">
        <w:t xml:space="preserve">for </w:t>
      </w:r>
      <w:r w:rsidR="00C06605">
        <w:t>improvements</w:t>
      </w:r>
      <w:r w:rsidR="00B06CC8">
        <w:t xml:space="preserve"> to </w:t>
      </w:r>
      <w:r w:rsidR="00C06605">
        <w:t>the CEWO’s</w:t>
      </w:r>
      <w:r w:rsidR="00B06CC8">
        <w:t xml:space="preserve"> future</w:t>
      </w:r>
      <w:r>
        <w:t xml:space="preserve"> </w:t>
      </w:r>
      <w:r w:rsidR="006C3FF7">
        <w:t>monitoring, evaluation and research p</w:t>
      </w:r>
      <w:r>
        <w:t>rogram</w:t>
      </w:r>
      <w:r w:rsidR="00BE09DF">
        <w:t xml:space="preserve"> </w:t>
      </w:r>
      <w:r w:rsidR="00952B48">
        <w:t xml:space="preserve">that will </w:t>
      </w:r>
      <w:r w:rsidR="00BE09DF">
        <w:t>begin post 202</w:t>
      </w:r>
      <w:r w:rsidR="00952B48">
        <w:t>1</w:t>
      </w:r>
      <w:r>
        <w:t>.</w:t>
      </w:r>
      <w:r w:rsidR="00BE09DF">
        <w:t xml:space="preserve"> It will take the out</w:t>
      </w:r>
      <w:r w:rsidR="0045512A">
        <w:t>put</w:t>
      </w:r>
      <w:r w:rsidR="00BE09DF">
        <w:t xml:space="preserve"> from the summative evaluation and combine this with </w:t>
      </w:r>
      <w:r w:rsidR="007176C0">
        <w:t xml:space="preserve">the Stage 1 </w:t>
      </w:r>
      <w:r w:rsidR="00BE09DF">
        <w:t xml:space="preserve">stakeholder interview transcripts to identify areas in which there can be improvements in </w:t>
      </w:r>
      <w:r w:rsidR="001B2A8C">
        <w:t xml:space="preserve">existing </w:t>
      </w:r>
      <w:r w:rsidR="00BE09DF">
        <w:t xml:space="preserve">elements of the projects and areas in which new approaches are needed. </w:t>
      </w:r>
      <w:r w:rsidR="005A6839">
        <w:t>Findings from the Stage 2 consultation and an expert workshop in November 2020 will contribute to the recommendations.</w:t>
      </w:r>
    </w:p>
    <w:p w14:paraId="3383A9DC" w14:textId="77777777" w:rsidR="005A6839" w:rsidRDefault="005A6839" w:rsidP="000317F2">
      <w:pPr>
        <w:pStyle w:val="BodyText1"/>
      </w:pPr>
    </w:p>
    <w:p w14:paraId="28334AB3" w14:textId="4EC724CB" w:rsidR="004400AE" w:rsidRDefault="00BE09DF" w:rsidP="000317F2">
      <w:pPr>
        <w:pStyle w:val="BodyText1"/>
        <w:rPr>
          <w:i/>
          <w:lang w:val="en-AU"/>
        </w:rPr>
      </w:pPr>
      <w:r>
        <w:t>In most cases</w:t>
      </w:r>
      <w:r w:rsidR="008109E6">
        <w:t>,</w:t>
      </w:r>
      <w:r>
        <w:t xml:space="preserve"> formative evaluation focuses on achieving better outcomes with fewer resources </w:t>
      </w:r>
      <w:r>
        <w:fldChar w:fldCharType="begin"/>
      </w:r>
      <w:r>
        <w:instrText xml:space="preserve"> ADDIN ZOTERO_ITEM CSL_CITATION {"citationID":"lv4hq1sd","properties":{"formattedCitation":"(Macnamara 2020)","plainCitation":"(Macnamara 2020)","noteIndex":0},"citationItems":[{"id":3936,"uris":["http://zotero.org/users/3119797/items/L55F8YBK"],"uri":["http://zotero.org/users/3119797/items/L55F8YBK"],"itemData":{"id":3936,"type":"chapter","container-title":"Handbook on Public Sector Communication.","title":"New Developments in Best Practice Evaluation: Approaches, Frameworks, Models, and Methods","author":[{"family":"Macnamara","given":"J"}],"editor":[{"family":"Luoma</w:instrText>
      </w:r>
      <w:r>
        <w:rPr>
          <w:rFonts w:hint="eastAsia"/>
        </w:rPr>
        <w:instrText>‐</w:instrText>
      </w:r>
      <w:r>
        <w:instrText xml:space="preserve">aho","given":"V"},{"family":"Canel","given":"María José"}],"issued":{"date-parts":[["2020"]]}}}],"schema":"https://github.com/citation-style-language/schema/raw/master/csl-citation.json"} </w:instrText>
      </w:r>
      <w:r>
        <w:fldChar w:fldCharType="separate"/>
      </w:r>
      <w:r w:rsidRPr="00BE09DF">
        <w:rPr>
          <w:rFonts w:cs="Calibri"/>
        </w:rPr>
        <w:t>(Macnamara 2020)</w:t>
      </w:r>
      <w:r>
        <w:fldChar w:fldCharType="end"/>
      </w:r>
      <w:r w:rsidR="007176C0">
        <w:t xml:space="preserve">, which will likely be a consideration for </w:t>
      </w:r>
      <w:r w:rsidR="00B06CC8">
        <w:t xml:space="preserve">the </w:t>
      </w:r>
      <w:r w:rsidR="007176C0">
        <w:t>CEWO, but meeting its legislative requirements and improving adaptive management of Commonwea</w:t>
      </w:r>
      <w:r w:rsidR="005A6839">
        <w:t xml:space="preserve">lth environmental water </w:t>
      </w:r>
      <w:r w:rsidR="008C45C8">
        <w:t>is likely to</w:t>
      </w:r>
      <w:r w:rsidR="005A6839">
        <w:t xml:space="preserve"> still underpin the monitoring, evaluation and research activities it undertakes post 2021</w:t>
      </w:r>
      <w:r>
        <w:t>.</w:t>
      </w:r>
      <w:r w:rsidR="007176C0">
        <w:t xml:space="preserve"> </w:t>
      </w:r>
      <w:r>
        <w:t xml:space="preserve"> </w:t>
      </w:r>
      <w:r w:rsidR="005A6839">
        <w:t xml:space="preserve">As such the emphasis of this stage of the project will be on providing </w:t>
      </w:r>
      <w:r w:rsidR="00B06CC8">
        <w:t xml:space="preserve">the </w:t>
      </w:r>
      <w:r w:rsidR="005A6839">
        <w:t xml:space="preserve">CEWO </w:t>
      </w:r>
      <w:r w:rsidR="00DA6DF0">
        <w:t xml:space="preserve">with </w:t>
      </w:r>
      <w:r w:rsidR="005A6839">
        <w:t xml:space="preserve">recommendations on the need to address gaps in current monitoring and evaluation, and research needs to enable </w:t>
      </w:r>
      <w:r w:rsidR="00DA6DF0">
        <w:t xml:space="preserve">the CEWO </w:t>
      </w:r>
      <w:r w:rsidR="005A6839">
        <w:t>to contribute to meeting the Basin Plan objectives and outcomes by 2026.</w:t>
      </w:r>
    </w:p>
    <w:p w14:paraId="4AF6A5FD" w14:textId="77777777" w:rsidR="00F670AC" w:rsidRDefault="00F670AC" w:rsidP="000317F2">
      <w:pPr>
        <w:pStyle w:val="BodyText1"/>
        <w:rPr>
          <w:lang w:val="en-AU"/>
        </w:rPr>
      </w:pPr>
    </w:p>
    <w:p w14:paraId="21336E75" w14:textId="36F0DCDF" w:rsidR="000317F2" w:rsidRPr="00DC1BD1" w:rsidRDefault="005A6839" w:rsidP="000317F2">
      <w:pPr>
        <w:pStyle w:val="Heading2"/>
        <w:rPr>
          <w:lang w:val="en-AU"/>
        </w:rPr>
      </w:pPr>
      <w:bookmarkStart w:id="50" w:name="_Toc66183270"/>
      <w:r w:rsidRPr="00DC1BD1">
        <w:rPr>
          <w:lang w:val="en-AU"/>
        </w:rPr>
        <w:t>Reporting</w:t>
      </w:r>
      <w:bookmarkEnd w:id="50"/>
    </w:p>
    <w:p w14:paraId="4C4399D9" w14:textId="7A7D4358" w:rsidR="00C05EE7" w:rsidRDefault="00C05EE7" w:rsidP="00C05EE7">
      <w:pPr>
        <w:pStyle w:val="Heading3"/>
      </w:pPr>
      <w:bookmarkStart w:id="51" w:name="_Toc66183271"/>
      <w:r>
        <w:t>Stage 1 reporting</w:t>
      </w:r>
      <w:bookmarkEnd w:id="51"/>
    </w:p>
    <w:p w14:paraId="38213DFE" w14:textId="2164B8C5" w:rsidR="00CA56A7" w:rsidRDefault="00C05EE7" w:rsidP="00CA56A7">
      <w:pPr>
        <w:pStyle w:val="BodyText1"/>
        <w:rPr>
          <w:lang w:val="en-AU"/>
        </w:rPr>
      </w:pPr>
      <w:r>
        <w:t xml:space="preserve">The main audience for the evaluation will be the CEWO. Two </w:t>
      </w:r>
      <w:r w:rsidR="005A6839">
        <w:t>evaluation</w:t>
      </w:r>
      <w:r w:rsidR="00791E18">
        <w:t xml:space="preserve"> reports</w:t>
      </w:r>
      <w:r>
        <w:t xml:space="preserve"> will be produced</w:t>
      </w:r>
      <w:r w:rsidR="00791E18">
        <w:t xml:space="preserve"> one each for the LTIM and EWKR projects, </w:t>
      </w:r>
      <w:r>
        <w:t>providing</w:t>
      </w:r>
      <w:r w:rsidR="00791E18">
        <w:t xml:space="preserve"> a summary of the approach taken, and </w:t>
      </w:r>
      <w:r w:rsidR="00CA56A7">
        <w:t xml:space="preserve">summative </w:t>
      </w:r>
      <w:r w:rsidR="00791E18">
        <w:t xml:space="preserve">evaluative findings. </w:t>
      </w:r>
      <w:r>
        <w:t xml:space="preserve">To support Stage 2 consultation, secondary outputs will summarise and present the </w:t>
      </w:r>
      <w:r w:rsidR="00CA56A7">
        <w:t xml:space="preserve">summative </w:t>
      </w:r>
      <w:r>
        <w:t>evaluation results in a format suitable for wide dissemination amongst the general public.</w:t>
      </w:r>
      <w:r w:rsidR="00CA56A7">
        <w:t xml:space="preserve"> </w:t>
      </w:r>
      <w:r w:rsidR="00CA56A7">
        <w:rPr>
          <w:lang w:val="en-AU"/>
        </w:rPr>
        <w:t xml:space="preserve">Info-graphics such as those used in report cards, will be designed to convey key findings in a simple, easy to understand manner. </w:t>
      </w:r>
    </w:p>
    <w:p w14:paraId="55AC18DE" w14:textId="30111491" w:rsidR="00013953" w:rsidRDefault="00013953" w:rsidP="00013953">
      <w:bookmarkStart w:id="52" w:name="_Hlk50675575"/>
      <w:r>
        <w:lastRenderedPageBreak/>
        <w:t xml:space="preserve">The </w:t>
      </w:r>
      <w:r w:rsidR="00CA56A7">
        <w:t xml:space="preserve">summative </w:t>
      </w:r>
      <w:r>
        <w:t>evaluation report</w:t>
      </w:r>
      <w:r w:rsidR="00791E18">
        <w:t>s</w:t>
      </w:r>
      <w:r>
        <w:t xml:space="preserve"> will include the following (modified from Davidson 2014): </w:t>
      </w:r>
    </w:p>
    <w:p w14:paraId="4642E09A" w14:textId="77777777" w:rsidR="00013953" w:rsidRDefault="00013953" w:rsidP="00013953"/>
    <w:p w14:paraId="780E1541" w14:textId="26BD59BE" w:rsidR="00013953" w:rsidRPr="00F17A99" w:rsidRDefault="00C213CC" w:rsidP="00BB3063">
      <w:pPr>
        <w:pStyle w:val="BodyText1"/>
        <w:numPr>
          <w:ilvl w:val="0"/>
          <w:numId w:val="27"/>
        </w:numPr>
        <w:rPr>
          <w:lang w:val="en-AU"/>
        </w:rPr>
      </w:pPr>
      <w:r>
        <w:rPr>
          <w:lang w:val="en-AU"/>
        </w:rPr>
        <w:t>e</w:t>
      </w:r>
      <w:r w:rsidR="00013953" w:rsidRPr="00F17A99">
        <w:rPr>
          <w:lang w:val="en-AU"/>
        </w:rPr>
        <w:t xml:space="preserve">xplicitly evaluative language </w:t>
      </w:r>
      <w:r w:rsidR="00013953">
        <w:rPr>
          <w:lang w:val="en-AU"/>
        </w:rPr>
        <w:t xml:space="preserve">will </w:t>
      </w:r>
      <w:r w:rsidR="00013953" w:rsidRPr="00F17A99">
        <w:rPr>
          <w:lang w:val="en-AU"/>
        </w:rPr>
        <w:t xml:space="preserve">be used when presenting findings (rather than value-neutral language that </w:t>
      </w:r>
      <w:r w:rsidR="00D4663A">
        <w:rPr>
          <w:lang w:val="en-AU"/>
        </w:rPr>
        <w:t>merely</w:t>
      </w:r>
      <w:r w:rsidR="00013953" w:rsidRPr="00F17A99">
        <w:rPr>
          <w:lang w:val="en-AU"/>
        </w:rPr>
        <w:t xml:space="preserve"> describes findings) </w:t>
      </w:r>
    </w:p>
    <w:p w14:paraId="1B839A6B" w14:textId="4080196D" w:rsidR="00A640A1" w:rsidRPr="00A640A1" w:rsidRDefault="00C213CC" w:rsidP="00BB3063">
      <w:pPr>
        <w:pStyle w:val="BodyText1"/>
        <w:numPr>
          <w:ilvl w:val="0"/>
          <w:numId w:val="27"/>
        </w:numPr>
        <w:rPr>
          <w:lang w:val="en-AU"/>
        </w:rPr>
      </w:pPr>
      <w:r>
        <w:rPr>
          <w:lang w:val="en-AU"/>
        </w:rPr>
        <w:t>u</w:t>
      </w:r>
      <w:r w:rsidR="00013953" w:rsidRPr="00A640A1">
        <w:rPr>
          <w:lang w:val="en-AU"/>
        </w:rPr>
        <w:t xml:space="preserve">se of clear and simple data visualization to present easy-to-understand ‘snapshots’ of how </w:t>
      </w:r>
      <w:r w:rsidR="00CA56A7">
        <w:rPr>
          <w:lang w:val="en-AU"/>
        </w:rPr>
        <w:t>each project</w:t>
      </w:r>
      <w:r w:rsidR="00013953" w:rsidRPr="00A640A1">
        <w:rPr>
          <w:lang w:val="en-AU"/>
        </w:rPr>
        <w:t xml:space="preserve"> has performed on the various dimensions of </w:t>
      </w:r>
      <w:r w:rsidR="00D4663A">
        <w:rPr>
          <w:lang w:val="en-AU"/>
        </w:rPr>
        <w:t>merit</w:t>
      </w:r>
      <w:r w:rsidR="00013953" w:rsidRPr="00A640A1">
        <w:rPr>
          <w:lang w:val="en-AU"/>
        </w:rPr>
        <w:t xml:space="preserve"> (i.e. traffic light type graphics) </w:t>
      </w:r>
    </w:p>
    <w:p w14:paraId="262348A4" w14:textId="10ED18CB" w:rsidR="00013953" w:rsidRPr="00F17A99" w:rsidRDefault="00C213CC" w:rsidP="00BB3063">
      <w:pPr>
        <w:pStyle w:val="BodyText1"/>
        <w:numPr>
          <w:ilvl w:val="0"/>
          <w:numId w:val="27"/>
        </w:numPr>
        <w:rPr>
          <w:lang w:val="en-AU"/>
        </w:rPr>
      </w:pPr>
      <w:r>
        <w:rPr>
          <w:lang w:val="en-AU"/>
        </w:rPr>
        <w:t>s</w:t>
      </w:r>
      <w:r w:rsidR="00013953" w:rsidRPr="00F17A99">
        <w:rPr>
          <w:lang w:val="en-AU"/>
        </w:rPr>
        <w:t>tructuring of the findings section</w:t>
      </w:r>
      <w:r w:rsidR="00CA56A7">
        <w:rPr>
          <w:lang w:val="en-AU"/>
        </w:rPr>
        <w:t xml:space="preserve"> </w:t>
      </w:r>
      <w:r w:rsidR="00013953" w:rsidRPr="00F17A99">
        <w:rPr>
          <w:lang w:val="en-AU"/>
        </w:rPr>
        <w:t xml:space="preserve">using </w:t>
      </w:r>
      <w:r w:rsidR="00791E18">
        <w:rPr>
          <w:lang w:val="en-AU"/>
        </w:rPr>
        <w:t xml:space="preserve">focal areas and </w:t>
      </w:r>
      <w:r w:rsidR="00C05EE7">
        <w:rPr>
          <w:lang w:val="en-AU"/>
        </w:rPr>
        <w:t>high</w:t>
      </w:r>
      <w:r w:rsidR="00791E18">
        <w:rPr>
          <w:lang w:val="en-AU"/>
        </w:rPr>
        <w:t xml:space="preserve"> </w:t>
      </w:r>
      <w:r w:rsidR="00013953" w:rsidRPr="00F17A99">
        <w:rPr>
          <w:lang w:val="en-AU"/>
        </w:rPr>
        <w:t>KEQs as sub</w:t>
      </w:r>
      <w:r>
        <w:rPr>
          <w:lang w:val="en-AU"/>
        </w:rPr>
        <w:t>headings</w:t>
      </w:r>
    </w:p>
    <w:p w14:paraId="32A67AF8" w14:textId="1979FA13" w:rsidR="00013953" w:rsidRPr="00F17A99" w:rsidRDefault="00C213CC" w:rsidP="00BB3063">
      <w:pPr>
        <w:pStyle w:val="BodyText1"/>
        <w:numPr>
          <w:ilvl w:val="0"/>
          <w:numId w:val="27"/>
        </w:numPr>
        <w:rPr>
          <w:lang w:val="en-AU"/>
        </w:rPr>
      </w:pPr>
      <w:r>
        <w:rPr>
          <w:lang w:val="en-AU"/>
        </w:rPr>
        <w:t>c</w:t>
      </w:r>
      <w:r w:rsidR="00013953" w:rsidRPr="00F17A99">
        <w:rPr>
          <w:lang w:val="en-AU"/>
        </w:rPr>
        <w:t>larity and transparency about the evaluative reasoning used, with the explanations clearly understandable to both non-evaluators and readers without deep content expertise in the subj</w:t>
      </w:r>
      <w:r w:rsidR="00791E18">
        <w:rPr>
          <w:lang w:val="en-AU"/>
        </w:rPr>
        <w:t xml:space="preserve">ect matter. These explanations will </w:t>
      </w:r>
      <w:r w:rsidR="00013953" w:rsidRPr="00F17A99">
        <w:rPr>
          <w:lang w:val="en-AU"/>
        </w:rPr>
        <w:t>be broad and brief in the main body of the report, with mo</w:t>
      </w:r>
      <w:r>
        <w:rPr>
          <w:lang w:val="en-AU"/>
        </w:rPr>
        <w:t>re detail available in annexes</w:t>
      </w:r>
    </w:p>
    <w:p w14:paraId="37C84932" w14:textId="677250C0" w:rsidR="00013953" w:rsidRDefault="00C213CC" w:rsidP="00BB3063">
      <w:pPr>
        <w:pStyle w:val="BodyText1"/>
        <w:numPr>
          <w:ilvl w:val="0"/>
          <w:numId w:val="27"/>
        </w:numPr>
        <w:rPr>
          <w:lang w:val="en-AU"/>
        </w:rPr>
      </w:pPr>
      <w:r>
        <w:rPr>
          <w:lang w:val="en-AU"/>
        </w:rPr>
        <w:t>e</w:t>
      </w:r>
      <w:r w:rsidR="00013953" w:rsidRPr="00F17A99">
        <w:rPr>
          <w:lang w:val="en-AU"/>
        </w:rPr>
        <w:t xml:space="preserve">valuative rubrics </w:t>
      </w:r>
      <w:r w:rsidR="00013953">
        <w:rPr>
          <w:lang w:val="en-AU"/>
        </w:rPr>
        <w:t xml:space="preserve">that are </w:t>
      </w:r>
      <w:r w:rsidR="00013953" w:rsidRPr="00F17A99">
        <w:rPr>
          <w:lang w:val="en-AU"/>
        </w:rPr>
        <w:t xml:space="preserve">relatively </w:t>
      </w:r>
      <w:r w:rsidR="00AE5BFB" w:rsidRPr="00F17A99">
        <w:rPr>
          <w:lang w:val="en-AU"/>
        </w:rPr>
        <w:t>small</w:t>
      </w:r>
      <w:r w:rsidR="00013953" w:rsidRPr="00F17A99">
        <w:rPr>
          <w:lang w:val="en-AU"/>
        </w:rPr>
        <w:t xml:space="preserve">, </w:t>
      </w:r>
      <w:r w:rsidR="00791E18">
        <w:rPr>
          <w:lang w:val="en-AU"/>
        </w:rPr>
        <w:t>will</w:t>
      </w:r>
      <w:r w:rsidR="00013953" w:rsidRPr="00F17A99">
        <w:rPr>
          <w:lang w:val="en-AU"/>
        </w:rPr>
        <w:t xml:space="preserve"> be included in the main body of the report. If they are large, a brief summary of at least one or two should be included in the main body of the report, with all rubrics included in full in an annex. </w:t>
      </w:r>
    </w:p>
    <w:bookmarkEnd w:id="52"/>
    <w:p w14:paraId="4D214755" w14:textId="77777777" w:rsidR="000317F2" w:rsidRPr="00F17A99" w:rsidRDefault="000317F2" w:rsidP="000317F2">
      <w:pPr>
        <w:pStyle w:val="BodyText1"/>
        <w:rPr>
          <w:lang w:val="en-AU"/>
        </w:rPr>
      </w:pPr>
    </w:p>
    <w:p w14:paraId="328D6DFF" w14:textId="1A2006D3" w:rsidR="00C05EE7" w:rsidRPr="0006028E" w:rsidRDefault="007D6BC7" w:rsidP="00C05EE7">
      <w:r w:rsidRPr="0006028E">
        <w:t xml:space="preserve">The Stage 1 summary report </w:t>
      </w:r>
      <w:r w:rsidR="00CA56A7" w:rsidRPr="0006028E">
        <w:t>present</w:t>
      </w:r>
      <w:r w:rsidRPr="0006028E">
        <w:t xml:space="preserve"> the findings and </w:t>
      </w:r>
      <w:r w:rsidR="00CA56A7" w:rsidRPr="0006028E">
        <w:t>recommendations for</w:t>
      </w:r>
      <w:r w:rsidRPr="0006028E">
        <w:t xml:space="preserve"> each project and the output of a synthesis workshop on the options for</w:t>
      </w:r>
      <w:r w:rsidR="00CA56A7" w:rsidRPr="0006028E">
        <w:t xml:space="preserve"> future CEWO monitoring, evaluation and research activities.  </w:t>
      </w:r>
    </w:p>
    <w:p w14:paraId="46DEBFEC" w14:textId="77777777" w:rsidR="006638DD" w:rsidRPr="00DC1BD1" w:rsidRDefault="006638DD" w:rsidP="00F17A99">
      <w:pPr>
        <w:pStyle w:val="BodyText1"/>
        <w:rPr>
          <w:highlight w:val="yellow"/>
          <w:lang w:val="en-AU"/>
        </w:rPr>
      </w:pPr>
    </w:p>
    <w:p w14:paraId="10225773" w14:textId="38D5326E" w:rsidR="00840530" w:rsidRDefault="00840530" w:rsidP="00840530">
      <w:pPr>
        <w:pStyle w:val="BodyText1"/>
        <w:rPr>
          <w:lang w:val="en-AU"/>
        </w:rPr>
      </w:pPr>
      <w:r w:rsidRPr="00DC1BD1">
        <w:rPr>
          <w:lang w:val="en-AU"/>
        </w:rPr>
        <w:t>The formative evaluation report will provide recommendations in relation to the key elements of program planning, including:</w:t>
      </w:r>
    </w:p>
    <w:p w14:paraId="10819EF0" w14:textId="77777777" w:rsidR="00840530" w:rsidRDefault="00840530" w:rsidP="00840530">
      <w:pPr>
        <w:pStyle w:val="BodyText1"/>
        <w:rPr>
          <w:lang w:val="en-AU"/>
        </w:rPr>
      </w:pPr>
    </w:p>
    <w:p w14:paraId="57BB0D97" w14:textId="77777777" w:rsidR="00840530" w:rsidRDefault="00840530" w:rsidP="00840530">
      <w:pPr>
        <w:pStyle w:val="BodyText1"/>
        <w:numPr>
          <w:ilvl w:val="0"/>
          <w:numId w:val="60"/>
        </w:numPr>
        <w:rPr>
          <w:lang w:val="en-AU"/>
        </w:rPr>
      </w:pPr>
      <w:r>
        <w:rPr>
          <w:lang w:val="en-AU"/>
        </w:rPr>
        <w:t>Governance: project management and requirements for technical advisory groups</w:t>
      </w:r>
    </w:p>
    <w:p w14:paraId="3E0540BC" w14:textId="77777777" w:rsidR="00840530" w:rsidRDefault="00840530" w:rsidP="00840530">
      <w:pPr>
        <w:pStyle w:val="BodyText1"/>
        <w:numPr>
          <w:ilvl w:val="0"/>
          <w:numId w:val="60"/>
        </w:numPr>
        <w:rPr>
          <w:lang w:val="en-AU"/>
        </w:rPr>
      </w:pPr>
      <w:r>
        <w:rPr>
          <w:lang w:val="en-AU"/>
        </w:rPr>
        <w:t xml:space="preserve">Planning: engagement with water managers and co-design, collaboration models </w:t>
      </w:r>
    </w:p>
    <w:p w14:paraId="6A912ED5" w14:textId="77777777" w:rsidR="00840530" w:rsidRDefault="00840530" w:rsidP="00840530">
      <w:pPr>
        <w:pStyle w:val="BodyText1"/>
        <w:numPr>
          <w:ilvl w:val="0"/>
          <w:numId w:val="60"/>
        </w:numPr>
        <w:rPr>
          <w:lang w:val="en-AU"/>
        </w:rPr>
      </w:pPr>
      <w:r>
        <w:rPr>
          <w:lang w:val="en-AU"/>
        </w:rPr>
        <w:t>Design: program logics, strategic relevance and objective setting</w:t>
      </w:r>
    </w:p>
    <w:p w14:paraId="5EBE869B" w14:textId="77777777" w:rsidR="00840530" w:rsidRDefault="00840530" w:rsidP="00840530">
      <w:pPr>
        <w:pStyle w:val="BodyText1"/>
        <w:numPr>
          <w:ilvl w:val="0"/>
          <w:numId w:val="60"/>
        </w:numPr>
        <w:rPr>
          <w:lang w:val="en-AU"/>
        </w:rPr>
      </w:pPr>
      <w:r>
        <w:rPr>
          <w:lang w:val="en-AU"/>
        </w:rPr>
        <w:t>Annual processes: engagement, reporting and adaptive management processes</w:t>
      </w:r>
    </w:p>
    <w:p w14:paraId="4E3ED15C" w14:textId="77777777" w:rsidR="00840530" w:rsidRDefault="00840530" w:rsidP="00840530">
      <w:pPr>
        <w:pStyle w:val="BodyText1"/>
        <w:numPr>
          <w:ilvl w:val="0"/>
          <w:numId w:val="60"/>
        </w:numPr>
        <w:rPr>
          <w:lang w:val="en-AU"/>
        </w:rPr>
      </w:pPr>
      <w:r w:rsidRPr="00062C03">
        <w:rPr>
          <w:lang w:val="en-AU"/>
        </w:rPr>
        <w:t>Communication</w:t>
      </w:r>
      <w:r>
        <w:rPr>
          <w:lang w:val="en-AU"/>
        </w:rPr>
        <w:t>: engagement with stakeholders/end users</w:t>
      </w:r>
    </w:p>
    <w:p w14:paraId="5AF28339" w14:textId="77777777" w:rsidR="00840530" w:rsidRPr="00062C03" w:rsidRDefault="00840530" w:rsidP="00840530">
      <w:pPr>
        <w:pStyle w:val="BodyText1"/>
        <w:numPr>
          <w:ilvl w:val="0"/>
          <w:numId w:val="60"/>
        </w:numPr>
        <w:rPr>
          <w:lang w:val="en-AU"/>
        </w:rPr>
      </w:pPr>
      <w:r w:rsidRPr="00062C03">
        <w:rPr>
          <w:lang w:val="en-AU"/>
        </w:rPr>
        <w:t>Evaluation</w:t>
      </w:r>
      <w:r>
        <w:rPr>
          <w:lang w:val="en-AU"/>
        </w:rPr>
        <w:t>: process and outcome evaluation</w:t>
      </w:r>
      <w:r w:rsidRPr="00062C03">
        <w:rPr>
          <w:lang w:val="en-AU"/>
        </w:rPr>
        <w:t xml:space="preserve">  </w:t>
      </w:r>
    </w:p>
    <w:p w14:paraId="2DF71CCF" w14:textId="77777777" w:rsidR="0055188E" w:rsidRDefault="0055188E" w:rsidP="00F17A99">
      <w:pPr>
        <w:pStyle w:val="BodyText1"/>
        <w:rPr>
          <w:lang w:val="en-AU"/>
        </w:rPr>
      </w:pPr>
    </w:p>
    <w:p w14:paraId="5B0B7577" w14:textId="77777777" w:rsidR="002C2046" w:rsidRDefault="002C2046" w:rsidP="002C2046">
      <w:pPr>
        <w:pStyle w:val="Heading1"/>
      </w:pPr>
      <w:bookmarkStart w:id="53" w:name="_Toc66183272"/>
      <w:r>
        <w:t>References</w:t>
      </w:r>
      <w:bookmarkEnd w:id="53"/>
    </w:p>
    <w:p w14:paraId="10123BFD" w14:textId="31708F0E" w:rsidR="00151D55" w:rsidRDefault="00151D55" w:rsidP="000A4792">
      <w:pPr>
        <w:rPr>
          <w:rFonts w:cs="Arial"/>
        </w:rPr>
      </w:pPr>
    </w:p>
    <w:p w14:paraId="3B4A981B" w14:textId="77777777" w:rsidR="007A4BA7" w:rsidRPr="007A4BA7" w:rsidRDefault="009C62DD" w:rsidP="007A4BA7">
      <w:pPr>
        <w:pStyle w:val="Bibliography"/>
        <w:rPr>
          <w:rFonts w:ascii="Calibri" w:hAnsi="Calibri" w:cs="Calibri"/>
        </w:rPr>
      </w:pPr>
      <w:r>
        <w:rPr>
          <w:rFonts w:cs="Arial"/>
        </w:rPr>
        <w:fldChar w:fldCharType="begin"/>
      </w:r>
      <w:r>
        <w:rPr>
          <w:rFonts w:cs="Arial"/>
        </w:rPr>
        <w:instrText xml:space="preserve"> ADDIN ZOTERO_BIBL {"uncited":[],"omitted":[],"custom":[]} CSL_BIBLIOGRAPHY </w:instrText>
      </w:r>
      <w:r>
        <w:rPr>
          <w:rFonts w:cs="Arial"/>
        </w:rPr>
        <w:fldChar w:fldCharType="separate"/>
      </w:r>
      <w:r w:rsidR="007A4BA7" w:rsidRPr="007A4BA7">
        <w:rPr>
          <w:rFonts w:ascii="Calibri" w:hAnsi="Calibri" w:cs="Calibri"/>
        </w:rPr>
        <w:t>Bamberger, M. 2012. Introduction to mixed methods in impact evaluation. Impact Evlauation Notes, No. 3 August 2012.</w:t>
      </w:r>
    </w:p>
    <w:p w14:paraId="37BA0B97" w14:textId="77777777" w:rsidR="007A4BA7" w:rsidRPr="007A4BA7" w:rsidRDefault="007A4BA7" w:rsidP="007A4BA7">
      <w:pPr>
        <w:pStyle w:val="Bibliography"/>
        <w:rPr>
          <w:rFonts w:ascii="Calibri" w:hAnsi="Calibri" w:cs="Calibri"/>
        </w:rPr>
      </w:pPr>
      <w:r w:rsidRPr="007A4BA7">
        <w:rPr>
          <w:rFonts w:ascii="Calibri" w:hAnsi="Calibri" w:cs="Calibri"/>
        </w:rPr>
        <w:t>Butcher, R., and Cottingham, P. 2020. LTIM and EWKR review Communication Strategy. Report to the Commonwealth Environmental Water Office.</w:t>
      </w:r>
    </w:p>
    <w:p w14:paraId="775B7A24" w14:textId="77777777" w:rsidR="007A4BA7" w:rsidRPr="007A4BA7" w:rsidRDefault="007A4BA7" w:rsidP="007A4BA7">
      <w:pPr>
        <w:pStyle w:val="Bibliography"/>
        <w:rPr>
          <w:rFonts w:ascii="Calibri" w:hAnsi="Calibri" w:cs="Calibri"/>
        </w:rPr>
      </w:pPr>
      <w:r w:rsidRPr="007A4BA7">
        <w:rPr>
          <w:rFonts w:ascii="Calibri" w:hAnsi="Calibri" w:cs="Calibri"/>
        </w:rPr>
        <w:t>CEWO. 2013. Commonwealth Environmental Water – The Environmental Water Outcomes Framework, Commonwealth Environmental Water, December 2013 V1.0.</w:t>
      </w:r>
    </w:p>
    <w:p w14:paraId="0B69B290" w14:textId="77777777" w:rsidR="007A4BA7" w:rsidRPr="007A4BA7" w:rsidRDefault="007A4BA7" w:rsidP="007A4BA7">
      <w:pPr>
        <w:pStyle w:val="Bibliography"/>
        <w:rPr>
          <w:rFonts w:ascii="Calibri" w:hAnsi="Calibri" w:cs="Calibri"/>
        </w:rPr>
      </w:pPr>
      <w:r w:rsidRPr="007A4BA7">
        <w:rPr>
          <w:rFonts w:ascii="Calibri" w:hAnsi="Calibri" w:cs="Calibri"/>
        </w:rPr>
        <w:t xml:space="preserve">Chelimsky, E. 2019. Improving the Match Between Sustainability Questions and Evaluation Practice: Some Reflections and a Checklist. New Directions for Evaluation </w:t>
      </w:r>
      <w:r w:rsidRPr="007A4BA7">
        <w:rPr>
          <w:rFonts w:ascii="Calibri" w:hAnsi="Calibri" w:cs="Calibri"/>
          <w:b/>
          <w:bCs/>
        </w:rPr>
        <w:t>2019</w:t>
      </w:r>
      <w:r w:rsidRPr="007A4BA7">
        <w:rPr>
          <w:rFonts w:ascii="Calibri" w:hAnsi="Calibri" w:cs="Calibri"/>
        </w:rPr>
        <w:t>(162): 69–86. doi:10.1002/ev.20363.</w:t>
      </w:r>
    </w:p>
    <w:p w14:paraId="70F3FEF9" w14:textId="4928926F" w:rsidR="007A4BA7" w:rsidRPr="007A4BA7" w:rsidRDefault="007A4BA7" w:rsidP="007A4BA7">
      <w:pPr>
        <w:pStyle w:val="Bibliography"/>
        <w:rPr>
          <w:rFonts w:ascii="Calibri" w:hAnsi="Calibri" w:cs="Calibri"/>
        </w:rPr>
      </w:pPr>
      <w:r w:rsidRPr="007A4BA7">
        <w:rPr>
          <w:rFonts w:ascii="Calibri" w:hAnsi="Calibri" w:cs="Calibri"/>
        </w:rPr>
        <w:t xml:space="preserve">Commonwealth of Australia. 2009. NRM </w:t>
      </w:r>
      <w:r w:rsidR="00D4663A">
        <w:rPr>
          <w:rFonts w:ascii="Calibri" w:hAnsi="Calibri" w:cs="Calibri"/>
        </w:rPr>
        <w:t>MER</w:t>
      </w:r>
      <w:r w:rsidRPr="007A4BA7">
        <w:rPr>
          <w:rFonts w:ascii="Calibri" w:hAnsi="Calibri" w:cs="Calibri"/>
        </w:rPr>
        <w:t>I Framework. Australian Government Nature Resource Managment Monitoring, Evaluation, Reporting and Improvement Framework.</w:t>
      </w:r>
    </w:p>
    <w:p w14:paraId="5B898D4B" w14:textId="77777777" w:rsidR="007A4BA7" w:rsidRPr="007A4BA7" w:rsidRDefault="007A4BA7" w:rsidP="007A4BA7">
      <w:pPr>
        <w:pStyle w:val="Bibliography"/>
        <w:rPr>
          <w:rFonts w:ascii="Calibri" w:hAnsi="Calibri" w:cs="Calibri"/>
        </w:rPr>
      </w:pPr>
      <w:r w:rsidRPr="007A4BA7">
        <w:rPr>
          <w:rFonts w:ascii="Calibri" w:hAnsi="Calibri" w:cs="Calibri"/>
        </w:rPr>
        <w:t>Commonwealth of Australia. 2012. Murray-Darling Basin Plan, Federal Register of Legislative Instruments, F2012-L02240, Canberra.</w:t>
      </w:r>
    </w:p>
    <w:p w14:paraId="46FE533B" w14:textId="77777777" w:rsidR="007A4BA7" w:rsidRPr="007A4BA7" w:rsidRDefault="007A4BA7" w:rsidP="007A4BA7">
      <w:pPr>
        <w:pStyle w:val="Bibliography"/>
        <w:rPr>
          <w:rFonts w:ascii="Calibri" w:hAnsi="Calibri" w:cs="Calibri"/>
        </w:rPr>
      </w:pPr>
      <w:r w:rsidRPr="007A4BA7">
        <w:rPr>
          <w:rFonts w:ascii="Calibri" w:hAnsi="Calibri" w:cs="Calibri"/>
        </w:rPr>
        <w:t>Davidson, E.J. 2014. Evaluative Reasoning, Methodological Briefs: Impact Evaluation 4, UNICEF Office of Research, Florence.</w:t>
      </w:r>
    </w:p>
    <w:p w14:paraId="25CBE83C" w14:textId="77777777" w:rsidR="007A4BA7" w:rsidRPr="007A4BA7" w:rsidRDefault="007A4BA7" w:rsidP="007A4BA7">
      <w:pPr>
        <w:pStyle w:val="Bibliography"/>
        <w:rPr>
          <w:rFonts w:ascii="Calibri" w:hAnsi="Calibri" w:cs="Calibri"/>
        </w:rPr>
      </w:pPr>
      <w:r w:rsidRPr="007A4BA7">
        <w:rPr>
          <w:rFonts w:ascii="Calibri" w:hAnsi="Calibri" w:cs="Calibri"/>
        </w:rPr>
        <w:lastRenderedPageBreak/>
        <w:t>Davidson, J.E. 2005. Evaluation Methodology Basics, The Nuts and Bolts of Sound Evaluation. Sage, Thousand Oaks, California.</w:t>
      </w:r>
    </w:p>
    <w:p w14:paraId="1A990B8F" w14:textId="77777777" w:rsidR="007A4BA7" w:rsidRPr="007A4BA7" w:rsidRDefault="007A4BA7" w:rsidP="007A4BA7">
      <w:pPr>
        <w:pStyle w:val="Bibliography"/>
        <w:rPr>
          <w:rFonts w:ascii="Calibri" w:hAnsi="Calibri" w:cs="Calibri"/>
        </w:rPr>
      </w:pPr>
      <w:r w:rsidRPr="007A4BA7">
        <w:rPr>
          <w:rFonts w:ascii="Calibri" w:hAnsi="Calibri" w:cs="Calibri"/>
        </w:rPr>
        <w:t xml:space="preserve">Dickinson, P., and Adams, J. 2017. Values in evaluation – The use of rubrics. Evaluation and Program Planning </w:t>
      </w:r>
      <w:r w:rsidRPr="007A4BA7">
        <w:rPr>
          <w:rFonts w:ascii="Calibri" w:hAnsi="Calibri" w:cs="Calibri"/>
          <w:b/>
          <w:bCs/>
        </w:rPr>
        <w:t>65</w:t>
      </w:r>
      <w:r w:rsidRPr="007A4BA7">
        <w:rPr>
          <w:rFonts w:ascii="Calibri" w:hAnsi="Calibri" w:cs="Calibri"/>
        </w:rPr>
        <w:t>: 113–116. doi:10.1016/j.evalprogplan.2017.07.005.</w:t>
      </w:r>
    </w:p>
    <w:p w14:paraId="7C5D248B" w14:textId="77777777" w:rsidR="007A4BA7" w:rsidRPr="007A4BA7" w:rsidRDefault="007A4BA7" w:rsidP="007A4BA7">
      <w:pPr>
        <w:pStyle w:val="Bibliography"/>
        <w:rPr>
          <w:rFonts w:ascii="Calibri" w:hAnsi="Calibri" w:cs="Calibri"/>
        </w:rPr>
      </w:pPr>
      <w:r w:rsidRPr="007A4BA7">
        <w:rPr>
          <w:rFonts w:ascii="Calibri" w:hAnsi="Calibri" w:cs="Calibri"/>
        </w:rPr>
        <w:t>Evaluation Office of UN Environment. 2017. Use of Theory of Change in project evaluations.</w:t>
      </w:r>
    </w:p>
    <w:p w14:paraId="1C4FE029" w14:textId="77777777" w:rsidR="007A4BA7" w:rsidRPr="007A4BA7" w:rsidRDefault="007A4BA7" w:rsidP="007A4BA7">
      <w:pPr>
        <w:pStyle w:val="Bibliography"/>
        <w:rPr>
          <w:rFonts w:ascii="Calibri" w:hAnsi="Calibri" w:cs="Calibri"/>
        </w:rPr>
      </w:pPr>
      <w:r w:rsidRPr="007A4BA7">
        <w:rPr>
          <w:rFonts w:ascii="Calibri" w:hAnsi="Calibri" w:cs="Calibri"/>
        </w:rPr>
        <w:t>Gawne, B., Brooks, S., Butcher, R., Cottingham, P., Everingham, P., Hale, J., Nielsen, D.L., Stewardson, M.J., and Stoffels, R. 2013. Long Term Intervention Monitoring Logic and Rationale Document Final Report prepared for the Commonwealth Environmental Water Office by The Murray-Darling Freshwater Research Centre.</w:t>
      </w:r>
    </w:p>
    <w:p w14:paraId="3F573B85" w14:textId="77777777" w:rsidR="007A4BA7" w:rsidRPr="007A4BA7" w:rsidRDefault="007A4BA7" w:rsidP="007A4BA7">
      <w:pPr>
        <w:pStyle w:val="Bibliography"/>
        <w:rPr>
          <w:rFonts w:ascii="Calibri" w:hAnsi="Calibri" w:cs="Calibri"/>
        </w:rPr>
      </w:pPr>
      <w:r w:rsidRPr="007A4BA7">
        <w:rPr>
          <w:rFonts w:ascii="Calibri" w:hAnsi="Calibri" w:cs="Calibri"/>
        </w:rPr>
        <w:t>Gawne, B., Roots, J., Hale, J., and Stewardson, M.J. 2014. Commonwealth Environmental Water Office Long–Term Intervention Monitoring Project: Basin Evaluation Plan. MDFRC, Albury, NSW.</w:t>
      </w:r>
    </w:p>
    <w:p w14:paraId="109320C1" w14:textId="77777777" w:rsidR="007A4BA7" w:rsidRPr="007A4BA7" w:rsidRDefault="007A4BA7" w:rsidP="007A4BA7">
      <w:pPr>
        <w:pStyle w:val="Bibliography"/>
        <w:rPr>
          <w:rFonts w:ascii="Calibri" w:hAnsi="Calibri" w:cs="Calibri"/>
        </w:rPr>
      </w:pPr>
      <w:r w:rsidRPr="007A4BA7">
        <w:rPr>
          <w:rFonts w:ascii="Calibri" w:hAnsi="Calibri" w:cs="Calibri"/>
        </w:rPr>
        <w:t>Hart, B.T., and Butcher, R. 2018. Commonwealth Long-Term Intervention Monitoring Project: Stage 1 Mid-Term Review and Evaluation, Report by Water Science Pty Ltd and Water’s Edge Consulting for Commonwealth Environmental Water Office, Canberra, 151 pp.</w:t>
      </w:r>
    </w:p>
    <w:p w14:paraId="775C51DE" w14:textId="77777777" w:rsidR="007A4BA7" w:rsidRPr="007A4BA7" w:rsidRDefault="007A4BA7" w:rsidP="007A4BA7">
      <w:pPr>
        <w:pStyle w:val="Bibliography"/>
        <w:rPr>
          <w:rFonts w:ascii="Calibri" w:hAnsi="Calibri" w:cs="Calibri"/>
        </w:rPr>
      </w:pPr>
      <w:r w:rsidRPr="007A4BA7">
        <w:rPr>
          <w:rFonts w:ascii="Calibri" w:hAnsi="Calibri" w:cs="Calibri"/>
        </w:rPr>
        <w:t xml:space="preserve">Macnamara, J. 2020. New Developments in Best Practice Evaluation: Approaches, Frameworks, Models, and Methods. </w:t>
      </w:r>
      <w:r w:rsidRPr="007A4BA7">
        <w:rPr>
          <w:rFonts w:ascii="Calibri" w:hAnsi="Calibri" w:cs="Calibri"/>
          <w:i/>
          <w:iCs/>
        </w:rPr>
        <w:t>In</w:t>
      </w:r>
      <w:r w:rsidRPr="007A4BA7">
        <w:rPr>
          <w:rFonts w:ascii="Calibri" w:hAnsi="Calibri" w:cs="Calibri"/>
        </w:rPr>
        <w:t xml:space="preserve"> Handbook on Public Sector Communication. </w:t>
      </w:r>
      <w:r w:rsidRPr="007A4BA7">
        <w:rPr>
          <w:rFonts w:ascii="Calibri" w:hAnsi="Calibri" w:cs="Calibri"/>
          <w:i/>
          <w:iCs/>
        </w:rPr>
        <w:t>Edited by</w:t>
      </w:r>
      <w:r w:rsidRPr="007A4BA7">
        <w:rPr>
          <w:rFonts w:ascii="Calibri" w:hAnsi="Calibri" w:cs="Calibri"/>
        </w:rPr>
        <w:t xml:space="preserve"> V. Luoma‐aho and M.J. Canel.</w:t>
      </w:r>
    </w:p>
    <w:p w14:paraId="2BBDB5F9" w14:textId="77777777" w:rsidR="007A4BA7" w:rsidRPr="007A4BA7" w:rsidRDefault="007A4BA7" w:rsidP="007A4BA7">
      <w:pPr>
        <w:pStyle w:val="Bibliography"/>
        <w:rPr>
          <w:rFonts w:ascii="Calibri" w:hAnsi="Calibri" w:cs="Calibri"/>
        </w:rPr>
      </w:pPr>
      <w:r w:rsidRPr="007A4BA7">
        <w:rPr>
          <w:rFonts w:ascii="Calibri" w:hAnsi="Calibri" w:cs="Calibri"/>
        </w:rPr>
        <w:t xml:space="preserve">Martens, K.S.R. 2018. How program evaluators use and learn to use rubrics to make evaluative reasoning explicit. Evaluation and Program Planning </w:t>
      </w:r>
      <w:r w:rsidRPr="007A4BA7">
        <w:rPr>
          <w:rFonts w:ascii="Calibri" w:hAnsi="Calibri" w:cs="Calibri"/>
          <w:b/>
          <w:bCs/>
        </w:rPr>
        <w:t>69</w:t>
      </w:r>
      <w:r w:rsidRPr="007A4BA7">
        <w:rPr>
          <w:rFonts w:ascii="Calibri" w:hAnsi="Calibri" w:cs="Calibri"/>
        </w:rPr>
        <w:t>: 25–32. doi:10.1016/j.evalprogplan.2018.03.006.</w:t>
      </w:r>
    </w:p>
    <w:p w14:paraId="27FAE2C2" w14:textId="77777777" w:rsidR="007A4BA7" w:rsidRPr="007A4BA7" w:rsidRDefault="007A4BA7" w:rsidP="007A4BA7">
      <w:pPr>
        <w:pStyle w:val="Bibliography"/>
        <w:rPr>
          <w:rFonts w:ascii="Calibri" w:hAnsi="Calibri" w:cs="Calibri"/>
        </w:rPr>
      </w:pPr>
      <w:r w:rsidRPr="007A4BA7">
        <w:rPr>
          <w:rFonts w:ascii="Calibri" w:hAnsi="Calibri" w:cs="Calibri"/>
        </w:rPr>
        <w:t>McDonald, G. 2018. Checklist of key considerations for development of program logic models. Retrieved from https://wmich.edu/evaluation/checklists.</w:t>
      </w:r>
    </w:p>
    <w:p w14:paraId="5ED9E306" w14:textId="77777777" w:rsidR="007A4BA7" w:rsidRPr="007A4BA7" w:rsidRDefault="007A4BA7" w:rsidP="007A4BA7">
      <w:pPr>
        <w:pStyle w:val="Bibliography"/>
        <w:rPr>
          <w:rFonts w:ascii="Calibri" w:hAnsi="Calibri" w:cs="Calibri"/>
        </w:rPr>
      </w:pPr>
      <w:r w:rsidRPr="007A4BA7">
        <w:rPr>
          <w:rFonts w:ascii="Calibri" w:hAnsi="Calibri" w:cs="Calibri"/>
        </w:rPr>
        <w:t>McKegg, K., Oakden, J., Wehipeihana, N., and King, J. 2018. Evaluation building blocks: A guide. The Kinnect Group. Available from http://kinnect.co.nz/to/wp-content/uploads/EvaluationBuildingBlocks_A-Guide_FINAL_V1.pdf.</w:t>
      </w:r>
    </w:p>
    <w:p w14:paraId="67E74002" w14:textId="77777777" w:rsidR="007A4BA7" w:rsidRPr="007A4BA7" w:rsidRDefault="007A4BA7" w:rsidP="007A4BA7">
      <w:pPr>
        <w:pStyle w:val="Bibliography"/>
        <w:rPr>
          <w:rFonts w:ascii="Calibri" w:hAnsi="Calibri" w:cs="Calibri"/>
        </w:rPr>
      </w:pPr>
      <w:r w:rsidRPr="007A4BA7">
        <w:rPr>
          <w:rFonts w:ascii="Calibri" w:hAnsi="Calibri" w:cs="Calibri"/>
        </w:rPr>
        <w:t>MDBA. 2014. Basin-wide environmental watering strategy (draft for public comment).</w:t>
      </w:r>
    </w:p>
    <w:p w14:paraId="2D8F7CF8" w14:textId="77777777" w:rsidR="007A4BA7" w:rsidRPr="007A4BA7" w:rsidRDefault="007A4BA7" w:rsidP="007A4BA7">
      <w:pPr>
        <w:pStyle w:val="Bibliography"/>
        <w:rPr>
          <w:rFonts w:ascii="Calibri" w:hAnsi="Calibri" w:cs="Calibri"/>
        </w:rPr>
      </w:pPr>
      <w:r w:rsidRPr="007A4BA7">
        <w:rPr>
          <w:rFonts w:ascii="Calibri" w:hAnsi="Calibri" w:cs="Calibri"/>
        </w:rPr>
        <w:t xml:space="preserve">O’Neil, G. 2020. Measuring and evaluating audience awareness, attitudes, and response. </w:t>
      </w:r>
      <w:r w:rsidRPr="007A4BA7">
        <w:rPr>
          <w:rFonts w:ascii="Calibri" w:hAnsi="Calibri" w:cs="Calibri"/>
          <w:i/>
          <w:iCs/>
        </w:rPr>
        <w:t>In</w:t>
      </w:r>
      <w:r w:rsidRPr="007A4BA7">
        <w:rPr>
          <w:rFonts w:ascii="Calibri" w:hAnsi="Calibri" w:cs="Calibri"/>
        </w:rPr>
        <w:t xml:space="preserve"> The Handbook of Public Sector Communication. </w:t>
      </w:r>
      <w:r w:rsidRPr="007A4BA7">
        <w:rPr>
          <w:rFonts w:ascii="Calibri" w:hAnsi="Calibri" w:cs="Calibri"/>
          <w:i/>
          <w:iCs/>
        </w:rPr>
        <w:t>Edited by</w:t>
      </w:r>
      <w:r w:rsidRPr="007A4BA7">
        <w:rPr>
          <w:rFonts w:ascii="Calibri" w:hAnsi="Calibri" w:cs="Calibri"/>
        </w:rPr>
        <w:t xml:space="preserve"> V. Luoma-aho and M.J. Canel. Wiley, Blackwell.</w:t>
      </w:r>
    </w:p>
    <w:p w14:paraId="74BA13AD" w14:textId="77777777" w:rsidR="007A4BA7" w:rsidRPr="007A4BA7" w:rsidRDefault="007A4BA7" w:rsidP="007A4BA7">
      <w:pPr>
        <w:pStyle w:val="Bibliography"/>
        <w:rPr>
          <w:rFonts w:ascii="Calibri" w:hAnsi="Calibri" w:cs="Calibri"/>
        </w:rPr>
      </w:pPr>
      <w:r w:rsidRPr="007A4BA7">
        <w:rPr>
          <w:rFonts w:ascii="Calibri" w:hAnsi="Calibri" w:cs="Calibri"/>
        </w:rPr>
        <w:t xml:space="preserve">Palinkas, L.A., Mendon, S.J., and Hamilton, A.B. 2019. Innovations in Mixed Methods Evaluations. Annual Review of Public Health </w:t>
      </w:r>
      <w:r w:rsidRPr="007A4BA7">
        <w:rPr>
          <w:rFonts w:ascii="Calibri" w:hAnsi="Calibri" w:cs="Calibri"/>
          <w:b/>
          <w:bCs/>
        </w:rPr>
        <w:t>40</w:t>
      </w:r>
      <w:r w:rsidRPr="007A4BA7">
        <w:rPr>
          <w:rFonts w:ascii="Calibri" w:hAnsi="Calibri" w:cs="Calibri"/>
        </w:rPr>
        <w:t>(1): 423–442. doi:10.1146/annurev-publhealth-040218-044215.</w:t>
      </w:r>
    </w:p>
    <w:p w14:paraId="2191CF08" w14:textId="77777777" w:rsidR="007A4BA7" w:rsidRPr="007A4BA7" w:rsidRDefault="007A4BA7" w:rsidP="007A4BA7">
      <w:pPr>
        <w:pStyle w:val="Bibliography"/>
        <w:rPr>
          <w:rFonts w:ascii="Calibri" w:hAnsi="Calibri" w:cs="Calibri"/>
        </w:rPr>
      </w:pPr>
      <w:r w:rsidRPr="007A4BA7">
        <w:rPr>
          <w:rFonts w:ascii="Calibri" w:hAnsi="Calibri" w:cs="Calibri"/>
        </w:rPr>
        <w:t>Peersman, G. 2015. Impact evaluation. BetterEvaluation. Available from http://www.betterevaluation.org/themes/impact_evaluation.</w:t>
      </w:r>
    </w:p>
    <w:p w14:paraId="71C0310E" w14:textId="77777777" w:rsidR="007A4BA7" w:rsidRPr="007A4BA7" w:rsidRDefault="007A4BA7" w:rsidP="007A4BA7">
      <w:pPr>
        <w:pStyle w:val="Bibliography"/>
        <w:rPr>
          <w:rFonts w:ascii="Calibri" w:hAnsi="Calibri" w:cs="Calibri"/>
        </w:rPr>
      </w:pPr>
      <w:r w:rsidRPr="007A4BA7">
        <w:rPr>
          <w:rFonts w:ascii="Calibri" w:hAnsi="Calibri" w:cs="Calibri"/>
        </w:rPr>
        <w:t>Stone-Jovicich, S. 2015. To rubrics or not to rubrics? An experience using rubrics for monitoring, evaluating and learning in a complex project. Practice Notes Series: Managing for impact. CSIRO.</w:t>
      </w:r>
    </w:p>
    <w:p w14:paraId="7526ED67" w14:textId="77777777" w:rsidR="007A4BA7" w:rsidRPr="007A4BA7" w:rsidRDefault="007A4BA7" w:rsidP="007A4BA7">
      <w:pPr>
        <w:pStyle w:val="Bibliography"/>
        <w:rPr>
          <w:rFonts w:ascii="Calibri" w:hAnsi="Calibri" w:cs="Calibri"/>
        </w:rPr>
      </w:pPr>
      <w:r w:rsidRPr="007A4BA7">
        <w:rPr>
          <w:rFonts w:ascii="Calibri" w:hAnsi="Calibri" w:cs="Calibri"/>
        </w:rPr>
        <w:t>Wingate, L., and Schroeter, D. 2007. Evaluation questions checklist for program evaluation. Available from http://wmich.edu/evaluation/checklists.</w:t>
      </w:r>
    </w:p>
    <w:p w14:paraId="462CCFAC" w14:textId="69421703" w:rsidR="009C62DD" w:rsidRPr="00151D55" w:rsidRDefault="009C62DD" w:rsidP="000A4792">
      <w:pPr>
        <w:rPr>
          <w:rFonts w:cs="Arial"/>
        </w:rPr>
        <w:sectPr w:rsidR="009C62DD" w:rsidRPr="00151D55" w:rsidSect="004C53AA">
          <w:pgSz w:w="11900" w:h="16840"/>
          <w:pgMar w:top="1440" w:right="1701" w:bottom="1440" w:left="1134" w:header="709" w:footer="709" w:gutter="0"/>
          <w:pgNumType w:start="1"/>
          <w:cols w:space="708"/>
          <w:docGrid w:linePitch="360"/>
        </w:sectPr>
      </w:pPr>
      <w:r>
        <w:rPr>
          <w:rFonts w:cs="Arial"/>
        </w:rPr>
        <w:fldChar w:fldCharType="end"/>
      </w:r>
    </w:p>
    <w:p w14:paraId="5F95C80B" w14:textId="77777777" w:rsidR="005B04CE" w:rsidRDefault="005B04CE" w:rsidP="00791234">
      <w:pPr>
        <w:pStyle w:val="BodyText1"/>
      </w:pPr>
      <w:bookmarkStart w:id="54" w:name="_Toc353023402"/>
      <w:bookmarkStart w:id="55" w:name="_Toc353025183"/>
      <w:bookmarkStart w:id="56" w:name="_Toc396824383"/>
      <w:bookmarkStart w:id="57" w:name="_Toc275585577"/>
      <w:bookmarkStart w:id="58" w:name="_Toc413845414"/>
    </w:p>
    <w:p w14:paraId="41F40059" w14:textId="2D784272" w:rsidR="005B04CE" w:rsidRDefault="00791234" w:rsidP="00791234">
      <w:pPr>
        <w:pStyle w:val="Heading1"/>
      </w:pPr>
      <w:bookmarkStart w:id="59" w:name="_Toc66183273"/>
      <w:r>
        <w:t>Glossary</w:t>
      </w:r>
      <w:bookmarkEnd w:id="59"/>
    </w:p>
    <w:p w14:paraId="3B5D7A92" w14:textId="77777777" w:rsidR="00791234" w:rsidRPr="004D7FB2" w:rsidRDefault="00791234" w:rsidP="00791234">
      <w:pPr>
        <w:rPr>
          <w:rFonts w:cs="Arial"/>
        </w:rPr>
      </w:pPr>
      <w:r>
        <w:rPr>
          <w:rFonts w:cs="Arial"/>
          <w:b/>
        </w:rPr>
        <w:t>Adaptive Management</w:t>
      </w:r>
      <w:r>
        <w:rPr>
          <w:rFonts w:cs="Arial"/>
        </w:rPr>
        <w:t xml:space="preserve"> comprises </w:t>
      </w:r>
      <w:r w:rsidRPr="004D7FB2">
        <w:rPr>
          <w:rFonts w:cs="Arial"/>
        </w:rPr>
        <w:t>(1) problem definition, (2) planning, (3) management, (4) monitoring and evaluation</w:t>
      </w:r>
      <w:r>
        <w:rPr>
          <w:rFonts w:cs="Arial"/>
        </w:rPr>
        <w:t xml:space="preserve"> and (5) sharing lessons learnt</w:t>
      </w:r>
      <w:r w:rsidRPr="004D7FB2">
        <w:rPr>
          <w:rFonts w:cs="Arial"/>
        </w:rPr>
        <w:t xml:space="preserve">. Adaptive changes can occur at any stage of this cycle. </w:t>
      </w:r>
      <w:proofErr w:type="gramStart"/>
      <w:r w:rsidRPr="004D7FB2">
        <w:rPr>
          <w:rFonts w:cs="Arial"/>
        </w:rPr>
        <w:t>In particular, adaptive</w:t>
      </w:r>
      <w:proofErr w:type="gramEnd"/>
      <w:r w:rsidRPr="004D7FB2">
        <w:rPr>
          <w:rFonts w:cs="Arial"/>
        </w:rPr>
        <w:t xml:space="preserve"> management includes</w:t>
      </w:r>
      <w:r>
        <w:rPr>
          <w:rFonts w:cs="Arial"/>
        </w:rPr>
        <w:t xml:space="preserve"> (MDBA 2017)</w:t>
      </w:r>
      <w:r w:rsidRPr="004D7FB2">
        <w:rPr>
          <w:rFonts w:cs="Arial"/>
        </w:rPr>
        <w:t xml:space="preserve">: </w:t>
      </w:r>
    </w:p>
    <w:p w14:paraId="0C340324" w14:textId="77777777" w:rsidR="00791234" w:rsidRPr="004D7FB2" w:rsidRDefault="00791234" w:rsidP="00BB3063">
      <w:pPr>
        <w:pStyle w:val="ListParagraph"/>
        <w:numPr>
          <w:ilvl w:val="0"/>
          <w:numId w:val="28"/>
        </w:numPr>
        <w:rPr>
          <w:rFonts w:cs="Arial"/>
        </w:rPr>
      </w:pPr>
      <w:r w:rsidRPr="004D7FB2">
        <w:rPr>
          <w:rFonts w:cs="Arial"/>
        </w:rPr>
        <w:t xml:space="preserve">setting clear objectives </w:t>
      </w:r>
    </w:p>
    <w:p w14:paraId="42693639" w14:textId="77777777" w:rsidR="00791234" w:rsidRPr="004D7FB2" w:rsidRDefault="00791234" w:rsidP="00BB3063">
      <w:pPr>
        <w:pStyle w:val="ListParagraph"/>
        <w:numPr>
          <w:ilvl w:val="0"/>
          <w:numId w:val="28"/>
        </w:numPr>
        <w:rPr>
          <w:rFonts w:cs="Arial"/>
        </w:rPr>
      </w:pPr>
      <w:r w:rsidRPr="004D7FB2">
        <w:rPr>
          <w:rFonts w:cs="Arial"/>
        </w:rPr>
        <w:t xml:space="preserve">linking knowledge (including local knowledge), management, </w:t>
      </w:r>
      <w:proofErr w:type="gramStart"/>
      <w:r w:rsidRPr="004D7FB2">
        <w:rPr>
          <w:rFonts w:cs="Arial"/>
        </w:rPr>
        <w:t>evaluation</w:t>
      </w:r>
      <w:proofErr w:type="gramEnd"/>
      <w:r w:rsidRPr="004D7FB2">
        <w:rPr>
          <w:rFonts w:cs="Arial"/>
        </w:rPr>
        <w:t xml:space="preserve"> and feedback over a period of time </w:t>
      </w:r>
    </w:p>
    <w:p w14:paraId="595200BF" w14:textId="77777777" w:rsidR="00791234" w:rsidRPr="004D7FB2" w:rsidRDefault="00791234" w:rsidP="00BB3063">
      <w:pPr>
        <w:pStyle w:val="ListParagraph"/>
        <w:numPr>
          <w:ilvl w:val="0"/>
          <w:numId w:val="28"/>
        </w:numPr>
        <w:rPr>
          <w:rFonts w:cs="Arial"/>
        </w:rPr>
      </w:pPr>
      <w:r w:rsidRPr="004D7FB2">
        <w:rPr>
          <w:rFonts w:cs="Arial"/>
        </w:rPr>
        <w:t xml:space="preserve">identifying and testing uncertainties </w:t>
      </w:r>
    </w:p>
    <w:p w14:paraId="39F389A3" w14:textId="77777777" w:rsidR="00791234" w:rsidRPr="004D7FB2" w:rsidRDefault="00791234" w:rsidP="00BB3063">
      <w:pPr>
        <w:pStyle w:val="ListParagraph"/>
        <w:numPr>
          <w:ilvl w:val="0"/>
          <w:numId w:val="28"/>
        </w:numPr>
        <w:rPr>
          <w:rFonts w:cs="Arial"/>
        </w:rPr>
      </w:pPr>
      <w:r w:rsidRPr="004D7FB2">
        <w:rPr>
          <w:rFonts w:cs="Arial"/>
        </w:rPr>
        <w:t>using management as a tool to learn about the relevant system and change its management</w:t>
      </w:r>
    </w:p>
    <w:p w14:paraId="4EF3FB6B" w14:textId="77777777" w:rsidR="00791234" w:rsidRPr="004D7FB2" w:rsidRDefault="00791234" w:rsidP="00BB3063">
      <w:pPr>
        <w:pStyle w:val="ListParagraph"/>
        <w:numPr>
          <w:ilvl w:val="0"/>
          <w:numId w:val="28"/>
        </w:numPr>
        <w:rPr>
          <w:rFonts w:cs="Arial"/>
        </w:rPr>
      </w:pPr>
      <w:r>
        <w:rPr>
          <w:rFonts w:cs="Arial"/>
        </w:rPr>
        <w:t xml:space="preserve">improving </w:t>
      </w:r>
      <w:r w:rsidRPr="004D7FB2">
        <w:rPr>
          <w:rFonts w:cs="Arial"/>
        </w:rPr>
        <w:t xml:space="preserve">knowledge </w:t>
      </w:r>
    </w:p>
    <w:p w14:paraId="01012379" w14:textId="46507451" w:rsidR="00791234" w:rsidRDefault="00791234" w:rsidP="00BB3063">
      <w:pPr>
        <w:pStyle w:val="ListParagraph"/>
        <w:numPr>
          <w:ilvl w:val="0"/>
          <w:numId w:val="28"/>
        </w:numPr>
        <w:rPr>
          <w:rFonts w:cs="Arial"/>
        </w:rPr>
      </w:pPr>
      <w:r w:rsidRPr="004D7FB2">
        <w:rPr>
          <w:rFonts w:cs="Arial"/>
        </w:rPr>
        <w:t xml:space="preserve">having regard to the social, </w:t>
      </w:r>
      <w:r w:rsidR="00AE5BFB" w:rsidRPr="004D7FB2">
        <w:rPr>
          <w:rFonts w:cs="Arial"/>
        </w:rPr>
        <w:t>economic,</w:t>
      </w:r>
      <w:r w:rsidRPr="004D7FB2">
        <w:rPr>
          <w:rFonts w:cs="Arial"/>
        </w:rPr>
        <w:t xml:space="preserve"> and technical aspects of management.</w:t>
      </w:r>
    </w:p>
    <w:p w14:paraId="69BBD6A4" w14:textId="14BF9FDD" w:rsidR="00860EFD" w:rsidRPr="00860EFD" w:rsidRDefault="00AA7267" w:rsidP="00860EFD">
      <w:pPr>
        <w:rPr>
          <w:rFonts w:cs="Arial"/>
          <w:b/>
        </w:rPr>
      </w:pPr>
      <w:r>
        <w:rPr>
          <w:rFonts w:cs="Arial"/>
        </w:rPr>
        <w:t xml:space="preserve"> </w:t>
      </w:r>
      <w:r w:rsidR="008B7601">
        <w:rPr>
          <w:rFonts w:cs="Arial"/>
        </w:rPr>
        <w:t>A</w:t>
      </w:r>
      <w:r w:rsidR="008B7601" w:rsidRPr="008B7601">
        <w:rPr>
          <w:rFonts w:cs="Arial"/>
        </w:rPr>
        <w:t xml:space="preserve">s this is an iterative process during the evaluation </w:t>
      </w:r>
      <w:r w:rsidR="008B7601">
        <w:rPr>
          <w:rFonts w:cs="Arial"/>
        </w:rPr>
        <w:t xml:space="preserve">the specific rules will be documented in the final reports. </w:t>
      </w:r>
    </w:p>
    <w:p w14:paraId="45B8DADC" w14:textId="707EA997" w:rsidR="00791234" w:rsidRDefault="00791234" w:rsidP="00791234">
      <w:pPr>
        <w:rPr>
          <w:rFonts w:cs="Arial"/>
        </w:rPr>
      </w:pPr>
      <w:r w:rsidRPr="000A131F">
        <w:rPr>
          <w:rFonts w:cs="Arial"/>
          <w:b/>
        </w:rPr>
        <w:t>Evaluation</w:t>
      </w:r>
      <w:r w:rsidRPr="000A131F">
        <w:t xml:space="preserve"> </w:t>
      </w:r>
      <w:r w:rsidRPr="005B443D">
        <w:rPr>
          <w:rFonts w:cs="Arial"/>
        </w:rPr>
        <w:t xml:space="preserve">is the systematic determination of the </w:t>
      </w:r>
      <w:r w:rsidR="00D4663A">
        <w:rPr>
          <w:rFonts w:cs="Arial"/>
        </w:rPr>
        <w:t>mer</w:t>
      </w:r>
      <w:r w:rsidRPr="005B443D">
        <w:rPr>
          <w:rFonts w:cs="Arial"/>
        </w:rPr>
        <w:t>it (quality), worth (value), or significance (importance)</w:t>
      </w:r>
      <w:r>
        <w:rPr>
          <w:rFonts w:cs="Arial"/>
        </w:rPr>
        <w:t xml:space="preserve"> </w:t>
      </w:r>
      <w:r w:rsidRPr="005B443D">
        <w:rPr>
          <w:rFonts w:cs="Arial"/>
        </w:rPr>
        <w:t>of something</w:t>
      </w:r>
      <w:r>
        <w:rPr>
          <w:rFonts w:cs="Arial"/>
        </w:rPr>
        <w:t xml:space="preserve"> </w:t>
      </w:r>
      <w:proofErr w:type="gramStart"/>
      <w:r>
        <w:rPr>
          <w:rFonts w:cs="Arial"/>
        </w:rPr>
        <w:t>so as to</w:t>
      </w:r>
      <w:proofErr w:type="gramEnd"/>
      <w:r>
        <w:rPr>
          <w:rFonts w:cs="Arial"/>
        </w:rPr>
        <w:t xml:space="preserve"> improve performance</w:t>
      </w:r>
      <w:r w:rsidR="00A51B91">
        <w:rPr>
          <w:rFonts w:cs="Arial"/>
        </w:rPr>
        <w:t>.</w:t>
      </w:r>
    </w:p>
    <w:p w14:paraId="5FB10FB6" w14:textId="254B143C" w:rsidR="00791234" w:rsidRPr="005D1711" w:rsidRDefault="00791234" w:rsidP="00791234">
      <w:pPr>
        <w:rPr>
          <w:rFonts w:cs="Arial"/>
        </w:rPr>
      </w:pPr>
      <w:r w:rsidRPr="001A3D3B">
        <w:rPr>
          <w:rFonts w:cs="Arial"/>
          <w:b/>
        </w:rPr>
        <w:t>Evaluation criteria</w:t>
      </w:r>
      <w:r w:rsidRPr="005D1711">
        <w:t xml:space="preserve"> </w:t>
      </w:r>
      <w:r>
        <w:t>t</w:t>
      </w:r>
      <w:r w:rsidRPr="005D1711">
        <w:rPr>
          <w:rFonts w:cs="Arial"/>
        </w:rPr>
        <w:t xml:space="preserve">he values (i.e. principles, attributes or qualities held to be intrinsically good, desirable, important and of general worth) which will be used in an evaluation to judge the </w:t>
      </w:r>
      <w:r w:rsidR="00D4663A">
        <w:rPr>
          <w:rFonts w:cs="Arial"/>
        </w:rPr>
        <w:t>mer</w:t>
      </w:r>
      <w:r w:rsidRPr="005D1711">
        <w:rPr>
          <w:rFonts w:cs="Arial"/>
        </w:rPr>
        <w:t xml:space="preserve">it of </w:t>
      </w:r>
      <w:r w:rsidR="00022972">
        <w:rPr>
          <w:rFonts w:cs="Arial"/>
        </w:rPr>
        <w:t>a program</w:t>
      </w:r>
      <w:r>
        <w:rPr>
          <w:rFonts w:cs="Arial"/>
        </w:rPr>
        <w:t xml:space="preserve"> (Davidson 2014) and identify areas of improvement</w:t>
      </w:r>
      <w:r w:rsidRPr="005D1711">
        <w:rPr>
          <w:rFonts w:cs="Arial"/>
        </w:rPr>
        <w:t>. Examples include</w:t>
      </w:r>
      <w:r>
        <w:rPr>
          <w:rFonts w:cs="Arial"/>
        </w:rPr>
        <w:t xml:space="preserve"> effectiveness, appropriateness, </w:t>
      </w:r>
      <w:r w:rsidR="00AE5BFB">
        <w:rPr>
          <w:rFonts w:cs="Arial"/>
        </w:rPr>
        <w:t>impact,</w:t>
      </w:r>
      <w:r w:rsidR="00434907">
        <w:rPr>
          <w:rFonts w:cs="Arial"/>
        </w:rPr>
        <w:t xml:space="preserve"> </w:t>
      </w:r>
      <w:r>
        <w:rPr>
          <w:rFonts w:cs="Arial"/>
        </w:rPr>
        <w:t>and efficiency (see CEWO 2013).</w:t>
      </w:r>
    </w:p>
    <w:p w14:paraId="15D5A10A" w14:textId="77777777" w:rsidR="00434907" w:rsidRPr="001F7FAB" w:rsidRDefault="00434907" w:rsidP="00434907">
      <w:pPr>
        <w:ind w:left="720"/>
        <w:rPr>
          <w:rFonts w:cs="Arial"/>
        </w:rPr>
      </w:pPr>
      <w:r>
        <w:rPr>
          <w:rFonts w:cs="Arial"/>
          <w:b/>
        </w:rPr>
        <w:t xml:space="preserve">Impact (criterion) </w:t>
      </w:r>
      <w:r w:rsidRPr="001F7FAB">
        <w:rPr>
          <w:rFonts w:cs="Arial"/>
        </w:rPr>
        <w:t>is a measure of the positive and negative, primary and secondary long-term effects produced by the projects, directly or indirectly, intended or unintended</w:t>
      </w:r>
      <w:r>
        <w:rPr>
          <w:rFonts w:cs="Arial"/>
        </w:rPr>
        <w:t xml:space="preserve">. In the context of the LTIM and EWKR project evaluation the impact criteria predominantly </w:t>
      </w:r>
      <w:proofErr w:type="gramStart"/>
      <w:r>
        <w:rPr>
          <w:rFonts w:cs="Arial"/>
        </w:rPr>
        <w:t>relates</w:t>
      </w:r>
      <w:proofErr w:type="gramEnd"/>
      <w:r>
        <w:rPr>
          <w:rFonts w:cs="Arial"/>
        </w:rPr>
        <w:t xml:space="preserve"> to management practice change as a result of the interventions.  </w:t>
      </w:r>
    </w:p>
    <w:p w14:paraId="6A0CB15B" w14:textId="0590B1A7" w:rsidR="004D0420" w:rsidRDefault="004D0420" w:rsidP="00791234">
      <w:pPr>
        <w:rPr>
          <w:rFonts w:cs="Arial"/>
        </w:rPr>
      </w:pPr>
      <w:r w:rsidRPr="00C507B3">
        <w:rPr>
          <w:rFonts w:cs="Arial"/>
          <w:b/>
        </w:rPr>
        <w:t>Ex-post</w:t>
      </w:r>
      <w:r>
        <w:rPr>
          <w:rFonts w:cs="Arial"/>
          <w:b/>
        </w:rPr>
        <w:t xml:space="preserve"> </w:t>
      </w:r>
      <w:r w:rsidR="001F02BB" w:rsidRPr="001F02BB">
        <w:rPr>
          <w:rFonts w:cs="Arial"/>
        </w:rPr>
        <w:t>(meaning after the event)</w:t>
      </w:r>
      <w:r w:rsidR="001F02BB">
        <w:rPr>
          <w:rFonts w:cs="Arial"/>
          <w:b/>
        </w:rPr>
        <w:t xml:space="preserve"> </w:t>
      </w:r>
      <w:r w:rsidR="00C507B3" w:rsidRPr="00C507B3">
        <w:rPr>
          <w:rFonts w:cs="Arial"/>
        </w:rPr>
        <w:t>evaluation</w:t>
      </w:r>
      <w:r w:rsidR="001F02BB">
        <w:rPr>
          <w:rFonts w:cs="Arial"/>
        </w:rPr>
        <w:t>s</w:t>
      </w:r>
      <w:r w:rsidR="00C507B3">
        <w:rPr>
          <w:rFonts w:cs="Arial"/>
          <w:b/>
        </w:rPr>
        <w:t xml:space="preserve"> </w:t>
      </w:r>
      <w:r w:rsidR="00C507B3" w:rsidRPr="00C507B3">
        <w:rPr>
          <w:rFonts w:cs="Arial"/>
        </w:rPr>
        <w:t xml:space="preserve">assess whether a specific </w:t>
      </w:r>
      <w:r w:rsidR="00C507B3">
        <w:rPr>
          <w:rFonts w:cs="Arial"/>
        </w:rPr>
        <w:t>project or program</w:t>
      </w:r>
      <w:r w:rsidR="00C507B3" w:rsidRPr="00C507B3">
        <w:rPr>
          <w:rFonts w:cs="Arial"/>
        </w:rPr>
        <w:t xml:space="preserve"> was justified and whether it worked as expected in achieving its objectives and why</w:t>
      </w:r>
      <w:r w:rsidR="001F02BB">
        <w:rPr>
          <w:rFonts w:cs="Arial"/>
        </w:rPr>
        <w:t xml:space="preserve">; </w:t>
      </w:r>
      <w:proofErr w:type="gramStart"/>
      <w:r w:rsidR="001F02BB">
        <w:rPr>
          <w:rFonts w:cs="Arial"/>
        </w:rPr>
        <w:t>therefore</w:t>
      </w:r>
      <w:proofErr w:type="gramEnd"/>
      <w:r w:rsidR="001F02BB">
        <w:rPr>
          <w:rFonts w:cs="Arial"/>
        </w:rPr>
        <w:t xml:space="preserve"> they are typically undertaken at the end of a project.</w:t>
      </w:r>
    </w:p>
    <w:p w14:paraId="2960B1A4" w14:textId="45282D2B" w:rsidR="0033616F" w:rsidRPr="00AA7267" w:rsidRDefault="0033616F" w:rsidP="00AA7267">
      <w:pPr>
        <w:rPr>
          <w:rFonts w:cs="Arial"/>
        </w:rPr>
      </w:pPr>
      <w:r w:rsidRPr="008B7601">
        <w:rPr>
          <w:rFonts w:cs="Arial"/>
          <w:b/>
        </w:rPr>
        <w:t>Judgement aggregation</w:t>
      </w:r>
      <w:r w:rsidRPr="0033616F">
        <w:rPr>
          <w:rFonts w:cs="Arial"/>
          <w:b/>
        </w:rPr>
        <w:t xml:space="preserve"> </w:t>
      </w:r>
      <w:r w:rsidR="00AA7267">
        <w:rPr>
          <w:rFonts w:cs="Arial"/>
        </w:rPr>
        <w:t>(in the context of the evaluation</w:t>
      </w:r>
      <w:r w:rsidR="00442214">
        <w:rPr>
          <w:rFonts w:cs="Arial"/>
        </w:rPr>
        <w:t>)</w:t>
      </w:r>
      <w:r w:rsidR="00442214" w:rsidRPr="00442214">
        <w:rPr>
          <w:rFonts w:cs="Arial"/>
        </w:rPr>
        <w:t xml:space="preserve"> deals with how a group of individuals make consistent collective judgments on a set of propositions on the basis of the group members’ individual judgments on them: in this case how the expert evaluators compare their findings and then agree on a consistent evaluative judgement. </w:t>
      </w:r>
      <w:r w:rsidR="00442214" w:rsidRPr="008B7601">
        <w:rPr>
          <w:rFonts w:cs="Arial"/>
          <w:b/>
        </w:rPr>
        <w:t>Aggregation rules</w:t>
      </w:r>
      <w:r w:rsidR="00442214">
        <w:rPr>
          <w:rFonts w:cs="Arial"/>
          <w:b/>
        </w:rPr>
        <w:t xml:space="preserve"> </w:t>
      </w:r>
      <w:r w:rsidR="00442214">
        <w:t xml:space="preserve">(in the context of the evaluation) refer to the rules that the individual expert evaluators will use to aggregate their individual judgements for micro level KEQ to mid and from mid to high level KEQ. Judgements will initially be made separately, and then the evaluators will seek a consensus via the judgement aggregation step. </w:t>
      </w:r>
      <w:r w:rsidR="00442214">
        <w:rPr>
          <w:rFonts w:cs="Arial"/>
        </w:rPr>
        <w:t>An example of an aggregation rule is ‘</w:t>
      </w:r>
      <w:r w:rsidR="00442214" w:rsidRPr="00AA7267">
        <w:rPr>
          <w:rFonts w:cs="Arial"/>
          <w:i/>
        </w:rPr>
        <w:t xml:space="preserve">the majority vote </w:t>
      </w:r>
      <w:proofErr w:type="gramStart"/>
      <w:r w:rsidR="00442214" w:rsidRPr="00AA7267">
        <w:rPr>
          <w:rFonts w:cs="Arial"/>
          <w:i/>
        </w:rPr>
        <w:t>wins</w:t>
      </w:r>
      <w:r w:rsidR="00442214">
        <w:rPr>
          <w:rFonts w:cs="Arial"/>
        </w:rPr>
        <w:t>’</w:t>
      </w:r>
      <w:proofErr w:type="gramEnd"/>
      <w:r w:rsidR="00442214">
        <w:rPr>
          <w:rFonts w:cs="Arial"/>
        </w:rPr>
        <w:t xml:space="preserve">. </w:t>
      </w:r>
      <w:r w:rsidR="00442214">
        <w:t>As this is an iterative process during the evaluation, the specific rules will be documented in the final reports.</w:t>
      </w:r>
    </w:p>
    <w:p w14:paraId="26B49CEC" w14:textId="046D240D" w:rsidR="00791234" w:rsidRDefault="00791234" w:rsidP="00791234">
      <w:pPr>
        <w:rPr>
          <w:rFonts w:cs="Arial"/>
        </w:rPr>
      </w:pPr>
      <w:r w:rsidRPr="00791234">
        <w:rPr>
          <w:rFonts w:cs="Arial"/>
          <w:b/>
        </w:rPr>
        <w:t>Key evaluation questions (KEQ)</w:t>
      </w:r>
      <w:r>
        <w:rPr>
          <w:rFonts w:cs="Arial"/>
        </w:rPr>
        <w:t xml:space="preserve"> are </w:t>
      </w:r>
      <w:r w:rsidRPr="005D1711">
        <w:rPr>
          <w:rFonts w:cs="Arial"/>
        </w:rPr>
        <w:t>evaluation questions about overall performance, which the evaluation should aim to answer. KEQs are derived from the purpose of the evaluation</w:t>
      </w:r>
      <w:r>
        <w:rPr>
          <w:rFonts w:cs="Arial"/>
        </w:rPr>
        <w:t xml:space="preserve"> </w:t>
      </w:r>
      <w:r>
        <w:rPr>
          <w:rFonts w:cs="Arial"/>
        </w:rPr>
        <w:fldChar w:fldCharType="begin"/>
      </w:r>
      <w:r>
        <w:rPr>
          <w:rFonts w:cs="Arial"/>
        </w:rPr>
        <w:instrText xml:space="preserve"> ADDIN ZOTERO_ITEM CSL_CITATION {"citationID":"Jl4O5hUc","properties":{"formattedCitation":"(Davidson 2014)","plainCitation":"(Davidson 2014)","noteIndex":0},"citationItems":[{"id":3921,"uris":["http://zotero.org/users/3119797/items/69I7MPJF"],"uri":["http://zotero.org/users/3119797/items/69I7MPJF"],"itemData":{"id":3921,"type":"article","title":"Evaluative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Pr>
          <w:rFonts w:cs="Arial"/>
        </w:rPr>
        <w:fldChar w:fldCharType="separate"/>
      </w:r>
      <w:r w:rsidRPr="00CC7B83">
        <w:rPr>
          <w:rFonts w:ascii="Calibri" w:hAnsi="Calibri" w:cs="Calibri"/>
        </w:rPr>
        <w:t>(Davidson 2014)</w:t>
      </w:r>
      <w:r>
        <w:rPr>
          <w:rFonts w:cs="Arial"/>
        </w:rPr>
        <w:fldChar w:fldCharType="end"/>
      </w:r>
      <w:r w:rsidRPr="005D1711">
        <w:rPr>
          <w:rFonts w:cs="Arial"/>
        </w:rPr>
        <w:t>.</w:t>
      </w:r>
    </w:p>
    <w:p w14:paraId="27CB53B3" w14:textId="4EECB0A9" w:rsidR="007D7C9A" w:rsidRDefault="00F31CDA" w:rsidP="007D7C9A">
      <w:pPr>
        <w:rPr>
          <w:rFonts w:cs="Arial"/>
        </w:rPr>
      </w:pPr>
      <w:r w:rsidRPr="00F31CDA">
        <w:rPr>
          <w:rFonts w:cs="Arial"/>
          <w:b/>
        </w:rPr>
        <w:t>Mixed methods</w:t>
      </w:r>
      <w:r>
        <w:rPr>
          <w:rFonts w:cs="Arial"/>
        </w:rPr>
        <w:t xml:space="preserve"> </w:t>
      </w:r>
      <w:r w:rsidR="00231051" w:rsidRPr="00231051">
        <w:rPr>
          <w:rFonts w:cs="Arial"/>
        </w:rPr>
        <w:t xml:space="preserve">designs </w:t>
      </w:r>
      <w:r w:rsidR="005177F2">
        <w:rPr>
          <w:rFonts w:cs="Arial"/>
        </w:rPr>
        <w:t xml:space="preserve">can be </w:t>
      </w:r>
      <w:r w:rsidR="00231051" w:rsidRPr="00231051">
        <w:rPr>
          <w:rFonts w:cs="Arial"/>
        </w:rPr>
        <w:t xml:space="preserve">defined as </w:t>
      </w:r>
      <w:r w:rsidR="007D7C9A">
        <w:rPr>
          <w:rFonts w:cs="Arial"/>
        </w:rPr>
        <w:t>those in</w:t>
      </w:r>
      <w:r w:rsidR="00231051" w:rsidRPr="00231051">
        <w:rPr>
          <w:rFonts w:cs="Arial"/>
        </w:rPr>
        <w:t xml:space="preserve"> which the investigator collects and analy</w:t>
      </w:r>
      <w:r w:rsidR="007D7C9A">
        <w:rPr>
          <w:rFonts w:cs="Arial"/>
        </w:rPr>
        <w:t>s</w:t>
      </w:r>
      <w:r w:rsidR="00231051" w:rsidRPr="00231051">
        <w:rPr>
          <w:rFonts w:cs="Arial"/>
        </w:rPr>
        <w:t xml:space="preserve">es data, integrates the findings, and draws inferences using both qualitative and quantitative approaches or methods </w:t>
      </w:r>
      <w:r w:rsidR="007D7C9A">
        <w:rPr>
          <w:rFonts w:cs="Arial"/>
        </w:rPr>
        <w:t xml:space="preserve">(modified from </w:t>
      </w:r>
      <w:r w:rsidR="007D7C9A">
        <w:rPr>
          <w:rFonts w:cs="Arial"/>
        </w:rPr>
        <w:fldChar w:fldCharType="begin"/>
      </w:r>
      <w:r w:rsidR="004E3CC6">
        <w:rPr>
          <w:rFonts w:cs="Arial"/>
        </w:rPr>
        <w:instrText xml:space="preserve"> ADDIN ZOTERO_ITEM CSL_CITATION {"citationID":"R1Q1ldPS","properties":{"formattedCitation":"(Palinkas et al. 2019)","plainCitation":"(Palinkas et al. 2019)","dontUpdate":true,"noteIndex":0},"citationItems":[{"id":3938,"uris":["http://zotero.org/users/3119797/items/SY9ESCR7"],"uri":["http://zotero.org/users/3119797/items/SY9ESCR7"],"itemData":{"id":3938,"type":"article-journal","container-title":"Annual Review of Public Health","DOI":"10.1146/annurev-publhealth-040218-044215","ISSN":"0163-7525, 1545-2093","issue":"1","language":"en","page":"423-442","source":"Crossref","title":"Innovations in Mixed Methods Evaluations","volume":"40","author":[{"family":"Palinkas","given":"Lawrence A."},{"family":"Mendon","given":"Sapna J."},{"family":"Hamilton","given":"Alison B."}],"issued":{"date-parts":[["2019",4]]}}}],"schema":"https://github.com/citation-style-language/schema/raw/master/csl-citation.json"} </w:instrText>
      </w:r>
      <w:r w:rsidR="007D7C9A">
        <w:rPr>
          <w:rFonts w:cs="Arial"/>
        </w:rPr>
        <w:fldChar w:fldCharType="separate"/>
      </w:r>
      <w:r w:rsidR="007D7C9A" w:rsidRPr="007D7C9A">
        <w:rPr>
          <w:rFonts w:ascii="Calibri" w:hAnsi="Calibri" w:cs="Calibri"/>
        </w:rPr>
        <w:t>Palinkas et al. 2019)</w:t>
      </w:r>
      <w:r w:rsidR="007D7C9A">
        <w:rPr>
          <w:rFonts w:cs="Arial"/>
        </w:rPr>
        <w:fldChar w:fldCharType="end"/>
      </w:r>
      <w:r w:rsidR="00231051">
        <w:rPr>
          <w:rFonts w:cs="Arial"/>
        </w:rPr>
        <w:t xml:space="preserve">. </w:t>
      </w:r>
      <w:r w:rsidR="007D7C9A">
        <w:rPr>
          <w:rFonts w:cs="Arial"/>
        </w:rPr>
        <w:t xml:space="preserve">Mixed method designs are often used in teams where different members have different sets of skills, and or where more than one project is being evaluated but are linked by having similar questions addressed. </w:t>
      </w:r>
      <w:r w:rsidR="00231051">
        <w:rPr>
          <w:rFonts w:cs="Arial"/>
        </w:rPr>
        <w:t>In this project only qualitative data are used</w:t>
      </w:r>
      <w:r w:rsidR="007D7C9A">
        <w:rPr>
          <w:rFonts w:cs="Arial"/>
        </w:rPr>
        <w:t xml:space="preserve"> but the design is a mixed method as we are collecting different types of data to validate/confirm </w:t>
      </w:r>
      <w:r w:rsidR="007D7C9A">
        <w:rPr>
          <w:rFonts w:cs="Arial"/>
        </w:rPr>
        <w:lastRenderedPageBreak/>
        <w:t>assessments using document review</w:t>
      </w:r>
      <w:r w:rsidR="00231051">
        <w:rPr>
          <w:rFonts w:cs="Arial"/>
        </w:rPr>
        <w:t xml:space="preserve">, </w:t>
      </w:r>
      <w:r w:rsidR="007D7C9A">
        <w:rPr>
          <w:rFonts w:cs="Arial"/>
        </w:rPr>
        <w:t xml:space="preserve">surveys and semi-structured interviews (called </w:t>
      </w:r>
      <w:r w:rsidR="007D7C9A" w:rsidRPr="007D7C9A">
        <w:rPr>
          <w:rFonts w:cs="Arial"/>
        </w:rPr>
        <w:t>convergence</w:t>
      </w:r>
      <w:r w:rsidR="007D7C9A">
        <w:rPr>
          <w:rFonts w:cs="Arial"/>
        </w:rPr>
        <w:t xml:space="preserve"> or triangulation) </w:t>
      </w:r>
      <w:r w:rsidR="007D7C9A">
        <w:rPr>
          <w:rFonts w:cs="Arial"/>
        </w:rPr>
        <w:fldChar w:fldCharType="begin"/>
      </w:r>
      <w:r w:rsidR="007D7C9A">
        <w:rPr>
          <w:rFonts w:cs="Arial"/>
        </w:rPr>
        <w:instrText xml:space="preserve"> ADDIN ZOTERO_ITEM CSL_CITATION {"citationID":"km0EiDWS","properties":{"formattedCitation":"(Palinkas et al. 2019)","plainCitation":"(Palinkas et al. 2019)","noteIndex":0},"citationItems":[{"id":3938,"uris":["http://zotero.org/users/3119797/items/SY9ESCR7"],"uri":["http://zotero.org/users/3119797/items/SY9ESCR7"],"itemData":{"id":3938,"type":"article-journal","container-title":"Annual Review of Public Health","DOI":"10.1146/annurev-publhealth-040218-044215","ISSN":"0163-7525, 1545-2093","issue":"1","language":"en","page":"423-442","source":"Crossref","title":"Innovations in Mixed Methods Evaluations","volume":"40","author":[{"family":"Palinkas","given":"Lawrence A."},{"family":"Mendon","given":"Sapna J."},{"family":"Hamilton","given":"Alison B."}],"issued":{"date-parts":[["2019",4]]}}}],"schema":"https://github.com/citation-style-language/schema/raw/master/csl-citation.json"} </w:instrText>
      </w:r>
      <w:r w:rsidR="007D7C9A">
        <w:rPr>
          <w:rFonts w:cs="Arial"/>
        </w:rPr>
        <w:fldChar w:fldCharType="separate"/>
      </w:r>
      <w:r w:rsidR="007D7C9A" w:rsidRPr="007D7C9A">
        <w:rPr>
          <w:rFonts w:ascii="Calibri" w:hAnsi="Calibri" w:cs="Calibri"/>
        </w:rPr>
        <w:t>(Palinkas et al. 2019)</w:t>
      </w:r>
      <w:r w:rsidR="007D7C9A">
        <w:rPr>
          <w:rFonts w:cs="Arial"/>
        </w:rPr>
        <w:fldChar w:fldCharType="end"/>
      </w:r>
      <w:r w:rsidR="007D7C9A">
        <w:rPr>
          <w:rFonts w:cs="Arial"/>
        </w:rPr>
        <w:t xml:space="preserve">. </w:t>
      </w:r>
    </w:p>
    <w:p w14:paraId="78556C6C" w14:textId="0C82C84D" w:rsidR="00860EFD" w:rsidRPr="00155041" w:rsidRDefault="00860EFD" w:rsidP="007D7C9A">
      <w:pPr>
        <w:rPr>
          <w:rFonts w:cs="Arial"/>
        </w:rPr>
      </w:pPr>
      <w:r w:rsidRPr="00155041">
        <w:rPr>
          <w:rFonts w:cs="Arial"/>
          <w:b/>
        </w:rPr>
        <w:t>Needs analysis</w:t>
      </w:r>
      <w:r w:rsidR="00364115">
        <w:rPr>
          <w:rFonts w:cs="Arial"/>
          <w:b/>
        </w:rPr>
        <w:t>/assessments</w:t>
      </w:r>
      <w:r w:rsidRPr="00860EFD">
        <w:rPr>
          <w:rFonts w:cs="Arial"/>
          <w:b/>
        </w:rPr>
        <w:t xml:space="preserve"> </w:t>
      </w:r>
      <w:r w:rsidR="002E0734">
        <w:t>are systematic processes that identify the information required to make justifiable decisions to address a ‘need’ (which can be some level of satisfaction in terms of goals or aspirations). Needs assessments rely on tools and techniques for collecting information to inform decision-making. SWOT analysis and GAP analysis are example of needs analysis tools or techniques. </w:t>
      </w:r>
      <w:r w:rsidR="00364115">
        <w:rPr>
          <w:rFonts w:cs="Arial"/>
        </w:rPr>
        <w:t xml:space="preserve"> </w:t>
      </w:r>
    </w:p>
    <w:p w14:paraId="69B6FB3F" w14:textId="4D56C18A" w:rsidR="00434907" w:rsidRDefault="00791234" w:rsidP="00791234">
      <w:pPr>
        <w:rPr>
          <w:rFonts w:cs="Arial"/>
        </w:rPr>
      </w:pPr>
      <w:r w:rsidRPr="00CA0196">
        <w:rPr>
          <w:rFonts w:cs="Arial"/>
          <w:b/>
        </w:rPr>
        <w:t>Outcomes</w:t>
      </w:r>
      <w:r w:rsidRPr="00C314E9">
        <w:rPr>
          <w:rFonts w:cs="Arial"/>
          <w:b/>
        </w:rPr>
        <w:t xml:space="preserve"> </w:t>
      </w:r>
      <w:r w:rsidRPr="00C314E9">
        <w:rPr>
          <w:rFonts w:cs="Arial"/>
        </w:rPr>
        <w:t>are</w:t>
      </w:r>
      <w:r>
        <w:rPr>
          <w:rFonts w:cs="Arial"/>
        </w:rPr>
        <w:t xml:space="preserve"> variably defined, but typically relate to the expected benefits, changes or results of the project </w:t>
      </w:r>
      <w:r>
        <w:rPr>
          <w:rFonts w:cs="Arial"/>
        </w:rPr>
        <w:fldChar w:fldCharType="begin"/>
      </w:r>
      <w:r>
        <w:rPr>
          <w:rFonts w:cs="Arial"/>
        </w:rPr>
        <w:instrText xml:space="preserve"> ADDIN ZOTERO_ITEM CSL_CITATION {"citationID":"dDIly5nT","properties":{"formattedCitation":"(McDonald 2018)","plainCitation":"(McDonald 2018)","noteIndex":0},"citationItems":[{"id":3917,"uris":["http://zotero.org/users/3119797/items/Z3TZLTB4"],"uri":["http://zotero.org/users/3119797/items/Z3TZLTB4"],"itemData":{"id":3917,"type":"article","title":"Checklist of key considerations for development of program logic models. Retrieved from https://wmich.edu/evaluation/checklists","author":[{"family":"McDonald","given":"G."}],"issued":{"date-parts":[["2018"]]}}}],"schema":"https://github.com/citation-style-language/schema/raw/master/csl-citation.json"} </w:instrText>
      </w:r>
      <w:r>
        <w:rPr>
          <w:rFonts w:cs="Arial"/>
        </w:rPr>
        <w:fldChar w:fldCharType="separate"/>
      </w:r>
      <w:r w:rsidRPr="00CC7B83">
        <w:rPr>
          <w:rFonts w:ascii="Calibri" w:hAnsi="Calibri" w:cs="Calibri"/>
        </w:rPr>
        <w:t>(McDonald 2018)</w:t>
      </w:r>
      <w:r>
        <w:rPr>
          <w:rFonts w:cs="Arial"/>
        </w:rPr>
        <w:fldChar w:fldCharType="end"/>
      </w:r>
      <w:r>
        <w:rPr>
          <w:rFonts w:cs="Arial"/>
        </w:rPr>
        <w:t xml:space="preserve"> which can relate to either changed</w:t>
      </w:r>
      <w:r w:rsidR="002D1F20">
        <w:rPr>
          <w:rFonts w:cs="Arial"/>
        </w:rPr>
        <w:t xml:space="preserve"> management practices or changed</w:t>
      </w:r>
      <w:r>
        <w:rPr>
          <w:rFonts w:cs="Arial"/>
        </w:rPr>
        <w:t xml:space="preserve"> environmental/ecological conditions. </w:t>
      </w:r>
    </w:p>
    <w:p w14:paraId="427AD3B2" w14:textId="4C54139E" w:rsidR="00791234" w:rsidRDefault="00434907" w:rsidP="00434907">
      <w:pPr>
        <w:ind w:left="720"/>
        <w:rPr>
          <w:szCs w:val="22"/>
        </w:rPr>
      </w:pPr>
      <w:r w:rsidRPr="00434907">
        <w:rPr>
          <w:rFonts w:cs="Arial"/>
          <w:b/>
        </w:rPr>
        <w:t>Environmental outcomes:</w:t>
      </w:r>
      <w:r>
        <w:rPr>
          <w:rFonts w:cs="Arial"/>
        </w:rPr>
        <w:t xml:space="preserve"> T</w:t>
      </w:r>
      <w:r w:rsidR="00791234">
        <w:rPr>
          <w:rFonts w:cs="Arial"/>
        </w:rPr>
        <w:t xml:space="preserve">he CEWO </w:t>
      </w:r>
      <w:r w:rsidR="00D4663A">
        <w:rPr>
          <w:rFonts w:cs="Arial"/>
        </w:rPr>
        <w:t>MER</w:t>
      </w:r>
      <w:r w:rsidR="00791234">
        <w:rPr>
          <w:rFonts w:cs="Arial"/>
        </w:rPr>
        <w:t xml:space="preserve">I Framework defines </w:t>
      </w:r>
      <w:r>
        <w:rPr>
          <w:rFonts w:cs="Arial"/>
        </w:rPr>
        <w:t xml:space="preserve">environmental </w:t>
      </w:r>
      <w:r w:rsidR="00791234">
        <w:rPr>
          <w:rFonts w:cs="Arial"/>
        </w:rPr>
        <w:t>outcomes as th</w:t>
      </w:r>
      <w:r w:rsidR="00791234" w:rsidRPr="00D00AB0">
        <w:rPr>
          <w:rFonts w:cs="Arial"/>
        </w:rPr>
        <w:t>e likely or achieved short-term</w:t>
      </w:r>
      <w:r w:rsidR="00791234">
        <w:rPr>
          <w:rFonts w:cs="Arial"/>
        </w:rPr>
        <w:t xml:space="preserve"> (&lt;1 year)</w:t>
      </w:r>
      <w:r w:rsidR="00791234" w:rsidRPr="00D00AB0">
        <w:rPr>
          <w:rFonts w:cs="Arial"/>
        </w:rPr>
        <w:t xml:space="preserve"> a</w:t>
      </w:r>
      <w:r w:rsidR="00791234">
        <w:rPr>
          <w:rFonts w:cs="Arial"/>
        </w:rPr>
        <w:t xml:space="preserve">nd intermediate-term (1-5 years) effects of a project </w:t>
      </w:r>
      <w:r w:rsidR="00791234" w:rsidRPr="00D00AB0">
        <w:rPr>
          <w:rFonts w:cs="Arial"/>
        </w:rPr>
        <w:t xml:space="preserve">or policy’s </w:t>
      </w:r>
      <w:r w:rsidR="00791234">
        <w:rPr>
          <w:rFonts w:cs="Arial"/>
        </w:rPr>
        <w:t>activities and outputs</w:t>
      </w:r>
      <w:r w:rsidR="00791234" w:rsidRPr="00D00AB0">
        <w:rPr>
          <w:rFonts w:cs="Arial"/>
        </w:rPr>
        <w:t xml:space="preserve">, such as </w:t>
      </w:r>
      <w:r w:rsidR="00791234">
        <w:rPr>
          <w:rFonts w:cs="Arial"/>
        </w:rPr>
        <w:t>informing annual water use options. Long term outcomes (&gt;10 years) relate to achieving environmental changes. The overall,</w:t>
      </w:r>
      <w:r w:rsidR="00791234" w:rsidRPr="00A17D5E">
        <w:rPr>
          <w:rFonts w:cs="Arial"/>
        </w:rPr>
        <w:t xml:space="preserve"> long term environmental outcome of the Basin Plan</w:t>
      </w:r>
      <w:r w:rsidR="00791234">
        <w:rPr>
          <w:rFonts w:cs="Arial"/>
          <w:b/>
        </w:rPr>
        <w:t xml:space="preserve"> </w:t>
      </w:r>
      <w:r w:rsidR="00791234">
        <w:rPr>
          <w:rFonts w:cs="Arial"/>
        </w:rPr>
        <w:t xml:space="preserve">is </w:t>
      </w:r>
      <w:r w:rsidR="00791234">
        <w:rPr>
          <w:szCs w:val="22"/>
        </w:rPr>
        <w:t>the restoration and protection of water-dependent ecosystems and ecosystem functions in the Murray-Darling Basin with strengthened resilience to a changing climate.</w:t>
      </w:r>
      <w:r w:rsidR="00791234" w:rsidRPr="00D00AB0">
        <w:t xml:space="preserve"> </w:t>
      </w:r>
      <w:r w:rsidR="00791234" w:rsidRPr="00D00AB0">
        <w:rPr>
          <w:szCs w:val="22"/>
        </w:rPr>
        <w:t>The outcome in relation to water quality and salinity is that Basin water resources remain fit for purpose.</w:t>
      </w:r>
      <w:r w:rsidR="00791234">
        <w:rPr>
          <w:szCs w:val="22"/>
        </w:rPr>
        <w:t xml:space="preserve"> The LTIM project refers to </w:t>
      </w:r>
      <w:r w:rsidR="008C557C">
        <w:rPr>
          <w:szCs w:val="22"/>
        </w:rPr>
        <w:t>environmental 1</w:t>
      </w:r>
      <w:r w:rsidR="00791234">
        <w:rPr>
          <w:szCs w:val="22"/>
        </w:rPr>
        <w:t xml:space="preserve"> year and 5 year outcomes.</w:t>
      </w:r>
    </w:p>
    <w:p w14:paraId="7D182D5A" w14:textId="2252EA8B" w:rsidR="00791234" w:rsidRDefault="00791234" w:rsidP="00791234">
      <w:pPr>
        <w:rPr>
          <w:rFonts w:cs="Arial"/>
        </w:rPr>
      </w:pPr>
      <w:r w:rsidRPr="001A3D3B">
        <w:rPr>
          <w:rFonts w:cs="Arial"/>
          <w:b/>
        </w:rPr>
        <w:t>Outcome evaluation</w:t>
      </w:r>
      <w:r w:rsidR="00FE4BE3" w:rsidRPr="00840530">
        <w:rPr>
          <w:rStyle w:val="FootnoteReference"/>
        </w:rPr>
        <w:footnoteReference w:id="7"/>
      </w:r>
      <w:r>
        <w:rPr>
          <w:rFonts w:cs="Arial"/>
          <w:b/>
        </w:rPr>
        <w:t xml:space="preserve"> </w:t>
      </w:r>
      <w:r w:rsidRPr="005D1711">
        <w:rPr>
          <w:rFonts w:cs="Arial"/>
        </w:rPr>
        <w:t xml:space="preserve">provides information about the </w:t>
      </w:r>
      <w:r w:rsidR="00FE4BE3">
        <w:rPr>
          <w:rFonts w:cs="Arial"/>
        </w:rPr>
        <w:t>short and intermediate change</w:t>
      </w:r>
      <w:r w:rsidRPr="005D1711">
        <w:rPr>
          <w:rFonts w:cs="Arial"/>
        </w:rPr>
        <w:t xml:space="preserve">s produced by an intervention. It can be undertaken of a </w:t>
      </w:r>
      <w:r>
        <w:rPr>
          <w:rFonts w:cs="Arial"/>
        </w:rPr>
        <w:t>program</w:t>
      </w:r>
      <w:r w:rsidRPr="005D1711">
        <w:rPr>
          <w:rFonts w:cs="Arial"/>
        </w:rPr>
        <w:t xml:space="preserve"> or a policy, or upstream work – such as capacity building, policy advocacy and support for an enabling environment</w:t>
      </w:r>
      <w:r w:rsidR="00FE4BE3">
        <w:rPr>
          <w:rFonts w:cs="Arial"/>
        </w:rPr>
        <w:t xml:space="preserve"> (OECD 2010 cited in </w:t>
      </w:r>
      <w:r w:rsidR="00FE4BE3">
        <w:rPr>
          <w:rFonts w:cs="Arial"/>
        </w:rPr>
        <w:fldChar w:fldCharType="begin"/>
      </w:r>
      <w:r w:rsidR="00FE4BE3">
        <w:rPr>
          <w:rFonts w:cs="Arial"/>
        </w:rPr>
        <w:instrText xml:space="preserve"> ADDIN ZOTERO_ITEM CSL_CITATION {"citationID":"m50MOhHP","properties":{"formattedCitation":"(Davidson 2014)","plainCitation":"(Davidson 2014)","dontUpdate":true,"noteIndex":0},"citationItems":[{"id":3921,"uris":["http://zotero.org/users/3119797/items/69I7MPJF"],"uri":["http://zotero.org/users/3119797/items/69I7MPJF"],"itemData":{"id":3921,"type":"article","title":"Evaluative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sidR="00FE4BE3">
        <w:rPr>
          <w:rFonts w:cs="Arial"/>
        </w:rPr>
        <w:fldChar w:fldCharType="separate"/>
      </w:r>
      <w:r w:rsidR="00FE4BE3" w:rsidRPr="00CC7B83">
        <w:rPr>
          <w:rFonts w:ascii="Calibri" w:hAnsi="Calibri" w:cs="Calibri"/>
        </w:rPr>
        <w:t>Davidson 2014)</w:t>
      </w:r>
      <w:r w:rsidR="00FE4BE3">
        <w:rPr>
          <w:rFonts w:cs="Arial"/>
        </w:rPr>
        <w:fldChar w:fldCharType="end"/>
      </w:r>
      <w:r w:rsidR="00FE4BE3" w:rsidRPr="005D1711">
        <w:rPr>
          <w:rFonts w:cs="Arial"/>
        </w:rPr>
        <w:t>.</w:t>
      </w:r>
      <w:r w:rsidRPr="005D1711">
        <w:rPr>
          <w:rFonts w:cs="Arial"/>
        </w:rPr>
        <w:t xml:space="preserve"> It goes beyond looking only at goals and objectives to also examine unintended </w:t>
      </w:r>
      <w:r w:rsidR="00FE4BE3">
        <w:rPr>
          <w:rFonts w:cs="Arial"/>
        </w:rPr>
        <w:t>outcomes, and how the outcomes might lead to improvements in a program and changes in behaviour.</w:t>
      </w:r>
    </w:p>
    <w:p w14:paraId="2390BFCC" w14:textId="77777777" w:rsidR="00791234" w:rsidRPr="001A3D3B" w:rsidRDefault="00791234" w:rsidP="00791234">
      <w:pPr>
        <w:rPr>
          <w:rFonts w:cs="Arial"/>
          <w:b/>
        </w:rPr>
      </w:pPr>
      <w:r w:rsidRPr="00EA5142">
        <w:rPr>
          <w:rFonts w:cs="Arial"/>
          <w:b/>
        </w:rPr>
        <w:t>Outputs</w:t>
      </w:r>
      <w:r>
        <w:rPr>
          <w:rFonts w:cs="Arial"/>
        </w:rPr>
        <w:t xml:space="preserve"> are defined here as </w:t>
      </w:r>
      <w:r w:rsidRPr="00EA5142">
        <w:rPr>
          <w:rFonts w:cs="Arial"/>
        </w:rPr>
        <w:t>the direct products of pro</w:t>
      </w:r>
      <w:r>
        <w:rPr>
          <w:rFonts w:cs="Arial"/>
        </w:rPr>
        <w:t>ject/pro</w:t>
      </w:r>
      <w:r w:rsidRPr="00EA5142">
        <w:rPr>
          <w:rFonts w:cs="Arial"/>
        </w:rPr>
        <w:t>gram implementation. Outputs include tangible</w:t>
      </w:r>
      <w:r>
        <w:rPr>
          <w:rFonts w:cs="Arial"/>
        </w:rPr>
        <w:t xml:space="preserve"> </w:t>
      </w:r>
      <w:r w:rsidRPr="00EA5142">
        <w:rPr>
          <w:rFonts w:cs="Arial"/>
        </w:rPr>
        <w:t>art</w:t>
      </w:r>
      <w:r>
        <w:rPr>
          <w:rFonts w:cs="Arial"/>
        </w:rPr>
        <w:t>e</w:t>
      </w:r>
      <w:r w:rsidRPr="00EA5142">
        <w:rPr>
          <w:rFonts w:cs="Arial"/>
        </w:rPr>
        <w:t xml:space="preserve">facts of activities that are in process or complete (e.g., </w:t>
      </w:r>
      <w:r>
        <w:rPr>
          <w:rFonts w:cs="Arial"/>
        </w:rPr>
        <w:t>reports, data).</w:t>
      </w:r>
      <w:r w:rsidRPr="00EA5142">
        <w:rPr>
          <w:rFonts w:cs="Arial"/>
        </w:rPr>
        <w:t xml:space="preserve"> </w:t>
      </w:r>
    </w:p>
    <w:p w14:paraId="031AB062" w14:textId="77777777" w:rsidR="00791234" w:rsidRDefault="00791234" w:rsidP="00791234">
      <w:pPr>
        <w:rPr>
          <w:rFonts w:cs="Arial"/>
        </w:rPr>
      </w:pPr>
      <w:r w:rsidRPr="001A3D3B">
        <w:rPr>
          <w:rFonts w:cs="Arial"/>
          <w:b/>
        </w:rPr>
        <w:t>Process evaluation</w:t>
      </w:r>
      <w:r>
        <w:rPr>
          <w:rFonts w:cs="Arial"/>
          <w:b/>
        </w:rPr>
        <w:t xml:space="preserve"> </w:t>
      </w:r>
      <w:r w:rsidRPr="00D00AB0">
        <w:rPr>
          <w:rFonts w:cs="Arial"/>
        </w:rPr>
        <w:t>is an evaluation of the internal dynamics</w:t>
      </w:r>
      <w:r>
        <w:rPr>
          <w:rFonts w:cs="Arial"/>
        </w:rPr>
        <w:t xml:space="preserve"> (operating procedures)</w:t>
      </w:r>
      <w:r w:rsidRPr="00D00AB0">
        <w:rPr>
          <w:rFonts w:cs="Arial"/>
        </w:rPr>
        <w:t xml:space="preserve"> of implementing </w:t>
      </w:r>
      <w:r>
        <w:rPr>
          <w:rFonts w:cs="Arial"/>
        </w:rPr>
        <w:t>projects/organisations</w:t>
      </w:r>
      <w:r w:rsidRPr="00D00AB0">
        <w:rPr>
          <w:rFonts w:cs="Arial"/>
        </w:rPr>
        <w:t>, their policy instruments, their service delivery mechanisms, their management practices, and the linkages among these (</w:t>
      </w:r>
      <w:r>
        <w:rPr>
          <w:rFonts w:cs="Arial"/>
        </w:rPr>
        <w:t xml:space="preserve">modified from </w:t>
      </w:r>
      <w:r w:rsidRPr="00D00AB0">
        <w:rPr>
          <w:rFonts w:cs="Arial"/>
        </w:rPr>
        <w:t>OECD-DAC definition 2010</w:t>
      </w:r>
      <w:r>
        <w:rPr>
          <w:rFonts w:cs="Arial"/>
        </w:rPr>
        <w:t xml:space="preserve"> cited in </w:t>
      </w:r>
      <w:r>
        <w:rPr>
          <w:rFonts w:cs="Arial"/>
        </w:rPr>
        <w:fldChar w:fldCharType="begin"/>
      </w:r>
      <w:r>
        <w:rPr>
          <w:rFonts w:cs="Arial"/>
        </w:rPr>
        <w:instrText xml:space="preserve"> ADDIN ZOTERO_ITEM CSL_CITATION {"citationID":"58yxjcFM","properties":{"formattedCitation":"(Davidson 2014)","plainCitation":"(Davidson 2014)","dontUpdate":true,"noteIndex":0},"citationItems":[{"id":3921,"uris":["http://zotero.org/users/3119797/items/69I7MPJF"],"uri":["http://zotero.org/users/3119797/items/69I7MPJF"],"itemData":{"id":3921,"type":"article","title":"Evaluative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Pr>
          <w:rFonts w:cs="Arial"/>
        </w:rPr>
        <w:fldChar w:fldCharType="separate"/>
      </w:r>
      <w:r w:rsidRPr="00EE62D4">
        <w:rPr>
          <w:rFonts w:ascii="Calibri" w:hAnsi="Calibri" w:cs="Calibri"/>
        </w:rPr>
        <w:t>Davidson 2014)</w:t>
      </w:r>
      <w:r>
        <w:rPr>
          <w:rFonts w:cs="Arial"/>
        </w:rPr>
        <w:fldChar w:fldCharType="end"/>
      </w:r>
      <w:r>
        <w:rPr>
          <w:rFonts w:cs="Arial"/>
        </w:rPr>
        <w:t>.</w:t>
      </w:r>
    </w:p>
    <w:p w14:paraId="31ED46B7" w14:textId="1BDCD828" w:rsidR="00791234" w:rsidRDefault="00791234" w:rsidP="00216F9E">
      <w:pPr>
        <w:rPr>
          <w:rFonts w:cs="Arial"/>
        </w:rPr>
      </w:pPr>
      <w:r w:rsidRPr="00340F8D">
        <w:rPr>
          <w:rFonts w:cs="Arial"/>
          <w:b/>
        </w:rPr>
        <w:t>Program logic</w:t>
      </w:r>
      <w:r w:rsidRPr="00340F8D">
        <w:rPr>
          <w:rFonts w:cs="Arial"/>
        </w:rPr>
        <w:t xml:space="preserve"> </w:t>
      </w:r>
      <w:r>
        <w:rPr>
          <w:rFonts w:cs="Arial"/>
        </w:rPr>
        <w:t>is</w:t>
      </w:r>
      <w:r w:rsidR="00216F9E">
        <w:rPr>
          <w:rFonts w:cs="Arial"/>
        </w:rPr>
        <w:t xml:space="preserve"> “</w:t>
      </w:r>
      <w:r w:rsidR="00216F9E" w:rsidRPr="00216F9E">
        <w:rPr>
          <w:rFonts w:cs="Arial"/>
        </w:rPr>
        <w:t>the rationale behind a program—what are understood to be the cause</w:t>
      </w:r>
      <w:r w:rsidR="00216F9E">
        <w:rPr>
          <w:rFonts w:cs="Arial"/>
        </w:rPr>
        <w:t xml:space="preserve"> </w:t>
      </w:r>
      <w:r w:rsidR="00216F9E" w:rsidRPr="00216F9E">
        <w:rPr>
          <w:rFonts w:cs="Arial"/>
        </w:rPr>
        <w:t>and-effect relationships between program activities, outputs, intermediate outcomes and</w:t>
      </w:r>
      <w:r w:rsidR="00216F9E">
        <w:rPr>
          <w:rFonts w:cs="Arial"/>
        </w:rPr>
        <w:t xml:space="preserve"> </w:t>
      </w:r>
      <w:r w:rsidR="00216F9E" w:rsidRPr="00216F9E">
        <w:rPr>
          <w:rFonts w:cs="Arial"/>
        </w:rPr>
        <w:t>longer-term desired outcomes. Program logic shows a series of expected consequences,</w:t>
      </w:r>
      <w:r w:rsidR="00216F9E">
        <w:rPr>
          <w:rFonts w:cs="Arial"/>
        </w:rPr>
        <w:t xml:space="preserve"> </w:t>
      </w:r>
      <w:r w:rsidR="00216F9E" w:rsidRPr="00216F9E">
        <w:rPr>
          <w:rFonts w:cs="Arial"/>
        </w:rPr>
        <w:t>not just a sequence of events.</w:t>
      </w:r>
      <w:r w:rsidR="00216F9E">
        <w:rPr>
          <w:rFonts w:cs="Arial"/>
        </w:rPr>
        <w:t>”</w:t>
      </w:r>
      <w:r>
        <w:rPr>
          <w:rFonts w:cs="Arial"/>
        </w:rPr>
        <w:t xml:space="preserve"> </w:t>
      </w:r>
      <w:r>
        <w:rPr>
          <w:rFonts w:cs="Arial"/>
        </w:rPr>
        <w:fldChar w:fldCharType="begin"/>
      </w:r>
      <w:r>
        <w:rPr>
          <w:rFonts w:cs="Arial"/>
        </w:rPr>
        <w:instrText xml:space="preserve"> ADDIN ZOTERO_ITEM CSL_CITATION {"citationID":"DIejMHYH","properties":{"formattedCitation":"(Commonwealth of Australia 2009)","plainCitation":"(Commonwealth of Australia 2009)","noteIndex":0},"citationItems":[{"id":3918,"uris":["http://zotero.org/users/3119797/items/D4Y9RI9E"],"uri":["http://zotero.org/users/3119797/items/D4Y9RI9E"],"itemData":{"id":3918,"type":"article","title":"NRM MERI Framework. Australian Government Nature Resource Managment Monitoring, Evaluation, Reporting and Improvement Framework.","author":[{"family":"Commonwealth of Australia","given":""}],"issued":{"date-parts":[["2009"]]}}}],"schema":"https://github.com/citation-style-language/schema/raw/master/csl-citation.json"} </w:instrText>
      </w:r>
      <w:r>
        <w:rPr>
          <w:rFonts w:cs="Arial"/>
        </w:rPr>
        <w:fldChar w:fldCharType="separate"/>
      </w:r>
      <w:r w:rsidRPr="00EE62D4">
        <w:rPr>
          <w:rFonts w:ascii="Calibri" w:hAnsi="Calibri" w:cs="Calibri"/>
        </w:rPr>
        <w:t>(Commonwealth of Australia 2009)</w:t>
      </w:r>
      <w:r>
        <w:rPr>
          <w:rFonts w:cs="Arial"/>
        </w:rPr>
        <w:fldChar w:fldCharType="end"/>
      </w:r>
      <w:r w:rsidRPr="00340F8D">
        <w:rPr>
          <w:rFonts w:cs="Arial"/>
        </w:rPr>
        <w:t>.</w:t>
      </w:r>
    </w:p>
    <w:p w14:paraId="76BEAD47" w14:textId="77777777" w:rsidR="00791234" w:rsidRPr="00B7126A" w:rsidRDefault="00791234" w:rsidP="00791234">
      <w:pPr>
        <w:rPr>
          <w:rFonts w:cs="Arial"/>
        </w:rPr>
      </w:pPr>
      <w:r w:rsidRPr="001A3D3B">
        <w:rPr>
          <w:rFonts w:cs="Arial"/>
          <w:b/>
        </w:rPr>
        <w:t>Rubric</w:t>
      </w:r>
      <w:r>
        <w:rPr>
          <w:rFonts w:cs="Arial"/>
          <w:b/>
        </w:rPr>
        <w:t xml:space="preserve"> - </w:t>
      </w:r>
      <w:r w:rsidRPr="00B7126A">
        <w:rPr>
          <w:rFonts w:cs="Arial"/>
        </w:rPr>
        <w:t>commonly defined as denoting “a type of matrix that</w:t>
      </w:r>
      <w:r>
        <w:rPr>
          <w:rFonts w:cs="Arial"/>
        </w:rPr>
        <w:t xml:space="preserve"> </w:t>
      </w:r>
      <w:r w:rsidRPr="00FD473E">
        <w:rPr>
          <w:rFonts w:cs="Arial"/>
        </w:rPr>
        <w:t>provides scaled levels or achievement or understanding for a set of</w:t>
      </w:r>
      <w:r>
        <w:rPr>
          <w:rFonts w:cs="Arial"/>
        </w:rPr>
        <w:t xml:space="preserve"> </w:t>
      </w:r>
      <w:r w:rsidRPr="00FD473E">
        <w:rPr>
          <w:rFonts w:cs="Arial"/>
        </w:rPr>
        <w:t>criteria or dimensions of quality for a given type of performance” (Allen</w:t>
      </w:r>
      <w:r>
        <w:rPr>
          <w:rFonts w:cs="Arial"/>
        </w:rPr>
        <w:t xml:space="preserve"> and</w:t>
      </w:r>
      <w:r w:rsidRPr="00FD473E">
        <w:rPr>
          <w:rFonts w:cs="Arial"/>
        </w:rPr>
        <w:t xml:space="preserve"> Tanner, 2006, p. 197</w:t>
      </w:r>
      <w:r>
        <w:rPr>
          <w:rFonts w:cs="Arial"/>
        </w:rPr>
        <w:t xml:space="preserve"> cited in </w:t>
      </w:r>
      <w:r>
        <w:rPr>
          <w:rFonts w:cs="Arial"/>
        </w:rPr>
        <w:fldChar w:fldCharType="begin"/>
      </w:r>
      <w:r>
        <w:rPr>
          <w:rFonts w:cs="Arial"/>
        </w:rPr>
        <w:instrText xml:space="preserve"> ADDIN ZOTERO_ITEM CSL_CITATION {"citationID":"SDoc3yl7","properties":{"formattedCitation":"(Dickinson and Adams 2017)","plainCitation":"(Dickinson and Adams 2017)","dontUpdate":true,"noteIndex":0},"citationItems":[{"id":3856,"uris":["http://zotero.org/users/3119797/items/QYF9C5UJ"],"uri":["http://zotero.org/users/3119797/items/QYF9C5UJ"],"itemData":{"id":3856,"type":"article-journal","container-title":"Evaluation and Program Planning","DOI":"10.1016/j.evalprogplan.2017.07.005","ISSN":"01497189","language":"en","page":"113-116","source":"Crossref","title":"Values in evaluation – The use of rubrics","volume":"65","author":[{"family":"Dickinson","given":"Pauline"},{"family":"Adams","given":"Jeffery"}],"issued":{"date-parts":[["2017",12]]}}}],"schema":"https://github.com/citation-style-language/schema/raw/master/csl-citation.json"} </w:instrText>
      </w:r>
      <w:r>
        <w:rPr>
          <w:rFonts w:cs="Arial"/>
        </w:rPr>
        <w:fldChar w:fldCharType="separate"/>
      </w:r>
      <w:r w:rsidRPr="00FD473E">
        <w:rPr>
          <w:rFonts w:ascii="Calibri" w:hAnsi="Calibri" w:cs="Calibri"/>
        </w:rPr>
        <w:t>Dickinson and Adams 2017)</w:t>
      </w:r>
      <w:r>
        <w:rPr>
          <w:rFonts w:cs="Arial"/>
        </w:rPr>
        <w:fldChar w:fldCharType="end"/>
      </w:r>
      <w:r>
        <w:rPr>
          <w:rFonts w:cs="Arial"/>
        </w:rPr>
        <w:t>.</w:t>
      </w:r>
    </w:p>
    <w:p w14:paraId="0C0A62A0" w14:textId="168BDD21" w:rsidR="00791234" w:rsidRPr="005B0A58" w:rsidRDefault="00791234" w:rsidP="00791234">
      <w:pPr>
        <w:rPr>
          <w:rFonts w:cs="Arial"/>
        </w:rPr>
      </w:pPr>
      <w:r w:rsidRPr="00864F20">
        <w:rPr>
          <w:rFonts w:cs="Arial"/>
          <w:b/>
        </w:rPr>
        <w:t>Selected Areas</w:t>
      </w:r>
      <w:r w:rsidRPr="005B0A58">
        <w:rPr>
          <w:rFonts w:cs="Arial"/>
          <w:b/>
        </w:rPr>
        <w:t xml:space="preserve"> </w:t>
      </w:r>
      <w:r w:rsidRPr="005B0A58">
        <w:rPr>
          <w:rFonts w:cs="Arial"/>
        </w:rPr>
        <w:t>the seven</w:t>
      </w:r>
      <w:r w:rsidR="00BE3609">
        <w:rPr>
          <w:rFonts w:cs="Arial"/>
        </w:rPr>
        <w:t xml:space="preserve"> </w:t>
      </w:r>
      <w:r w:rsidRPr="005B0A58">
        <w:rPr>
          <w:rFonts w:cs="Arial"/>
        </w:rPr>
        <w:t xml:space="preserve">areas within the Murray-Darling Basin in which long-term intensive intervention monitoring </w:t>
      </w:r>
      <w:r w:rsidR="003F687E" w:rsidRPr="005B0A58">
        <w:rPr>
          <w:rFonts w:cs="Arial"/>
        </w:rPr>
        <w:t>were</w:t>
      </w:r>
      <w:r w:rsidRPr="005B0A58">
        <w:rPr>
          <w:rFonts w:cs="Arial"/>
        </w:rPr>
        <w:t xml:space="preserve"> undertaken on behalf of the CEWO.</w:t>
      </w:r>
    </w:p>
    <w:p w14:paraId="057641E9" w14:textId="334656DE" w:rsidR="00791234" w:rsidRDefault="00791234" w:rsidP="00791234">
      <w:pPr>
        <w:rPr>
          <w:rFonts w:cs="Arial"/>
          <w:b/>
        </w:rPr>
      </w:pPr>
      <w:r w:rsidRPr="004D7FB2">
        <w:rPr>
          <w:rFonts w:cs="Arial"/>
          <w:b/>
        </w:rPr>
        <w:t>Stakeholder</w:t>
      </w:r>
      <w:r w:rsidRPr="005B0A58">
        <w:rPr>
          <w:rFonts w:cs="Arial"/>
          <w:b/>
        </w:rPr>
        <w:t xml:space="preserve"> </w:t>
      </w:r>
      <w:r w:rsidRPr="005B0A58">
        <w:rPr>
          <w:rFonts w:cs="Arial"/>
        </w:rPr>
        <w:t>is considered in the broadest sense, encompassing both project partners and target users (such as MDBA) of project products.</w:t>
      </w:r>
      <w:r w:rsidRPr="005B0A58">
        <w:rPr>
          <w:rFonts w:cs="Arial"/>
          <w:b/>
        </w:rPr>
        <w:t xml:space="preserve"> </w:t>
      </w:r>
    </w:p>
    <w:p w14:paraId="2C7F6003" w14:textId="0EAD2867" w:rsidR="004D0420" w:rsidRPr="001F02BB" w:rsidRDefault="004D0420" w:rsidP="00791234">
      <w:pPr>
        <w:rPr>
          <w:rFonts w:cs="Arial"/>
        </w:rPr>
      </w:pPr>
      <w:r w:rsidRPr="003F687E">
        <w:rPr>
          <w:rFonts w:cs="Arial"/>
          <w:b/>
        </w:rPr>
        <w:t>Summative</w:t>
      </w:r>
      <w:r w:rsidR="001F02BB" w:rsidRPr="003F687E">
        <w:rPr>
          <w:rFonts w:cs="Arial"/>
          <w:b/>
        </w:rPr>
        <w:t xml:space="preserve"> evaluation</w:t>
      </w:r>
      <w:r w:rsidR="001F02BB">
        <w:rPr>
          <w:rFonts w:cs="Arial"/>
          <w:b/>
        </w:rPr>
        <w:t xml:space="preserve"> </w:t>
      </w:r>
      <w:r w:rsidR="001F02BB">
        <w:rPr>
          <w:rFonts w:cs="Arial"/>
        </w:rPr>
        <w:t xml:space="preserve">occurs after </w:t>
      </w:r>
      <w:r w:rsidR="003F687E">
        <w:rPr>
          <w:rFonts w:cs="Arial"/>
        </w:rPr>
        <w:t xml:space="preserve">a project has been implemented </w:t>
      </w:r>
      <w:r w:rsidR="003F687E" w:rsidRPr="003F687E">
        <w:rPr>
          <w:rFonts w:cs="Arial"/>
        </w:rPr>
        <w:t xml:space="preserve">and focuses on the impact of </w:t>
      </w:r>
      <w:r w:rsidR="003F687E">
        <w:rPr>
          <w:rFonts w:cs="Arial"/>
        </w:rPr>
        <w:t xml:space="preserve">the project. Most often it focuses on the performance of the project, specifically is the objectives have been achieved. </w:t>
      </w:r>
    </w:p>
    <w:p w14:paraId="24CB3A73" w14:textId="77777777" w:rsidR="00791234" w:rsidRDefault="00791234" w:rsidP="00791234">
      <w:pPr>
        <w:rPr>
          <w:rFonts w:cs="Arial"/>
        </w:rPr>
      </w:pPr>
      <w:r w:rsidRPr="00864F20">
        <w:rPr>
          <w:rFonts w:cs="Arial"/>
          <w:b/>
        </w:rPr>
        <w:lastRenderedPageBreak/>
        <w:t>Themes</w:t>
      </w:r>
      <w:r w:rsidRPr="005B0A58">
        <w:rPr>
          <w:rFonts w:cs="Arial"/>
          <w:b/>
        </w:rPr>
        <w:t xml:space="preserve"> </w:t>
      </w:r>
      <w:r w:rsidRPr="005B0A58">
        <w:rPr>
          <w:rFonts w:cs="Arial"/>
        </w:rPr>
        <w:t xml:space="preserve">represent specific topics that will be evaluated within each </w:t>
      </w:r>
      <w:r>
        <w:rPr>
          <w:rFonts w:cs="Arial"/>
        </w:rPr>
        <w:t>project</w:t>
      </w:r>
      <w:r w:rsidRPr="005B0A58">
        <w:rPr>
          <w:rFonts w:cs="Arial"/>
        </w:rPr>
        <w:t xml:space="preserve">. </w:t>
      </w:r>
      <w:r w:rsidRPr="00161942">
        <w:rPr>
          <w:rFonts w:cs="Arial"/>
        </w:rPr>
        <w:t>EWKR has four themes: fish, food</w:t>
      </w:r>
      <w:r>
        <w:rPr>
          <w:rFonts w:cs="Arial"/>
        </w:rPr>
        <w:t xml:space="preserve"> </w:t>
      </w:r>
      <w:r w:rsidRPr="00161942">
        <w:rPr>
          <w:rFonts w:cs="Arial"/>
        </w:rPr>
        <w:t>webs, vegetation and waterbirds</w:t>
      </w:r>
      <w:r>
        <w:rPr>
          <w:rFonts w:cs="Arial"/>
        </w:rPr>
        <w:t xml:space="preserve">. LTIM has themes specific to Selected Areas (macroinvertebrate diversity, bank condition etc.), Basin Matters which are assessed in the Selected Areas and basin scale, </w:t>
      </w:r>
      <w:proofErr w:type="gramStart"/>
      <w:r>
        <w:rPr>
          <w:rFonts w:cs="Arial"/>
        </w:rPr>
        <w:t>and also</w:t>
      </w:r>
      <w:proofErr w:type="gramEnd"/>
      <w:r>
        <w:rPr>
          <w:rFonts w:cs="Arial"/>
        </w:rPr>
        <w:t xml:space="preserve"> Basin synthesis themes (biodiversity, resilience, and ecosystem function. </w:t>
      </w:r>
    </w:p>
    <w:p w14:paraId="44924934" w14:textId="43D9558A" w:rsidR="00BE3609" w:rsidRDefault="00BE3609" w:rsidP="00791234">
      <w:r w:rsidRPr="00BE3609">
        <w:rPr>
          <w:rFonts w:cs="Arial"/>
          <w:b/>
        </w:rPr>
        <w:t xml:space="preserve">Theory of change </w:t>
      </w:r>
      <w:r w:rsidRPr="00BE3609">
        <w:t>describes the processes of change by outlining the causal pathways from outputs (goods and services delivered by the project) through direct outcomes (changes resulting from the use of outputs by key stakeholders) through other ‘intermediate states’ towards impact</w:t>
      </w:r>
      <w:r w:rsidR="00C6286F">
        <w:t>. In evaluation it</w:t>
      </w:r>
      <w:r w:rsidR="00C6286F" w:rsidRPr="00C6286F">
        <w:t xml:space="preserve"> is most commonly used to assess </w:t>
      </w:r>
      <w:r w:rsidR="00C6286F">
        <w:t>a project’s</w:t>
      </w:r>
      <w:r w:rsidR="00C6286F" w:rsidRPr="00C6286F">
        <w:t xml:space="preserve"> causal logic, effectiveness and likelihood of impact</w:t>
      </w:r>
      <w:r w:rsidR="00C6286F">
        <w:t xml:space="preserve"> </w:t>
      </w:r>
      <w:r w:rsidR="00D84C9F">
        <w:fldChar w:fldCharType="begin"/>
      </w:r>
      <w:r w:rsidR="00D84C9F">
        <w:instrText xml:space="preserve"> ADDIN ZOTERO_ITEM CSL_CITATION {"citationID":"Q97dW7hW","properties":{"formattedCitation":"(Evaluation Office of UN Environment 2017)","plainCitation":"(Evaluation Office of UN Environment 2017)","noteIndex":0},"citationItems":[{"id":3937,"uris":["http://zotero.org/users/3119797/items/4R65YAK7"],"uri":["http://zotero.org/users/3119797/items/4R65YAK7"],"itemData":{"id":3937,"type":"article","title":"Use of Theory of Change in project evaluations.","author":[{"family":"Evaluation Office of UN Environment","given":""}],"issued":{"date-parts":[["2017"]]}}}],"schema":"https://github.com/citation-style-language/schema/raw/master/csl-citation.json"} </w:instrText>
      </w:r>
      <w:r w:rsidR="00D84C9F">
        <w:fldChar w:fldCharType="separate"/>
      </w:r>
      <w:r w:rsidR="00D84C9F" w:rsidRPr="00D84C9F">
        <w:rPr>
          <w:rFonts w:ascii="Calibri" w:hAnsi="Calibri" w:cs="Calibri"/>
        </w:rPr>
        <w:t>(Evaluation Office of UN Environment 2017)</w:t>
      </w:r>
      <w:r w:rsidR="00D84C9F">
        <w:fldChar w:fldCharType="end"/>
      </w:r>
      <w:r w:rsidR="00C6286F" w:rsidRPr="00C6286F">
        <w:t>.</w:t>
      </w:r>
    </w:p>
    <w:p w14:paraId="48BE3FE8" w14:textId="48E333B4" w:rsidR="00B6697F" w:rsidRDefault="00B6697F">
      <w:pPr>
        <w:spacing w:before="200" w:after="200" w:line="276" w:lineRule="auto"/>
        <w:rPr>
          <w:rFonts w:ascii="Calibri" w:hAnsi="Calibri"/>
        </w:rPr>
      </w:pPr>
      <w:r>
        <w:br w:type="page"/>
      </w:r>
    </w:p>
    <w:p w14:paraId="32FF48B3" w14:textId="1D27D82B" w:rsidR="00A46AEA" w:rsidRDefault="002D64EF" w:rsidP="000C3C52">
      <w:pPr>
        <w:pStyle w:val="Heading1"/>
        <w:numPr>
          <w:ilvl w:val="0"/>
          <w:numId w:val="0"/>
        </w:numPr>
      </w:pPr>
      <w:bookmarkStart w:id="60" w:name="_Toc66183274"/>
      <w:r w:rsidRPr="00E70A50">
        <w:lastRenderedPageBreak/>
        <w:t>Appendix</w:t>
      </w:r>
      <w:r>
        <w:t xml:space="preserve"> </w:t>
      </w:r>
      <w:r w:rsidR="00EC6AA2">
        <w:t>A</w:t>
      </w:r>
      <w:r>
        <w:t>:</w:t>
      </w:r>
      <w:bookmarkEnd w:id="54"/>
      <w:bookmarkEnd w:id="55"/>
      <w:bookmarkEnd w:id="56"/>
      <w:bookmarkEnd w:id="57"/>
      <w:bookmarkEnd w:id="58"/>
      <w:r w:rsidR="00A46AEA">
        <w:t xml:space="preserve"> Project </w:t>
      </w:r>
      <w:r w:rsidR="007F2BC8">
        <w:t>team and schedule of tasks</w:t>
      </w:r>
      <w:bookmarkEnd w:id="60"/>
      <w:r w:rsidR="007F2BC8">
        <w:t xml:space="preserve"> </w:t>
      </w:r>
    </w:p>
    <w:p w14:paraId="14D4300D" w14:textId="77777777" w:rsidR="00A46AEA" w:rsidRDefault="00A46AEA" w:rsidP="00A46AEA"/>
    <w:p w14:paraId="0E1512C3" w14:textId="0752F5CE" w:rsidR="00A46AEA" w:rsidRPr="00860EFD" w:rsidRDefault="00A46AEA" w:rsidP="00860EFD">
      <w:pPr>
        <w:pStyle w:val="BodyText1"/>
        <w:shd w:val="clear" w:color="auto" w:fill="E5EAEE" w:themeFill="accent1" w:themeFillTint="33"/>
        <w:rPr>
          <w:b/>
        </w:rPr>
      </w:pPr>
      <w:r w:rsidRPr="00860EFD">
        <w:rPr>
          <w:b/>
        </w:rPr>
        <w:t xml:space="preserve">Evaluation </w:t>
      </w:r>
      <w:r w:rsidR="007F2BC8">
        <w:rPr>
          <w:b/>
        </w:rPr>
        <w:t xml:space="preserve">project </w:t>
      </w:r>
      <w:r w:rsidRPr="00860EFD">
        <w:rPr>
          <w:b/>
        </w:rPr>
        <w:t>team and roles</w:t>
      </w:r>
    </w:p>
    <w:p w14:paraId="394CA4CC" w14:textId="532D57AF" w:rsidR="007F2BC8" w:rsidRDefault="007F2BC8" w:rsidP="007F2BC8">
      <w:r>
        <w:t>The project is being undertaken by Water’s Edge Consulting</w:t>
      </w:r>
      <w:r w:rsidRPr="006D0BE4">
        <w:rPr>
          <w:rStyle w:val="FootnoteReference"/>
        </w:rPr>
        <w:footnoteReference w:id="8"/>
      </w:r>
      <w:r>
        <w:t xml:space="preserve"> in association with </w:t>
      </w:r>
      <w:proofErr w:type="gramStart"/>
      <w:r>
        <w:t>a number of</w:t>
      </w:r>
      <w:proofErr w:type="gramEnd"/>
      <w:r>
        <w:t xml:space="preserve"> leading national and international professionals including:</w:t>
      </w:r>
    </w:p>
    <w:p w14:paraId="4C5AFD2D" w14:textId="0D89B0E4" w:rsidR="007F2BC8" w:rsidRDefault="007F2BC8" w:rsidP="00952520">
      <w:pPr>
        <w:pStyle w:val="ListParagraph"/>
        <w:numPr>
          <w:ilvl w:val="0"/>
          <w:numId w:val="57"/>
        </w:numPr>
      </w:pPr>
      <w:r>
        <w:t>Professor Andrew Boulton, Adjunct Professor in Ecosystem Management, University of New England.</w:t>
      </w:r>
    </w:p>
    <w:p w14:paraId="59AF83BC" w14:textId="7653C5E9" w:rsidR="007F2BC8" w:rsidRDefault="007F2BC8" w:rsidP="00952520">
      <w:pPr>
        <w:pStyle w:val="ListParagraph"/>
        <w:numPr>
          <w:ilvl w:val="0"/>
          <w:numId w:val="57"/>
        </w:numPr>
      </w:pPr>
      <w:r>
        <w:t>Peter Cottingham, Principal, Peter Cottingham &amp; Associates.</w:t>
      </w:r>
    </w:p>
    <w:p w14:paraId="3D5D9BB6" w14:textId="06DC667F" w:rsidR="007F2BC8" w:rsidRDefault="007F2BC8" w:rsidP="00952520">
      <w:pPr>
        <w:pStyle w:val="ListParagraph"/>
        <w:numPr>
          <w:ilvl w:val="0"/>
          <w:numId w:val="57"/>
        </w:numPr>
      </w:pPr>
      <w:r>
        <w:t>Professor Peter Davies (AM), University of Tasmania.</w:t>
      </w:r>
    </w:p>
    <w:p w14:paraId="4B2B7BD8" w14:textId="5054CA5C" w:rsidR="007F2BC8" w:rsidRDefault="007F2BC8" w:rsidP="00952520">
      <w:pPr>
        <w:pStyle w:val="ListParagraph"/>
        <w:numPr>
          <w:ilvl w:val="0"/>
          <w:numId w:val="57"/>
        </w:numPr>
      </w:pPr>
      <w:r>
        <w:t>Adam Fenton, Consultant, Water’s Edge Consulting.</w:t>
      </w:r>
    </w:p>
    <w:p w14:paraId="5E3AE86E" w14:textId="66AEA646" w:rsidR="007F2BC8" w:rsidRDefault="007F2BC8" w:rsidP="00952520">
      <w:pPr>
        <w:pStyle w:val="ListParagraph"/>
        <w:numPr>
          <w:ilvl w:val="0"/>
          <w:numId w:val="57"/>
        </w:numPr>
      </w:pPr>
      <w:r>
        <w:t xml:space="preserve">Professor Barry T Hart (AM), Director, Water Science Pty Ltd, </w:t>
      </w:r>
      <w:r w:rsidR="00D4663A">
        <w:t>Emeritu</w:t>
      </w:r>
      <w:r>
        <w:t xml:space="preserve">s Professor Monash University. </w:t>
      </w:r>
    </w:p>
    <w:p w14:paraId="14F3B16F" w14:textId="4D22E50D" w:rsidR="007F2BC8" w:rsidRDefault="007F2BC8" w:rsidP="00952520">
      <w:pPr>
        <w:pStyle w:val="ListParagraph"/>
        <w:numPr>
          <w:ilvl w:val="0"/>
          <w:numId w:val="57"/>
        </w:numPr>
      </w:pPr>
      <w:r>
        <w:t>Dr Tony Ladson, Director of Moroka Pty. Ltd., Adjunct Associate Professor at Victorian University, honorary fellow in the Waterway Ecosystem Research Group at the University of Melbourne.</w:t>
      </w:r>
    </w:p>
    <w:p w14:paraId="63EAB142" w14:textId="5ACCFB3D" w:rsidR="007F2BC8" w:rsidRDefault="007F2BC8" w:rsidP="00952520">
      <w:pPr>
        <w:pStyle w:val="ListParagraph"/>
        <w:numPr>
          <w:ilvl w:val="0"/>
          <w:numId w:val="57"/>
        </w:numPr>
      </w:pPr>
      <w:r>
        <w:t xml:space="preserve">Dr Gene Likens, University of Connecticut, Special Advisor to the President on Environmental Affairs, Distinguished Research Professor; Cary Institute of Ecosystem Studies, Founding Director and President </w:t>
      </w:r>
      <w:r w:rsidR="00D4663A">
        <w:t>Emeritus</w:t>
      </w:r>
      <w:r>
        <w:t xml:space="preserve">, Distinguished Senior Scientist </w:t>
      </w:r>
      <w:r w:rsidR="00D4663A">
        <w:t>Emeritus</w:t>
      </w:r>
      <w:r>
        <w:t>. U.S. National Medal of Science (2001).</w:t>
      </w:r>
    </w:p>
    <w:p w14:paraId="3D9F2B2F" w14:textId="4F137C90" w:rsidR="007F2BC8" w:rsidRDefault="007F2BC8" w:rsidP="00952520">
      <w:pPr>
        <w:pStyle w:val="ListParagraph"/>
        <w:numPr>
          <w:ilvl w:val="0"/>
          <w:numId w:val="57"/>
        </w:numPr>
      </w:pPr>
      <w:r>
        <w:t>Dr Sabine Schreiber, independent consultant.</w:t>
      </w:r>
    </w:p>
    <w:p w14:paraId="114ACA20" w14:textId="77777777" w:rsidR="007F2BC8" w:rsidRDefault="007F2BC8" w:rsidP="00952520">
      <w:pPr>
        <w:pStyle w:val="ListParagraph"/>
        <w:numPr>
          <w:ilvl w:val="0"/>
          <w:numId w:val="57"/>
        </w:numPr>
      </w:pPr>
      <w:r>
        <w:t>Dr Wayne Robinson, Institute for Land, Water and Society, Charles Sturt University.</w:t>
      </w:r>
    </w:p>
    <w:p w14:paraId="311356BF" w14:textId="48A14EB3" w:rsidR="00722F32" w:rsidRDefault="00722F32" w:rsidP="00722F32">
      <w:r>
        <w:t xml:space="preserve">The structure of the consultant team includes a core evaluation team and six expert evaluators. </w:t>
      </w:r>
      <w:r w:rsidR="00A765A0">
        <w:t>T</w:t>
      </w:r>
      <w:r>
        <w:t>he core evaluation team will undertake:</w:t>
      </w:r>
    </w:p>
    <w:p w14:paraId="4DF3AE3C" w14:textId="57C2FFEB" w:rsidR="00722F32" w:rsidRPr="00EE265E" w:rsidRDefault="00A765A0" w:rsidP="00BB3063">
      <w:pPr>
        <w:pStyle w:val="ListParagraph"/>
        <w:numPr>
          <w:ilvl w:val="0"/>
          <w:numId w:val="44"/>
        </w:numPr>
        <w:spacing w:before="0" w:after="200" w:line="276" w:lineRule="auto"/>
      </w:pPr>
      <w:r>
        <w:t xml:space="preserve">the </w:t>
      </w:r>
      <w:r w:rsidR="00722F32" w:rsidRPr="00E37C68">
        <w:t xml:space="preserve">design of the </w:t>
      </w:r>
      <w:r w:rsidR="00722F32">
        <w:t>S</w:t>
      </w:r>
      <w:r w:rsidR="00722F32" w:rsidRPr="00E37C68">
        <w:t>tage 1 evaluation</w:t>
      </w:r>
      <w:r w:rsidR="007F2BC8">
        <w:t xml:space="preserve"> (this document)</w:t>
      </w:r>
    </w:p>
    <w:p w14:paraId="18700D44" w14:textId="6EE0B615" w:rsidR="00722F32" w:rsidRPr="00EE265E" w:rsidRDefault="00A765A0" w:rsidP="00BB3063">
      <w:pPr>
        <w:pStyle w:val="ListParagraph"/>
        <w:numPr>
          <w:ilvl w:val="0"/>
          <w:numId w:val="44"/>
        </w:numPr>
        <w:spacing w:before="0" w:after="200" w:line="276" w:lineRule="auto"/>
      </w:pPr>
      <w:proofErr w:type="gramStart"/>
      <w:r>
        <w:t xml:space="preserve">the </w:t>
      </w:r>
      <w:r w:rsidR="00722F32" w:rsidRPr="00E37C68">
        <w:t>majority of</w:t>
      </w:r>
      <w:proofErr w:type="gramEnd"/>
      <w:r w:rsidR="00722F32" w:rsidRPr="00E37C68">
        <w:t xml:space="preserve"> data collection and collatio</w:t>
      </w:r>
      <w:r w:rsidR="00722F32">
        <w:t>n</w:t>
      </w:r>
    </w:p>
    <w:p w14:paraId="1DB99889" w14:textId="3DB62A0E" w:rsidR="00722F32" w:rsidRPr="00EE265E" w:rsidRDefault="00A765A0" w:rsidP="00BB3063">
      <w:pPr>
        <w:pStyle w:val="ListParagraph"/>
        <w:numPr>
          <w:ilvl w:val="0"/>
          <w:numId w:val="44"/>
        </w:numPr>
        <w:spacing w:before="0" w:after="200" w:line="276" w:lineRule="auto"/>
      </w:pPr>
      <w:r>
        <w:t xml:space="preserve">the </w:t>
      </w:r>
      <w:r w:rsidR="00722F32" w:rsidRPr="00E37C68">
        <w:t>engagement with stakeholders</w:t>
      </w:r>
      <w:r>
        <w:t xml:space="preserve"> via surveys and interviews</w:t>
      </w:r>
    </w:p>
    <w:p w14:paraId="741D8766" w14:textId="1CD144AC" w:rsidR="00722F32" w:rsidRDefault="00722F32" w:rsidP="00BB3063">
      <w:pPr>
        <w:pStyle w:val="ListParagraph"/>
        <w:numPr>
          <w:ilvl w:val="0"/>
          <w:numId w:val="44"/>
        </w:numPr>
        <w:spacing w:before="0" w:after="200" w:line="276" w:lineRule="auto"/>
      </w:pPr>
      <w:r w:rsidRPr="00E37C68">
        <w:t xml:space="preserve">preliminary evaluations </w:t>
      </w:r>
      <w:r w:rsidR="00A765A0">
        <w:t xml:space="preserve">which are then supplied to </w:t>
      </w:r>
      <w:r w:rsidRPr="00E37C68">
        <w:t>the expert evaluators (</w:t>
      </w:r>
      <w:r w:rsidR="00A765A0">
        <w:t xml:space="preserve">steps 1 and 2 in </w:t>
      </w:r>
      <w:r w:rsidR="00A765A0">
        <w:fldChar w:fldCharType="begin"/>
      </w:r>
      <w:r w:rsidR="00A765A0">
        <w:instrText xml:space="preserve"> REF _Ref37362249 \h </w:instrText>
      </w:r>
      <w:r w:rsidR="00A765A0">
        <w:fldChar w:fldCharType="separate"/>
      </w:r>
      <w:r w:rsidR="0055265E">
        <w:t xml:space="preserve">Figure </w:t>
      </w:r>
      <w:r w:rsidR="0055265E">
        <w:rPr>
          <w:noProof/>
        </w:rPr>
        <w:t>7</w:t>
      </w:r>
      <w:r w:rsidR="00A765A0">
        <w:fldChar w:fldCharType="end"/>
      </w:r>
      <w:r w:rsidRPr="00E37C68">
        <w:t>).</w:t>
      </w:r>
      <w:r>
        <w:t xml:space="preserve"> </w:t>
      </w:r>
    </w:p>
    <w:p w14:paraId="2BE046C5" w14:textId="400A49E6" w:rsidR="00722F32" w:rsidRDefault="00722F32" w:rsidP="00722F32">
      <w:r>
        <w:t xml:space="preserve">The expert evaluators are </w:t>
      </w:r>
      <w:r w:rsidR="00A765A0">
        <w:t xml:space="preserve">roles are illustrated in steps 2-6 in </w:t>
      </w:r>
      <w:r w:rsidR="00A765A0">
        <w:fldChar w:fldCharType="begin"/>
      </w:r>
      <w:r w:rsidR="00A765A0">
        <w:instrText xml:space="preserve"> REF _Ref37362249 \h </w:instrText>
      </w:r>
      <w:r w:rsidR="00A765A0">
        <w:fldChar w:fldCharType="separate"/>
      </w:r>
      <w:r w:rsidR="001C1FB7">
        <w:t xml:space="preserve">Figure </w:t>
      </w:r>
      <w:r w:rsidR="001C1FB7">
        <w:rPr>
          <w:noProof/>
        </w:rPr>
        <w:t>8</w:t>
      </w:r>
      <w:r w:rsidR="00A765A0">
        <w:fldChar w:fldCharType="end"/>
      </w:r>
      <w:r w:rsidR="00A765A0">
        <w:t xml:space="preserve">. They are </w:t>
      </w:r>
      <w:r>
        <w:t>responsible for undertaking the evaluation, preparing the evaluation reports and making recommendations for improvements for the future</w:t>
      </w:r>
      <w:r w:rsidR="00A765A0">
        <w:t xml:space="preserve"> CEWO monitoring, evaluation and research activities to meet the legislated requirements. </w:t>
      </w:r>
      <w:r>
        <w:t xml:space="preserve"> </w:t>
      </w:r>
      <w:r w:rsidR="00AF58FB">
        <w:t xml:space="preserve">The core evaluation team will support </w:t>
      </w:r>
      <w:r w:rsidR="00215DF3">
        <w:t xml:space="preserve">the </w:t>
      </w:r>
      <w:r w:rsidR="00AF58FB">
        <w:t xml:space="preserve">CEWO in the Stage 2 Consultation with the broader basin community and provide a Consultation report summarising the stakeholder engagement in Stages 1 and 2. </w:t>
      </w:r>
    </w:p>
    <w:p w14:paraId="5607D100" w14:textId="77777777" w:rsidR="00722F32" w:rsidRDefault="00722F32" w:rsidP="00722F32">
      <w:pPr>
        <w:jc w:val="center"/>
      </w:pPr>
      <w:r>
        <w:rPr>
          <w:noProof/>
          <w:lang w:val="en-AU" w:eastAsia="en-AU"/>
        </w:rPr>
        <w:lastRenderedPageBreak/>
        <w:drawing>
          <wp:inline distT="0" distB="0" distL="0" distR="0" wp14:anchorId="1A667649" wp14:editId="67D4885D">
            <wp:extent cx="4819650" cy="330481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 and responsibilities.png"/>
                    <pic:cNvPicPr/>
                  </pic:nvPicPr>
                  <pic:blipFill rotWithShape="1">
                    <a:blip r:embed="rId24" cstate="print">
                      <a:extLst>
                        <a:ext uri="{28A0092B-C50C-407E-A947-70E740481C1C}">
                          <a14:useLocalDpi xmlns:a14="http://schemas.microsoft.com/office/drawing/2010/main" val="0"/>
                        </a:ext>
                      </a:extLst>
                    </a:blip>
                    <a:srcRect l="2824" t="13817" r="3489"/>
                    <a:stretch/>
                  </pic:blipFill>
                  <pic:spPr bwMode="auto">
                    <a:xfrm>
                      <a:off x="0" y="0"/>
                      <a:ext cx="4819650" cy="3304810"/>
                    </a:xfrm>
                    <a:prstGeom prst="rect">
                      <a:avLst/>
                    </a:prstGeom>
                    <a:ln>
                      <a:noFill/>
                    </a:ln>
                    <a:extLst>
                      <a:ext uri="{53640926-AAD7-44D8-BBD7-CCE9431645EC}">
                        <a14:shadowObscured xmlns:a14="http://schemas.microsoft.com/office/drawing/2010/main"/>
                      </a:ext>
                    </a:extLst>
                  </pic:spPr>
                </pic:pic>
              </a:graphicData>
            </a:graphic>
          </wp:inline>
        </w:drawing>
      </w:r>
    </w:p>
    <w:p w14:paraId="04E9DA40" w14:textId="09AC6E35" w:rsidR="00722F32" w:rsidRDefault="007F2BC8" w:rsidP="007F2BC8">
      <w:pPr>
        <w:pStyle w:val="Caption"/>
      </w:pPr>
      <w:bookmarkStart w:id="61" w:name="_Ref37362249"/>
      <w:r>
        <w:t xml:space="preserve">Figure </w:t>
      </w:r>
      <w:fldSimple w:instr=" SEQ Figure \* ARABIC ">
        <w:r w:rsidR="0055265E">
          <w:rPr>
            <w:noProof/>
          </w:rPr>
          <w:t>7</w:t>
        </w:r>
      </w:fldSimple>
      <w:bookmarkEnd w:id="61"/>
      <w:r>
        <w:t xml:space="preserve">. </w:t>
      </w:r>
      <w:r w:rsidR="00722F32">
        <w:t xml:space="preserve">Roles, responsibilities and broad tasks of the consultant team in relation to the evaluative process. </w:t>
      </w:r>
    </w:p>
    <w:p w14:paraId="3EC340FE" w14:textId="64943BED" w:rsidR="00A46AEA" w:rsidRDefault="00A46AEA" w:rsidP="00A46AEA">
      <w:pPr>
        <w:pStyle w:val="BodyText1"/>
        <w:rPr>
          <w:rFonts w:asciiTheme="minorHAnsi" w:hAnsiTheme="minorHAnsi" w:cstheme="minorHAnsi"/>
        </w:rPr>
      </w:pPr>
    </w:p>
    <w:p w14:paraId="2C2462D0" w14:textId="676A5F38" w:rsidR="00AF58FB" w:rsidRPr="00860EFD" w:rsidRDefault="00AF58FB" w:rsidP="00AF58FB">
      <w:pPr>
        <w:pStyle w:val="BodyText1"/>
        <w:shd w:val="clear" w:color="auto" w:fill="E5EAEE" w:themeFill="accent1" w:themeFillTint="33"/>
        <w:rPr>
          <w:b/>
        </w:rPr>
      </w:pPr>
      <w:r>
        <w:rPr>
          <w:b/>
        </w:rPr>
        <w:t>Schedule of tasks</w:t>
      </w:r>
    </w:p>
    <w:p w14:paraId="2167879F" w14:textId="77777777" w:rsidR="00AF58FB" w:rsidRDefault="00AF58FB" w:rsidP="00A46AEA">
      <w:pPr>
        <w:pStyle w:val="BodyText1"/>
        <w:rPr>
          <w:rFonts w:asciiTheme="minorHAnsi" w:hAnsiTheme="minorHAnsi" w:cstheme="minorHAnsi"/>
        </w:rPr>
      </w:pPr>
    </w:p>
    <w:p w14:paraId="12FD92F1" w14:textId="2D5C3CE9" w:rsidR="00AF58FB" w:rsidRPr="00DD31C0" w:rsidRDefault="00AF58FB" w:rsidP="00AF58FB">
      <w:pPr>
        <w:pStyle w:val="BodyText1"/>
        <w:rPr>
          <w:b/>
        </w:rPr>
      </w:pPr>
      <w:r w:rsidRPr="0006028E">
        <w:rPr>
          <w:b/>
        </w:rPr>
        <w:t xml:space="preserve">Stage 1 (September 2019 – </w:t>
      </w:r>
      <w:r w:rsidR="007D6BC7" w:rsidRPr="0006028E">
        <w:rPr>
          <w:b/>
        </w:rPr>
        <w:t>December</w:t>
      </w:r>
      <w:r w:rsidRPr="0006028E">
        <w:rPr>
          <w:b/>
        </w:rPr>
        <w:t xml:space="preserve"> 2020):</w:t>
      </w:r>
    </w:p>
    <w:p w14:paraId="24FAF5C7" w14:textId="70502DA7" w:rsidR="00AF58FB" w:rsidRPr="002203CA" w:rsidRDefault="00AF58FB" w:rsidP="00952520">
      <w:pPr>
        <w:pStyle w:val="ListParagraph"/>
        <w:numPr>
          <w:ilvl w:val="0"/>
          <w:numId w:val="58"/>
        </w:numPr>
        <w:spacing w:before="0" w:after="120"/>
        <w:ind w:left="714" w:hanging="357"/>
        <w:contextualSpacing w:val="0"/>
        <w:rPr>
          <w:rFonts w:cstheme="minorHAnsi"/>
        </w:rPr>
      </w:pPr>
      <w:r>
        <w:rPr>
          <w:rFonts w:cstheme="minorHAnsi"/>
        </w:rPr>
        <w:t>d</w:t>
      </w:r>
      <w:r w:rsidRPr="002203CA">
        <w:rPr>
          <w:rFonts w:cstheme="minorHAnsi"/>
        </w:rPr>
        <w:t xml:space="preserve">evelop an Evaluation Strategy to be approved by </w:t>
      </w:r>
      <w:r w:rsidR="00215DF3">
        <w:rPr>
          <w:rFonts w:cstheme="minorHAnsi"/>
        </w:rPr>
        <w:t xml:space="preserve">the </w:t>
      </w:r>
      <w:r w:rsidRPr="002203CA">
        <w:rPr>
          <w:rFonts w:cstheme="minorHAnsi"/>
        </w:rPr>
        <w:t xml:space="preserve">CEWO </w:t>
      </w:r>
    </w:p>
    <w:p w14:paraId="4AB39F0C" w14:textId="56F11750" w:rsidR="00AF58FB" w:rsidRPr="002203CA" w:rsidRDefault="00AF58FB" w:rsidP="00952520">
      <w:pPr>
        <w:pStyle w:val="ListParagraph"/>
        <w:numPr>
          <w:ilvl w:val="0"/>
          <w:numId w:val="58"/>
        </w:numPr>
        <w:spacing w:before="0" w:after="120"/>
        <w:ind w:left="714" w:hanging="357"/>
        <w:contextualSpacing w:val="0"/>
        <w:rPr>
          <w:rFonts w:cstheme="minorHAnsi"/>
        </w:rPr>
      </w:pPr>
      <w:r>
        <w:rPr>
          <w:rFonts w:cstheme="minorHAnsi"/>
        </w:rPr>
        <w:t>u</w:t>
      </w:r>
      <w:r w:rsidRPr="002203CA">
        <w:rPr>
          <w:rFonts w:cstheme="minorHAnsi"/>
        </w:rPr>
        <w:t>ndertake independent outcome evaluation of the LTIM and EWKR projects.</w:t>
      </w:r>
    </w:p>
    <w:p w14:paraId="67E95B56" w14:textId="4C3A2F97" w:rsidR="00AF58FB" w:rsidRPr="00DD31C0" w:rsidRDefault="00AF58FB" w:rsidP="00952520">
      <w:pPr>
        <w:pStyle w:val="ListParagraph"/>
        <w:numPr>
          <w:ilvl w:val="0"/>
          <w:numId w:val="58"/>
        </w:numPr>
        <w:spacing w:before="0" w:after="120"/>
        <w:ind w:left="714" w:hanging="357"/>
        <w:contextualSpacing w:val="0"/>
      </w:pPr>
      <w:r>
        <w:rPr>
          <w:rFonts w:cstheme="minorHAnsi"/>
        </w:rPr>
        <w:t>u</w:t>
      </w:r>
      <w:r w:rsidRPr="002203CA">
        <w:rPr>
          <w:rFonts w:cstheme="minorHAnsi"/>
        </w:rPr>
        <w:t xml:space="preserve">ndertake consultation with LTIM/EWKR </w:t>
      </w:r>
      <w:r>
        <w:rPr>
          <w:rFonts w:cstheme="minorHAnsi"/>
        </w:rPr>
        <w:t>stakeholders</w:t>
      </w:r>
      <w:r w:rsidRPr="002203CA">
        <w:rPr>
          <w:rFonts w:cstheme="minorHAnsi"/>
        </w:rPr>
        <w:t xml:space="preserve"> to gain</w:t>
      </w:r>
      <w:r w:rsidRPr="00DD31C0">
        <w:t xml:space="preserve"> insights into processes and projects that have been undertaken</w:t>
      </w:r>
    </w:p>
    <w:p w14:paraId="7E61D31F" w14:textId="3CF5DBC2" w:rsidR="00AF58FB" w:rsidRPr="002203CA" w:rsidRDefault="00AF58FB" w:rsidP="00952520">
      <w:pPr>
        <w:pStyle w:val="ListParagraph"/>
        <w:numPr>
          <w:ilvl w:val="0"/>
          <w:numId w:val="58"/>
        </w:numPr>
        <w:spacing w:before="0" w:after="120"/>
        <w:ind w:left="714" w:hanging="357"/>
        <w:contextualSpacing w:val="0"/>
        <w:rPr>
          <w:rFonts w:cstheme="minorHAnsi"/>
        </w:rPr>
      </w:pPr>
      <w:r>
        <w:rPr>
          <w:rFonts w:cstheme="minorHAnsi"/>
        </w:rPr>
        <w:t>r</w:t>
      </w:r>
      <w:r w:rsidRPr="002203CA">
        <w:rPr>
          <w:rFonts w:cstheme="minorHAnsi"/>
        </w:rPr>
        <w:t xml:space="preserve">eport on findings from the evaluation and </w:t>
      </w:r>
      <w:r>
        <w:rPr>
          <w:rFonts w:cstheme="minorHAnsi"/>
        </w:rPr>
        <w:t xml:space="preserve">Stage 1 </w:t>
      </w:r>
      <w:r w:rsidRPr="002203CA">
        <w:rPr>
          <w:rFonts w:cstheme="minorHAnsi"/>
        </w:rPr>
        <w:t>consultation to inform future considerations for the CEWO’s design of future monitoring, evaluation and research activities</w:t>
      </w:r>
    </w:p>
    <w:p w14:paraId="09ED4726" w14:textId="543E5033" w:rsidR="00AF58FB" w:rsidRPr="00DD31C0" w:rsidRDefault="00AF58FB" w:rsidP="00952520">
      <w:pPr>
        <w:pStyle w:val="BodyText1"/>
        <w:numPr>
          <w:ilvl w:val="0"/>
          <w:numId w:val="59"/>
        </w:numPr>
        <w:spacing w:after="120"/>
        <w:ind w:left="714" w:hanging="357"/>
      </w:pPr>
      <w:r>
        <w:t xml:space="preserve">present findings to </w:t>
      </w:r>
      <w:r w:rsidR="00215DF3">
        <w:t xml:space="preserve">the </w:t>
      </w:r>
      <w:r>
        <w:t xml:space="preserve">CEWO and </w:t>
      </w:r>
      <w:r w:rsidRPr="008024D2">
        <w:t>the Government</w:t>
      </w:r>
      <w:r w:rsidRPr="00497233">
        <w:t xml:space="preserve"> Agency Contact Group.</w:t>
      </w:r>
    </w:p>
    <w:p w14:paraId="6ECF2C15" w14:textId="216EB352" w:rsidR="00AF58FB" w:rsidRPr="00DD31C0" w:rsidRDefault="00AF58FB" w:rsidP="00AF58FB">
      <w:pPr>
        <w:pStyle w:val="BodyText1"/>
        <w:rPr>
          <w:b/>
        </w:rPr>
      </w:pPr>
      <w:r w:rsidRPr="0006028E">
        <w:rPr>
          <w:b/>
        </w:rPr>
        <w:t>Stage 2 (December 2020</w:t>
      </w:r>
      <w:r w:rsidR="007D6BC7" w:rsidRPr="0006028E">
        <w:rPr>
          <w:b/>
        </w:rPr>
        <w:t>-March 2021</w:t>
      </w:r>
      <w:r w:rsidRPr="0006028E">
        <w:rPr>
          <w:b/>
        </w:rPr>
        <w:t>):</w:t>
      </w:r>
    </w:p>
    <w:p w14:paraId="1CDB1313" w14:textId="2A4FD6DC" w:rsidR="00AF58FB" w:rsidRPr="002203CA" w:rsidRDefault="00AF58FB" w:rsidP="00952520">
      <w:pPr>
        <w:pStyle w:val="ListParagraph"/>
        <w:numPr>
          <w:ilvl w:val="0"/>
          <w:numId w:val="58"/>
        </w:numPr>
        <w:spacing w:before="0" w:after="120"/>
        <w:ind w:left="714" w:hanging="357"/>
        <w:contextualSpacing w:val="0"/>
        <w:rPr>
          <w:rFonts w:cstheme="minorHAnsi"/>
        </w:rPr>
      </w:pPr>
      <w:r>
        <w:rPr>
          <w:rFonts w:cstheme="minorHAnsi"/>
        </w:rPr>
        <w:t>i</w:t>
      </w:r>
      <w:r w:rsidRPr="002203CA">
        <w:rPr>
          <w:rFonts w:cstheme="minorHAnsi"/>
        </w:rPr>
        <w:t xml:space="preserve">n conjunction with, and to support </w:t>
      </w:r>
      <w:r w:rsidR="00215DF3">
        <w:rPr>
          <w:rFonts w:cstheme="minorHAnsi"/>
        </w:rPr>
        <w:t xml:space="preserve">the </w:t>
      </w:r>
      <w:r w:rsidRPr="002203CA">
        <w:rPr>
          <w:rFonts w:cstheme="minorHAnsi"/>
        </w:rPr>
        <w:t xml:space="preserve">CEWO, the </w:t>
      </w:r>
      <w:r>
        <w:rPr>
          <w:rFonts w:cstheme="minorHAnsi"/>
        </w:rPr>
        <w:t xml:space="preserve">core </w:t>
      </w:r>
      <w:r w:rsidRPr="002203CA">
        <w:rPr>
          <w:rFonts w:cstheme="minorHAnsi"/>
        </w:rPr>
        <w:t xml:space="preserve">project team will participate in a Basin-wide consultation process with relevant organisations and agencies on the findings of the Stage 1 review </w:t>
      </w:r>
    </w:p>
    <w:p w14:paraId="1B777388" w14:textId="6DDAD86C" w:rsidR="00AF58FB" w:rsidRDefault="00AF58FB" w:rsidP="00952520">
      <w:pPr>
        <w:pStyle w:val="ListParagraph"/>
        <w:numPr>
          <w:ilvl w:val="0"/>
          <w:numId w:val="58"/>
        </w:numPr>
        <w:spacing w:before="0" w:after="120"/>
        <w:ind w:left="714" w:hanging="357"/>
        <w:contextualSpacing w:val="0"/>
        <w:rPr>
          <w:rFonts w:cstheme="minorHAnsi"/>
        </w:rPr>
      </w:pPr>
      <w:r>
        <w:rPr>
          <w:rFonts w:cstheme="minorHAnsi"/>
        </w:rPr>
        <w:t>f</w:t>
      </w:r>
      <w:r w:rsidRPr="002203CA">
        <w:rPr>
          <w:rFonts w:cstheme="minorHAnsi"/>
        </w:rPr>
        <w:t>indings from the consultation will help inform the CEWO’s design of future monitoring, evaluation and research activities</w:t>
      </w:r>
    </w:p>
    <w:p w14:paraId="5097E1A7" w14:textId="68C0EC3F" w:rsidR="00AF58FB" w:rsidRDefault="00AF58FB" w:rsidP="00952520">
      <w:pPr>
        <w:pStyle w:val="ListParagraph"/>
        <w:numPr>
          <w:ilvl w:val="0"/>
          <w:numId w:val="58"/>
        </w:numPr>
        <w:spacing w:before="0" w:after="120"/>
        <w:ind w:left="714" w:hanging="357"/>
        <w:contextualSpacing w:val="0"/>
        <w:rPr>
          <w:rFonts w:cstheme="minorHAnsi"/>
        </w:rPr>
      </w:pPr>
      <w:r>
        <w:rPr>
          <w:rFonts w:cstheme="minorHAnsi"/>
        </w:rPr>
        <w:t>a</w:t>
      </w:r>
      <w:r w:rsidRPr="002203CA">
        <w:rPr>
          <w:rFonts w:cstheme="minorHAnsi"/>
        </w:rPr>
        <w:t xml:space="preserve"> technical workshop will be held with the project team and additional researchers to contribute to program logic and scope for the CEWO’s design of future monitoring, evaluation and research activities</w:t>
      </w:r>
    </w:p>
    <w:p w14:paraId="5D31E4E6" w14:textId="185540AB" w:rsidR="00AF58FB" w:rsidRPr="0004788C" w:rsidRDefault="00AF58FB" w:rsidP="00AF58FB">
      <w:pPr>
        <w:pStyle w:val="BodyText1"/>
        <w:rPr>
          <w:b/>
        </w:rPr>
      </w:pPr>
      <w:r w:rsidRPr="0006028E">
        <w:rPr>
          <w:b/>
        </w:rPr>
        <w:t>Stage 3 (</w:t>
      </w:r>
      <w:r w:rsidR="007D6BC7" w:rsidRPr="0006028E">
        <w:rPr>
          <w:b/>
        </w:rPr>
        <w:t>March</w:t>
      </w:r>
      <w:r w:rsidRPr="0006028E">
        <w:rPr>
          <w:b/>
        </w:rPr>
        <w:t xml:space="preserve"> 2021 – June 2021) – not funded in this contract:</w:t>
      </w:r>
    </w:p>
    <w:p w14:paraId="5E2736A0" w14:textId="56F49C78" w:rsidR="00AF58FB" w:rsidRPr="002203CA" w:rsidRDefault="00AF58FB" w:rsidP="00952520">
      <w:pPr>
        <w:pStyle w:val="ListParagraph"/>
        <w:numPr>
          <w:ilvl w:val="0"/>
          <w:numId w:val="58"/>
        </w:numPr>
        <w:spacing w:before="0"/>
        <w:contextualSpacing w:val="0"/>
        <w:rPr>
          <w:rFonts w:cstheme="minorHAnsi"/>
        </w:rPr>
      </w:pPr>
      <w:r>
        <w:rPr>
          <w:rFonts w:cstheme="minorHAnsi"/>
        </w:rPr>
        <w:t>f</w:t>
      </w:r>
      <w:r w:rsidRPr="002203CA">
        <w:rPr>
          <w:rFonts w:cstheme="minorHAnsi"/>
        </w:rPr>
        <w:t>indings from Stage 1 and Stage 2 consultation will be used</w:t>
      </w:r>
      <w:r>
        <w:rPr>
          <w:rFonts w:cstheme="minorHAnsi"/>
        </w:rPr>
        <w:t xml:space="preserve"> by the CEWO</w:t>
      </w:r>
      <w:r w:rsidRPr="002203CA">
        <w:rPr>
          <w:rFonts w:cstheme="minorHAnsi"/>
        </w:rPr>
        <w:t xml:space="preserve"> to inform </w:t>
      </w:r>
      <w:r>
        <w:rPr>
          <w:rFonts w:cstheme="minorHAnsi"/>
        </w:rPr>
        <w:t xml:space="preserve">the </w:t>
      </w:r>
      <w:r w:rsidRPr="002203CA">
        <w:rPr>
          <w:rFonts w:cstheme="minorHAnsi"/>
        </w:rPr>
        <w:t xml:space="preserve">design of future monitoring, </w:t>
      </w:r>
      <w:r w:rsidR="00AE5BFB" w:rsidRPr="002203CA">
        <w:rPr>
          <w:rFonts w:cstheme="minorHAnsi"/>
        </w:rPr>
        <w:t>evaluation,</w:t>
      </w:r>
      <w:r w:rsidRPr="002203CA">
        <w:rPr>
          <w:rFonts w:cstheme="minorHAnsi"/>
        </w:rPr>
        <w:t xml:space="preserve"> and research activities</w:t>
      </w:r>
      <w:r>
        <w:rPr>
          <w:rFonts w:cstheme="minorHAnsi"/>
        </w:rPr>
        <w:t>.</w:t>
      </w:r>
    </w:p>
    <w:p w14:paraId="63A1282A" w14:textId="77777777" w:rsidR="00A46AEA" w:rsidRDefault="00A46AEA" w:rsidP="00A46AEA">
      <w:pPr>
        <w:pStyle w:val="BodyText1"/>
        <w:rPr>
          <w:rFonts w:asciiTheme="minorHAnsi" w:hAnsiTheme="minorHAnsi" w:cstheme="minorHAnsi"/>
        </w:rPr>
      </w:pPr>
    </w:p>
    <w:p w14:paraId="782DBF69" w14:textId="1E414F5E" w:rsidR="007B4781" w:rsidRDefault="007B4781">
      <w:pPr>
        <w:spacing w:before="200" w:after="200" w:line="276" w:lineRule="auto"/>
      </w:pPr>
      <w:r>
        <w:br w:type="page"/>
      </w:r>
    </w:p>
    <w:p w14:paraId="0678D441" w14:textId="5B0EC512" w:rsidR="003F349F" w:rsidRDefault="007B4781" w:rsidP="000C3C52">
      <w:pPr>
        <w:pStyle w:val="Heading1"/>
        <w:numPr>
          <w:ilvl w:val="0"/>
          <w:numId w:val="0"/>
        </w:numPr>
      </w:pPr>
      <w:bookmarkStart w:id="62" w:name="_Toc66183275"/>
      <w:r>
        <w:lastRenderedPageBreak/>
        <w:t xml:space="preserve">Appendix B: </w:t>
      </w:r>
      <w:r w:rsidR="003F349F">
        <w:t xml:space="preserve">Framing the </w:t>
      </w:r>
      <w:r w:rsidR="002F70DC">
        <w:t>e</w:t>
      </w:r>
      <w:r w:rsidR="003F349F">
        <w:t>valuation – Project context</w:t>
      </w:r>
      <w:bookmarkEnd w:id="62"/>
    </w:p>
    <w:p w14:paraId="3DCFB479" w14:textId="77777777" w:rsidR="003F349F" w:rsidRDefault="003F349F" w:rsidP="003F349F">
      <w:pPr>
        <w:pStyle w:val="BodyText1"/>
      </w:pPr>
    </w:p>
    <w:p w14:paraId="02675E14" w14:textId="77777777" w:rsidR="003F349F" w:rsidRPr="002F4DC3" w:rsidRDefault="003F349F" w:rsidP="003F349F">
      <w:pPr>
        <w:pStyle w:val="BodyText1"/>
        <w:shd w:val="clear" w:color="auto" w:fill="7E97AD" w:themeFill="accent1"/>
        <w:rPr>
          <w:b/>
          <w:color w:val="FFFFFF" w:themeColor="background1"/>
          <w:sz w:val="28"/>
          <w:szCs w:val="28"/>
        </w:rPr>
      </w:pPr>
      <w:bookmarkStart w:id="63" w:name="_Toc30178183"/>
      <w:r w:rsidRPr="002F4DC3">
        <w:rPr>
          <w:b/>
          <w:color w:val="FFFFFF" w:themeColor="background1"/>
          <w:sz w:val="28"/>
          <w:szCs w:val="28"/>
        </w:rPr>
        <w:t>Context</w:t>
      </w:r>
      <w:bookmarkEnd w:id="63"/>
    </w:p>
    <w:p w14:paraId="17458051" w14:textId="3B45E84A" w:rsidR="003F349F" w:rsidRPr="008F2AED" w:rsidRDefault="003F349F" w:rsidP="003F349F">
      <w:pPr>
        <w:pStyle w:val="BodyText1"/>
        <w:rPr>
          <w:iCs/>
        </w:rPr>
      </w:pPr>
      <w:bookmarkStart w:id="64" w:name="_Hlk51767776"/>
      <w:r w:rsidRPr="008F2AED">
        <w:t xml:space="preserve">The </w:t>
      </w:r>
      <w:r w:rsidRPr="008F2AED">
        <w:rPr>
          <w:i/>
        </w:rPr>
        <w:t>Water Act 2007</w:t>
      </w:r>
      <w:r w:rsidRPr="008F2AED">
        <w:t xml:space="preserve"> </w:t>
      </w:r>
      <w:r w:rsidRPr="008F2AED">
        <w:rPr>
          <w:i/>
        </w:rPr>
        <w:t>(Cwlth)</w:t>
      </w:r>
      <w:r w:rsidRPr="008F2AED">
        <w:t xml:space="preserve"> </w:t>
      </w:r>
      <w:r w:rsidR="00B74ADB">
        <w:t xml:space="preserve">(Water Act) </w:t>
      </w:r>
      <w:r w:rsidRPr="008F2AED">
        <w:t>requires the C</w:t>
      </w:r>
      <w:r>
        <w:t>ommonwealth Environmental Water Holder (C</w:t>
      </w:r>
      <w:r w:rsidRPr="008F2AED">
        <w:t>EWH</w:t>
      </w:r>
      <w:r>
        <w:t>)</w:t>
      </w:r>
      <w:r w:rsidRPr="008F2AED">
        <w:t xml:space="preserve"> to perform its functions and exercise its powers consistently with and in a manner that gives effect to the</w:t>
      </w:r>
      <w:r w:rsidRPr="00025B6D">
        <w:rPr>
          <w:i/>
        </w:rPr>
        <w:t xml:space="preserve"> Basin Plan</w:t>
      </w:r>
      <w:r w:rsidR="00B74ADB">
        <w:rPr>
          <w:i/>
        </w:rPr>
        <w:t xml:space="preserve"> 2012</w:t>
      </w:r>
      <w:r w:rsidRPr="00025B6D">
        <w:rPr>
          <w:i/>
        </w:rPr>
        <w:t xml:space="preserve"> </w:t>
      </w:r>
      <w:r>
        <w:fldChar w:fldCharType="begin"/>
      </w:r>
      <w:r>
        <w:instrText xml:space="preserve"> ADDIN ZOTERO_ITEM CSL_CITATION {"citationID":"aHJ8xT3C","properties":{"formattedCitation":"(Commonwealth of Australia 2012)","plainCitation":"(Commonwealth of Australia 2012)","noteIndex":0},"citationItems":[{"id":3725,"uris":["http://zotero.org/users/3119797/items/A2DCU9KZ"],"uri":["http://zotero.org/users/3119797/items/A2DCU9KZ"],"itemData":{"id":3725,"type":"article","title":"Murray-Darling Basin Plan, Federal Register of Legislative Instruments, F2012-L02240, Canberra.","author":[{"family":"Commonwealth of Australia","given":""}],"issued":{"date-parts":[["2012"]]}}}],"schema":"https://github.com/citation-style-language/schema/raw/master/csl-citation.json"} </w:instrText>
      </w:r>
      <w:r>
        <w:fldChar w:fldCharType="separate"/>
      </w:r>
      <w:r w:rsidRPr="00EE62D4">
        <w:rPr>
          <w:rFonts w:cs="Calibri"/>
        </w:rPr>
        <w:t>(Commonwealth of Australia 2012)</w:t>
      </w:r>
      <w:r>
        <w:fldChar w:fldCharType="end"/>
      </w:r>
      <w:r>
        <w:t>(hereafter the Basin Plan). S</w:t>
      </w:r>
      <w:r w:rsidRPr="008F2AED">
        <w:t xml:space="preserve">pecifically, </w:t>
      </w:r>
      <w:r>
        <w:t xml:space="preserve">the CEWH must ensure </w:t>
      </w:r>
      <w:r w:rsidRPr="008F2AED">
        <w:t xml:space="preserve">that Commonwealth environmental water is managed in accordance with the Basin Plan’s environmental watering plan </w:t>
      </w:r>
      <w:r>
        <w:t xml:space="preserve">(EWP; </w:t>
      </w:r>
      <w:r>
        <w:fldChar w:fldCharType="begin"/>
      </w:r>
      <w:r>
        <w:instrText xml:space="preserve"> ADDIN ZOTERO_ITEM CSL_CITATION {"citationID":"Ug5jTrJt","properties":{"formattedCitation":"(Commonwealth of Australia 2012)","plainCitation":"(Commonwealth of Australia 2012)","dontUpdate":true,"noteIndex":0},"citationItems":[{"id":3725,"uris":["http://zotero.org/users/3119797/items/A2DCU9KZ"],"uri":["http://zotero.org/users/3119797/items/A2DCU9KZ"],"itemData":{"id":3725,"type":"article","title":"Murray-Darling Basin Plan, Federal Register of Legislative Instruments, F2012-L02240, Canberra.","author":[{"family":"Commonwealth of Australia","given":""}],"issued":{"date-parts":[["2012"]]}}}],"schema":"https://github.com/citation-style-language/schema/raw/master/csl-citation.json"} </w:instrText>
      </w:r>
      <w:r>
        <w:fldChar w:fldCharType="separate"/>
      </w:r>
      <w:r w:rsidRPr="00EE62D4">
        <w:rPr>
          <w:rFonts w:cs="Calibri"/>
        </w:rPr>
        <w:t>Commonwealth of Australia 2012)</w:t>
      </w:r>
      <w:r>
        <w:fldChar w:fldCharType="end"/>
      </w:r>
      <w:r>
        <w:t xml:space="preserve"> </w:t>
      </w:r>
      <w:r w:rsidRPr="008F2AED">
        <w:t xml:space="preserve">and </w:t>
      </w:r>
      <w:r>
        <w:t xml:space="preserve">the </w:t>
      </w:r>
      <w:r w:rsidRPr="008F2AED">
        <w:t>Basin-wide environmental watering strategy (BEWS</w:t>
      </w:r>
      <w:r>
        <w:t xml:space="preserve">; </w:t>
      </w:r>
      <w:r>
        <w:fldChar w:fldCharType="begin"/>
      </w:r>
      <w:r>
        <w:instrText xml:space="preserve"> ADDIN ZOTERO_ITEM CSL_CITATION {"citationID":"UMTDXf1f","properties":{"formattedCitation":"(MDBA 2014)","plainCitation":"(MDBA 2014)","dontUpdate":true,"noteIndex":0},"citationItems":[{"id":48,"uris":["http://zotero.org/users/3119797/items/KPCEF84I"],"uri":["http://zotero.org/users/3119797/items/KPCEF84I"],"itemData":{"id":48,"type":"article","title":"Basin-wide environmental watering strategy (draft for public comment).","author":[{"family":"MDBA","given":""}],"issued":{"date-parts":[["2014"]]}}}],"schema":"https://github.com/citation-style-language/schema/raw/master/csl-citation.json"} </w:instrText>
      </w:r>
      <w:r>
        <w:fldChar w:fldCharType="separate"/>
      </w:r>
      <w:r w:rsidRPr="00EE62D4">
        <w:rPr>
          <w:rFonts w:cs="Calibri"/>
        </w:rPr>
        <w:t>MDBA 2014)</w:t>
      </w:r>
      <w:r>
        <w:fldChar w:fldCharType="end"/>
      </w:r>
      <w:r w:rsidRPr="008F2AED">
        <w:t>. The CEWH is also expected to have regard to the Basin annual watering priorities as well. T</w:t>
      </w:r>
      <w:r w:rsidRPr="008F2AED">
        <w:rPr>
          <w:iCs/>
        </w:rPr>
        <w:t xml:space="preserve">he Water Act (in part via the Basin Plan) places </w:t>
      </w:r>
      <w:proofErr w:type="gramStart"/>
      <w:r w:rsidRPr="008F2AED">
        <w:rPr>
          <w:iCs/>
        </w:rPr>
        <w:t>a</w:t>
      </w:r>
      <w:r>
        <w:rPr>
          <w:iCs/>
        </w:rPr>
        <w:t xml:space="preserve"> </w:t>
      </w:r>
      <w:r w:rsidRPr="008F2AED">
        <w:rPr>
          <w:iCs/>
        </w:rPr>
        <w:t>number of</w:t>
      </w:r>
      <w:proofErr w:type="gramEnd"/>
      <w:r w:rsidRPr="008F2AED">
        <w:rPr>
          <w:iCs/>
        </w:rPr>
        <w:t xml:space="preserve"> obligations on the CEWH, inc</w:t>
      </w:r>
      <w:r>
        <w:rPr>
          <w:iCs/>
        </w:rPr>
        <w:t xml:space="preserve">luding principles of monitoring, </w:t>
      </w:r>
      <w:r w:rsidRPr="008F2AED">
        <w:rPr>
          <w:iCs/>
        </w:rPr>
        <w:t xml:space="preserve">evaluation and reporting requirements.  </w:t>
      </w:r>
    </w:p>
    <w:bookmarkEnd w:id="64"/>
    <w:p w14:paraId="60585E18" w14:textId="77777777" w:rsidR="003F349F" w:rsidRDefault="003F349F" w:rsidP="003F349F">
      <w:pPr>
        <w:pStyle w:val="BodyText1"/>
      </w:pPr>
    </w:p>
    <w:p w14:paraId="391EA12D" w14:textId="00880513" w:rsidR="003F349F" w:rsidRDefault="003F349F" w:rsidP="003F349F">
      <w:pPr>
        <w:pStyle w:val="BodyText1"/>
        <w:rPr>
          <w:lang w:val="en-AU" w:eastAsia="en-AU"/>
        </w:rPr>
      </w:pPr>
      <w:r>
        <w:t>In response to the</w:t>
      </w:r>
      <w:r w:rsidRPr="008F2AED">
        <w:t xml:space="preserve"> requirements of the Water Act and </w:t>
      </w:r>
      <w:r>
        <w:t xml:space="preserve">the </w:t>
      </w:r>
      <w:r w:rsidRPr="008F2AED">
        <w:t xml:space="preserve">Basin Plan, </w:t>
      </w:r>
      <w:r>
        <w:rPr>
          <w:lang w:val="en-AU" w:eastAsia="en-AU"/>
        </w:rPr>
        <w:t>the Commonwealth Environmental Water Office (CEWO) undertakes i</w:t>
      </w:r>
      <w:r w:rsidRPr="00F255A4">
        <w:rPr>
          <w:lang w:val="en-AU" w:eastAsia="en-AU"/>
        </w:rPr>
        <w:t>ntervention monitoring, evaluation and research</w:t>
      </w:r>
      <w:r>
        <w:rPr>
          <w:lang w:val="en-AU" w:eastAsia="en-AU"/>
        </w:rPr>
        <w:t xml:space="preserve"> projects in order </w:t>
      </w:r>
      <w:r w:rsidRPr="00F255A4">
        <w:rPr>
          <w:lang w:val="en-AU" w:eastAsia="en-AU"/>
        </w:rPr>
        <w:t xml:space="preserve">to </w:t>
      </w:r>
      <w:r>
        <w:rPr>
          <w:lang w:val="en-AU" w:eastAsia="en-AU"/>
        </w:rPr>
        <w:t>understand, quantify and report on</w:t>
      </w:r>
      <w:r w:rsidRPr="00F255A4">
        <w:rPr>
          <w:lang w:val="en-AU" w:eastAsia="en-AU"/>
        </w:rPr>
        <w:t xml:space="preserve"> the environmental response </w:t>
      </w:r>
      <w:r>
        <w:rPr>
          <w:lang w:val="en-AU" w:eastAsia="en-AU"/>
        </w:rPr>
        <w:t xml:space="preserve">to </w:t>
      </w:r>
      <w:r w:rsidRPr="00F255A4">
        <w:rPr>
          <w:lang w:val="en-AU" w:eastAsia="en-AU"/>
        </w:rPr>
        <w:t xml:space="preserve">Commonwealth environmental water. </w:t>
      </w:r>
      <w:r>
        <w:rPr>
          <w:lang w:val="en-AU" w:eastAsia="en-AU"/>
        </w:rPr>
        <w:t xml:space="preserve">Initially, the CEWO </w:t>
      </w:r>
      <w:r w:rsidRPr="008F2AED">
        <w:t xml:space="preserve">established </w:t>
      </w:r>
      <w:r>
        <w:t>the</w:t>
      </w:r>
      <w:r w:rsidRPr="008F2AED">
        <w:t xml:space="preserve"> Long Term Intervention Monitoring (LTIM)</w:t>
      </w:r>
      <w:r>
        <w:t xml:space="preserve"> and </w:t>
      </w:r>
      <w:r w:rsidR="00B74ADB">
        <w:t>Murray-Darling Basin (</w:t>
      </w:r>
      <w:r>
        <w:t>MDB</w:t>
      </w:r>
      <w:r w:rsidR="00B74ADB">
        <w:t>)</w:t>
      </w:r>
      <w:r>
        <w:t xml:space="preserve"> Environmental Water Knowledge and Research (EWKR) projects and then integrated these two projects into the current Monitoring, Evaluation and Research (</w:t>
      </w:r>
      <w:r w:rsidR="00D4663A">
        <w:t>F</w:t>
      </w:r>
      <w:r w:rsidR="00080FAC">
        <w:t>low</w:t>
      </w:r>
      <w:r w:rsidR="00D4663A">
        <w:t>-MER</w:t>
      </w:r>
      <w:r>
        <w:t>) program.</w:t>
      </w:r>
    </w:p>
    <w:p w14:paraId="671A08BF" w14:textId="77777777" w:rsidR="003F349F" w:rsidRPr="00F255A4" w:rsidRDefault="003F349F" w:rsidP="003F349F">
      <w:pPr>
        <w:pStyle w:val="BodyText1"/>
        <w:rPr>
          <w:lang w:val="en-AU" w:eastAsia="en-AU"/>
        </w:rPr>
      </w:pPr>
    </w:p>
    <w:p w14:paraId="6CCE7993" w14:textId="0804B39D" w:rsidR="003F349F" w:rsidRDefault="003F349F" w:rsidP="003F349F">
      <w:pPr>
        <w:pStyle w:val="BodyText1"/>
        <w:rPr>
          <w:rFonts w:asciiTheme="minorHAnsi" w:hAnsiTheme="minorHAnsi" w:cstheme="minorHAnsi"/>
        </w:rPr>
      </w:pPr>
      <w:r w:rsidRPr="001B1564">
        <w:rPr>
          <w:rFonts w:asciiTheme="minorHAnsi" w:hAnsiTheme="minorHAnsi" w:cstheme="minorHAnsi"/>
        </w:rPr>
        <w:t xml:space="preserve">The LTIM </w:t>
      </w:r>
      <w:r>
        <w:rPr>
          <w:rFonts w:asciiTheme="minorHAnsi" w:hAnsiTheme="minorHAnsi" w:cstheme="minorHAnsi"/>
        </w:rPr>
        <w:t>project</w:t>
      </w:r>
      <w:r w:rsidRPr="001B1564">
        <w:rPr>
          <w:rFonts w:asciiTheme="minorHAnsi" w:hAnsiTheme="minorHAnsi" w:cstheme="minorHAnsi"/>
        </w:rPr>
        <w:t xml:space="preserve"> </w:t>
      </w:r>
      <w:r>
        <w:rPr>
          <w:rFonts w:asciiTheme="minorHAnsi" w:hAnsiTheme="minorHAnsi" w:cstheme="minorHAnsi"/>
        </w:rPr>
        <w:t xml:space="preserve">addresses the </w:t>
      </w:r>
      <w:r w:rsidRPr="001B1564">
        <w:rPr>
          <w:rFonts w:asciiTheme="minorHAnsi" w:hAnsiTheme="minorHAnsi" w:cstheme="minorHAnsi"/>
        </w:rPr>
        <w:t>CEWO</w:t>
      </w:r>
      <w:r>
        <w:rPr>
          <w:rFonts w:asciiTheme="minorHAnsi" w:hAnsiTheme="minorHAnsi" w:cstheme="minorHAnsi"/>
        </w:rPr>
        <w:t>’s</w:t>
      </w:r>
      <w:r w:rsidRPr="001B1564">
        <w:rPr>
          <w:rFonts w:asciiTheme="minorHAnsi" w:hAnsiTheme="minorHAnsi" w:cstheme="minorHAnsi"/>
        </w:rPr>
        <w:t xml:space="preserve"> requirements </w:t>
      </w:r>
      <w:r>
        <w:rPr>
          <w:rFonts w:asciiTheme="minorHAnsi" w:hAnsiTheme="minorHAnsi" w:cstheme="minorHAnsi"/>
        </w:rPr>
        <w:t xml:space="preserve">under the </w:t>
      </w:r>
      <w:r w:rsidRPr="001B1564">
        <w:rPr>
          <w:rFonts w:asciiTheme="minorHAnsi" w:hAnsiTheme="minorHAnsi" w:cstheme="minorHAnsi"/>
        </w:rPr>
        <w:t xml:space="preserve">Water Act and </w:t>
      </w:r>
      <w:r>
        <w:rPr>
          <w:rFonts w:asciiTheme="minorHAnsi" w:hAnsiTheme="minorHAnsi" w:cstheme="minorHAnsi"/>
        </w:rPr>
        <w:t xml:space="preserve">Murray-Darling </w:t>
      </w:r>
      <w:r w:rsidRPr="001B1564">
        <w:rPr>
          <w:rFonts w:asciiTheme="minorHAnsi" w:hAnsiTheme="minorHAnsi" w:cstheme="minorHAnsi"/>
        </w:rPr>
        <w:t>Basin Plan.</w:t>
      </w:r>
      <w:r>
        <w:rPr>
          <w:rFonts w:asciiTheme="minorHAnsi" w:hAnsiTheme="minorHAnsi" w:cstheme="minorHAnsi"/>
        </w:rPr>
        <w:t xml:space="preserve"> The LTIM project </w:t>
      </w:r>
      <w:r w:rsidRPr="001B1564">
        <w:rPr>
          <w:rFonts w:asciiTheme="minorHAnsi" w:hAnsiTheme="minorHAnsi" w:cstheme="minorHAnsi"/>
        </w:rPr>
        <w:t>commenced</w:t>
      </w:r>
      <w:r>
        <w:rPr>
          <w:rFonts w:asciiTheme="minorHAnsi" w:hAnsiTheme="minorHAnsi" w:cstheme="minorHAnsi"/>
        </w:rPr>
        <w:t xml:space="preserve"> monitoring </w:t>
      </w:r>
      <w:r w:rsidRPr="001B1564">
        <w:rPr>
          <w:rFonts w:asciiTheme="minorHAnsi" w:hAnsiTheme="minorHAnsi" w:cstheme="minorHAnsi"/>
        </w:rPr>
        <w:t>in June 2014</w:t>
      </w:r>
      <w:r>
        <w:rPr>
          <w:rFonts w:asciiTheme="minorHAnsi" w:hAnsiTheme="minorHAnsi" w:cstheme="minorHAnsi"/>
        </w:rPr>
        <w:t xml:space="preserve">, after an initial two year scoping and development phase. </w:t>
      </w:r>
      <w:r w:rsidRPr="00BC2DE2">
        <w:rPr>
          <w:rFonts w:asciiTheme="minorHAnsi" w:hAnsiTheme="minorHAnsi" w:cstheme="minorHAnsi"/>
        </w:rPr>
        <w:t xml:space="preserve">The MDB EWKR project </w:t>
      </w:r>
      <w:r>
        <w:rPr>
          <w:rFonts w:asciiTheme="minorHAnsi" w:hAnsiTheme="minorHAnsi" w:cstheme="minorHAnsi"/>
        </w:rPr>
        <w:t>was established to improve the science available to support environmental water management and contribute to meeting Basin Plan objectives. The project commenced in 2014 and ended in 2019.</w:t>
      </w:r>
      <w:r w:rsidRPr="00EB7964">
        <w:rPr>
          <w:lang w:val="en-AU" w:eastAsia="en-AU"/>
        </w:rPr>
        <w:t xml:space="preserve"> </w:t>
      </w:r>
      <w:r>
        <w:rPr>
          <w:lang w:val="en-AU" w:eastAsia="en-AU"/>
        </w:rPr>
        <w:t xml:space="preserve">The </w:t>
      </w:r>
      <w:r w:rsidRPr="00F255A4">
        <w:rPr>
          <w:lang w:val="en-AU" w:eastAsia="en-AU"/>
        </w:rPr>
        <w:t xml:space="preserve">results </w:t>
      </w:r>
      <w:r>
        <w:rPr>
          <w:lang w:val="en-AU" w:eastAsia="en-AU"/>
        </w:rPr>
        <w:t xml:space="preserve">from these two projects </w:t>
      </w:r>
      <w:r w:rsidRPr="00F255A4">
        <w:rPr>
          <w:lang w:val="en-AU" w:eastAsia="en-AU"/>
        </w:rPr>
        <w:t>are used by the CEWO to demonstrate outcomes, inform management of Commonwealth water for the environment and meet legislative reporting requirements.</w:t>
      </w:r>
    </w:p>
    <w:p w14:paraId="481AF5B6" w14:textId="77777777" w:rsidR="003F349F" w:rsidRDefault="003F349F" w:rsidP="003F349F">
      <w:pPr>
        <w:pStyle w:val="BodyText1"/>
        <w:rPr>
          <w:rFonts w:asciiTheme="minorHAnsi" w:hAnsiTheme="minorHAnsi" w:cstheme="minorHAnsi"/>
        </w:rPr>
      </w:pPr>
    </w:p>
    <w:p w14:paraId="4D5123F4" w14:textId="62370E21" w:rsidR="003F349F" w:rsidRDefault="003F349F" w:rsidP="003F349F">
      <w:pPr>
        <w:pStyle w:val="BodyText1"/>
        <w:rPr>
          <w:rFonts w:asciiTheme="minorHAnsi" w:hAnsiTheme="minorHAnsi" w:cstheme="minorHAnsi"/>
        </w:rPr>
      </w:pPr>
      <w:r>
        <w:rPr>
          <w:rFonts w:asciiTheme="minorHAnsi" w:hAnsiTheme="minorHAnsi" w:cstheme="minorHAnsi"/>
        </w:rPr>
        <w:t>The LTIM project</w:t>
      </w:r>
      <w:r w:rsidRPr="001B1564">
        <w:rPr>
          <w:rFonts w:asciiTheme="minorHAnsi" w:hAnsiTheme="minorHAnsi" w:cstheme="minorHAnsi"/>
        </w:rPr>
        <w:t xml:space="preserve"> focuses on examining the contribution of Commonwealth environmental water to the environmental objectives of the Basin Plan, while assisting </w:t>
      </w:r>
      <w:r>
        <w:rPr>
          <w:rFonts w:asciiTheme="minorHAnsi" w:hAnsiTheme="minorHAnsi" w:cstheme="minorHAnsi"/>
        </w:rPr>
        <w:t>the CEWO</w:t>
      </w:r>
      <w:r w:rsidRPr="001B1564">
        <w:rPr>
          <w:rFonts w:asciiTheme="minorHAnsi" w:hAnsiTheme="minorHAnsi" w:cstheme="minorHAnsi"/>
        </w:rPr>
        <w:t xml:space="preserve"> to demonstrate environmental outcomes and adaptively manage water holdings.</w:t>
      </w:r>
      <w:r>
        <w:rPr>
          <w:rFonts w:asciiTheme="minorHAnsi" w:hAnsiTheme="minorHAnsi" w:cstheme="minorHAnsi"/>
        </w:rPr>
        <w:t xml:space="preserve"> </w:t>
      </w:r>
      <w:r w:rsidRPr="001B1564">
        <w:rPr>
          <w:rFonts w:asciiTheme="minorHAnsi" w:hAnsiTheme="minorHAnsi" w:cstheme="minorHAnsi"/>
        </w:rPr>
        <w:t xml:space="preserve">Under the </w:t>
      </w:r>
      <w:r>
        <w:rPr>
          <w:rFonts w:asciiTheme="minorHAnsi" w:hAnsiTheme="minorHAnsi" w:cstheme="minorHAnsi"/>
        </w:rPr>
        <w:t>LTIM</w:t>
      </w:r>
      <w:r w:rsidRPr="001B1564">
        <w:rPr>
          <w:rFonts w:asciiTheme="minorHAnsi" w:hAnsiTheme="minorHAnsi" w:cstheme="minorHAnsi"/>
        </w:rPr>
        <w:t xml:space="preserve"> </w:t>
      </w:r>
      <w:r>
        <w:rPr>
          <w:rFonts w:asciiTheme="minorHAnsi" w:hAnsiTheme="minorHAnsi" w:cstheme="minorHAnsi"/>
        </w:rPr>
        <w:t>p</w:t>
      </w:r>
      <w:r w:rsidRPr="001B1564">
        <w:rPr>
          <w:rFonts w:asciiTheme="minorHAnsi" w:hAnsiTheme="minorHAnsi" w:cstheme="minorHAnsi"/>
        </w:rPr>
        <w:t xml:space="preserve">roject, the </w:t>
      </w:r>
      <w:r>
        <w:rPr>
          <w:rFonts w:asciiTheme="minorHAnsi" w:hAnsiTheme="minorHAnsi" w:cstheme="minorHAnsi"/>
        </w:rPr>
        <w:t>CEWO</w:t>
      </w:r>
      <w:r w:rsidRPr="001B1564">
        <w:rPr>
          <w:rFonts w:asciiTheme="minorHAnsi" w:hAnsiTheme="minorHAnsi" w:cstheme="minorHAnsi"/>
        </w:rPr>
        <w:t xml:space="preserve"> engaged consortium monitoring teams, led by research institutions, to develop and implement 5-year monitoring and evaluation plans</w:t>
      </w:r>
      <w:r>
        <w:rPr>
          <w:rFonts w:asciiTheme="minorHAnsi" w:hAnsiTheme="minorHAnsi" w:cstheme="minorHAnsi"/>
        </w:rPr>
        <w:t xml:space="preserve"> (MEP)</w:t>
      </w:r>
      <w:r w:rsidRPr="001B1564">
        <w:rPr>
          <w:rFonts w:asciiTheme="minorHAnsi" w:hAnsiTheme="minorHAnsi" w:cstheme="minorHAnsi"/>
        </w:rPr>
        <w:t xml:space="preserve"> for </w:t>
      </w:r>
      <w:r>
        <w:rPr>
          <w:rFonts w:asciiTheme="minorHAnsi" w:hAnsiTheme="minorHAnsi" w:cstheme="minorHAnsi"/>
        </w:rPr>
        <w:t xml:space="preserve">seven </w:t>
      </w:r>
      <w:r w:rsidRPr="001B1564">
        <w:rPr>
          <w:rFonts w:asciiTheme="minorHAnsi" w:hAnsiTheme="minorHAnsi" w:cstheme="minorHAnsi"/>
        </w:rPr>
        <w:t xml:space="preserve">selected areas within the Basin. The focus of each </w:t>
      </w:r>
      <w:r>
        <w:rPr>
          <w:rFonts w:asciiTheme="minorHAnsi" w:hAnsiTheme="minorHAnsi" w:cstheme="minorHAnsi"/>
        </w:rPr>
        <w:t>MEP wa</w:t>
      </w:r>
      <w:r w:rsidRPr="001B1564">
        <w:rPr>
          <w:rFonts w:asciiTheme="minorHAnsi" w:hAnsiTheme="minorHAnsi" w:cstheme="minorHAnsi"/>
        </w:rPr>
        <w:t xml:space="preserve">s to determine whether Commonwealth environmental water </w:t>
      </w:r>
      <w:r>
        <w:rPr>
          <w:rFonts w:asciiTheme="minorHAnsi" w:hAnsiTheme="minorHAnsi" w:cstheme="minorHAnsi"/>
        </w:rPr>
        <w:t>wa</w:t>
      </w:r>
      <w:r w:rsidRPr="001B1564">
        <w:rPr>
          <w:rFonts w:asciiTheme="minorHAnsi" w:hAnsiTheme="minorHAnsi" w:cstheme="minorHAnsi"/>
        </w:rPr>
        <w:t>s achieving the outcomes expected of it at the local and Basin scale.</w:t>
      </w:r>
      <w:r>
        <w:rPr>
          <w:rFonts w:asciiTheme="minorHAnsi" w:hAnsiTheme="minorHAnsi" w:cstheme="minorHAnsi"/>
        </w:rPr>
        <w:t xml:space="preserve"> </w:t>
      </w:r>
      <w:r w:rsidRPr="001B1564">
        <w:rPr>
          <w:rFonts w:asciiTheme="minorHAnsi" w:hAnsiTheme="minorHAnsi" w:cstheme="minorHAnsi"/>
        </w:rPr>
        <w:t xml:space="preserve">The </w:t>
      </w:r>
      <w:r>
        <w:rPr>
          <w:rFonts w:asciiTheme="minorHAnsi" w:hAnsiTheme="minorHAnsi" w:cstheme="minorHAnsi"/>
        </w:rPr>
        <w:t xml:space="preserve">seven selected </w:t>
      </w:r>
      <w:r w:rsidRPr="001B1564">
        <w:rPr>
          <w:rFonts w:asciiTheme="minorHAnsi" w:hAnsiTheme="minorHAnsi" w:cstheme="minorHAnsi"/>
        </w:rPr>
        <w:t xml:space="preserve">areas </w:t>
      </w:r>
      <w:r>
        <w:rPr>
          <w:rFonts w:asciiTheme="minorHAnsi" w:hAnsiTheme="minorHAnsi" w:cstheme="minorHAnsi"/>
        </w:rPr>
        <w:t>included in the LTIM</w:t>
      </w:r>
      <w:r w:rsidRPr="001B1564">
        <w:rPr>
          <w:rFonts w:asciiTheme="minorHAnsi" w:hAnsiTheme="minorHAnsi" w:cstheme="minorHAnsi"/>
        </w:rPr>
        <w:t xml:space="preserve"> </w:t>
      </w:r>
      <w:r>
        <w:rPr>
          <w:rFonts w:asciiTheme="minorHAnsi" w:hAnsiTheme="minorHAnsi" w:cstheme="minorHAnsi"/>
        </w:rPr>
        <w:t xml:space="preserve">project covered </w:t>
      </w:r>
      <w:r w:rsidRPr="001B1564">
        <w:rPr>
          <w:rFonts w:asciiTheme="minorHAnsi" w:hAnsiTheme="minorHAnsi" w:cstheme="minorHAnsi"/>
        </w:rPr>
        <w:t>areas w</w:t>
      </w:r>
      <w:r>
        <w:rPr>
          <w:rFonts w:asciiTheme="minorHAnsi" w:hAnsiTheme="minorHAnsi" w:cstheme="minorHAnsi"/>
        </w:rPr>
        <w:t>h</w:t>
      </w:r>
      <w:r w:rsidRPr="001B1564">
        <w:rPr>
          <w:rFonts w:asciiTheme="minorHAnsi" w:hAnsiTheme="minorHAnsi" w:cstheme="minorHAnsi"/>
        </w:rPr>
        <w:t xml:space="preserve">ere Commonwealth environmental watering </w:t>
      </w:r>
      <w:r>
        <w:rPr>
          <w:rFonts w:asciiTheme="minorHAnsi" w:hAnsiTheme="minorHAnsi" w:cstheme="minorHAnsi"/>
        </w:rPr>
        <w:t>occurred</w:t>
      </w:r>
      <w:r w:rsidRPr="001B1564">
        <w:rPr>
          <w:rFonts w:asciiTheme="minorHAnsi" w:hAnsiTheme="minorHAnsi" w:cstheme="minorHAnsi"/>
        </w:rPr>
        <w:t xml:space="preserve"> and </w:t>
      </w:r>
      <w:r>
        <w:rPr>
          <w:rFonts w:asciiTheme="minorHAnsi" w:hAnsiTheme="minorHAnsi" w:cstheme="minorHAnsi"/>
        </w:rPr>
        <w:t xml:space="preserve">each MEP was </w:t>
      </w:r>
      <w:r w:rsidRPr="001B1564">
        <w:rPr>
          <w:rFonts w:asciiTheme="minorHAnsi" w:hAnsiTheme="minorHAnsi" w:cstheme="minorHAnsi"/>
        </w:rPr>
        <w:t>to complement, rather than duplicate, monitoring activities by other</w:t>
      </w:r>
      <w:r>
        <w:rPr>
          <w:rFonts w:asciiTheme="minorHAnsi" w:hAnsiTheme="minorHAnsi" w:cstheme="minorHAnsi"/>
        </w:rPr>
        <w:t xml:space="preserve"> organisations/programs, such as asset scale monitoring by </w:t>
      </w:r>
      <w:r w:rsidRPr="001B1564">
        <w:rPr>
          <w:rFonts w:asciiTheme="minorHAnsi" w:hAnsiTheme="minorHAnsi" w:cstheme="minorHAnsi"/>
        </w:rPr>
        <w:t>Basin states</w:t>
      </w:r>
      <w:r>
        <w:rPr>
          <w:rFonts w:asciiTheme="minorHAnsi" w:hAnsiTheme="minorHAnsi" w:cstheme="minorHAnsi"/>
        </w:rPr>
        <w:t xml:space="preserve"> under Long Term Watering Plans. For example, although being a Matter of National Environmental Significance (Ramsar site), </w:t>
      </w:r>
      <w:r w:rsidR="001D2532">
        <w:rPr>
          <w:rFonts w:asciiTheme="minorHAnsi" w:hAnsiTheme="minorHAnsi" w:cstheme="minorHAnsi"/>
        </w:rPr>
        <w:t xml:space="preserve">listed under the </w:t>
      </w:r>
      <w:r w:rsidR="001D2532" w:rsidRPr="00A1524D">
        <w:rPr>
          <w:rFonts w:asciiTheme="minorHAnsi" w:hAnsiTheme="minorHAnsi" w:cstheme="minorHAnsi"/>
          <w:i/>
          <w:iCs/>
        </w:rPr>
        <w:t xml:space="preserve">Environment Protection and Biodiversity Conservation Act 1999, </w:t>
      </w:r>
      <w:r>
        <w:rPr>
          <w:rFonts w:asciiTheme="minorHAnsi" w:hAnsiTheme="minorHAnsi" w:cstheme="minorHAnsi"/>
        </w:rPr>
        <w:t xml:space="preserve">the Coorong and Lower Lakes, was not included in the LTIM Project as it was deemed to be adequately monitored as part of other South Australian and Murray Darling basin programs (e.g. The Living Murray Initiative). </w:t>
      </w:r>
    </w:p>
    <w:p w14:paraId="3CDD2381" w14:textId="77777777" w:rsidR="003F349F" w:rsidRDefault="003F349F" w:rsidP="003F349F">
      <w:pPr>
        <w:pStyle w:val="BodyText1"/>
        <w:rPr>
          <w:rFonts w:asciiTheme="minorHAnsi" w:hAnsiTheme="minorHAnsi" w:cstheme="minorHAnsi"/>
        </w:rPr>
      </w:pPr>
    </w:p>
    <w:p w14:paraId="0AA7D9DE" w14:textId="4E2C3BF3" w:rsidR="003F349F" w:rsidRPr="007E0BF3" w:rsidRDefault="003F349F" w:rsidP="003F349F">
      <w:pPr>
        <w:pStyle w:val="BodyText1"/>
        <w:rPr>
          <w:rFonts w:asciiTheme="minorHAnsi" w:hAnsiTheme="minorHAnsi" w:cstheme="minorHAnsi"/>
        </w:rPr>
      </w:pPr>
      <w:r>
        <w:rPr>
          <w:rFonts w:asciiTheme="minorHAnsi" w:hAnsiTheme="minorHAnsi" w:cstheme="minorHAnsi"/>
        </w:rPr>
        <w:t xml:space="preserve">The EWKR project was established to </w:t>
      </w:r>
      <w:r w:rsidRPr="007E0BF3">
        <w:rPr>
          <w:rFonts w:asciiTheme="minorHAnsi" w:hAnsiTheme="minorHAnsi" w:cstheme="minorHAnsi"/>
        </w:rPr>
        <w:t>improv</w:t>
      </w:r>
      <w:r>
        <w:rPr>
          <w:rFonts w:asciiTheme="minorHAnsi" w:hAnsiTheme="minorHAnsi" w:cstheme="minorHAnsi"/>
        </w:rPr>
        <w:t>e</w:t>
      </w:r>
      <w:r w:rsidRPr="007E0BF3">
        <w:rPr>
          <w:rFonts w:asciiTheme="minorHAnsi" w:hAnsiTheme="minorHAnsi" w:cstheme="minorHAnsi"/>
        </w:rPr>
        <w:t xml:space="preserve"> the ability of </w:t>
      </w:r>
      <w:r w:rsidR="001D2532">
        <w:rPr>
          <w:rFonts w:asciiTheme="minorHAnsi" w:hAnsiTheme="minorHAnsi" w:cstheme="minorHAnsi"/>
        </w:rPr>
        <w:t xml:space="preserve">Basin </w:t>
      </w:r>
      <w:r w:rsidRPr="007E0BF3">
        <w:rPr>
          <w:rFonts w:asciiTheme="minorHAnsi" w:hAnsiTheme="minorHAnsi" w:cstheme="minorHAnsi"/>
        </w:rPr>
        <w:t xml:space="preserve">water </w:t>
      </w:r>
      <w:r w:rsidR="001D2532">
        <w:rPr>
          <w:rFonts w:asciiTheme="minorHAnsi" w:hAnsiTheme="minorHAnsi" w:cstheme="minorHAnsi"/>
        </w:rPr>
        <w:t xml:space="preserve">management </w:t>
      </w:r>
      <w:r w:rsidRPr="007E0BF3">
        <w:rPr>
          <w:rFonts w:asciiTheme="minorHAnsi" w:hAnsiTheme="minorHAnsi" w:cstheme="minorHAnsi"/>
        </w:rPr>
        <w:t>agencies to assess and understand changes in ecological health over the medium to long-term</w:t>
      </w:r>
      <w:r>
        <w:rPr>
          <w:rFonts w:asciiTheme="minorHAnsi" w:hAnsiTheme="minorHAnsi" w:cstheme="minorHAnsi"/>
        </w:rPr>
        <w:t xml:space="preserve"> </w:t>
      </w:r>
      <w:r w:rsidRPr="007E0BF3">
        <w:rPr>
          <w:rFonts w:asciiTheme="minorHAnsi" w:hAnsiTheme="minorHAnsi" w:cstheme="minorHAnsi"/>
        </w:rPr>
        <w:t>by:</w:t>
      </w:r>
    </w:p>
    <w:p w14:paraId="645DD07E" w14:textId="1DAEFAB5"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i</w:t>
      </w:r>
      <w:r w:rsidR="003F349F" w:rsidRPr="007E0BF3">
        <w:rPr>
          <w:rFonts w:asciiTheme="minorHAnsi" w:hAnsiTheme="minorHAnsi" w:cstheme="minorHAnsi"/>
        </w:rPr>
        <w:t>mproving capacity to predict outcomes of environmental flow allocations over one to five years</w:t>
      </w:r>
    </w:p>
    <w:p w14:paraId="7E147079" w14:textId="2C868490"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b</w:t>
      </w:r>
      <w:r w:rsidR="003F349F" w:rsidRPr="007E0BF3">
        <w:rPr>
          <w:rFonts w:asciiTheme="minorHAnsi" w:hAnsiTheme="minorHAnsi" w:cstheme="minorHAnsi"/>
        </w:rPr>
        <w:t>uilding capacity to set realistic objectives and targets for water management and other complementary activities as the climate changes</w:t>
      </w:r>
    </w:p>
    <w:p w14:paraId="712BD813" w14:textId="1838E63D"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i</w:t>
      </w:r>
      <w:r w:rsidR="003F349F" w:rsidRPr="007E0BF3">
        <w:rPr>
          <w:rFonts w:asciiTheme="minorHAnsi" w:hAnsiTheme="minorHAnsi" w:cstheme="minorHAnsi"/>
        </w:rPr>
        <w:t>mproving monitoring, evaluation and reporting on progress toward the Basin Plan environmental objectives and targets</w:t>
      </w:r>
    </w:p>
    <w:p w14:paraId="3A0D565A" w14:textId="50B54D2C"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lastRenderedPageBreak/>
        <w:t>b</w:t>
      </w:r>
      <w:r w:rsidR="003F349F" w:rsidRPr="007E0BF3">
        <w:rPr>
          <w:rFonts w:asciiTheme="minorHAnsi" w:hAnsiTheme="minorHAnsi" w:cstheme="minorHAnsi"/>
        </w:rPr>
        <w:t>uilding capacity to report progress on Basin Plan environmental objectives and targets.</w:t>
      </w:r>
    </w:p>
    <w:p w14:paraId="2CB68181" w14:textId="77777777" w:rsidR="003F349F" w:rsidRDefault="003F349F" w:rsidP="003F349F">
      <w:pPr>
        <w:pStyle w:val="BodyText1"/>
        <w:rPr>
          <w:rFonts w:asciiTheme="minorHAnsi" w:hAnsiTheme="minorHAnsi" w:cstheme="minorHAnsi"/>
        </w:rPr>
      </w:pPr>
      <w:r>
        <w:rPr>
          <w:rFonts w:asciiTheme="minorHAnsi" w:hAnsiTheme="minorHAnsi" w:cstheme="minorHAnsi"/>
        </w:rPr>
        <w:t xml:space="preserve">Investigations undertaken as part of the EWKR project were </w:t>
      </w:r>
      <w:r w:rsidRPr="007E0BF3">
        <w:rPr>
          <w:rFonts w:asciiTheme="minorHAnsi" w:hAnsiTheme="minorHAnsi" w:cstheme="minorHAnsi"/>
        </w:rPr>
        <w:t>organised around four themes:</w:t>
      </w:r>
      <w:r>
        <w:rPr>
          <w:rFonts w:asciiTheme="minorHAnsi" w:hAnsiTheme="minorHAnsi" w:cstheme="minorHAnsi"/>
        </w:rPr>
        <w:t xml:space="preserve"> </w:t>
      </w:r>
      <w:r w:rsidRPr="007E0BF3">
        <w:rPr>
          <w:rFonts w:asciiTheme="minorHAnsi" w:hAnsiTheme="minorHAnsi" w:cstheme="minorHAnsi"/>
        </w:rPr>
        <w:t>vegetation, fish, waterbirds and food</w:t>
      </w:r>
      <w:r>
        <w:rPr>
          <w:rFonts w:asciiTheme="minorHAnsi" w:hAnsiTheme="minorHAnsi" w:cstheme="minorHAnsi"/>
        </w:rPr>
        <w:t xml:space="preserve"> </w:t>
      </w:r>
      <w:r w:rsidRPr="007E0BF3">
        <w:rPr>
          <w:rFonts w:asciiTheme="minorHAnsi" w:hAnsiTheme="minorHAnsi" w:cstheme="minorHAnsi"/>
        </w:rPr>
        <w:t>webs</w:t>
      </w:r>
      <w:r>
        <w:rPr>
          <w:rFonts w:asciiTheme="minorHAnsi" w:hAnsiTheme="minorHAnsi" w:cstheme="minorHAnsi"/>
        </w:rPr>
        <w:t xml:space="preserve">. Also included were </w:t>
      </w:r>
      <w:r w:rsidRPr="007E0BF3">
        <w:rPr>
          <w:rFonts w:asciiTheme="minorHAnsi" w:hAnsiTheme="minorHAnsi" w:cstheme="minorHAnsi"/>
        </w:rPr>
        <w:t xml:space="preserve">adoption and communication activities </w:t>
      </w:r>
      <w:r>
        <w:rPr>
          <w:rFonts w:asciiTheme="minorHAnsi" w:hAnsiTheme="minorHAnsi" w:cstheme="minorHAnsi"/>
        </w:rPr>
        <w:t xml:space="preserve">that contributed to </w:t>
      </w:r>
      <w:r w:rsidRPr="007E0BF3">
        <w:rPr>
          <w:rFonts w:asciiTheme="minorHAnsi" w:hAnsiTheme="minorHAnsi" w:cstheme="minorHAnsi"/>
        </w:rPr>
        <w:t>synthesis</w:t>
      </w:r>
      <w:r>
        <w:rPr>
          <w:rFonts w:asciiTheme="minorHAnsi" w:hAnsiTheme="minorHAnsi" w:cstheme="minorHAnsi"/>
        </w:rPr>
        <w:t xml:space="preserve"> of knowledge </w:t>
      </w:r>
      <w:r w:rsidRPr="007E0BF3">
        <w:rPr>
          <w:rFonts w:asciiTheme="minorHAnsi" w:hAnsiTheme="minorHAnsi" w:cstheme="minorHAnsi"/>
        </w:rPr>
        <w:t xml:space="preserve">across disciplinary boundaries. </w:t>
      </w:r>
    </w:p>
    <w:p w14:paraId="7092FE4A" w14:textId="77777777" w:rsidR="003F349F" w:rsidRDefault="003F349F" w:rsidP="003F349F">
      <w:pPr>
        <w:pStyle w:val="BodyText1"/>
        <w:rPr>
          <w:rFonts w:asciiTheme="minorHAnsi" w:hAnsiTheme="minorHAnsi" w:cstheme="minorHAnsi"/>
        </w:rPr>
      </w:pPr>
    </w:p>
    <w:p w14:paraId="52324136" w14:textId="36459574" w:rsidR="003F349F" w:rsidRDefault="003F349F" w:rsidP="003F349F">
      <w:pPr>
        <w:pStyle w:val="BodyText1"/>
        <w:rPr>
          <w:rFonts w:asciiTheme="minorHAnsi" w:hAnsiTheme="minorHAnsi" w:cstheme="minorHAnsi"/>
        </w:rPr>
      </w:pPr>
      <w:r>
        <w:rPr>
          <w:rFonts w:asciiTheme="minorHAnsi" w:hAnsiTheme="minorHAnsi" w:cstheme="minorHAnsi"/>
        </w:rPr>
        <w:t xml:space="preserve">A key element of both the LTIM and EWKR projects was that they were supported by </w:t>
      </w:r>
      <w:r w:rsidRPr="001857E2">
        <w:rPr>
          <w:rFonts w:asciiTheme="minorHAnsi" w:hAnsiTheme="minorHAnsi" w:cstheme="minorHAnsi"/>
        </w:rPr>
        <w:t>a five-year funding program</w:t>
      </w:r>
      <w:r>
        <w:rPr>
          <w:rFonts w:asciiTheme="minorHAnsi" w:hAnsiTheme="minorHAnsi" w:cstheme="minorHAnsi"/>
        </w:rPr>
        <w:t xml:space="preserve">: this was instrumental for addressing questions related to ecosystem responses to environmental watering, </w:t>
      </w:r>
      <w:r w:rsidRPr="001857E2">
        <w:rPr>
          <w:rFonts w:asciiTheme="minorHAnsi" w:hAnsiTheme="minorHAnsi" w:cstheme="minorHAnsi"/>
        </w:rPr>
        <w:t xml:space="preserve">which would not </w:t>
      </w:r>
      <w:r>
        <w:rPr>
          <w:rFonts w:asciiTheme="minorHAnsi" w:hAnsiTheme="minorHAnsi" w:cstheme="minorHAnsi"/>
        </w:rPr>
        <w:t xml:space="preserve">have </w:t>
      </w:r>
      <w:r w:rsidRPr="001857E2">
        <w:rPr>
          <w:rFonts w:asciiTheme="minorHAnsi" w:hAnsiTheme="minorHAnsi" w:cstheme="minorHAnsi"/>
        </w:rPr>
        <w:t>be</w:t>
      </w:r>
      <w:r>
        <w:rPr>
          <w:rFonts w:asciiTheme="minorHAnsi" w:hAnsiTheme="minorHAnsi" w:cstheme="minorHAnsi"/>
        </w:rPr>
        <w:t>en</w:t>
      </w:r>
      <w:r w:rsidRPr="001857E2">
        <w:rPr>
          <w:rFonts w:asciiTheme="minorHAnsi" w:hAnsiTheme="minorHAnsi" w:cstheme="minorHAnsi"/>
        </w:rPr>
        <w:t xml:space="preserve"> possible with shorter-term funding.</w:t>
      </w:r>
      <w:r>
        <w:rPr>
          <w:rFonts w:asciiTheme="minorHAnsi" w:hAnsiTheme="minorHAnsi" w:cstheme="minorHAnsi"/>
        </w:rPr>
        <w:t xml:space="preserve"> LTIM and EWKR have been extended to 2022 under the </w:t>
      </w:r>
      <w:r w:rsidR="00D4663A">
        <w:rPr>
          <w:rFonts w:asciiTheme="minorHAnsi" w:hAnsiTheme="minorHAnsi" w:cstheme="minorHAnsi"/>
        </w:rPr>
        <w:t>F</w:t>
      </w:r>
      <w:r w:rsidR="00080FAC">
        <w:rPr>
          <w:rFonts w:asciiTheme="minorHAnsi" w:hAnsiTheme="minorHAnsi" w:cstheme="minorHAnsi"/>
        </w:rPr>
        <w:t>low</w:t>
      </w:r>
      <w:r w:rsidR="00D4663A">
        <w:rPr>
          <w:rFonts w:asciiTheme="minorHAnsi" w:hAnsiTheme="minorHAnsi" w:cstheme="minorHAnsi"/>
        </w:rPr>
        <w:t>-MER</w:t>
      </w:r>
      <w:r>
        <w:rPr>
          <w:rFonts w:asciiTheme="minorHAnsi" w:hAnsiTheme="minorHAnsi" w:cstheme="minorHAnsi"/>
        </w:rPr>
        <w:t xml:space="preserve"> </w:t>
      </w:r>
      <w:r w:rsidR="003B02E9">
        <w:rPr>
          <w:rFonts w:asciiTheme="minorHAnsi" w:hAnsiTheme="minorHAnsi" w:cstheme="minorHAnsi"/>
        </w:rPr>
        <w:t>p</w:t>
      </w:r>
      <w:r>
        <w:rPr>
          <w:rFonts w:asciiTheme="minorHAnsi" w:hAnsiTheme="minorHAnsi" w:cstheme="minorHAnsi"/>
        </w:rPr>
        <w:t xml:space="preserve">rogram. </w:t>
      </w:r>
    </w:p>
    <w:p w14:paraId="6CFC96D9" w14:textId="77777777" w:rsidR="003F349F" w:rsidRDefault="003F349F" w:rsidP="003F349F">
      <w:pPr>
        <w:pStyle w:val="BodyText1"/>
        <w:rPr>
          <w:rFonts w:asciiTheme="minorHAnsi" w:hAnsiTheme="minorHAnsi" w:cstheme="minorHAnsi"/>
        </w:rPr>
      </w:pPr>
    </w:p>
    <w:p w14:paraId="3133E1B1" w14:textId="56F4AFDB" w:rsidR="003F349F" w:rsidRDefault="003F349F" w:rsidP="003F349F">
      <w:pPr>
        <w:pStyle w:val="BodyText1"/>
        <w:rPr>
          <w:rFonts w:asciiTheme="minorHAnsi" w:hAnsiTheme="minorHAnsi" w:cstheme="minorHAnsi"/>
        </w:rPr>
      </w:pPr>
      <w:r w:rsidRPr="001B1564">
        <w:rPr>
          <w:rFonts w:asciiTheme="minorHAnsi" w:hAnsiTheme="minorHAnsi" w:cstheme="minorHAnsi"/>
        </w:rPr>
        <w:t xml:space="preserve">The CEWO </w:t>
      </w:r>
      <w:r>
        <w:rPr>
          <w:rFonts w:asciiTheme="minorHAnsi" w:hAnsiTheme="minorHAnsi" w:cstheme="minorHAnsi"/>
        </w:rPr>
        <w:t>requires</w:t>
      </w:r>
      <w:r w:rsidRPr="001B1564">
        <w:rPr>
          <w:rFonts w:asciiTheme="minorHAnsi" w:hAnsiTheme="minorHAnsi" w:cstheme="minorHAnsi"/>
        </w:rPr>
        <w:t xml:space="preserve"> an independent, scientific, ‘program level’ review </w:t>
      </w:r>
      <w:r>
        <w:rPr>
          <w:rFonts w:asciiTheme="minorHAnsi" w:hAnsiTheme="minorHAnsi" w:cstheme="minorHAnsi"/>
        </w:rPr>
        <w:t xml:space="preserve">and evaluation </w:t>
      </w:r>
      <w:r w:rsidRPr="001B1564">
        <w:rPr>
          <w:rFonts w:asciiTheme="minorHAnsi" w:hAnsiTheme="minorHAnsi" w:cstheme="minorHAnsi"/>
        </w:rPr>
        <w:t xml:space="preserve">of the LTIM </w:t>
      </w:r>
      <w:r>
        <w:rPr>
          <w:rFonts w:asciiTheme="minorHAnsi" w:hAnsiTheme="minorHAnsi" w:cstheme="minorHAnsi"/>
        </w:rPr>
        <w:t>and EWKR p</w:t>
      </w:r>
      <w:r w:rsidRPr="001B1564">
        <w:rPr>
          <w:rFonts w:asciiTheme="minorHAnsi" w:hAnsiTheme="minorHAnsi" w:cstheme="minorHAnsi"/>
        </w:rPr>
        <w:t>roject</w:t>
      </w:r>
      <w:r>
        <w:rPr>
          <w:rFonts w:asciiTheme="minorHAnsi" w:hAnsiTheme="minorHAnsi" w:cstheme="minorHAnsi"/>
        </w:rPr>
        <w:t>s</w:t>
      </w:r>
      <w:r w:rsidRPr="001B1564">
        <w:rPr>
          <w:rFonts w:asciiTheme="minorHAnsi" w:hAnsiTheme="minorHAnsi" w:cstheme="minorHAnsi"/>
        </w:rPr>
        <w:t xml:space="preserve"> to better understand </w:t>
      </w:r>
      <w:r>
        <w:rPr>
          <w:rFonts w:asciiTheme="minorHAnsi" w:hAnsiTheme="minorHAnsi" w:cstheme="minorHAnsi"/>
        </w:rPr>
        <w:t xml:space="preserve">the effectiveness, efficiency and impact of the current projects and to inform the development of the CEWO’ s monitoring evaluation and research activities into the future following the conclusion of the </w:t>
      </w:r>
      <w:r w:rsidR="00D4663A">
        <w:rPr>
          <w:rFonts w:asciiTheme="minorHAnsi" w:hAnsiTheme="minorHAnsi" w:cstheme="minorHAnsi"/>
        </w:rPr>
        <w:t>F</w:t>
      </w:r>
      <w:r w:rsidR="00080FAC">
        <w:rPr>
          <w:rFonts w:asciiTheme="minorHAnsi" w:hAnsiTheme="minorHAnsi" w:cstheme="minorHAnsi"/>
        </w:rPr>
        <w:t>low</w:t>
      </w:r>
      <w:r w:rsidR="00D4663A">
        <w:rPr>
          <w:rFonts w:asciiTheme="minorHAnsi" w:hAnsiTheme="minorHAnsi" w:cstheme="minorHAnsi"/>
        </w:rPr>
        <w:t>-MER</w:t>
      </w:r>
      <w:r>
        <w:rPr>
          <w:rFonts w:asciiTheme="minorHAnsi" w:hAnsiTheme="minorHAnsi" w:cstheme="minorHAnsi"/>
        </w:rPr>
        <w:t xml:space="preserve"> </w:t>
      </w:r>
      <w:r w:rsidRPr="001B1564">
        <w:rPr>
          <w:rFonts w:asciiTheme="minorHAnsi" w:hAnsiTheme="minorHAnsi" w:cstheme="minorHAnsi"/>
        </w:rPr>
        <w:t xml:space="preserve">program </w:t>
      </w:r>
      <w:r>
        <w:rPr>
          <w:rFonts w:asciiTheme="minorHAnsi" w:hAnsiTheme="minorHAnsi" w:cstheme="minorHAnsi"/>
        </w:rPr>
        <w:t>in 2022.</w:t>
      </w:r>
      <w:r w:rsidDel="00DC3DFA">
        <w:rPr>
          <w:rFonts w:asciiTheme="minorHAnsi" w:hAnsiTheme="minorHAnsi" w:cstheme="minorHAnsi"/>
        </w:rPr>
        <w:t xml:space="preserve"> </w:t>
      </w:r>
    </w:p>
    <w:p w14:paraId="2E661B7E" w14:textId="77777777" w:rsidR="003F349F" w:rsidRDefault="003F349F" w:rsidP="003F349F">
      <w:pPr>
        <w:pStyle w:val="BodyText1"/>
        <w:rPr>
          <w:lang w:val="en-AU" w:eastAsia="en-AU"/>
        </w:rPr>
      </w:pPr>
    </w:p>
    <w:p w14:paraId="1E398299" w14:textId="77777777" w:rsidR="003F349F" w:rsidRDefault="003F349F" w:rsidP="003F349F">
      <w:pPr>
        <w:pStyle w:val="BodyText1"/>
        <w:rPr>
          <w:lang w:val="en-AU" w:eastAsia="en-AU"/>
        </w:rPr>
      </w:pPr>
      <w:r>
        <w:rPr>
          <w:lang w:val="en-AU" w:eastAsia="en-AU"/>
        </w:rPr>
        <w:t xml:space="preserve">This Evaluation Strategy documents the type, purpose and approach to evaluating both the LTIM (2014-2019) and EWKR (2014-2019) projects. </w:t>
      </w:r>
    </w:p>
    <w:p w14:paraId="1F53E88C" w14:textId="77777777" w:rsidR="003F349F" w:rsidRDefault="003F349F" w:rsidP="003F349F">
      <w:pPr>
        <w:pStyle w:val="BodyText1"/>
        <w:rPr>
          <w:lang w:val="en-AU" w:eastAsia="en-AU"/>
        </w:rPr>
      </w:pPr>
    </w:p>
    <w:p w14:paraId="710D08D7" w14:textId="04CF4727" w:rsidR="003F349F" w:rsidRPr="003F349F" w:rsidRDefault="003F349F" w:rsidP="003F349F">
      <w:pPr>
        <w:pStyle w:val="BodyText1"/>
        <w:shd w:val="clear" w:color="auto" w:fill="E5EAEE" w:themeFill="accent1" w:themeFillTint="33"/>
        <w:rPr>
          <w:b/>
          <w:color w:val="577188" w:themeColor="accent1" w:themeShade="BF"/>
          <w:sz w:val="24"/>
          <w:szCs w:val="24"/>
        </w:rPr>
      </w:pPr>
      <w:bookmarkStart w:id="65" w:name="_Toc30178184"/>
      <w:bookmarkStart w:id="66" w:name="_Toc30178185"/>
      <w:r w:rsidRPr="003F349F">
        <w:rPr>
          <w:b/>
          <w:color w:val="577188" w:themeColor="accent1" w:themeShade="BF"/>
          <w:sz w:val="24"/>
          <w:szCs w:val="24"/>
        </w:rPr>
        <w:t xml:space="preserve">CEWO </w:t>
      </w:r>
      <w:r w:rsidR="00D4663A">
        <w:rPr>
          <w:b/>
          <w:color w:val="577188" w:themeColor="accent1" w:themeShade="BF"/>
          <w:sz w:val="24"/>
          <w:szCs w:val="24"/>
        </w:rPr>
        <w:t>MER</w:t>
      </w:r>
      <w:r w:rsidRPr="003F349F">
        <w:rPr>
          <w:b/>
          <w:color w:val="577188" w:themeColor="accent1" w:themeShade="BF"/>
          <w:sz w:val="24"/>
          <w:szCs w:val="24"/>
        </w:rPr>
        <w:t>I Framework for use of environmental water</w:t>
      </w:r>
      <w:bookmarkEnd w:id="65"/>
    </w:p>
    <w:p w14:paraId="1C1912F9" w14:textId="5F6A735D" w:rsidR="003F349F" w:rsidRDefault="003F349F" w:rsidP="003F349F">
      <w:r>
        <w:t xml:space="preserve">The CEWO </w:t>
      </w:r>
      <w:r w:rsidR="00D4663A">
        <w:t>MER</w:t>
      </w:r>
      <w:r>
        <w:t xml:space="preserve">I Framework for the use of environmental water </w:t>
      </w:r>
      <w:r>
        <w:fldChar w:fldCharType="begin"/>
      </w:r>
      <w:r>
        <w:instrText xml:space="preserve"> ADDIN ZOTERO_ITEM CSL_CITATION {"citationID":"p2NVSqIT","properties":{"formattedCitation":"(CEWO 2013)","plainCitation":"(CEWO 2013)","noteIndex":0},"citationItems":[{"id":1266,"uris":["http://zotero.org/users/3119797/items/TD7TSN73"],"uri":["http://zotero.org/users/3119797/items/TD7TSN73"],"itemData":{"id":1266,"type":"article","title":"Commonwealth Environmental Water – The Environmental Water Outcomes Framework, Commonwealth Environmental Water, December 2013 V1.0","author":[{"family":"CEWO","given":""}],"issued":{"date-parts":[["2013"]]}}}],"schema":"https://github.com/citation-style-language/schema/raw/master/csl-citation.json"} </w:instrText>
      </w:r>
      <w:r>
        <w:fldChar w:fldCharType="separate"/>
      </w:r>
      <w:r w:rsidRPr="00EE62D4">
        <w:rPr>
          <w:rFonts w:ascii="Calibri" w:hAnsi="Calibri" w:cs="Calibri"/>
        </w:rPr>
        <w:t>(CEWO 2013)</w:t>
      </w:r>
      <w:r>
        <w:fldChar w:fldCharType="end"/>
      </w:r>
      <w:r>
        <w:t xml:space="preserve"> is co</w:t>
      </w:r>
      <w:r w:rsidRPr="00094B43">
        <w:t xml:space="preserve">nsistent with the Australian Government </w:t>
      </w:r>
      <w:r>
        <w:t xml:space="preserve">use of program logic in </w:t>
      </w:r>
      <w:r w:rsidRPr="00094B43">
        <w:t>planning</w:t>
      </w:r>
      <w:r>
        <w:t>, as per the</w:t>
      </w:r>
      <w:r w:rsidRPr="00094B43">
        <w:t xml:space="preserve"> best practice Natural Resource Management </w:t>
      </w:r>
      <w:r w:rsidR="00D4663A">
        <w:t>MER</w:t>
      </w:r>
      <w:r w:rsidRPr="00094B43">
        <w:t>I Framework guidelines</w:t>
      </w:r>
      <w:r>
        <w:t xml:space="preserve"> </w:t>
      </w:r>
      <w:r>
        <w:fldChar w:fldCharType="begin"/>
      </w:r>
      <w:r>
        <w:instrText xml:space="preserve"> ADDIN ZOTERO_ITEM CSL_CITATION {"citationID":"XF4hiYCP","properties":{"formattedCitation":"(Commonwealth of Australia 2009)","plainCitation":"(Commonwealth of Australia 2009)","noteIndex":0},"citationItems":[{"id":3918,"uris":["http://zotero.org/users/3119797/items/D4Y9RI9E"],"uri":["http://zotero.org/users/3119797/items/D4Y9RI9E"],"itemData":{"id":3918,"type":"article","title":"NRM MERI Framework. Australian Government Nature Resource Managment Monitoring, Evaluation, Reporting and Improvement Framework.","author":[{"family":"Commonwealth of Australia","given":""}],"issued":{"date-parts":[["2009"]]}}}],"schema":"https://github.com/citation-style-language/schema/raw/master/csl-citation.json"} </w:instrText>
      </w:r>
      <w:r>
        <w:fldChar w:fldCharType="separate"/>
      </w:r>
      <w:r w:rsidRPr="00EE62D4">
        <w:rPr>
          <w:rFonts w:ascii="Calibri" w:hAnsi="Calibri" w:cs="Calibri"/>
        </w:rPr>
        <w:t>(Commonwealth of Australia 2009)</w:t>
      </w:r>
      <w:r>
        <w:fldChar w:fldCharType="end"/>
      </w:r>
      <w:r>
        <w:t xml:space="preserve">.  Both the LTIM and EWKR projects utilised the CEWO </w:t>
      </w:r>
      <w:r w:rsidR="00D4663A">
        <w:t>MER</w:t>
      </w:r>
      <w:r>
        <w:t xml:space="preserve">I Framework in their development phase.  </w:t>
      </w:r>
    </w:p>
    <w:p w14:paraId="08F99F78" w14:textId="3FA0B439" w:rsidR="003F349F" w:rsidRDefault="003F349F" w:rsidP="003F349F">
      <w:r w:rsidRPr="00672C8C">
        <w:t>This Evaluation Strategy aligns</w:t>
      </w:r>
      <w:r w:rsidRPr="007F7C21">
        <w:t xml:space="preserve"> </w:t>
      </w:r>
      <w:r w:rsidRPr="00672C8C">
        <w:t xml:space="preserve">to the CEWO </w:t>
      </w:r>
      <w:r w:rsidR="00D4663A">
        <w:t>MER</w:t>
      </w:r>
      <w:r w:rsidRPr="00672C8C">
        <w:t>I framework</w:t>
      </w:r>
      <w:r>
        <w:t>,</w:t>
      </w:r>
      <w:r w:rsidRPr="00672C8C">
        <w:t xml:space="preserve"> where appropriate, particularly in the selection and use of evaluation criteria.</w:t>
      </w:r>
      <w:r>
        <w:t xml:space="preserve"> Evaluation undertaken as part of the CEWO </w:t>
      </w:r>
      <w:r w:rsidR="00D4663A">
        <w:t>MER</w:t>
      </w:r>
      <w:r>
        <w:t xml:space="preserve">I Framework is to be guided by the </w:t>
      </w:r>
      <w:r w:rsidRPr="003E2FF7">
        <w:t>reporting requirements set out in Schedule 12 of the Basin Plan</w:t>
      </w:r>
      <w:r>
        <w:t xml:space="preserve"> (</w:t>
      </w:r>
      <w:r>
        <w:fldChar w:fldCharType="begin"/>
      </w:r>
      <w:r>
        <w:instrText xml:space="preserve"> REF _Ref34306561 \h </w:instrText>
      </w:r>
      <w:r>
        <w:fldChar w:fldCharType="separate"/>
      </w:r>
      <w:r w:rsidR="001C1FB7">
        <w:t xml:space="preserve">Table </w:t>
      </w:r>
      <w:r w:rsidR="001C1FB7">
        <w:rPr>
          <w:noProof/>
        </w:rPr>
        <w:t>9</w:t>
      </w:r>
      <w:r>
        <w:fldChar w:fldCharType="end"/>
      </w:r>
      <w:r>
        <w:t>)</w:t>
      </w:r>
      <w:r w:rsidRPr="003E2FF7">
        <w:t>.</w:t>
      </w:r>
      <w:r>
        <w:t xml:space="preserve"> The focus of evaluation activity will be:</w:t>
      </w:r>
    </w:p>
    <w:p w14:paraId="6B677D3B" w14:textId="77777777" w:rsidR="003F349F" w:rsidRDefault="003F349F" w:rsidP="00BB3063">
      <w:pPr>
        <w:pStyle w:val="ListParagraph"/>
        <w:numPr>
          <w:ilvl w:val="0"/>
          <w:numId w:val="33"/>
        </w:numPr>
      </w:pPr>
      <w:r>
        <w:t>demonstrating the outcomes from the use of Commonwealth environmental water, and contributions to the environmental objectives of the Basin Plan</w:t>
      </w:r>
    </w:p>
    <w:p w14:paraId="7C3C3AF0" w14:textId="77777777" w:rsidR="003F349F" w:rsidRDefault="003F349F" w:rsidP="00BB3063">
      <w:pPr>
        <w:pStyle w:val="ListParagraph"/>
        <w:numPr>
          <w:ilvl w:val="0"/>
          <w:numId w:val="33"/>
        </w:numPr>
      </w:pPr>
      <w:r>
        <w:t>supporting adaptive management and improvement in the management of Commonwealth environmental water</w:t>
      </w:r>
    </w:p>
    <w:p w14:paraId="2DAE08CB" w14:textId="77777777" w:rsidR="003F349F" w:rsidRDefault="003F349F" w:rsidP="00BB3063">
      <w:pPr>
        <w:pStyle w:val="ListParagraph"/>
        <w:numPr>
          <w:ilvl w:val="0"/>
          <w:numId w:val="33"/>
        </w:numPr>
      </w:pPr>
      <w:r>
        <w:t>identifying information gaps to help build new knowledge.</w:t>
      </w:r>
    </w:p>
    <w:p w14:paraId="0894141D" w14:textId="77777777" w:rsidR="003F349F" w:rsidRDefault="003F349F" w:rsidP="003F349F">
      <w:pPr>
        <w:spacing w:before="0"/>
        <w:rPr>
          <w:rFonts w:cstheme="minorHAnsi"/>
        </w:rPr>
      </w:pPr>
    </w:p>
    <w:p w14:paraId="33D45123" w14:textId="132ECD0B" w:rsidR="003F349F" w:rsidRPr="00FF1A1F" w:rsidRDefault="003F349F" w:rsidP="003F349F">
      <w:pPr>
        <w:pStyle w:val="Caption"/>
      </w:pPr>
      <w:bookmarkStart w:id="67" w:name="_Ref34306561"/>
      <w:r>
        <w:t xml:space="preserve">Table </w:t>
      </w:r>
      <w:fldSimple w:instr=" SEQ Table \* ARABIC ">
        <w:r w:rsidR="001C1FB7">
          <w:rPr>
            <w:noProof/>
          </w:rPr>
          <w:t>9</w:t>
        </w:r>
      </w:fldSimple>
      <w:bookmarkEnd w:id="67"/>
      <w:r>
        <w:t xml:space="preserve">. </w:t>
      </w:r>
      <w:r w:rsidRPr="00FF1A1F">
        <w:t xml:space="preserve">The alignment of planning and </w:t>
      </w:r>
      <w:r w:rsidR="00D4663A">
        <w:t>MER</w:t>
      </w:r>
      <w:r w:rsidRPr="00FF1A1F">
        <w:t>I activities with the timeframes set out under the program logic approach. Primary agencies responsible for these activities are also identified (MDBA – Murray-Darling Basin Authority)</w:t>
      </w:r>
      <w:r>
        <w:t xml:space="preserve"> (modified from </w:t>
      </w:r>
      <w:r>
        <w:fldChar w:fldCharType="begin"/>
      </w:r>
      <w:r>
        <w:instrText xml:space="preserve"> ADDIN ZOTERO_ITEM CSL_CITATION {"citationID":"Sz35syJb","properties":{"formattedCitation":"(CEWO 2013)","plainCitation":"(CEWO 2013)","dontUpdate":true,"noteIndex":0},"citationItems":[{"id":1266,"uris":["http://zotero.org/users/3119797/items/TD7TSN73"],"uri":["http://zotero.org/users/3119797/items/TD7TSN73"],"itemData":{"id":1266,"type":"article","title":"Commonwealth Environmental Water – The Environmental Water Outcomes Framework, Commonwealth Environmental Water, December 2013 V1.0","author":[{"family":"CEWO","given":""}],"issued":{"date-parts":[["2013"]]}}}],"schema":"https://github.com/citation-style-language/schema/raw/master/csl-citation.json"} </w:instrText>
      </w:r>
      <w:r>
        <w:fldChar w:fldCharType="separate"/>
      </w:r>
      <w:r w:rsidRPr="00EE62D4">
        <w:rPr>
          <w:rFonts w:ascii="Calibri" w:hAnsi="Calibri" w:cs="Calibri"/>
        </w:rPr>
        <w:t>CEWO 2013)</w:t>
      </w:r>
      <w:r>
        <w:fldChar w:fldCharType="end"/>
      </w:r>
      <w:r w:rsidRPr="00FF1A1F">
        <w:t>.</w:t>
      </w:r>
      <w:r>
        <w:t xml:space="preserve"> Areas highlighted in red will be components of the current evaluation.</w:t>
      </w:r>
    </w:p>
    <w:tbl>
      <w:tblPr>
        <w:tblStyle w:val="LightList-Accent1"/>
        <w:tblW w:w="5000" w:type="pct"/>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1198"/>
        <w:gridCol w:w="1385"/>
        <w:gridCol w:w="1727"/>
        <w:gridCol w:w="1468"/>
        <w:gridCol w:w="1489"/>
        <w:gridCol w:w="1788"/>
      </w:tblGrid>
      <w:tr w:rsidR="003F349F" w:rsidRPr="004B3AD4" w14:paraId="4F7D3CD9" w14:textId="77777777" w:rsidTr="00B737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 w:type="pct"/>
          </w:tcPr>
          <w:p w14:paraId="733972D2" w14:textId="77777777" w:rsidR="003F349F" w:rsidRPr="004B3AD4" w:rsidRDefault="003F349F" w:rsidP="0052721F">
            <w:pPr>
              <w:contextualSpacing/>
              <w:rPr>
                <w:rFonts w:asciiTheme="minorHAnsi" w:hAnsiTheme="minorHAnsi" w:cstheme="minorHAnsi"/>
                <w:b w:val="0"/>
                <w:sz w:val="18"/>
                <w:szCs w:val="18"/>
              </w:rPr>
            </w:pPr>
            <w:r w:rsidRPr="004B3AD4">
              <w:rPr>
                <w:rFonts w:asciiTheme="minorHAnsi" w:hAnsiTheme="minorHAnsi" w:cstheme="minorHAnsi"/>
                <w:sz w:val="18"/>
                <w:szCs w:val="18"/>
              </w:rPr>
              <w:t>Timeframe</w:t>
            </w:r>
          </w:p>
        </w:tc>
        <w:tc>
          <w:tcPr>
            <w:tcW w:w="804" w:type="pct"/>
          </w:tcPr>
          <w:p w14:paraId="7DF6CA96" w14:textId="77777777" w:rsidR="003F349F" w:rsidRPr="004B3AD4" w:rsidRDefault="003F349F" w:rsidP="0052721F">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B3AD4">
              <w:rPr>
                <w:rFonts w:asciiTheme="minorHAnsi" w:hAnsiTheme="minorHAnsi" w:cstheme="minorHAnsi"/>
                <w:sz w:val="18"/>
                <w:szCs w:val="18"/>
              </w:rPr>
              <w:t xml:space="preserve">Relevant planning document guiding the use of CEW </w:t>
            </w:r>
          </w:p>
        </w:tc>
        <w:tc>
          <w:tcPr>
            <w:tcW w:w="992" w:type="pct"/>
          </w:tcPr>
          <w:p w14:paraId="7FC6D6B2" w14:textId="77777777" w:rsidR="003F349F" w:rsidRPr="004B3AD4" w:rsidRDefault="003F349F" w:rsidP="0052721F">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B3AD4">
              <w:rPr>
                <w:rFonts w:asciiTheme="minorHAnsi" w:hAnsiTheme="minorHAnsi" w:cstheme="minorHAnsi"/>
                <w:sz w:val="18"/>
                <w:szCs w:val="18"/>
              </w:rPr>
              <w:t>Monitoring activities</w:t>
            </w:r>
          </w:p>
        </w:tc>
        <w:tc>
          <w:tcPr>
            <w:tcW w:w="849" w:type="pct"/>
          </w:tcPr>
          <w:p w14:paraId="0A2774C3" w14:textId="77777777" w:rsidR="003F349F" w:rsidRPr="004B3AD4" w:rsidRDefault="003F349F" w:rsidP="0052721F">
            <w:pPr>
              <w:tabs>
                <w:tab w:val="left" w:pos="1015"/>
              </w:tabs>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B3AD4">
              <w:rPr>
                <w:rFonts w:asciiTheme="minorHAnsi" w:hAnsiTheme="minorHAnsi" w:cstheme="minorHAnsi"/>
                <w:sz w:val="18"/>
                <w:szCs w:val="18"/>
              </w:rPr>
              <w:t>Key issue to be addressed through evaluation and review</w:t>
            </w:r>
          </w:p>
          <w:p w14:paraId="26B70753" w14:textId="77777777" w:rsidR="003F349F" w:rsidRPr="004B3AD4" w:rsidRDefault="003F349F" w:rsidP="0052721F">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
        </w:tc>
        <w:tc>
          <w:tcPr>
            <w:tcW w:w="861" w:type="pct"/>
          </w:tcPr>
          <w:p w14:paraId="56A0D49E" w14:textId="77777777" w:rsidR="003F349F" w:rsidRPr="004B3AD4" w:rsidRDefault="003F349F" w:rsidP="0052721F">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B3AD4">
              <w:rPr>
                <w:rFonts w:asciiTheme="minorHAnsi" w:hAnsiTheme="minorHAnsi" w:cstheme="minorHAnsi"/>
                <w:sz w:val="18"/>
                <w:szCs w:val="18"/>
              </w:rPr>
              <w:t>Key reporting activities</w:t>
            </w:r>
          </w:p>
        </w:tc>
        <w:tc>
          <w:tcPr>
            <w:tcW w:w="1026" w:type="pct"/>
          </w:tcPr>
          <w:p w14:paraId="73098697" w14:textId="77777777" w:rsidR="003F349F" w:rsidRPr="004B3AD4" w:rsidRDefault="003F349F" w:rsidP="0052721F">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B3AD4">
              <w:rPr>
                <w:rFonts w:asciiTheme="minorHAnsi" w:hAnsiTheme="minorHAnsi" w:cstheme="minorHAnsi"/>
                <w:sz w:val="18"/>
                <w:szCs w:val="18"/>
              </w:rPr>
              <w:t>Key improvement activities</w:t>
            </w:r>
          </w:p>
        </w:tc>
      </w:tr>
      <w:tr w:rsidR="003F349F" w:rsidRPr="004B3AD4" w14:paraId="63DF4FDD" w14:textId="77777777" w:rsidTr="005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Borders>
              <w:top w:val="none" w:sz="0" w:space="0" w:color="auto"/>
              <w:left w:val="none" w:sz="0" w:space="0" w:color="auto"/>
              <w:bottom w:val="none" w:sz="0" w:space="0" w:color="auto"/>
            </w:tcBorders>
          </w:tcPr>
          <w:p w14:paraId="1294438D"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Long-term</w:t>
            </w:r>
          </w:p>
          <w:p w14:paraId="5CF02F38"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(Greater than 10 years)</w:t>
            </w:r>
          </w:p>
        </w:tc>
        <w:tc>
          <w:tcPr>
            <w:tcW w:w="804" w:type="pct"/>
            <w:tcBorders>
              <w:top w:val="none" w:sz="0" w:space="0" w:color="auto"/>
              <w:bottom w:val="none" w:sz="0" w:space="0" w:color="auto"/>
            </w:tcBorders>
          </w:tcPr>
          <w:p w14:paraId="05505DA0"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B3AD4">
              <w:rPr>
                <w:rFonts w:asciiTheme="minorHAnsi" w:hAnsiTheme="minorHAnsi" w:cstheme="minorHAnsi"/>
                <w:b/>
                <w:sz w:val="18"/>
                <w:szCs w:val="18"/>
              </w:rPr>
              <w:t>Basin Plan’s environmental watering plan (‘the EWP’)</w:t>
            </w:r>
          </w:p>
          <w:p w14:paraId="77247446"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B3AD4">
              <w:rPr>
                <w:rFonts w:asciiTheme="minorHAnsi" w:hAnsiTheme="minorHAnsi" w:cstheme="minorHAnsi"/>
                <w:b/>
                <w:sz w:val="18"/>
                <w:szCs w:val="18"/>
              </w:rPr>
              <w:t>(MDBA)</w:t>
            </w:r>
          </w:p>
        </w:tc>
        <w:tc>
          <w:tcPr>
            <w:tcW w:w="992" w:type="pct"/>
            <w:tcBorders>
              <w:top w:val="none" w:sz="0" w:space="0" w:color="auto"/>
              <w:bottom w:val="none" w:sz="0" w:space="0" w:color="auto"/>
            </w:tcBorders>
          </w:tcPr>
          <w:p w14:paraId="4C8DA7A0"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sz w:val="18"/>
                <w:szCs w:val="18"/>
              </w:rPr>
              <w:t>Program monitoring of the effectiveness of the EWP (MDBA)</w:t>
            </w:r>
          </w:p>
        </w:tc>
        <w:tc>
          <w:tcPr>
            <w:tcW w:w="849" w:type="pct"/>
            <w:tcBorders>
              <w:top w:val="none" w:sz="0" w:space="0" w:color="auto"/>
              <w:bottom w:val="none" w:sz="0" w:space="0" w:color="auto"/>
            </w:tcBorders>
          </w:tcPr>
          <w:p w14:paraId="71648B40" w14:textId="376B54B2"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sz w:val="18"/>
                <w:szCs w:val="18"/>
              </w:rPr>
              <w:t xml:space="preserve">Environmental outcomes and effectiveness of the EWP </w:t>
            </w:r>
          </w:p>
        </w:tc>
        <w:tc>
          <w:tcPr>
            <w:tcW w:w="861" w:type="pct"/>
            <w:tcBorders>
              <w:top w:val="none" w:sz="0" w:space="0" w:color="auto"/>
              <w:bottom w:val="none" w:sz="0" w:space="0" w:color="auto"/>
            </w:tcBorders>
            <w:shd w:val="clear" w:color="auto" w:fill="E5E0DE" w:themeFill="accent3" w:themeFillTint="33"/>
          </w:tcPr>
          <w:p w14:paraId="393F0632"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color w:val="FF0000"/>
                <w:sz w:val="18"/>
                <w:szCs w:val="18"/>
              </w:rPr>
              <w:t>Basin Plan Schedule 12 (Item 7)</w:t>
            </w:r>
          </w:p>
        </w:tc>
        <w:tc>
          <w:tcPr>
            <w:tcW w:w="1026" w:type="pct"/>
            <w:tcBorders>
              <w:top w:val="none" w:sz="0" w:space="0" w:color="auto"/>
              <w:bottom w:val="none" w:sz="0" w:space="0" w:color="auto"/>
              <w:right w:val="none" w:sz="0" w:space="0" w:color="auto"/>
            </w:tcBorders>
          </w:tcPr>
          <w:p w14:paraId="41DD6DE0"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sz w:val="18"/>
                <w:szCs w:val="18"/>
              </w:rPr>
              <w:t>Refinement of Basin Plan’s EWP</w:t>
            </w:r>
          </w:p>
          <w:p w14:paraId="66CD0FAD"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F349F" w:rsidRPr="004B3AD4" w14:paraId="1FB44045" w14:textId="77777777" w:rsidTr="0052721F">
        <w:tc>
          <w:tcPr>
            <w:cnfStyle w:val="001000000000" w:firstRow="0" w:lastRow="0" w:firstColumn="1" w:lastColumn="0" w:oddVBand="0" w:evenVBand="0" w:oddHBand="0" w:evenHBand="0" w:firstRowFirstColumn="0" w:firstRowLastColumn="0" w:lastRowFirstColumn="0" w:lastRowLastColumn="0"/>
            <w:tcW w:w="468" w:type="pct"/>
          </w:tcPr>
          <w:p w14:paraId="0907C055"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Intermediate</w:t>
            </w:r>
          </w:p>
          <w:p w14:paraId="096A37B4"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(1–5 years)</w:t>
            </w:r>
          </w:p>
        </w:tc>
        <w:tc>
          <w:tcPr>
            <w:tcW w:w="804" w:type="pct"/>
          </w:tcPr>
          <w:p w14:paraId="4AE7980E" w14:textId="77777777" w:rsidR="003F349F" w:rsidRPr="004B3AD4" w:rsidRDefault="003F349F" w:rsidP="0052721F">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4B3AD4">
              <w:rPr>
                <w:rFonts w:asciiTheme="minorHAnsi" w:hAnsiTheme="minorHAnsi" w:cstheme="minorHAnsi"/>
                <w:b/>
                <w:sz w:val="18"/>
                <w:szCs w:val="18"/>
              </w:rPr>
              <w:t>Long-term portfolio management strategies</w:t>
            </w:r>
          </w:p>
        </w:tc>
        <w:tc>
          <w:tcPr>
            <w:tcW w:w="992" w:type="pct"/>
            <w:shd w:val="clear" w:color="auto" w:fill="E5E0DE" w:themeFill="accent3" w:themeFillTint="33"/>
          </w:tcPr>
          <w:p w14:paraId="31C13C9C" w14:textId="77777777" w:rsidR="003F349F" w:rsidRPr="004B3AD4" w:rsidRDefault="003F349F" w:rsidP="0052721F">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color w:val="FF0000"/>
                <w:sz w:val="18"/>
                <w:szCs w:val="18"/>
              </w:rPr>
              <w:t xml:space="preserve">Long-term </w:t>
            </w:r>
            <w:r w:rsidRPr="004B3AD4">
              <w:rPr>
                <w:rFonts w:asciiTheme="minorHAnsi" w:hAnsiTheme="minorHAnsi" w:cstheme="minorHAnsi"/>
                <w:b/>
                <w:color w:val="FF0000"/>
                <w:sz w:val="18"/>
                <w:szCs w:val="18"/>
              </w:rPr>
              <w:t xml:space="preserve">intervention </w:t>
            </w:r>
            <w:r w:rsidRPr="004B3AD4">
              <w:rPr>
                <w:rFonts w:asciiTheme="minorHAnsi" w:hAnsiTheme="minorHAnsi" w:cstheme="minorHAnsi"/>
                <w:color w:val="FF0000"/>
                <w:sz w:val="18"/>
                <w:szCs w:val="18"/>
              </w:rPr>
              <w:t xml:space="preserve">monitoring of selected areas where </w:t>
            </w:r>
            <w:r w:rsidRPr="004B3AD4">
              <w:rPr>
                <w:rFonts w:asciiTheme="minorHAnsi" w:hAnsiTheme="minorHAnsi" w:cstheme="minorHAnsi"/>
                <w:color w:val="FF0000"/>
                <w:sz w:val="18"/>
                <w:szCs w:val="18"/>
              </w:rPr>
              <w:lastRenderedPageBreak/>
              <w:t xml:space="preserve">Commonwealth environmental water is delivered </w:t>
            </w:r>
          </w:p>
        </w:tc>
        <w:tc>
          <w:tcPr>
            <w:tcW w:w="849" w:type="pct"/>
            <w:shd w:val="clear" w:color="auto" w:fill="E5E0DE" w:themeFill="accent3" w:themeFillTint="33"/>
          </w:tcPr>
          <w:p w14:paraId="5D3EF93F" w14:textId="77777777" w:rsidR="003F349F" w:rsidRPr="004B3AD4" w:rsidRDefault="003F349F" w:rsidP="0052721F">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color w:val="FF0000"/>
                <w:sz w:val="18"/>
                <w:szCs w:val="18"/>
              </w:rPr>
              <w:lastRenderedPageBreak/>
              <w:t>Environmental outcomes of Commonwealth environmental watering</w:t>
            </w:r>
          </w:p>
        </w:tc>
        <w:tc>
          <w:tcPr>
            <w:tcW w:w="861" w:type="pct"/>
            <w:shd w:val="clear" w:color="auto" w:fill="E5E0DE" w:themeFill="accent3" w:themeFillTint="33"/>
          </w:tcPr>
          <w:p w14:paraId="53ECD827" w14:textId="77777777" w:rsidR="003F349F" w:rsidRPr="004B3AD4" w:rsidRDefault="003F349F" w:rsidP="0052721F">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Basin Plan Schedule 12 (Item 7)</w:t>
            </w:r>
          </w:p>
        </w:tc>
        <w:tc>
          <w:tcPr>
            <w:tcW w:w="1026" w:type="pct"/>
            <w:shd w:val="clear" w:color="auto" w:fill="E5E0DE" w:themeFill="accent3" w:themeFillTint="33"/>
          </w:tcPr>
          <w:p w14:paraId="402D2A15" w14:textId="77777777" w:rsidR="003F349F" w:rsidRPr="004B3AD4" w:rsidRDefault="003F349F" w:rsidP="0052721F">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Refinement of long-term portfolio management strategies</w:t>
            </w:r>
          </w:p>
        </w:tc>
      </w:tr>
      <w:tr w:rsidR="003F349F" w:rsidRPr="004B3AD4" w14:paraId="214B1B36" w14:textId="77777777" w:rsidTr="00527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pct"/>
            <w:tcBorders>
              <w:top w:val="none" w:sz="0" w:space="0" w:color="auto"/>
              <w:left w:val="none" w:sz="0" w:space="0" w:color="auto"/>
              <w:bottom w:val="none" w:sz="0" w:space="0" w:color="auto"/>
            </w:tcBorders>
          </w:tcPr>
          <w:p w14:paraId="61126C55"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 xml:space="preserve">Immediate </w:t>
            </w:r>
          </w:p>
          <w:p w14:paraId="1AD2EDD8" w14:textId="77777777" w:rsidR="003F349F" w:rsidRPr="004B3AD4" w:rsidRDefault="003F349F" w:rsidP="0052721F">
            <w:pPr>
              <w:contextualSpacing/>
              <w:rPr>
                <w:rFonts w:asciiTheme="minorHAnsi" w:hAnsiTheme="minorHAnsi" w:cstheme="minorHAnsi"/>
                <w:sz w:val="18"/>
                <w:szCs w:val="18"/>
              </w:rPr>
            </w:pPr>
            <w:r w:rsidRPr="004B3AD4">
              <w:rPr>
                <w:rFonts w:asciiTheme="minorHAnsi" w:hAnsiTheme="minorHAnsi" w:cstheme="minorHAnsi"/>
                <w:sz w:val="18"/>
                <w:szCs w:val="18"/>
              </w:rPr>
              <w:t>(Up to 1 year)</w:t>
            </w:r>
          </w:p>
        </w:tc>
        <w:tc>
          <w:tcPr>
            <w:tcW w:w="804" w:type="pct"/>
            <w:tcBorders>
              <w:top w:val="none" w:sz="0" w:space="0" w:color="auto"/>
              <w:bottom w:val="none" w:sz="0" w:space="0" w:color="auto"/>
            </w:tcBorders>
          </w:tcPr>
          <w:p w14:paraId="28FB3FB4"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B3AD4">
              <w:rPr>
                <w:rFonts w:asciiTheme="minorHAnsi" w:hAnsiTheme="minorHAnsi" w:cstheme="minorHAnsi"/>
                <w:b/>
                <w:sz w:val="18"/>
                <w:szCs w:val="18"/>
              </w:rPr>
              <w:t xml:space="preserve">Annual water use options </w:t>
            </w:r>
          </w:p>
          <w:p w14:paraId="49C793C3"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4B3AD4">
              <w:rPr>
                <w:rFonts w:asciiTheme="minorHAnsi" w:hAnsiTheme="minorHAnsi" w:cstheme="minorHAnsi"/>
                <w:b/>
                <w:sz w:val="18"/>
                <w:szCs w:val="18"/>
              </w:rPr>
              <w:t xml:space="preserve">Watering decisions </w:t>
            </w:r>
          </w:p>
        </w:tc>
        <w:tc>
          <w:tcPr>
            <w:tcW w:w="992" w:type="pct"/>
            <w:tcBorders>
              <w:top w:val="none" w:sz="0" w:space="0" w:color="auto"/>
              <w:bottom w:val="none" w:sz="0" w:space="0" w:color="auto"/>
            </w:tcBorders>
            <w:shd w:val="clear" w:color="auto" w:fill="E5E0DE" w:themeFill="accent3" w:themeFillTint="33"/>
          </w:tcPr>
          <w:p w14:paraId="087C8299"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Targeted</w:t>
            </w:r>
            <w:r w:rsidRPr="004B3AD4">
              <w:rPr>
                <w:rFonts w:asciiTheme="minorHAnsi" w:hAnsiTheme="minorHAnsi" w:cstheme="minorHAnsi"/>
                <w:b/>
                <w:color w:val="FF0000"/>
                <w:sz w:val="18"/>
                <w:szCs w:val="18"/>
              </w:rPr>
              <w:t xml:space="preserve"> intervention</w:t>
            </w:r>
            <w:r w:rsidRPr="004B3AD4">
              <w:rPr>
                <w:rFonts w:asciiTheme="minorHAnsi" w:hAnsiTheme="minorHAnsi" w:cstheme="minorHAnsi"/>
                <w:color w:val="FF0000"/>
                <w:sz w:val="18"/>
                <w:szCs w:val="18"/>
              </w:rPr>
              <w:t xml:space="preserve"> monitoring of selected watering actions </w:t>
            </w:r>
          </w:p>
          <w:p w14:paraId="2BAAEA7F"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b/>
                <w:sz w:val="18"/>
                <w:szCs w:val="18"/>
              </w:rPr>
              <w:t xml:space="preserve">Operational </w:t>
            </w:r>
            <w:r w:rsidRPr="004B3AD4">
              <w:rPr>
                <w:rFonts w:asciiTheme="minorHAnsi" w:hAnsiTheme="minorHAnsi" w:cstheme="minorHAnsi"/>
                <w:sz w:val="18"/>
                <w:szCs w:val="18"/>
              </w:rPr>
              <w:t>monitoring</w:t>
            </w:r>
            <w:r w:rsidRPr="004B3AD4">
              <w:rPr>
                <w:rFonts w:asciiTheme="minorHAnsi" w:hAnsiTheme="minorHAnsi" w:cstheme="minorHAnsi"/>
                <w:b/>
                <w:sz w:val="18"/>
                <w:szCs w:val="18"/>
              </w:rPr>
              <w:t xml:space="preserve"> </w:t>
            </w:r>
            <w:r w:rsidRPr="004B3AD4">
              <w:rPr>
                <w:rFonts w:asciiTheme="minorHAnsi" w:hAnsiTheme="minorHAnsi" w:cstheme="minorHAnsi"/>
                <w:sz w:val="18"/>
                <w:szCs w:val="18"/>
              </w:rPr>
              <w:t>to ensure water is delivered as planned and without unintended consequences (delivery partners)</w:t>
            </w:r>
          </w:p>
        </w:tc>
        <w:tc>
          <w:tcPr>
            <w:tcW w:w="849" w:type="pct"/>
            <w:tcBorders>
              <w:top w:val="none" w:sz="0" w:space="0" w:color="auto"/>
              <w:bottom w:val="none" w:sz="0" w:space="0" w:color="auto"/>
            </w:tcBorders>
            <w:shd w:val="clear" w:color="auto" w:fill="E5E0DE" w:themeFill="accent3" w:themeFillTint="33"/>
          </w:tcPr>
          <w:p w14:paraId="56F2C57B"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Environmental outcomes of Commonwealth environmental watering</w:t>
            </w:r>
          </w:p>
          <w:p w14:paraId="3A8ED421"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sz w:val="18"/>
                <w:szCs w:val="18"/>
              </w:rPr>
              <w:t>Effectiveness of water delivery</w:t>
            </w:r>
          </w:p>
        </w:tc>
        <w:tc>
          <w:tcPr>
            <w:tcW w:w="861" w:type="pct"/>
            <w:tcBorders>
              <w:top w:val="none" w:sz="0" w:space="0" w:color="auto"/>
              <w:bottom w:val="none" w:sz="0" w:space="0" w:color="auto"/>
            </w:tcBorders>
            <w:shd w:val="clear" w:color="auto" w:fill="E5E0DE" w:themeFill="accent3" w:themeFillTint="33"/>
          </w:tcPr>
          <w:p w14:paraId="146CC4AA"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Annual Report to Parliament</w:t>
            </w:r>
          </w:p>
          <w:p w14:paraId="2BC17CF5"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Annual Outcomes report</w:t>
            </w:r>
          </w:p>
          <w:p w14:paraId="38E39C9E"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r w:rsidRPr="004B3AD4">
              <w:rPr>
                <w:rFonts w:asciiTheme="minorHAnsi" w:hAnsiTheme="minorHAnsi" w:cstheme="minorHAnsi"/>
                <w:color w:val="FF0000"/>
                <w:sz w:val="18"/>
                <w:szCs w:val="18"/>
              </w:rPr>
              <w:t>Published results from all monitoring</w:t>
            </w:r>
          </w:p>
          <w:p w14:paraId="0EFC3C88"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color w:val="FF0000"/>
                <w:sz w:val="18"/>
                <w:szCs w:val="18"/>
              </w:rPr>
              <w:t>Basin Plan Schedule 12 (Items 6, 9, 10, 14)</w:t>
            </w:r>
          </w:p>
        </w:tc>
        <w:tc>
          <w:tcPr>
            <w:tcW w:w="1026" w:type="pct"/>
            <w:tcBorders>
              <w:top w:val="none" w:sz="0" w:space="0" w:color="auto"/>
              <w:bottom w:val="none" w:sz="0" w:space="0" w:color="auto"/>
              <w:right w:val="none" w:sz="0" w:space="0" w:color="auto"/>
            </w:tcBorders>
          </w:tcPr>
          <w:p w14:paraId="7DAAECCB" w14:textId="77777777" w:rsidR="003F349F" w:rsidRPr="004B3AD4" w:rsidRDefault="003F349F" w:rsidP="0052721F">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B3AD4">
              <w:rPr>
                <w:rFonts w:asciiTheme="minorHAnsi" w:hAnsiTheme="minorHAnsi" w:cstheme="minorHAnsi"/>
                <w:sz w:val="18"/>
                <w:szCs w:val="18"/>
              </w:rPr>
              <w:t>Refinement of annual and future water use options</w:t>
            </w:r>
          </w:p>
        </w:tc>
      </w:tr>
    </w:tbl>
    <w:p w14:paraId="595FBD02" w14:textId="77777777" w:rsidR="003F349F" w:rsidRDefault="003F349F" w:rsidP="003F349F"/>
    <w:p w14:paraId="48E2E020" w14:textId="77777777" w:rsidR="003F349F" w:rsidRPr="002F4DC3" w:rsidRDefault="003F349F" w:rsidP="003F349F">
      <w:pPr>
        <w:pStyle w:val="BodyText1"/>
        <w:shd w:val="clear" w:color="auto" w:fill="7E97AD" w:themeFill="accent1"/>
        <w:rPr>
          <w:b/>
          <w:color w:val="FFFFFF" w:themeColor="background1"/>
          <w:sz w:val="28"/>
          <w:szCs w:val="28"/>
        </w:rPr>
      </w:pPr>
      <w:r w:rsidRPr="002F4DC3">
        <w:rPr>
          <w:b/>
          <w:color w:val="FFFFFF" w:themeColor="background1"/>
          <w:sz w:val="28"/>
          <w:szCs w:val="28"/>
        </w:rPr>
        <w:t>Long Term Intervention Monitoring Project</w:t>
      </w:r>
      <w:bookmarkEnd w:id="66"/>
    </w:p>
    <w:p w14:paraId="42BD02C4" w14:textId="79A0C866" w:rsidR="003F349F" w:rsidRDefault="003F349F" w:rsidP="003F349F">
      <w:r>
        <w:rPr>
          <w:lang w:val="en-AU"/>
        </w:rPr>
        <w:t xml:space="preserve">The LTIM project </w:t>
      </w:r>
      <w:r w:rsidRPr="0051035A">
        <w:rPr>
          <w:lang w:val="en-AU"/>
        </w:rPr>
        <w:t>aimed to monitor and evaluate Commonwealth environmental water</w:t>
      </w:r>
      <w:r>
        <w:rPr>
          <w:lang w:val="en-AU"/>
        </w:rPr>
        <w:t xml:space="preserve"> over a period of 5 years following a </w:t>
      </w:r>
      <w:proofErr w:type="gramStart"/>
      <w:r>
        <w:rPr>
          <w:lang w:val="en-AU"/>
        </w:rPr>
        <w:t>two year</w:t>
      </w:r>
      <w:proofErr w:type="gramEnd"/>
      <w:r>
        <w:rPr>
          <w:lang w:val="en-AU"/>
        </w:rPr>
        <w:t xml:space="preserve"> scoping and development phase (</w:t>
      </w:r>
      <w:r>
        <w:rPr>
          <w:lang w:val="en-AU"/>
        </w:rPr>
        <w:fldChar w:fldCharType="begin"/>
      </w:r>
      <w:r>
        <w:rPr>
          <w:lang w:val="en-AU"/>
        </w:rPr>
        <w:instrText xml:space="preserve"> REF _Ref28531502 \h </w:instrText>
      </w:r>
      <w:r>
        <w:rPr>
          <w:lang w:val="en-AU"/>
        </w:rPr>
      </w:r>
      <w:r>
        <w:rPr>
          <w:lang w:val="en-AU"/>
        </w:rPr>
        <w:fldChar w:fldCharType="separate"/>
      </w:r>
      <w:r w:rsidR="0055265E">
        <w:t xml:space="preserve">Figure </w:t>
      </w:r>
      <w:r w:rsidR="0055265E">
        <w:rPr>
          <w:noProof/>
        </w:rPr>
        <w:t>8</w:t>
      </w:r>
      <w:r>
        <w:rPr>
          <w:lang w:val="en-AU"/>
        </w:rPr>
        <w:fldChar w:fldCharType="end"/>
      </w:r>
      <w:r>
        <w:rPr>
          <w:lang w:val="en-AU"/>
        </w:rPr>
        <w:t xml:space="preserve">). </w:t>
      </w:r>
    </w:p>
    <w:p w14:paraId="681FFC8E" w14:textId="77777777" w:rsidR="003F349F" w:rsidRDefault="003F349F" w:rsidP="003F349F">
      <w:r>
        <w:rPr>
          <w:noProof/>
          <w:lang w:val="en-AU" w:eastAsia="en-AU"/>
        </w:rPr>
        <w:drawing>
          <wp:inline distT="0" distB="0" distL="0" distR="0" wp14:anchorId="3DC3D277" wp14:editId="1C6DEC09">
            <wp:extent cx="5753778" cy="23701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 development .png"/>
                    <pic:cNvPicPr/>
                  </pic:nvPicPr>
                  <pic:blipFill rotWithShape="1">
                    <a:blip r:embed="rId25">
                      <a:extLst>
                        <a:ext uri="{28A0092B-C50C-407E-A947-70E740481C1C}">
                          <a14:useLocalDpi xmlns:a14="http://schemas.microsoft.com/office/drawing/2010/main" val="0"/>
                        </a:ext>
                      </a:extLst>
                    </a:blip>
                    <a:srcRect t="4119" b="6868"/>
                    <a:stretch/>
                  </pic:blipFill>
                  <pic:spPr bwMode="auto">
                    <a:xfrm>
                      <a:off x="0" y="0"/>
                      <a:ext cx="5756275" cy="2371153"/>
                    </a:xfrm>
                    <a:prstGeom prst="rect">
                      <a:avLst/>
                    </a:prstGeom>
                    <a:ln>
                      <a:noFill/>
                    </a:ln>
                    <a:extLst>
                      <a:ext uri="{53640926-AAD7-44D8-BBD7-CCE9431645EC}">
                        <a14:shadowObscured xmlns:a14="http://schemas.microsoft.com/office/drawing/2010/main"/>
                      </a:ext>
                    </a:extLst>
                  </pic:spPr>
                </pic:pic>
              </a:graphicData>
            </a:graphic>
          </wp:inline>
        </w:drawing>
      </w:r>
    </w:p>
    <w:p w14:paraId="2E28CE3F" w14:textId="447EA9C1" w:rsidR="003F349F" w:rsidRDefault="003F349F" w:rsidP="003F349F">
      <w:pPr>
        <w:pStyle w:val="Caption"/>
      </w:pPr>
      <w:bookmarkStart w:id="68" w:name="_Ref28531502"/>
      <w:bookmarkStart w:id="69" w:name="_Ref29203466"/>
      <w:r>
        <w:t xml:space="preserve">Figure </w:t>
      </w:r>
      <w:fldSimple w:instr=" SEQ Figure \* ARABIC ">
        <w:r w:rsidR="0055265E">
          <w:rPr>
            <w:noProof/>
          </w:rPr>
          <w:t>8</w:t>
        </w:r>
      </w:fldSimple>
      <w:bookmarkEnd w:id="68"/>
      <w:r>
        <w:t xml:space="preserve">. </w:t>
      </w:r>
      <w:r w:rsidRPr="00F730AD">
        <w:t>Timeframes and activities – Long</w:t>
      </w:r>
      <w:r w:rsidR="00277CA8">
        <w:t xml:space="preserve"> </w:t>
      </w:r>
      <w:r w:rsidRPr="00F730AD">
        <w:t>Term Intervention Monitoring Project.</w:t>
      </w:r>
      <w:bookmarkEnd w:id="69"/>
    </w:p>
    <w:p w14:paraId="6E7D079F" w14:textId="77777777" w:rsidR="003F349F" w:rsidRDefault="003F349F" w:rsidP="003F349F"/>
    <w:p w14:paraId="4D9A5C91" w14:textId="60967311" w:rsidR="003F349F" w:rsidRPr="00ED286E" w:rsidRDefault="003F349F" w:rsidP="003F349F">
      <w:r w:rsidRPr="008F2AED">
        <w:rPr>
          <w:rFonts w:cs="Arial"/>
        </w:rPr>
        <w:t xml:space="preserve">The three main </w:t>
      </w:r>
      <w:r>
        <w:rPr>
          <w:rFonts w:cs="Arial"/>
        </w:rPr>
        <w:t xml:space="preserve">structural components of the LTIM project </w:t>
      </w:r>
      <w:r w:rsidRPr="008F2AED">
        <w:rPr>
          <w:rFonts w:cs="Arial"/>
        </w:rPr>
        <w:t>are</w:t>
      </w:r>
      <w:r>
        <w:rPr>
          <w:rFonts w:cs="Arial"/>
        </w:rPr>
        <w:t xml:space="preserve"> (</w:t>
      </w:r>
      <w:r>
        <w:rPr>
          <w:rFonts w:cs="Arial"/>
        </w:rPr>
        <w:fldChar w:fldCharType="begin"/>
      </w:r>
      <w:r>
        <w:rPr>
          <w:rFonts w:cs="Arial"/>
        </w:rPr>
        <w:instrText xml:space="preserve"> REF _Ref505959732 \h </w:instrText>
      </w:r>
      <w:r>
        <w:rPr>
          <w:rFonts w:cs="Arial"/>
        </w:rPr>
      </w:r>
      <w:r>
        <w:rPr>
          <w:rFonts w:cs="Arial"/>
        </w:rPr>
        <w:fldChar w:fldCharType="separate"/>
      </w:r>
      <w:r w:rsidR="00835B1F" w:rsidRPr="00C2256D">
        <w:t xml:space="preserve">Figure </w:t>
      </w:r>
      <w:r w:rsidR="00835B1F">
        <w:rPr>
          <w:noProof/>
        </w:rPr>
        <w:t>9</w:t>
      </w:r>
      <w:r>
        <w:rPr>
          <w:rFonts w:cs="Arial"/>
        </w:rPr>
        <w:fldChar w:fldCharType="end"/>
      </w:r>
      <w:r>
        <w:rPr>
          <w:rFonts w:cs="Arial"/>
        </w:rPr>
        <w:t xml:space="preserve">): the seven Selected </w:t>
      </w:r>
      <w:r w:rsidRPr="008F2AED">
        <w:rPr>
          <w:rFonts w:cs="Arial"/>
        </w:rPr>
        <w:t xml:space="preserve">Area </w:t>
      </w:r>
      <w:r>
        <w:rPr>
          <w:rFonts w:cs="Arial"/>
        </w:rPr>
        <w:t>teams</w:t>
      </w:r>
      <w:r w:rsidRPr="008F2AED">
        <w:rPr>
          <w:rFonts w:cs="Arial"/>
        </w:rPr>
        <w:t>, the Ba</w:t>
      </w:r>
      <w:r>
        <w:rPr>
          <w:rFonts w:cs="Arial"/>
        </w:rPr>
        <w:t>sin Matters team, and the CEWO Water D</w:t>
      </w:r>
      <w:r w:rsidRPr="008F2AED">
        <w:rPr>
          <w:rFonts w:cs="Arial"/>
        </w:rPr>
        <w:t xml:space="preserve">elivery teams.  </w:t>
      </w:r>
    </w:p>
    <w:p w14:paraId="35DDFF9E" w14:textId="77777777" w:rsidR="003F349F" w:rsidRDefault="003F349F" w:rsidP="003F349F"/>
    <w:p w14:paraId="20A41B2E" w14:textId="77777777" w:rsidR="003F349F" w:rsidRDefault="003F349F" w:rsidP="003F349F">
      <w:r>
        <w:rPr>
          <w:noProof/>
          <w:lang w:val="en-AU" w:eastAsia="en-AU"/>
        </w:rPr>
        <w:lastRenderedPageBreak/>
        <w:drawing>
          <wp:inline distT="0" distB="0" distL="0" distR="0" wp14:anchorId="4004CFB7" wp14:editId="13A16D09">
            <wp:extent cx="5756275" cy="3318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tructure.png"/>
                    <pic:cNvPicPr/>
                  </pic:nvPicPr>
                  <pic:blipFill>
                    <a:blip r:embed="rId26">
                      <a:extLst>
                        <a:ext uri="{28A0092B-C50C-407E-A947-70E740481C1C}">
                          <a14:useLocalDpi xmlns:a14="http://schemas.microsoft.com/office/drawing/2010/main" val="0"/>
                        </a:ext>
                      </a:extLst>
                    </a:blip>
                    <a:stretch>
                      <a:fillRect/>
                    </a:stretch>
                  </pic:blipFill>
                  <pic:spPr>
                    <a:xfrm>
                      <a:off x="0" y="0"/>
                      <a:ext cx="5756275" cy="3318510"/>
                    </a:xfrm>
                    <a:prstGeom prst="rect">
                      <a:avLst/>
                    </a:prstGeom>
                  </pic:spPr>
                </pic:pic>
              </a:graphicData>
            </a:graphic>
          </wp:inline>
        </w:drawing>
      </w:r>
    </w:p>
    <w:p w14:paraId="52B371D3" w14:textId="4A4022DC" w:rsidR="003F349F" w:rsidRDefault="003F349F" w:rsidP="003F349F">
      <w:pPr>
        <w:pStyle w:val="Caption"/>
      </w:pPr>
      <w:bookmarkStart w:id="70" w:name="_Ref505959732"/>
      <w:r w:rsidRPr="00C2256D">
        <w:t xml:space="preserve">Figure </w:t>
      </w:r>
      <w:fldSimple w:instr=" SEQ Figure \* ARABIC ">
        <w:r w:rsidR="0055265E">
          <w:rPr>
            <w:noProof/>
          </w:rPr>
          <w:t>9</w:t>
        </w:r>
      </w:fldSimple>
      <w:bookmarkEnd w:id="70"/>
      <w:r>
        <w:rPr>
          <w:noProof/>
        </w:rPr>
        <w:t xml:space="preserve">. </w:t>
      </w:r>
      <w:r w:rsidRPr="00875EBD">
        <w:t>Schematic</w:t>
      </w:r>
      <w:r w:rsidRPr="00C2256D">
        <w:t xml:space="preserve"> of LTIM Project development and output phases and operating structure</w:t>
      </w:r>
      <w:r>
        <w:t xml:space="preserve"> (from </w:t>
      </w:r>
      <w:r>
        <w:fldChar w:fldCharType="begin"/>
      </w:r>
      <w:r>
        <w:instrText xml:space="preserve"> ADDIN ZOTERO_ITEM CSL_CITATION {"citationID":"hTslzvYs","properties":{"formattedCitation":"(Hart and Butcher 2018)","plainCitation":"(Hart and Butcher 2018)","dontUpdate":true,"noteIndex":0},"citationItems":[{"id":3920,"uris":["http://zotero.org/users/3119797/items/52ICKB9I"],"uri":["http://zotero.org/users/3119797/items/52ICKB9I"],"itemData":{"id":3920,"type":"article","title":"Commonwealth Long-Term Intervention Monitoring Project: Stage 1 Mid-Term Review and Evaluation, Report by Water Science Pty Ltd and Water’s Edge Consulting for Commonwealth Environmental Water Office, Canberra, 151 pp.","author":[{"family":"Hart","given":"Barry T."},{"family":"Butcher","given":"R."}],"issued":{"date-parts":[["2018"]]}}}],"schema":"https://github.com/citation-style-language/schema/raw/master/csl-citation.json"} </w:instrText>
      </w:r>
      <w:r>
        <w:fldChar w:fldCharType="separate"/>
      </w:r>
      <w:r w:rsidRPr="00057A8D">
        <w:rPr>
          <w:rFonts w:ascii="Calibri" w:hAnsi="Calibri" w:cs="Calibri"/>
        </w:rPr>
        <w:t>Hart and Butcher 2018)</w:t>
      </w:r>
      <w:r>
        <w:fldChar w:fldCharType="end"/>
      </w:r>
      <w:r>
        <w:t xml:space="preserve">. WD= Warrego-Darling, </w:t>
      </w:r>
      <w:proofErr w:type="spellStart"/>
      <w:r>
        <w:t>Gw</w:t>
      </w:r>
      <w:proofErr w:type="spellEnd"/>
      <w:r>
        <w:t>=Gwydir, Lac=Lachlan, Mu=</w:t>
      </w:r>
      <w:proofErr w:type="spellStart"/>
      <w:r>
        <w:t>Murrumbidgee</w:t>
      </w:r>
      <w:proofErr w:type="spellEnd"/>
      <w:r>
        <w:t xml:space="preserve">, </w:t>
      </w:r>
      <w:proofErr w:type="spellStart"/>
      <w:r>
        <w:t>Gl</w:t>
      </w:r>
      <w:proofErr w:type="spellEnd"/>
      <w:r>
        <w:t>=Goulburn and LM=Lower Murray.</w:t>
      </w:r>
    </w:p>
    <w:p w14:paraId="49229BBF" w14:textId="77777777" w:rsidR="003F349F" w:rsidRPr="00057A8D" w:rsidRDefault="003F349F" w:rsidP="003F349F">
      <w:pPr>
        <w:pStyle w:val="BodyText1"/>
      </w:pPr>
    </w:p>
    <w:p w14:paraId="4FBDBE09" w14:textId="77777777" w:rsidR="003F349F" w:rsidRPr="003F349F" w:rsidRDefault="003F349F" w:rsidP="003F349F">
      <w:pPr>
        <w:pStyle w:val="BodyText1"/>
        <w:shd w:val="clear" w:color="auto" w:fill="E5EAEE" w:themeFill="accent1" w:themeFillTint="33"/>
        <w:rPr>
          <w:b/>
          <w:color w:val="577188" w:themeColor="accent1" w:themeShade="BF"/>
          <w:sz w:val="24"/>
          <w:szCs w:val="24"/>
        </w:rPr>
      </w:pPr>
      <w:bookmarkStart w:id="71" w:name="_Toc30178186"/>
      <w:r w:rsidRPr="003F349F">
        <w:rPr>
          <w:b/>
          <w:color w:val="577188" w:themeColor="accent1" w:themeShade="BF"/>
          <w:sz w:val="24"/>
          <w:szCs w:val="24"/>
        </w:rPr>
        <w:t>Objectives and Outcomes Framework</w:t>
      </w:r>
      <w:bookmarkEnd w:id="71"/>
      <w:r w:rsidRPr="003F349F">
        <w:rPr>
          <w:b/>
          <w:color w:val="577188" w:themeColor="accent1" w:themeShade="BF"/>
          <w:sz w:val="24"/>
          <w:szCs w:val="24"/>
        </w:rPr>
        <w:t xml:space="preserve"> </w:t>
      </w:r>
    </w:p>
    <w:p w14:paraId="3D303C55" w14:textId="7B4E3D55" w:rsidR="003F349F" w:rsidRDefault="003F349F" w:rsidP="003F349F">
      <w:pPr>
        <w:pStyle w:val="BodyText1"/>
      </w:pPr>
      <w:r w:rsidRPr="009C1241">
        <w:t xml:space="preserve">The </w:t>
      </w:r>
      <w:r w:rsidRPr="00057A8D">
        <w:t>overarching</w:t>
      </w:r>
      <w:r>
        <w:t xml:space="preserve"> </w:t>
      </w:r>
      <w:r w:rsidRPr="009C1241">
        <w:t>objective of the</w:t>
      </w:r>
      <w:r>
        <w:t xml:space="preserve"> </w:t>
      </w:r>
      <w:r w:rsidRPr="009C1241">
        <w:t>Long</w:t>
      </w:r>
      <w:r w:rsidR="00277CA8">
        <w:t xml:space="preserve"> </w:t>
      </w:r>
      <w:r w:rsidR="00263D63">
        <w:t>T</w:t>
      </w:r>
      <w:r w:rsidRPr="009C1241">
        <w:t>erm Intervention and Monitoring Project</w:t>
      </w:r>
      <w:r>
        <w:t xml:space="preserve"> is</w:t>
      </w:r>
      <w:r w:rsidRPr="009C1241">
        <w:t xml:space="preserve">: </w:t>
      </w:r>
    </w:p>
    <w:p w14:paraId="7E875347" w14:textId="77777777" w:rsidR="003F349F" w:rsidRDefault="003F349F" w:rsidP="00BB3063">
      <w:pPr>
        <w:pStyle w:val="ListParagraph"/>
        <w:numPr>
          <w:ilvl w:val="0"/>
          <w:numId w:val="35"/>
        </w:numPr>
      </w:pPr>
      <w:r w:rsidRPr="009C1241">
        <w:t>to evaluate the contribution of Commonwealth environmental water to Basin Plan environmental objectives</w:t>
      </w:r>
      <w:r>
        <w:t>.</w:t>
      </w:r>
    </w:p>
    <w:p w14:paraId="24A1B1DE" w14:textId="7048168F" w:rsidR="003F349F" w:rsidRDefault="003F349F" w:rsidP="003F349F">
      <w:r>
        <w:t xml:space="preserve">The LTIM objectives were aimed at two spatial scales: </w:t>
      </w:r>
    </w:p>
    <w:p w14:paraId="6A315F6C" w14:textId="29928886" w:rsidR="003F349F" w:rsidRDefault="001D2532" w:rsidP="00BB3063">
      <w:pPr>
        <w:pStyle w:val="ListParagraph"/>
        <w:numPr>
          <w:ilvl w:val="0"/>
          <w:numId w:val="35"/>
        </w:numPr>
      </w:pPr>
      <w:r>
        <w:t>b</w:t>
      </w:r>
      <w:r w:rsidR="003F349F">
        <w:t xml:space="preserve">asin scale, from head contract and </w:t>
      </w:r>
      <w:r w:rsidR="003F349F">
        <w:fldChar w:fldCharType="begin"/>
      </w:r>
      <w:r w:rsidR="003F349F">
        <w:instrText xml:space="preserve"> ADDIN ZOTERO_ITEM CSL_CITATION {"citationID":"kT9UYZ4X","properties":{"formattedCitation":"(Gawne et al. 2013)","plainCitation":"(Gawne et al. 2013)","dontUpdate":true,"noteIndex":0},"citationItems":[{"id":3208,"uris":["http://zotero.org/users/3119797/items/VVASDRJR"],"uri":["http://zotero.org/users/3119797/items/VVASDRJR"],"itemData":{"id":3208,"type":"article","title":"Long Term Intervention Monitoring Logic and Rationale Document Final Report prepared for the Commonwealth Environmental Water Office by The Murray-Darling Freshwater Research Centre.","author":[{"family":"Gawne","given":"Ben"},{"family":"Brooks","given":"S."},{"family":"Butcher","given":"R."},{"family":"Cottingham","given":"P."},{"family":"Everingham","given":"P."},{"family":"Hale","given":"J."},{"family":"Nielsen","given":"D. L."},{"family":"Stewardson","given":"M. J."},{"family":"Stoffels","given":"R."}],"issued":{"date-parts":[["2013"]]}}}],"schema":"https://github.com/citation-style-language/schema/raw/master/csl-citation.json"} </w:instrText>
      </w:r>
      <w:r w:rsidR="003F349F">
        <w:fldChar w:fldCharType="separate"/>
      </w:r>
      <w:r w:rsidR="003F349F" w:rsidRPr="00057A8D">
        <w:rPr>
          <w:rFonts w:ascii="Calibri" w:hAnsi="Calibri" w:cs="Calibri"/>
        </w:rPr>
        <w:t>Gawne et al.</w:t>
      </w:r>
      <w:r>
        <w:rPr>
          <w:rFonts w:ascii="Calibri" w:hAnsi="Calibri" w:cs="Calibri"/>
        </w:rPr>
        <w:t xml:space="preserve"> </w:t>
      </w:r>
      <w:r w:rsidR="003F349F">
        <w:rPr>
          <w:rFonts w:ascii="Calibri" w:hAnsi="Calibri" w:cs="Calibri"/>
        </w:rPr>
        <w:t>(</w:t>
      </w:r>
      <w:r w:rsidR="003F349F" w:rsidRPr="00057A8D">
        <w:rPr>
          <w:rFonts w:ascii="Calibri" w:hAnsi="Calibri" w:cs="Calibri"/>
        </w:rPr>
        <w:t>2013)</w:t>
      </w:r>
      <w:r w:rsidR="003F349F">
        <w:fldChar w:fldCharType="end"/>
      </w:r>
    </w:p>
    <w:p w14:paraId="0326A0E8" w14:textId="18E8002A" w:rsidR="003F349F" w:rsidRDefault="001D2532" w:rsidP="00BB3063">
      <w:pPr>
        <w:pStyle w:val="ListParagraph"/>
        <w:numPr>
          <w:ilvl w:val="0"/>
          <w:numId w:val="35"/>
        </w:numPr>
      </w:pPr>
      <w:r>
        <w:t>s</w:t>
      </w:r>
      <w:r w:rsidR="003F349F">
        <w:t xml:space="preserve">elected Area objectives </w:t>
      </w:r>
      <w:r w:rsidR="002F4DC3">
        <w:t xml:space="preserve">are based on those </w:t>
      </w:r>
      <w:r w:rsidR="003F349F">
        <w:t>from head contract</w:t>
      </w:r>
      <w:r>
        <w:t>.</w:t>
      </w:r>
    </w:p>
    <w:p w14:paraId="1A771048" w14:textId="77777777" w:rsidR="003F349F" w:rsidRDefault="003F349F" w:rsidP="003F349F">
      <w:pPr>
        <w:spacing w:before="0"/>
        <w:rPr>
          <w:rFonts w:cstheme="minorHAnsi"/>
          <w:b/>
        </w:rPr>
      </w:pPr>
    </w:p>
    <w:p w14:paraId="1D81FDF4" w14:textId="6E55D960" w:rsidR="003F349F" w:rsidRPr="00E70F80" w:rsidRDefault="003F349F" w:rsidP="003F349F">
      <w:pPr>
        <w:shd w:val="clear" w:color="auto" w:fill="E5EAEE" w:themeFill="accent1" w:themeFillTint="33"/>
        <w:spacing w:before="0"/>
        <w:rPr>
          <w:rFonts w:cstheme="minorHAnsi"/>
          <w:b/>
        </w:rPr>
      </w:pPr>
      <w:r>
        <w:rPr>
          <w:rFonts w:cstheme="minorHAnsi"/>
          <w:b/>
        </w:rPr>
        <w:t xml:space="preserve">Basin scale objectives - </w:t>
      </w:r>
      <w:r w:rsidRPr="00E70F80">
        <w:rPr>
          <w:rFonts w:cstheme="minorHAnsi"/>
          <w:b/>
        </w:rPr>
        <w:t xml:space="preserve">Head contract objectives </w:t>
      </w:r>
    </w:p>
    <w:p w14:paraId="1EF83B35" w14:textId="77777777" w:rsidR="003F349F" w:rsidRPr="00E70F80" w:rsidRDefault="003F349F" w:rsidP="003F349F">
      <w:pPr>
        <w:spacing w:before="0"/>
        <w:rPr>
          <w:rFonts w:cstheme="minorHAnsi"/>
          <w:b/>
        </w:rPr>
      </w:pPr>
      <w:r w:rsidRPr="00E70F80">
        <w:rPr>
          <w:rFonts w:cstheme="minorHAnsi"/>
          <w:b/>
        </w:rPr>
        <w:t>B.2 Evaluation of the contribution of Commonwealth environmental water to the environmental objectives of the Murray-Darling Basin Plan</w:t>
      </w:r>
    </w:p>
    <w:p w14:paraId="34041142" w14:textId="77777777" w:rsidR="003F349F" w:rsidRPr="00E70F80" w:rsidRDefault="003F349F" w:rsidP="003F349F">
      <w:pPr>
        <w:spacing w:before="0"/>
        <w:rPr>
          <w:rFonts w:cstheme="minorHAnsi"/>
        </w:rPr>
      </w:pPr>
      <w:r w:rsidRPr="00E70F80">
        <w:rPr>
          <w:rFonts w:cstheme="minorHAnsi"/>
        </w:rPr>
        <w:t>8.2.1 The Service Provider will:</w:t>
      </w:r>
    </w:p>
    <w:p w14:paraId="1B16E2E0" w14:textId="77777777" w:rsidR="003F349F" w:rsidRPr="00E70F80" w:rsidRDefault="003F349F" w:rsidP="003F349F">
      <w:pPr>
        <w:spacing w:before="0"/>
        <w:rPr>
          <w:rFonts w:cstheme="minorHAnsi"/>
        </w:rPr>
      </w:pPr>
      <w:r w:rsidRPr="00E70F80">
        <w:rPr>
          <w:rFonts w:cstheme="minorHAnsi"/>
        </w:rPr>
        <w:t>(a) Undertake and report on the Pilot Basin Evaluation in 2014-15 to test the proposed Basin-scale evaluation process and methodology as described in Attachment A, Part B, Section 5;</w:t>
      </w:r>
    </w:p>
    <w:p w14:paraId="580A734E" w14:textId="77777777" w:rsidR="003F349F" w:rsidRPr="00E70F80" w:rsidRDefault="003F349F" w:rsidP="003F349F">
      <w:pPr>
        <w:spacing w:before="0"/>
        <w:rPr>
          <w:rFonts w:cstheme="minorHAnsi"/>
        </w:rPr>
      </w:pPr>
      <w:r w:rsidRPr="00E70F80">
        <w:rPr>
          <w:rFonts w:cstheme="minorHAnsi"/>
        </w:rPr>
        <w:t>(b) Undertake a Basin-scale evaluation of the contribution of Commonwealth environmental water to the environmental objectives of the Murray-Darling Basin Plan using the CEWO Outcomes Framework and following the process and methodology outlined in Attachment A, Part B, Section 2.4;</w:t>
      </w:r>
    </w:p>
    <w:p w14:paraId="23F65F90" w14:textId="77777777" w:rsidR="003F349F" w:rsidRPr="00E70F80" w:rsidRDefault="003F349F" w:rsidP="003F349F">
      <w:pPr>
        <w:spacing w:before="0"/>
        <w:rPr>
          <w:rFonts w:cstheme="minorHAnsi"/>
        </w:rPr>
      </w:pPr>
      <w:r w:rsidRPr="00E70F80">
        <w:rPr>
          <w:rFonts w:cstheme="minorHAnsi"/>
        </w:rPr>
        <w:t>(c) Document and report annually on the cumulative evaluation of the contribution of Commonwealth environmental water at a Basin-scale as 'described in Attachment A, Part C, Section 6.3;</w:t>
      </w:r>
    </w:p>
    <w:p w14:paraId="3DBCE430" w14:textId="77777777" w:rsidR="003F349F" w:rsidRPr="00E70F80" w:rsidRDefault="003F349F" w:rsidP="003F349F">
      <w:pPr>
        <w:spacing w:before="0"/>
        <w:rPr>
          <w:rFonts w:cstheme="minorHAnsi"/>
        </w:rPr>
      </w:pPr>
      <w:r w:rsidRPr="00E70F80">
        <w:rPr>
          <w:rFonts w:cstheme="minorHAnsi"/>
        </w:rPr>
        <w:t>(d) Undertake an annual and cumulative Basin evaluation and reporting of Commonwealth environmental water on the following specific Basin Matters, as described in Attachment A, Part B, Section 3 and Part C, Section 2.2 of:</w:t>
      </w:r>
    </w:p>
    <w:p w14:paraId="128AED37" w14:textId="6C849830" w:rsidR="003F349F" w:rsidRPr="00E70F80" w:rsidRDefault="001D2532" w:rsidP="00BB3063">
      <w:pPr>
        <w:pStyle w:val="ListParagraph"/>
        <w:numPr>
          <w:ilvl w:val="0"/>
          <w:numId w:val="20"/>
        </w:numPr>
        <w:spacing w:before="0"/>
        <w:rPr>
          <w:rFonts w:cstheme="minorHAnsi"/>
        </w:rPr>
      </w:pPr>
      <w:r>
        <w:rPr>
          <w:rFonts w:cstheme="minorHAnsi"/>
        </w:rPr>
        <w:t>h</w:t>
      </w:r>
      <w:r w:rsidR="003F349F" w:rsidRPr="00E70F80">
        <w:rPr>
          <w:rFonts w:cstheme="minorHAnsi"/>
        </w:rPr>
        <w:t>ydrology</w:t>
      </w:r>
    </w:p>
    <w:p w14:paraId="76BB2068" w14:textId="06B200B8" w:rsidR="003F349F" w:rsidRPr="00E70F80" w:rsidRDefault="001D2532" w:rsidP="00BB3063">
      <w:pPr>
        <w:pStyle w:val="ListParagraph"/>
        <w:numPr>
          <w:ilvl w:val="0"/>
          <w:numId w:val="20"/>
        </w:numPr>
        <w:spacing w:before="0"/>
        <w:rPr>
          <w:rFonts w:cstheme="minorHAnsi"/>
        </w:rPr>
      </w:pPr>
      <w:r>
        <w:rPr>
          <w:rFonts w:cstheme="minorHAnsi"/>
        </w:rPr>
        <w:t>e</w:t>
      </w:r>
      <w:r w:rsidR="003F349F" w:rsidRPr="00E70F80">
        <w:rPr>
          <w:rFonts w:cstheme="minorHAnsi"/>
        </w:rPr>
        <w:t xml:space="preserve">cosystem </w:t>
      </w:r>
      <w:r>
        <w:rPr>
          <w:rFonts w:cstheme="minorHAnsi"/>
        </w:rPr>
        <w:t>diversity</w:t>
      </w:r>
    </w:p>
    <w:p w14:paraId="03D7364A" w14:textId="19FE9C3C" w:rsidR="003F349F" w:rsidRPr="00E70F80" w:rsidRDefault="001D2532" w:rsidP="00BB3063">
      <w:pPr>
        <w:pStyle w:val="ListParagraph"/>
        <w:numPr>
          <w:ilvl w:val="0"/>
          <w:numId w:val="20"/>
        </w:numPr>
        <w:spacing w:before="0"/>
        <w:rPr>
          <w:rFonts w:cstheme="minorHAnsi"/>
        </w:rPr>
      </w:pPr>
      <w:r>
        <w:rPr>
          <w:rFonts w:cstheme="minorHAnsi"/>
        </w:rPr>
        <w:t>w</w:t>
      </w:r>
      <w:r w:rsidR="003F349F" w:rsidRPr="00E70F80">
        <w:rPr>
          <w:rFonts w:cstheme="minorHAnsi"/>
        </w:rPr>
        <w:t xml:space="preserve">ater quality and </w:t>
      </w:r>
      <w:r>
        <w:rPr>
          <w:rFonts w:cstheme="minorHAnsi"/>
        </w:rPr>
        <w:t>s</w:t>
      </w:r>
      <w:r w:rsidR="003F349F" w:rsidRPr="00E70F80">
        <w:rPr>
          <w:rFonts w:cstheme="minorHAnsi"/>
        </w:rPr>
        <w:t xml:space="preserve">tream </w:t>
      </w:r>
      <w:r>
        <w:rPr>
          <w:rFonts w:cstheme="minorHAnsi"/>
        </w:rPr>
        <w:t>m</w:t>
      </w:r>
      <w:r w:rsidR="003F349F" w:rsidRPr="00E70F80">
        <w:rPr>
          <w:rFonts w:cstheme="minorHAnsi"/>
        </w:rPr>
        <w:t>etabolism</w:t>
      </w:r>
    </w:p>
    <w:p w14:paraId="724A55C6" w14:textId="0B2D4141" w:rsidR="003F349F" w:rsidRPr="00E70F80" w:rsidRDefault="001D2532" w:rsidP="00BB3063">
      <w:pPr>
        <w:pStyle w:val="ListParagraph"/>
        <w:numPr>
          <w:ilvl w:val="0"/>
          <w:numId w:val="20"/>
        </w:numPr>
        <w:spacing w:before="0"/>
        <w:rPr>
          <w:rFonts w:cstheme="minorHAnsi"/>
        </w:rPr>
      </w:pPr>
      <w:r>
        <w:rPr>
          <w:rFonts w:cstheme="minorHAnsi"/>
        </w:rPr>
        <w:t>f</w:t>
      </w:r>
      <w:r w:rsidR="003F349F" w:rsidRPr="00E70F80">
        <w:rPr>
          <w:rFonts w:cstheme="minorHAnsi"/>
        </w:rPr>
        <w:t>ish populations</w:t>
      </w:r>
    </w:p>
    <w:p w14:paraId="28C9832B" w14:textId="0AA2F881" w:rsidR="003F349F" w:rsidRPr="00E70F80" w:rsidRDefault="001D2532" w:rsidP="00BB3063">
      <w:pPr>
        <w:pStyle w:val="ListParagraph"/>
        <w:numPr>
          <w:ilvl w:val="0"/>
          <w:numId w:val="20"/>
        </w:numPr>
        <w:spacing w:before="0"/>
        <w:rPr>
          <w:rFonts w:cstheme="minorHAnsi"/>
        </w:rPr>
      </w:pPr>
      <w:r>
        <w:rPr>
          <w:rFonts w:cstheme="minorHAnsi"/>
        </w:rPr>
        <w:lastRenderedPageBreak/>
        <w:t>v</w:t>
      </w:r>
      <w:r w:rsidR="003F349F" w:rsidRPr="00E70F80">
        <w:rPr>
          <w:rFonts w:cstheme="minorHAnsi"/>
        </w:rPr>
        <w:t>egetation diversity</w:t>
      </w:r>
    </w:p>
    <w:p w14:paraId="55B9D439" w14:textId="6D2136EF" w:rsidR="003F349F" w:rsidRPr="00E70F80" w:rsidRDefault="001D2532" w:rsidP="00BB3063">
      <w:pPr>
        <w:pStyle w:val="ListParagraph"/>
        <w:numPr>
          <w:ilvl w:val="0"/>
          <w:numId w:val="20"/>
        </w:numPr>
        <w:spacing w:before="0"/>
        <w:rPr>
          <w:rFonts w:cstheme="minorHAnsi"/>
        </w:rPr>
      </w:pPr>
      <w:r>
        <w:rPr>
          <w:rFonts w:cstheme="minorHAnsi"/>
        </w:rPr>
        <w:t>g</w:t>
      </w:r>
      <w:r w:rsidR="003F349F" w:rsidRPr="00E70F80">
        <w:rPr>
          <w:rFonts w:cstheme="minorHAnsi"/>
        </w:rPr>
        <w:t>eneric diversity (or aggregation of Selected Area biodiversity outcomes).</w:t>
      </w:r>
    </w:p>
    <w:p w14:paraId="2E456776" w14:textId="77777777" w:rsidR="001D2532" w:rsidRDefault="001D2532" w:rsidP="003F349F">
      <w:pPr>
        <w:spacing w:before="0"/>
        <w:rPr>
          <w:rFonts w:cstheme="minorHAnsi"/>
        </w:rPr>
      </w:pPr>
    </w:p>
    <w:p w14:paraId="550F731C" w14:textId="77777777" w:rsidR="003F349F" w:rsidRPr="00E70F80" w:rsidRDefault="003F349F" w:rsidP="003F349F">
      <w:pPr>
        <w:spacing w:before="0"/>
        <w:rPr>
          <w:rFonts w:cstheme="minorHAnsi"/>
        </w:rPr>
      </w:pPr>
      <w:r w:rsidRPr="00E70F80">
        <w:rPr>
          <w:rFonts w:cstheme="minorHAnsi"/>
        </w:rPr>
        <w:t>(e) Organise, convene and report on the Long Term Intervention Monitoring</w:t>
      </w:r>
    </w:p>
    <w:p w14:paraId="4CBFE24C" w14:textId="77777777" w:rsidR="003F349F" w:rsidRPr="00E70F80" w:rsidRDefault="003F349F" w:rsidP="003F349F">
      <w:pPr>
        <w:spacing w:before="0"/>
        <w:rPr>
          <w:rFonts w:cstheme="minorHAnsi"/>
        </w:rPr>
      </w:pPr>
      <w:r w:rsidRPr="00E70F80">
        <w:rPr>
          <w:rFonts w:cstheme="minorHAnsi"/>
        </w:rPr>
        <w:t>Project Annual Forum to be held in July each year of the project as described in Attachment A, Part B, Section 6,1;</w:t>
      </w:r>
    </w:p>
    <w:p w14:paraId="78595160" w14:textId="77777777" w:rsidR="003F349F" w:rsidRPr="00E70F80" w:rsidRDefault="003F349F" w:rsidP="003F349F">
      <w:pPr>
        <w:spacing w:before="0"/>
        <w:rPr>
          <w:rFonts w:cstheme="minorHAnsi"/>
        </w:rPr>
      </w:pPr>
      <w:r w:rsidRPr="00E70F80">
        <w:rPr>
          <w:rFonts w:cstheme="minorHAnsi"/>
        </w:rPr>
        <w:t>(f) Undertake the Technical Review of the Long Term Intervention Monitoring Project at the end of the final year of the project, as described in Attachment A, Part B, Section 6.2; and</w:t>
      </w:r>
    </w:p>
    <w:p w14:paraId="1593D2ED" w14:textId="77777777" w:rsidR="003F349F" w:rsidRPr="00E70F80" w:rsidRDefault="003F349F" w:rsidP="003F349F">
      <w:pPr>
        <w:spacing w:before="0"/>
        <w:rPr>
          <w:rFonts w:cstheme="minorHAnsi"/>
        </w:rPr>
      </w:pPr>
      <w:r w:rsidRPr="00E70F80">
        <w:rPr>
          <w:rFonts w:cstheme="minorHAnsi"/>
        </w:rPr>
        <w:t>(g) Consult with Monitoring and Evaluation Providers prior to the finalisation of the Basin Evaluation Plan and Basin Matter Foundation Reports.</w:t>
      </w:r>
    </w:p>
    <w:p w14:paraId="630F9C19" w14:textId="77777777" w:rsidR="003F349F" w:rsidRPr="00E70F80" w:rsidRDefault="003F349F" w:rsidP="003F349F">
      <w:pPr>
        <w:spacing w:before="0"/>
        <w:rPr>
          <w:rFonts w:cstheme="minorHAnsi"/>
        </w:rPr>
      </w:pPr>
      <w:r w:rsidRPr="00E70F80">
        <w:rPr>
          <w:rFonts w:cstheme="minorHAnsi"/>
        </w:rPr>
        <w:t>(h) Undertake a Technical Review of Monitoring and Evaluation Providers draft Selected Area Evaluation Reports.</w:t>
      </w:r>
    </w:p>
    <w:p w14:paraId="68E4484A" w14:textId="3E8F97BD" w:rsidR="003F349F" w:rsidRPr="00E70F80" w:rsidRDefault="003F349F" w:rsidP="003F349F">
      <w:pPr>
        <w:spacing w:before="0"/>
        <w:rPr>
          <w:rFonts w:cstheme="minorHAnsi"/>
        </w:rPr>
      </w:pPr>
      <w:r w:rsidRPr="00E70F80">
        <w:rPr>
          <w:rFonts w:cstheme="minorHAnsi"/>
        </w:rPr>
        <w:t>(</w:t>
      </w:r>
      <w:proofErr w:type="spellStart"/>
      <w:r w:rsidRPr="00E70F80">
        <w:rPr>
          <w:rFonts w:cstheme="minorHAnsi"/>
        </w:rPr>
        <w:t>i</w:t>
      </w:r>
      <w:proofErr w:type="spellEnd"/>
      <w:r w:rsidRPr="00E70F80">
        <w:rPr>
          <w:rFonts w:cstheme="minorHAnsi"/>
        </w:rPr>
        <w:t xml:space="preserve">) Conduct and/or participate in collaboration activities between Monitoring and Evaluation Providers and other relevant parties. </w:t>
      </w:r>
    </w:p>
    <w:p w14:paraId="18B63D97" w14:textId="249F0ADA" w:rsidR="003F349F" w:rsidRPr="00E70F80" w:rsidRDefault="00754A71" w:rsidP="003F349F">
      <w:pPr>
        <w:spacing w:before="0"/>
        <w:rPr>
          <w:rFonts w:cstheme="minorHAnsi"/>
        </w:rPr>
      </w:pPr>
      <w:r>
        <w:rPr>
          <w:rFonts w:cstheme="minorHAnsi"/>
        </w:rPr>
        <w:t>(j</w:t>
      </w:r>
      <w:r w:rsidR="003F349F" w:rsidRPr="00E70F80">
        <w:rPr>
          <w:rFonts w:cstheme="minorHAnsi"/>
        </w:rPr>
        <w:t>) Undertake the tasks associated with data management as specified in Attachment C, in order to evaluate and report on outcomes as per B.2.1.</w:t>
      </w:r>
    </w:p>
    <w:p w14:paraId="22658341" w14:textId="77777777" w:rsidR="003F349F" w:rsidRPr="00E70F80" w:rsidRDefault="003F349F" w:rsidP="003F349F">
      <w:pPr>
        <w:spacing w:before="0"/>
        <w:rPr>
          <w:rFonts w:cstheme="minorHAnsi"/>
        </w:rPr>
      </w:pPr>
    </w:p>
    <w:p w14:paraId="2B690D56" w14:textId="7626403E" w:rsidR="003F349F" w:rsidRPr="002F4DC3" w:rsidRDefault="002F4DC3" w:rsidP="002F4DC3">
      <w:pPr>
        <w:shd w:val="clear" w:color="auto" w:fill="E5EAEE" w:themeFill="accent1" w:themeFillTint="33"/>
        <w:rPr>
          <w:b/>
        </w:rPr>
      </w:pPr>
      <w:r>
        <w:rPr>
          <w:b/>
        </w:rPr>
        <w:t xml:space="preserve">Objectives from </w:t>
      </w:r>
      <w:r w:rsidR="003F349F" w:rsidRPr="002F4DC3">
        <w:rPr>
          <w:b/>
        </w:rPr>
        <w:t>LTIM foundation document (Gawne et al. 2013)</w:t>
      </w:r>
    </w:p>
    <w:p w14:paraId="783162F9" w14:textId="057CECC7" w:rsidR="003F349F" w:rsidRPr="00E70F80" w:rsidRDefault="003F349F" w:rsidP="003F349F">
      <w:r w:rsidRPr="00E70F80">
        <w:t>The LTIM Project will give effect to the monitoring and evaluation elements of the Commonwealth Monitoring, Evaluation, Reporting and Improvement (</w:t>
      </w:r>
      <w:r w:rsidR="00D4663A">
        <w:t>MER</w:t>
      </w:r>
      <w:r w:rsidRPr="00E70F80">
        <w:t>I) Framework (Commonwealth of Australia 2009). The five high level objectives of the LTIM Project (in order of priority) are:</w:t>
      </w:r>
    </w:p>
    <w:p w14:paraId="19AED648" w14:textId="77777777" w:rsidR="003F349F" w:rsidRPr="00E70F80" w:rsidRDefault="003F349F" w:rsidP="003F349F">
      <w:pPr>
        <w:pStyle w:val="ListNumber"/>
        <w:tabs>
          <w:tab w:val="left" w:pos="720"/>
        </w:tabs>
      </w:pPr>
      <w:r w:rsidRPr="00E70F80">
        <w:t>evaluate the contribution of Commonwealth environmental watering to the objectives of the Murray–Darling Basin Authority’s (MDBA) Environmental Watering Plan</w:t>
      </w:r>
    </w:p>
    <w:p w14:paraId="635F4A51" w14:textId="77777777" w:rsidR="003F349F" w:rsidRPr="00E70F80" w:rsidRDefault="003F349F" w:rsidP="003F349F">
      <w:pPr>
        <w:pStyle w:val="ListNumber"/>
        <w:tabs>
          <w:tab w:val="left" w:pos="720"/>
        </w:tabs>
      </w:pPr>
      <w:r w:rsidRPr="00E70F80">
        <w:t>evaluate the ecological outcomes of Commonwealth environmental watering at each of the seven Selected Areas</w:t>
      </w:r>
    </w:p>
    <w:p w14:paraId="59B2EE2D" w14:textId="77777777" w:rsidR="003F349F" w:rsidRPr="00E70F80" w:rsidRDefault="003F349F" w:rsidP="003F349F">
      <w:pPr>
        <w:pStyle w:val="ListNumber"/>
        <w:tabs>
          <w:tab w:val="left" w:pos="720"/>
        </w:tabs>
      </w:pPr>
      <w:r w:rsidRPr="00E70F80">
        <w:t>infer ecological outcomes of Commonwealth environmental watering in areas of the Murray–Darling Basin (MDB) not monitored</w:t>
      </w:r>
    </w:p>
    <w:p w14:paraId="40680BA4" w14:textId="77777777" w:rsidR="003F349F" w:rsidRPr="00E70F80" w:rsidRDefault="003F349F" w:rsidP="003F349F">
      <w:pPr>
        <w:pStyle w:val="ListNumber"/>
        <w:tabs>
          <w:tab w:val="left" w:pos="720"/>
        </w:tabs>
      </w:pPr>
      <w:r w:rsidRPr="00E70F80">
        <w:t>support the adaptive management of Commonwealth environmental water</w:t>
      </w:r>
    </w:p>
    <w:p w14:paraId="72935D81" w14:textId="64C21D69" w:rsidR="003F349F" w:rsidRDefault="001D2532" w:rsidP="003F349F">
      <w:pPr>
        <w:pStyle w:val="ListNumber"/>
        <w:tabs>
          <w:tab w:val="left" w:pos="720"/>
        </w:tabs>
      </w:pPr>
      <w:r>
        <w:t>m</w:t>
      </w:r>
      <w:r w:rsidR="003F349F" w:rsidRPr="00E70F80">
        <w:t>onitor the ecological response to Commonwealth environmental watering at each of the seven Selected Areas.</w:t>
      </w:r>
    </w:p>
    <w:p w14:paraId="743D62BC" w14:textId="77777777" w:rsidR="002F4DC3" w:rsidRDefault="002F4DC3" w:rsidP="002F4DC3">
      <w:pPr>
        <w:pStyle w:val="ListNumber"/>
        <w:numPr>
          <w:ilvl w:val="0"/>
          <w:numId w:val="0"/>
        </w:numPr>
        <w:tabs>
          <w:tab w:val="left" w:pos="720"/>
        </w:tabs>
        <w:ind w:left="720"/>
      </w:pPr>
    </w:p>
    <w:p w14:paraId="53EAC56A" w14:textId="334C9D4B" w:rsidR="002F4DC3" w:rsidRPr="002F4DC3" w:rsidRDefault="002F4DC3" w:rsidP="002F4DC3">
      <w:pPr>
        <w:pStyle w:val="ListNumber"/>
        <w:numPr>
          <w:ilvl w:val="0"/>
          <w:numId w:val="0"/>
        </w:numPr>
        <w:shd w:val="clear" w:color="auto" w:fill="E5EAEE" w:themeFill="accent1" w:themeFillTint="33"/>
        <w:rPr>
          <w:rFonts w:cstheme="minorHAnsi"/>
          <w:b/>
        </w:rPr>
      </w:pPr>
      <w:r>
        <w:rPr>
          <w:rFonts w:cstheme="minorHAnsi"/>
          <w:b/>
        </w:rPr>
        <w:t>Outcomes Framework</w:t>
      </w:r>
    </w:p>
    <w:p w14:paraId="7BF7A29E" w14:textId="18964E55" w:rsidR="003F349F" w:rsidRDefault="003F349F" w:rsidP="003F349F">
      <w:r>
        <w:t xml:space="preserve">The Outcomes Framework developed by MDFRC represents a </w:t>
      </w:r>
      <w:r w:rsidRPr="005F6E3B">
        <w:t xml:space="preserve">hierarchy of expected outcomes based </w:t>
      </w:r>
      <w:r>
        <w:t xml:space="preserve">around the </w:t>
      </w:r>
      <w:r w:rsidRPr="005F6E3B">
        <w:t>environmental watering objectives</w:t>
      </w:r>
      <w:r>
        <w:t xml:space="preserve"> stated in the Murray-</w:t>
      </w:r>
      <w:r w:rsidRPr="003365F0">
        <w:t>Darling Basin Plan</w:t>
      </w:r>
      <w:r>
        <w:t xml:space="preserve"> </w:t>
      </w:r>
      <w:r>
        <w:fldChar w:fldCharType="begin"/>
      </w:r>
      <w:r>
        <w:instrText xml:space="preserve"> ADDIN ZOTERO_ITEM CSL_CITATION {"citationID":"CyuWO2uI","properties":{"formattedCitation":"(Commonwealth of Australia 2012)","plainCitation":"(Commonwealth of Australia 2012)","noteIndex":0},"citationItems":[{"id":3725,"uris":["http://zotero.org/users/3119797/items/A2DCU9KZ"],"uri":["http://zotero.org/users/3119797/items/A2DCU9KZ"],"itemData":{"id":3725,"type":"article","title":"Murray-Darling Basin Plan, Federal Register of Legislative Instruments, F2012-L02240, Canberra.","author":[{"family":"Commonwealth of Australia","given":""}],"issued":{"date-parts":[["2012"]]}}}],"schema":"https://github.com/citation-style-language/schema/raw/master/csl-citation.json"} </w:instrText>
      </w:r>
      <w:r>
        <w:fldChar w:fldCharType="separate"/>
      </w:r>
      <w:r w:rsidRPr="00057A8D">
        <w:rPr>
          <w:rFonts w:ascii="Calibri" w:hAnsi="Calibri" w:cs="Calibri"/>
        </w:rPr>
        <w:t>(Commonwealth of Australia 2012)</w:t>
      </w:r>
      <w:r>
        <w:fldChar w:fldCharType="end"/>
      </w:r>
      <w:r w:rsidRPr="005F6E3B">
        <w:t xml:space="preserve">. </w:t>
      </w:r>
      <w:r>
        <w:t xml:space="preserve">Six ecological indicators or ‘matters’ were used for Basin evaluation </w:t>
      </w:r>
      <w:r>
        <w:fldChar w:fldCharType="begin"/>
      </w:r>
      <w:r>
        <w:instrText xml:space="preserve"> ADDIN ZOTERO_ITEM CSL_CITATION {"citationID":"zwfNFltp","properties":{"formattedCitation":"(Gawne et al. 2014)","plainCitation":"(Gawne et al. 2014)","noteIndex":0},"citationItems":[{"id":3209,"uris":["http://zotero.org/users/3119797/items/Q3KZ3C4F"],"uri":["http://zotero.org/users/3119797/items/Q3KZ3C4F"],"itemData":{"id":3209,"type":"article","title":"Commonwealth Environmental Water Office Long–Term Intervention Monitoring Project: Basin Evaluation Plan. MDFRC, Albury, NSW.","author":[{"family":"Gawne","given":"Ben"},{"family":"Roots","given":"J."},{"family":"Hale","given":"J."},{"family":"Stewardson","given":"M. J."}],"issued":{"date-parts":[["2014"]]}}}],"schema":"https://github.com/citation-style-language/schema/raw/master/csl-citation.json"} </w:instrText>
      </w:r>
      <w:r>
        <w:fldChar w:fldCharType="separate"/>
      </w:r>
      <w:r w:rsidRPr="005E5481">
        <w:rPr>
          <w:rFonts w:ascii="Calibri" w:hAnsi="Calibri" w:cs="Calibri"/>
        </w:rPr>
        <w:t>(Gawne et al. 2014)</w:t>
      </w:r>
      <w:r>
        <w:fldChar w:fldCharType="end"/>
      </w:r>
      <w:r>
        <w:t>:</w:t>
      </w:r>
    </w:p>
    <w:p w14:paraId="66268C66" w14:textId="77777777" w:rsidR="003F349F" w:rsidRDefault="003F349F" w:rsidP="00BB3063">
      <w:pPr>
        <w:pStyle w:val="ListParagraph"/>
        <w:numPr>
          <w:ilvl w:val="0"/>
          <w:numId w:val="37"/>
        </w:numPr>
      </w:pPr>
      <w:r w:rsidRPr="005E5481">
        <w:rPr>
          <w:b/>
        </w:rPr>
        <w:t>ecosystem diversity</w:t>
      </w:r>
      <w:r>
        <w:t xml:space="preserve"> – the aquatic ecosystem types (e.g. wetlands, rivers, streams) that benefited from Commonwealth environmental water</w:t>
      </w:r>
    </w:p>
    <w:p w14:paraId="6FE4FF57" w14:textId="77777777" w:rsidR="003F349F" w:rsidRDefault="003F349F" w:rsidP="00BB3063">
      <w:pPr>
        <w:pStyle w:val="ListParagraph"/>
        <w:numPr>
          <w:ilvl w:val="0"/>
          <w:numId w:val="37"/>
        </w:numPr>
      </w:pPr>
      <w:r w:rsidRPr="005E5481">
        <w:rPr>
          <w:b/>
        </w:rPr>
        <w:t>hydrology</w:t>
      </w:r>
      <w:r>
        <w:t xml:space="preserve"> – river flow and wetland water regimes modelled with and without Commonwealth environmental water</w:t>
      </w:r>
    </w:p>
    <w:p w14:paraId="3F24A816" w14:textId="77777777" w:rsidR="003F349F" w:rsidRDefault="003F349F" w:rsidP="00BB3063">
      <w:pPr>
        <w:pStyle w:val="ListParagraph"/>
        <w:numPr>
          <w:ilvl w:val="0"/>
          <w:numId w:val="37"/>
        </w:numPr>
      </w:pPr>
      <w:r w:rsidRPr="005E5481">
        <w:rPr>
          <w:b/>
        </w:rPr>
        <w:t>stream metabolism and water quality</w:t>
      </w:r>
      <w:r>
        <w:t xml:space="preserve"> – rates of instream primary productivity and decomposition, salinity and pH </w:t>
      </w:r>
    </w:p>
    <w:p w14:paraId="7C513B04" w14:textId="77777777" w:rsidR="003F349F" w:rsidRDefault="003F349F" w:rsidP="00BB3063">
      <w:pPr>
        <w:pStyle w:val="ListParagraph"/>
        <w:numPr>
          <w:ilvl w:val="0"/>
          <w:numId w:val="37"/>
        </w:numPr>
      </w:pPr>
      <w:r w:rsidRPr="005E5481">
        <w:rPr>
          <w:b/>
        </w:rPr>
        <w:t>vegetation diversity</w:t>
      </w:r>
      <w:r>
        <w:t xml:space="preserve"> – plant species’ responses with respect to extent, diversity and condition</w:t>
      </w:r>
    </w:p>
    <w:p w14:paraId="5351FF4A" w14:textId="77777777" w:rsidR="003F349F" w:rsidRDefault="003F349F" w:rsidP="00BB3063">
      <w:pPr>
        <w:pStyle w:val="ListParagraph"/>
        <w:numPr>
          <w:ilvl w:val="0"/>
          <w:numId w:val="37"/>
        </w:numPr>
      </w:pPr>
      <w:r w:rsidRPr="005E5481">
        <w:rPr>
          <w:b/>
        </w:rPr>
        <w:t>fish</w:t>
      </w:r>
      <w:r>
        <w:t xml:space="preserve"> – short- and long-term responses of fish with respect to movement, condition, abundance and diversity</w:t>
      </w:r>
    </w:p>
    <w:p w14:paraId="0BBB96DF" w14:textId="77777777" w:rsidR="003F349F" w:rsidRDefault="003F349F" w:rsidP="00BB3063">
      <w:pPr>
        <w:pStyle w:val="ListParagraph"/>
        <w:numPr>
          <w:ilvl w:val="0"/>
          <w:numId w:val="37"/>
        </w:numPr>
      </w:pPr>
      <w:r w:rsidRPr="005E5481">
        <w:rPr>
          <w:b/>
        </w:rPr>
        <w:t>biodiversity</w:t>
      </w:r>
      <w:r>
        <w:t xml:space="preserve"> – effects on diversity of all biota from monitoring and observations.</w:t>
      </w:r>
    </w:p>
    <w:p w14:paraId="3697AC73" w14:textId="77777777" w:rsidR="003F349F" w:rsidRDefault="003F349F" w:rsidP="003F349F">
      <w:r w:rsidRPr="005F6E3B">
        <w:t xml:space="preserve">Expected </w:t>
      </w:r>
      <w:r>
        <w:t xml:space="preserve">environmental </w:t>
      </w:r>
      <w:r w:rsidRPr="005F6E3B">
        <w:t xml:space="preserve">outcomes </w:t>
      </w:r>
      <w:r>
        <w:t>were set for</w:t>
      </w:r>
      <w:r w:rsidRPr="005F6E3B">
        <w:t>:</w:t>
      </w:r>
    </w:p>
    <w:p w14:paraId="73BF7D88" w14:textId="0EED96DE" w:rsidR="003F349F" w:rsidRPr="00594626" w:rsidRDefault="001D2532" w:rsidP="00BB3063">
      <w:pPr>
        <w:pStyle w:val="ListParagraph"/>
        <w:numPr>
          <w:ilvl w:val="0"/>
          <w:numId w:val="35"/>
        </w:numPr>
      </w:pPr>
      <w:r>
        <w:t>w</w:t>
      </w:r>
      <w:r w:rsidR="003F349F" w:rsidRPr="00594626">
        <w:t>ithin a one year timeframe (1 year expected outcomes)</w:t>
      </w:r>
    </w:p>
    <w:p w14:paraId="143FCEBC" w14:textId="52618BC9" w:rsidR="003F349F" w:rsidRDefault="001D2532" w:rsidP="00BB3063">
      <w:pPr>
        <w:pStyle w:val="ListParagraph"/>
        <w:numPr>
          <w:ilvl w:val="0"/>
          <w:numId w:val="35"/>
        </w:numPr>
      </w:pPr>
      <w:r>
        <w:lastRenderedPageBreak/>
        <w:t>w</w:t>
      </w:r>
      <w:r w:rsidR="003F349F" w:rsidRPr="00594626">
        <w:t xml:space="preserve">ithin a one year to </w:t>
      </w:r>
      <w:r w:rsidR="00AE5BFB" w:rsidRPr="00594626">
        <w:t>five-year</w:t>
      </w:r>
      <w:r w:rsidR="003F349F" w:rsidRPr="00594626">
        <w:t xml:space="preserve"> timeframe (5 year expected outcomes).</w:t>
      </w:r>
    </w:p>
    <w:p w14:paraId="3C048D58" w14:textId="79ADE442" w:rsidR="003F349F" w:rsidRPr="00C2256D" w:rsidRDefault="003F349F" w:rsidP="003F349F">
      <w:pPr>
        <w:pStyle w:val="Caption"/>
        <w:rPr>
          <w:rFonts w:cstheme="minorHAnsi"/>
        </w:rPr>
      </w:pPr>
      <w:r w:rsidRPr="00C2256D">
        <w:t xml:space="preserve">Table </w:t>
      </w:r>
      <w:fldSimple w:instr=" SEQ Table \* ARABIC ">
        <w:r w:rsidR="001C1FB7">
          <w:rPr>
            <w:noProof/>
          </w:rPr>
          <w:t>10</w:t>
        </w:r>
      </w:fldSimple>
      <w:r w:rsidR="00B73713">
        <w:t xml:space="preserve">. </w:t>
      </w:r>
      <w:r w:rsidRPr="002C2046">
        <w:t>Objectives</w:t>
      </w:r>
      <w:r w:rsidRPr="00C2256D">
        <w:t xml:space="preserve"> relevant to Commonwealth environmental water management </w:t>
      </w:r>
      <w:r>
        <w:fldChar w:fldCharType="begin"/>
      </w:r>
      <w:r>
        <w:instrText xml:space="preserve"> ADDIN ZOTERO_ITEM CSL_CITATION {"citationID":"h3jkjjW2","properties":{"formattedCitation":"(CEWO 2013)","plainCitation":"(CEWO 2013)","noteIndex":0},"citationItems":[{"id":1266,"uris":["http://zotero.org/users/3119797/items/TD7TSN73"],"uri":["http://zotero.org/users/3119797/items/TD7TSN73"],"itemData":{"id":1266,"type":"article","title":"Commonwealth Environmental Water – The Environmental Water Outcomes Framework, Commonwealth Environmental Water, December 2013 V1.0","author":[{"family":"CEWO","given":""}],"issued":{"date-parts":[["2013"]]}}}],"schema":"https://github.com/citation-style-language/schema/raw/master/csl-citation.json"} </w:instrText>
      </w:r>
      <w:r>
        <w:fldChar w:fldCharType="separate"/>
      </w:r>
      <w:r w:rsidRPr="00057A8D">
        <w:rPr>
          <w:rFonts w:ascii="Calibri" w:hAnsi="Calibri" w:cs="Calibri"/>
        </w:rPr>
        <w:t>(CEWO 2013)</w:t>
      </w:r>
      <w:r>
        <w:fldChar w:fldCharType="end"/>
      </w:r>
      <w:r>
        <w:t>.</w:t>
      </w:r>
    </w:p>
    <w:tbl>
      <w:tblPr>
        <w:tblStyle w:val="LightList-Accent1"/>
        <w:tblW w:w="9356" w:type="dxa"/>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Look w:val="04A0" w:firstRow="1" w:lastRow="0" w:firstColumn="1" w:lastColumn="0" w:noHBand="0" w:noVBand="1"/>
      </w:tblPr>
      <w:tblGrid>
        <w:gridCol w:w="1985"/>
        <w:gridCol w:w="5353"/>
        <w:gridCol w:w="2018"/>
      </w:tblGrid>
      <w:tr w:rsidR="003F349F" w:rsidRPr="00057A8D" w14:paraId="7F2DD9F9" w14:textId="77777777" w:rsidTr="0052721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85" w:type="dxa"/>
            <w:hideMark/>
          </w:tcPr>
          <w:p w14:paraId="15AF4BCD" w14:textId="77777777" w:rsidR="003F349F" w:rsidRPr="00057A8D" w:rsidRDefault="003F349F" w:rsidP="0052721F">
            <w:pPr>
              <w:pStyle w:val="BodyText1"/>
              <w:rPr>
                <w:rFonts w:asciiTheme="minorHAnsi" w:hAnsiTheme="minorHAnsi" w:cstheme="minorHAnsi"/>
              </w:rPr>
            </w:pPr>
            <w:r w:rsidRPr="00057A8D">
              <w:rPr>
                <w:rFonts w:asciiTheme="minorHAnsi" w:hAnsiTheme="minorHAnsi" w:cstheme="minorHAnsi"/>
              </w:rPr>
              <w:t>Basin Plan Reference</w:t>
            </w:r>
          </w:p>
        </w:tc>
        <w:tc>
          <w:tcPr>
            <w:tcW w:w="5353" w:type="dxa"/>
            <w:hideMark/>
          </w:tcPr>
          <w:p w14:paraId="00FBC15B" w14:textId="77777777" w:rsidR="003F349F" w:rsidRPr="00057A8D" w:rsidRDefault="003F349F" w:rsidP="0052721F">
            <w:pPr>
              <w:pStyle w:val="BodyTex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7A8D">
              <w:rPr>
                <w:rFonts w:asciiTheme="minorHAnsi" w:hAnsiTheme="minorHAnsi" w:cstheme="minorHAnsi"/>
              </w:rPr>
              <w:t>Basin Plan Objective</w:t>
            </w:r>
          </w:p>
        </w:tc>
        <w:tc>
          <w:tcPr>
            <w:tcW w:w="2018" w:type="dxa"/>
            <w:hideMark/>
          </w:tcPr>
          <w:p w14:paraId="55357748" w14:textId="77777777" w:rsidR="003F349F" w:rsidRPr="00057A8D" w:rsidRDefault="003F349F" w:rsidP="0052721F">
            <w:pPr>
              <w:pStyle w:val="BodyText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Basin Plan s</w:t>
            </w:r>
            <w:r w:rsidRPr="00057A8D">
              <w:rPr>
                <w:rFonts w:asciiTheme="minorHAnsi" w:hAnsiTheme="minorHAnsi" w:cstheme="minorHAnsi"/>
              </w:rPr>
              <w:t>hort label</w:t>
            </w:r>
          </w:p>
        </w:tc>
      </w:tr>
      <w:tr w:rsidR="003F349F" w:rsidRPr="002721DD" w14:paraId="6D63872E" w14:textId="77777777" w:rsidTr="0052721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bottom w:val="none" w:sz="0" w:space="0" w:color="auto"/>
            </w:tcBorders>
            <w:hideMark/>
          </w:tcPr>
          <w:p w14:paraId="1D102271" w14:textId="77777777" w:rsidR="003F349F" w:rsidRPr="002721DD" w:rsidRDefault="003F349F" w:rsidP="0052721F">
            <w:pPr>
              <w:pStyle w:val="BodyText1"/>
              <w:rPr>
                <w:rFonts w:asciiTheme="minorHAnsi" w:hAnsiTheme="minorHAnsi" w:cstheme="minorHAnsi"/>
                <w:b w:val="0"/>
              </w:rPr>
            </w:pPr>
            <w:r w:rsidRPr="002721DD">
              <w:rPr>
                <w:rFonts w:asciiTheme="minorHAnsi" w:hAnsiTheme="minorHAnsi" w:cstheme="minorHAnsi"/>
                <w:b w:val="0"/>
              </w:rPr>
              <w:t>Environmental watering plan</w:t>
            </w:r>
          </w:p>
        </w:tc>
        <w:tc>
          <w:tcPr>
            <w:tcW w:w="5353" w:type="dxa"/>
            <w:tcBorders>
              <w:top w:val="none" w:sz="0" w:space="0" w:color="auto"/>
              <w:bottom w:val="none" w:sz="0" w:space="0" w:color="auto"/>
            </w:tcBorders>
            <w:hideMark/>
          </w:tcPr>
          <w:p w14:paraId="0F05FBA1" w14:textId="77777777" w:rsidR="003F349F" w:rsidRPr="002721DD" w:rsidRDefault="003F349F" w:rsidP="0052721F">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protect and restore water-dependent ecosystems of the Murray-Darling Basin” (Basin Plan, Chapter 8, Part 2, 8.04(a))</w:t>
            </w:r>
          </w:p>
        </w:tc>
        <w:tc>
          <w:tcPr>
            <w:tcW w:w="2018" w:type="dxa"/>
            <w:tcBorders>
              <w:top w:val="none" w:sz="0" w:space="0" w:color="auto"/>
              <w:bottom w:val="none" w:sz="0" w:space="0" w:color="auto"/>
              <w:right w:val="none" w:sz="0" w:space="0" w:color="auto"/>
            </w:tcBorders>
            <w:hideMark/>
          </w:tcPr>
          <w:p w14:paraId="73931A44" w14:textId="77777777" w:rsidR="003F349F" w:rsidRPr="002721DD" w:rsidRDefault="003F349F" w:rsidP="0052721F">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Biodiversity</w:t>
            </w:r>
          </w:p>
        </w:tc>
      </w:tr>
      <w:tr w:rsidR="003F349F" w:rsidRPr="002721DD" w14:paraId="735319AB" w14:textId="77777777" w:rsidTr="0052721F">
        <w:trPr>
          <w:trHeight w:val="532"/>
        </w:trPr>
        <w:tc>
          <w:tcPr>
            <w:cnfStyle w:val="001000000000" w:firstRow="0" w:lastRow="0" w:firstColumn="1" w:lastColumn="0" w:oddVBand="0" w:evenVBand="0" w:oddHBand="0" w:evenHBand="0" w:firstRowFirstColumn="0" w:firstRowLastColumn="0" w:lastRowFirstColumn="0" w:lastRowLastColumn="0"/>
            <w:tcW w:w="1985" w:type="dxa"/>
            <w:vMerge/>
            <w:hideMark/>
          </w:tcPr>
          <w:p w14:paraId="1E45DFE2" w14:textId="77777777" w:rsidR="003F349F" w:rsidRPr="002721DD" w:rsidRDefault="003F349F" w:rsidP="0052721F">
            <w:pPr>
              <w:pStyle w:val="BodyText1"/>
              <w:rPr>
                <w:rFonts w:asciiTheme="minorHAnsi" w:hAnsiTheme="minorHAnsi" w:cstheme="minorHAnsi"/>
                <w:b w:val="0"/>
              </w:rPr>
            </w:pPr>
          </w:p>
        </w:tc>
        <w:tc>
          <w:tcPr>
            <w:tcW w:w="5353" w:type="dxa"/>
            <w:hideMark/>
          </w:tcPr>
          <w:p w14:paraId="79AA916D" w14:textId="77777777" w:rsidR="003F349F" w:rsidRPr="002721DD" w:rsidRDefault="003F349F" w:rsidP="0052721F">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protect and restore the ecosystem functions of water-dependent ecosystems” (Basin Plan, Chapter 8, Part 2, 8.04(b))</w:t>
            </w:r>
          </w:p>
        </w:tc>
        <w:tc>
          <w:tcPr>
            <w:tcW w:w="2018" w:type="dxa"/>
            <w:hideMark/>
          </w:tcPr>
          <w:p w14:paraId="1F9A08DF" w14:textId="77777777" w:rsidR="003F349F" w:rsidRPr="002721DD" w:rsidRDefault="003F349F" w:rsidP="0052721F">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Ecosystem function</w:t>
            </w:r>
          </w:p>
        </w:tc>
      </w:tr>
      <w:tr w:rsidR="003F349F" w:rsidRPr="002721DD" w14:paraId="15B04437" w14:textId="77777777" w:rsidTr="0052721F">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tcBorders>
            <w:hideMark/>
          </w:tcPr>
          <w:p w14:paraId="560C99F9" w14:textId="77777777" w:rsidR="003F349F" w:rsidRPr="002721DD" w:rsidRDefault="003F349F" w:rsidP="0052721F">
            <w:pPr>
              <w:pStyle w:val="BodyText1"/>
              <w:rPr>
                <w:rFonts w:asciiTheme="minorHAnsi" w:hAnsiTheme="minorHAnsi" w:cstheme="minorHAnsi"/>
                <w:b w:val="0"/>
              </w:rPr>
            </w:pPr>
          </w:p>
        </w:tc>
        <w:tc>
          <w:tcPr>
            <w:tcW w:w="5353" w:type="dxa"/>
            <w:tcBorders>
              <w:top w:val="none" w:sz="0" w:space="0" w:color="auto"/>
              <w:bottom w:val="none" w:sz="0" w:space="0" w:color="auto"/>
            </w:tcBorders>
            <w:hideMark/>
          </w:tcPr>
          <w:p w14:paraId="3C7BD207" w14:textId="77777777" w:rsidR="003F349F" w:rsidRPr="002721DD" w:rsidRDefault="003F349F" w:rsidP="0052721F">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ensure that water-dependent ecosystems are resilient to climate change and other risks and threats” (Basin Plan, Chapter 8, Part 2, 8.04(c))</w:t>
            </w:r>
          </w:p>
        </w:tc>
        <w:tc>
          <w:tcPr>
            <w:tcW w:w="2018" w:type="dxa"/>
            <w:tcBorders>
              <w:top w:val="none" w:sz="0" w:space="0" w:color="auto"/>
              <w:bottom w:val="none" w:sz="0" w:space="0" w:color="auto"/>
              <w:right w:val="none" w:sz="0" w:space="0" w:color="auto"/>
            </w:tcBorders>
            <w:hideMark/>
          </w:tcPr>
          <w:p w14:paraId="753537F2" w14:textId="77777777" w:rsidR="003F349F" w:rsidRPr="002721DD" w:rsidRDefault="003F349F" w:rsidP="0052721F">
            <w:pPr>
              <w:pStyle w:val="BodyTex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Resilience</w:t>
            </w:r>
          </w:p>
        </w:tc>
      </w:tr>
      <w:tr w:rsidR="003F349F" w:rsidRPr="002721DD" w14:paraId="47626D8F" w14:textId="77777777" w:rsidTr="0052721F">
        <w:trPr>
          <w:trHeight w:val="265"/>
        </w:trPr>
        <w:tc>
          <w:tcPr>
            <w:cnfStyle w:val="001000000000" w:firstRow="0" w:lastRow="0" w:firstColumn="1" w:lastColumn="0" w:oddVBand="0" w:evenVBand="0" w:oddHBand="0" w:evenHBand="0" w:firstRowFirstColumn="0" w:firstRowLastColumn="0" w:lastRowFirstColumn="0" w:lastRowLastColumn="0"/>
            <w:tcW w:w="1985" w:type="dxa"/>
            <w:hideMark/>
          </w:tcPr>
          <w:p w14:paraId="2635AADA" w14:textId="77777777" w:rsidR="003F349F" w:rsidRPr="002721DD" w:rsidRDefault="003F349F" w:rsidP="0052721F">
            <w:pPr>
              <w:pStyle w:val="BodyText1"/>
              <w:rPr>
                <w:rFonts w:asciiTheme="minorHAnsi" w:hAnsiTheme="minorHAnsi" w:cstheme="minorHAnsi"/>
                <w:b w:val="0"/>
              </w:rPr>
            </w:pPr>
            <w:r w:rsidRPr="002721DD">
              <w:rPr>
                <w:rFonts w:asciiTheme="minorHAnsi" w:hAnsiTheme="minorHAnsi" w:cstheme="minorHAnsi"/>
                <w:b w:val="0"/>
              </w:rPr>
              <w:t>Water quality and salinity management plan</w:t>
            </w:r>
          </w:p>
        </w:tc>
        <w:tc>
          <w:tcPr>
            <w:tcW w:w="5353" w:type="dxa"/>
            <w:hideMark/>
          </w:tcPr>
          <w:p w14:paraId="73E841DD" w14:textId="77777777" w:rsidR="003F349F" w:rsidRPr="002721DD" w:rsidRDefault="003F349F" w:rsidP="0052721F">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“to ensure water quality is sufficient to achieve the above objectives for water-dependent ecosystems, and, for Ramsar wetlands, sufficient to maintain ecological character”  (Basin Plan, Chapter 9, Part 3, 9.04 (1) &amp; (2))</w:t>
            </w:r>
          </w:p>
        </w:tc>
        <w:tc>
          <w:tcPr>
            <w:tcW w:w="2018" w:type="dxa"/>
            <w:hideMark/>
          </w:tcPr>
          <w:p w14:paraId="30339EDE" w14:textId="77777777" w:rsidR="003F349F" w:rsidRPr="002721DD" w:rsidRDefault="003F349F" w:rsidP="0052721F">
            <w:pPr>
              <w:pStyle w:val="BodyTex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721DD">
              <w:rPr>
                <w:rFonts w:asciiTheme="minorHAnsi" w:hAnsiTheme="minorHAnsi" w:cstheme="minorHAnsi"/>
              </w:rPr>
              <w:t>Water quality</w:t>
            </w:r>
          </w:p>
        </w:tc>
      </w:tr>
    </w:tbl>
    <w:p w14:paraId="2611E8A8" w14:textId="77777777" w:rsidR="003F349F" w:rsidRDefault="003F349F" w:rsidP="003F349F">
      <w:pPr>
        <w:rPr>
          <w:rFonts w:cs="Arial"/>
        </w:rPr>
      </w:pPr>
    </w:p>
    <w:p w14:paraId="1817497A" w14:textId="77777777" w:rsidR="003F349F" w:rsidRDefault="003F349F" w:rsidP="003F349F">
      <w:pPr>
        <w:pStyle w:val="BodyText1"/>
      </w:pPr>
      <w:r w:rsidRPr="00057A8D">
        <w:rPr>
          <w:rFonts w:cs="Arial"/>
        </w:rPr>
        <w:t xml:space="preserve">The seven Selected Area </w:t>
      </w:r>
      <w:r>
        <w:rPr>
          <w:rFonts w:cs="Arial"/>
        </w:rPr>
        <w:t>service providers</w:t>
      </w:r>
      <w:r w:rsidRPr="00057A8D">
        <w:rPr>
          <w:rFonts w:cs="Arial"/>
        </w:rPr>
        <w:t xml:space="preserve"> were contracted to collect data in their areas for the purpose of </w:t>
      </w:r>
      <w:r>
        <w:t xml:space="preserve">informing </w:t>
      </w:r>
      <w:r w:rsidRPr="00ED286E">
        <w:t>the Basin-scale evaluations by the Basin Matters team</w:t>
      </w:r>
      <w:r>
        <w:t>,</w:t>
      </w:r>
      <w:r w:rsidRPr="00ED286E">
        <w:t xml:space="preserve"> and </w:t>
      </w:r>
      <w:r>
        <w:t>to determine</w:t>
      </w:r>
      <w:r w:rsidRPr="00ED286E">
        <w:t xml:space="preserve"> </w:t>
      </w:r>
      <w:r w:rsidRPr="00062D1E">
        <w:t xml:space="preserve">ecological outcomes of Commonwealth environmental watering in </w:t>
      </w:r>
      <w:r>
        <w:t>the Selected A</w:t>
      </w:r>
      <w:r w:rsidRPr="00062D1E">
        <w:t>reas</w:t>
      </w:r>
      <w:r w:rsidRPr="00ED286E">
        <w:t>.</w:t>
      </w:r>
    </w:p>
    <w:p w14:paraId="6686A17A" w14:textId="77777777" w:rsidR="007B4781" w:rsidRDefault="007B4781" w:rsidP="003F349F">
      <w:pPr>
        <w:pStyle w:val="BodyText1"/>
        <w:sectPr w:rsidR="007B4781" w:rsidSect="00911009">
          <w:pgSz w:w="11900" w:h="16840"/>
          <w:pgMar w:top="1440" w:right="1701" w:bottom="1440" w:left="1134" w:header="709" w:footer="709" w:gutter="0"/>
          <w:cols w:space="708"/>
          <w:docGrid w:linePitch="360"/>
        </w:sectPr>
      </w:pPr>
    </w:p>
    <w:p w14:paraId="3712F787" w14:textId="6DAED0A1" w:rsidR="007B4781" w:rsidRDefault="007B4781" w:rsidP="003F349F">
      <w:pPr>
        <w:pStyle w:val="BodyText1"/>
      </w:pPr>
    </w:p>
    <w:p w14:paraId="5A4F32A3" w14:textId="1FC92E5E" w:rsidR="007B4781" w:rsidRDefault="007B4781" w:rsidP="007B4781">
      <w:r>
        <w:t xml:space="preserve">Expected Outcomes from environmental watering at the Basin-scale are presented in </w:t>
      </w:r>
      <w:r>
        <w:fldChar w:fldCharType="begin"/>
      </w:r>
      <w:r>
        <w:instrText xml:space="preserve"> REF _Ref506912045 \h </w:instrText>
      </w:r>
      <w:r>
        <w:fldChar w:fldCharType="separate"/>
      </w:r>
      <w:r w:rsidR="001C1FB7">
        <w:t xml:space="preserve">Table </w:t>
      </w:r>
      <w:r w:rsidR="001C1FB7">
        <w:rPr>
          <w:noProof/>
        </w:rPr>
        <w:t>11</w:t>
      </w:r>
      <w:r>
        <w:fldChar w:fldCharType="end"/>
      </w:r>
      <w:r>
        <w:t xml:space="preserve"> (shaded). Expected Outcomes to be monitored as part of LTIM for Basin and/or Selected Area evaluation and indicated with an * and Expected Outcomes which may be monitored (i.e. are optional) are indicated with ^ (Gawne et al. 2014, Commonwealth of Australia 2017).</w:t>
      </w:r>
    </w:p>
    <w:p w14:paraId="2B568EBA" w14:textId="31DAA648" w:rsidR="007B4781" w:rsidRPr="00204C78" w:rsidRDefault="007B4781" w:rsidP="007B4781">
      <w:pPr>
        <w:pStyle w:val="Caption"/>
      </w:pPr>
      <w:bookmarkStart w:id="72" w:name="_Ref506912045"/>
      <w:r>
        <w:t xml:space="preserve">Table </w:t>
      </w:r>
      <w:fldSimple w:instr=" SEQ Table \* ARABIC ">
        <w:r w:rsidR="001C1FB7">
          <w:rPr>
            <w:noProof/>
          </w:rPr>
          <w:t>11</w:t>
        </w:r>
      </w:fldSimple>
      <w:bookmarkEnd w:id="72"/>
      <w:r>
        <w:t>. Summary of expected outcomes at the Basin-scale.</w:t>
      </w:r>
    </w:p>
    <w:tbl>
      <w:tblPr>
        <w:tblStyle w:val="LightList-Accent1"/>
        <w:tblW w:w="0" w:type="auto"/>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1990"/>
        <w:gridCol w:w="1295"/>
        <w:gridCol w:w="1426"/>
        <w:gridCol w:w="4800"/>
        <w:gridCol w:w="2329"/>
        <w:gridCol w:w="2110"/>
      </w:tblGrid>
      <w:tr w:rsidR="007B4781" w:rsidRPr="007D6BC7" w14:paraId="6B7EAFC7" w14:textId="77777777" w:rsidTr="001E7BB5">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2AE448C" w14:textId="77777777" w:rsidR="007B4781" w:rsidRPr="007D6BC7" w:rsidRDefault="007B4781" w:rsidP="001E7BB5">
            <w:pPr>
              <w:rPr>
                <w:rFonts w:asciiTheme="minorHAnsi" w:hAnsiTheme="minorHAnsi" w:cstheme="minorHAnsi"/>
                <w:b w:val="0"/>
                <w:bCs w:val="0"/>
                <w:sz w:val="18"/>
                <w:szCs w:val="18"/>
              </w:rPr>
            </w:pPr>
            <w:r w:rsidRPr="007D6BC7">
              <w:rPr>
                <w:rFonts w:asciiTheme="minorHAnsi" w:hAnsiTheme="minorHAnsi" w:cstheme="minorHAnsi"/>
                <w:sz w:val="18"/>
                <w:szCs w:val="18"/>
              </w:rPr>
              <w:t>Basin Plan objectives (MDBA 2012 – see Appendix E this document)</w:t>
            </w:r>
          </w:p>
        </w:tc>
        <w:tc>
          <w:tcPr>
            <w:tcW w:w="0" w:type="auto"/>
            <w:gridSpan w:val="2"/>
            <w:hideMark/>
          </w:tcPr>
          <w:p w14:paraId="62887391" w14:textId="77777777" w:rsidR="007B4781" w:rsidRPr="007D6BC7" w:rsidRDefault="007B4781" w:rsidP="001E7BB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7D6BC7">
              <w:rPr>
                <w:rFonts w:asciiTheme="minorHAnsi" w:hAnsiTheme="minorHAnsi" w:cstheme="minorHAnsi"/>
                <w:sz w:val="18"/>
                <w:szCs w:val="18"/>
              </w:rPr>
              <w:t>Basin Outcomes (Commonwealth of Australia 2013)</w:t>
            </w:r>
          </w:p>
        </w:tc>
        <w:tc>
          <w:tcPr>
            <w:tcW w:w="0" w:type="auto"/>
          </w:tcPr>
          <w:p w14:paraId="27C6712C" w14:textId="77777777" w:rsidR="007B4781" w:rsidRPr="007D6BC7" w:rsidRDefault="007B4781" w:rsidP="001E7B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Basin-wide Environmental Watering Strategy – Expected Outcomes (Commonwealth of Australia 2017)</w:t>
            </w:r>
          </w:p>
        </w:tc>
        <w:tc>
          <w:tcPr>
            <w:tcW w:w="0" w:type="auto"/>
          </w:tcPr>
          <w:p w14:paraId="02F06341" w14:textId="77777777" w:rsidR="007B4781" w:rsidRPr="007D6BC7" w:rsidRDefault="007B4781" w:rsidP="001E7B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Five-year Expected Outcomes (Gawne et al. 2014)</w:t>
            </w:r>
          </w:p>
        </w:tc>
        <w:tc>
          <w:tcPr>
            <w:tcW w:w="0" w:type="auto"/>
            <w:hideMark/>
          </w:tcPr>
          <w:p w14:paraId="5B1C65EA" w14:textId="77777777" w:rsidR="007B4781" w:rsidRPr="007D6BC7" w:rsidRDefault="007B4781" w:rsidP="001E7B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7D6BC7">
              <w:rPr>
                <w:rFonts w:asciiTheme="minorHAnsi" w:hAnsiTheme="minorHAnsi" w:cstheme="minorHAnsi"/>
                <w:sz w:val="18"/>
                <w:szCs w:val="18"/>
              </w:rPr>
              <w:t>One-year Expected Outcomes (Gawne et al. 2014)</w:t>
            </w:r>
          </w:p>
        </w:tc>
      </w:tr>
      <w:tr w:rsidR="007B4781" w:rsidRPr="007D6BC7" w14:paraId="521E2472" w14:textId="77777777" w:rsidTr="001E7BB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762A5A1A" w14:textId="77777777" w:rsidR="007B4781" w:rsidRPr="007D6BC7" w:rsidRDefault="007B4781" w:rsidP="001E7BB5">
            <w:pPr>
              <w:spacing w:before="0"/>
              <w:rPr>
                <w:rFonts w:asciiTheme="minorHAnsi" w:hAnsiTheme="minorHAnsi" w:cstheme="minorHAnsi"/>
                <w:b w:val="0"/>
                <w:sz w:val="18"/>
                <w:szCs w:val="18"/>
              </w:rPr>
            </w:pPr>
            <w:r w:rsidRPr="007D6BC7">
              <w:rPr>
                <w:rFonts w:asciiTheme="minorHAnsi" w:hAnsiTheme="minorHAnsi" w:cstheme="minorHAnsi"/>
                <w:sz w:val="18"/>
                <w:szCs w:val="18"/>
              </w:rPr>
              <w:t>Biodiversity</w:t>
            </w:r>
            <w:r w:rsidRPr="007D6BC7">
              <w:rPr>
                <w:rFonts w:asciiTheme="minorHAnsi" w:hAnsiTheme="minorHAnsi" w:cstheme="minorHAnsi"/>
                <w:sz w:val="18"/>
                <w:szCs w:val="18"/>
              </w:rPr>
              <w:br/>
            </w:r>
            <w:r w:rsidRPr="007D6BC7">
              <w:rPr>
                <w:rFonts w:asciiTheme="minorHAnsi" w:hAnsiTheme="minorHAnsi" w:cstheme="minorHAnsi"/>
                <w:sz w:val="18"/>
                <w:szCs w:val="18"/>
              </w:rPr>
              <w:br/>
              <w:t>(Basin Plan S. 8.05)</w:t>
            </w:r>
          </w:p>
        </w:tc>
        <w:tc>
          <w:tcPr>
            <w:tcW w:w="0" w:type="auto"/>
            <w:tcBorders>
              <w:top w:val="none" w:sz="0" w:space="0" w:color="auto"/>
              <w:bottom w:val="none" w:sz="0" w:space="0" w:color="auto"/>
            </w:tcBorders>
            <w:shd w:val="clear" w:color="auto" w:fill="E5EAEE" w:themeFill="accent1" w:themeFillTint="33"/>
            <w:hideMark/>
          </w:tcPr>
          <w:p w14:paraId="51CF9E8A"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Ecosystem diversity</w:t>
            </w:r>
          </w:p>
        </w:tc>
        <w:tc>
          <w:tcPr>
            <w:tcW w:w="0" w:type="auto"/>
            <w:tcBorders>
              <w:top w:val="none" w:sz="0" w:space="0" w:color="auto"/>
              <w:bottom w:val="none" w:sz="0" w:space="0" w:color="auto"/>
            </w:tcBorders>
            <w:hideMark/>
          </w:tcPr>
          <w:p w14:paraId="2502012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tcBorders>
            <w:shd w:val="clear" w:color="auto" w:fill="auto"/>
          </w:tcPr>
          <w:p w14:paraId="58F31A05"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tcBorders>
            <w:shd w:val="clear" w:color="auto" w:fill="E5EAEE" w:themeFill="accent1" w:themeFillTint="33"/>
          </w:tcPr>
          <w:p w14:paraId="013A1E6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sz w:val="18"/>
                <w:szCs w:val="18"/>
              </w:rPr>
              <w:t xml:space="preserve">• </w:t>
            </w:r>
            <w:r w:rsidRPr="007D6BC7">
              <w:rPr>
                <w:rFonts w:asciiTheme="minorHAnsi" w:hAnsiTheme="minorHAnsi" w:cstheme="minorHAnsi"/>
                <w:b/>
                <w:sz w:val="18"/>
                <w:szCs w:val="18"/>
              </w:rPr>
              <w:t>Species diversity</w:t>
            </w:r>
          </w:p>
        </w:tc>
        <w:tc>
          <w:tcPr>
            <w:tcW w:w="0" w:type="auto"/>
            <w:tcBorders>
              <w:top w:val="none" w:sz="0" w:space="0" w:color="auto"/>
              <w:bottom w:val="none" w:sz="0" w:space="0" w:color="auto"/>
              <w:right w:val="none" w:sz="0" w:space="0" w:color="auto"/>
            </w:tcBorders>
          </w:tcPr>
          <w:p w14:paraId="2DAC9D60"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r w:rsidR="007B4781" w:rsidRPr="007D6BC7" w14:paraId="176D0461" w14:textId="77777777" w:rsidTr="001E7BB5">
        <w:trPr>
          <w:trHeight w:val="33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69691413" w14:textId="77777777" w:rsidR="007B4781" w:rsidRPr="007D6BC7" w:rsidRDefault="007B4781" w:rsidP="001E7BB5">
            <w:pPr>
              <w:spacing w:before="0"/>
              <w:rPr>
                <w:rFonts w:asciiTheme="minorHAnsi" w:hAnsiTheme="minorHAnsi" w:cstheme="minorHAnsi"/>
                <w:sz w:val="18"/>
                <w:szCs w:val="18"/>
              </w:rPr>
            </w:pPr>
          </w:p>
        </w:tc>
        <w:tc>
          <w:tcPr>
            <w:tcW w:w="0" w:type="auto"/>
            <w:vMerge w:val="restart"/>
            <w:shd w:val="clear" w:color="auto" w:fill="E5EAEE" w:themeFill="accent1" w:themeFillTint="33"/>
            <w:hideMark/>
          </w:tcPr>
          <w:p w14:paraId="7F33F949"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Species diversity</w:t>
            </w:r>
          </w:p>
        </w:tc>
        <w:tc>
          <w:tcPr>
            <w:tcW w:w="0" w:type="auto"/>
            <w:vMerge w:val="restart"/>
            <w:shd w:val="clear" w:color="auto" w:fill="E5EAEE" w:themeFill="accent1" w:themeFillTint="33"/>
            <w:hideMark/>
          </w:tcPr>
          <w:p w14:paraId="07EF644D"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Vegetation</w:t>
            </w:r>
          </w:p>
        </w:tc>
        <w:tc>
          <w:tcPr>
            <w:tcW w:w="0" w:type="auto"/>
            <w:vMerge w:val="restart"/>
            <w:shd w:val="clear" w:color="auto" w:fill="auto"/>
          </w:tcPr>
          <w:p w14:paraId="05E79E57"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Maintenance of the current extent of river red gum, black box, coolibah forest and woodlands; existing large communities of lignum; and non- woody communities near or in wetlands, streams and on low- lying floodplains</w:t>
            </w:r>
          </w:p>
          <w:p w14:paraId="21B22435"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Maintain the current condition of lowland floodplain forests and woodlands of river red gum, black box and coolibah</w:t>
            </w:r>
          </w:p>
          <w:p w14:paraId="4A23CC5C"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condition of southern river red gum</w:t>
            </w:r>
          </w:p>
        </w:tc>
        <w:tc>
          <w:tcPr>
            <w:tcW w:w="0" w:type="auto"/>
            <w:vMerge w:val="restart"/>
            <w:shd w:val="clear" w:color="auto" w:fill="E5EAEE" w:themeFill="accent1" w:themeFillTint="33"/>
          </w:tcPr>
          <w:p w14:paraId="5A63CDB9"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xml:space="preserve">• </w:t>
            </w:r>
            <w:r w:rsidRPr="007D6BC7">
              <w:rPr>
                <w:rFonts w:asciiTheme="minorHAnsi" w:hAnsiTheme="minorHAnsi" w:cstheme="minorHAnsi"/>
                <w:b/>
                <w:sz w:val="18"/>
                <w:szCs w:val="18"/>
              </w:rPr>
              <w:t>Vegetation diversity*</w:t>
            </w:r>
          </w:p>
        </w:tc>
        <w:tc>
          <w:tcPr>
            <w:tcW w:w="0" w:type="auto"/>
          </w:tcPr>
          <w:p w14:paraId="41D8060D"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Reproduction</w:t>
            </w:r>
          </w:p>
        </w:tc>
      </w:tr>
      <w:tr w:rsidR="007B4781" w:rsidRPr="007D6BC7" w14:paraId="2838A826" w14:textId="77777777" w:rsidTr="001E7BB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4C4DC70B"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5ED9C79D"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63CBAAF9"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auto"/>
          </w:tcPr>
          <w:p w14:paraId="176B039A"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tcPr>
          <w:p w14:paraId="7F75E90F"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shd w:val="clear" w:color="auto" w:fill="E5EAEE" w:themeFill="accent1" w:themeFillTint="33"/>
          </w:tcPr>
          <w:p w14:paraId="697AD48A"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xml:space="preserve">• </w:t>
            </w:r>
            <w:r w:rsidRPr="007D6BC7">
              <w:rPr>
                <w:rFonts w:asciiTheme="minorHAnsi" w:hAnsiTheme="minorHAnsi" w:cstheme="minorHAnsi"/>
                <w:b/>
                <w:sz w:val="18"/>
                <w:szCs w:val="18"/>
              </w:rPr>
              <w:t>Condition*</w:t>
            </w:r>
          </w:p>
        </w:tc>
      </w:tr>
      <w:tr w:rsidR="007B4781" w:rsidRPr="007D6BC7" w14:paraId="364B7AEB" w14:textId="77777777" w:rsidTr="001E7BB5">
        <w:trPr>
          <w:trHeight w:val="9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20977081"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6CC3CF4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shd w:val="clear" w:color="auto" w:fill="E5EAEE" w:themeFill="accent1" w:themeFillTint="33"/>
            <w:hideMark/>
          </w:tcPr>
          <w:p w14:paraId="2EF34BB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shd w:val="clear" w:color="auto" w:fill="auto"/>
          </w:tcPr>
          <w:p w14:paraId="46AC16BA"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E5EAEE" w:themeFill="accent1" w:themeFillTint="33"/>
          </w:tcPr>
          <w:p w14:paraId="52F0AB58"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b/>
                <w:sz w:val="18"/>
                <w:szCs w:val="18"/>
              </w:rPr>
              <w:t>• Growth and survival*</w:t>
            </w:r>
          </w:p>
        </w:tc>
        <w:tc>
          <w:tcPr>
            <w:tcW w:w="0" w:type="auto"/>
          </w:tcPr>
          <w:p w14:paraId="75EA3DA3"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Germination</w:t>
            </w:r>
            <w:r w:rsidRPr="007D6BC7">
              <w:rPr>
                <w:rFonts w:asciiTheme="minorHAnsi" w:hAnsiTheme="minorHAnsi" w:cstheme="minorHAnsi"/>
                <w:sz w:val="18"/>
                <w:szCs w:val="18"/>
              </w:rPr>
              <w:br/>
              <w:t>• Dispersal</w:t>
            </w:r>
            <w:r w:rsidRPr="007D6BC7">
              <w:rPr>
                <w:rFonts w:asciiTheme="minorHAnsi" w:hAnsiTheme="minorHAnsi" w:cstheme="minorHAnsi"/>
                <w:b/>
                <w:sz w:val="18"/>
                <w:szCs w:val="18"/>
              </w:rPr>
              <w:t>*</w:t>
            </w:r>
          </w:p>
        </w:tc>
      </w:tr>
      <w:tr w:rsidR="007B4781" w:rsidRPr="007D6BC7" w14:paraId="61E1F29B" w14:textId="77777777" w:rsidTr="001E7BB5">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08B76802"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7F1DD802"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hideMark/>
          </w:tcPr>
          <w:p w14:paraId="36F4C947"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Macro-invertebrates</w:t>
            </w:r>
          </w:p>
        </w:tc>
        <w:tc>
          <w:tcPr>
            <w:tcW w:w="0" w:type="auto"/>
            <w:tcBorders>
              <w:top w:val="none" w:sz="0" w:space="0" w:color="auto"/>
              <w:bottom w:val="none" w:sz="0" w:space="0" w:color="auto"/>
            </w:tcBorders>
            <w:shd w:val="clear" w:color="auto" w:fill="auto"/>
          </w:tcPr>
          <w:p w14:paraId="67DA68B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tcPr>
          <w:p w14:paraId="40EFBF45"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Macro-invertebrate diversity</w:t>
            </w:r>
          </w:p>
        </w:tc>
        <w:tc>
          <w:tcPr>
            <w:tcW w:w="0" w:type="auto"/>
            <w:tcBorders>
              <w:top w:val="none" w:sz="0" w:space="0" w:color="auto"/>
              <w:bottom w:val="none" w:sz="0" w:space="0" w:color="auto"/>
              <w:right w:val="none" w:sz="0" w:space="0" w:color="auto"/>
            </w:tcBorders>
          </w:tcPr>
          <w:p w14:paraId="488999E6"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B4781" w:rsidRPr="007D6BC7" w14:paraId="1E41FD7D"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34250D49"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0C7B6F5B"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val="restart"/>
            <w:shd w:val="clear" w:color="auto" w:fill="E5EAEE" w:themeFill="accent1" w:themeFillTint="33"/>
            <w:hideMark/>
          </w:tcPr>
          <w:p w14:paraId="766BB49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Fish</w:t>
            </w:r>
          </w:p>
        </w:tc>
        <w:tc>
          <w:tcPr>
            <w:tcW w:w="0" w:type="auto"/>
            <w:vMerge w:val="restart"/>
            <w:shd w:val="clear" w:color="auto" w:fill="auto"/>
          </w:tcPr>
          <w:p w14:paraId="1CFD2B4E"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distribution of key short and long-lived fish species across the Basin</w:t>
            </w:r>
          </w:p>
          <w:p w14:paraId="37730642"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breeding success for short-lived species, long-lived species and mulloway</w:t>
            </w:r>
          </w:p>
          <w:p w14:paraId="52C3F149"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populations of short- lived species, long-lived species, Murray cod and golden perch.</w:t>
            </w:r>
          </w:p>
        </w:tc>
        <w:tc>
          <w:tcPr>
            <w:tcW w:w="0" w:type="auto"/>
            <w:shd w:val="clear" w:color="auto" w:fill="E5EAEE" w:themeFill="accent1" w:themeFillTint="33"/>
          </w:tcPr>
          <w:p w14:paraId="420C5928"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b/>
                <w:sz w:val="18"/>
                <w:szCs w:val="18"/>
              </w:rPr>
              <w:t>• Fish diversity*</w:t>
            </w:r>
          </w:p>
        </w:tc>
        <w:tc>
          <w:tcPr>
            <w:tcW w:w="0" w:type="auto"/>
            <w:shd w:val="clear" w:color="auto" w:fill="E5EAEE" w:themeFill="accent1" w:themeFillTint="33"/>
          </w:tcPr>
          <w:p w14:paraId="6EC532FD"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b/>
                <w:sz w:val="18"/>
                <w:szCs w:val="18"/>
              </w:rPr>
              <w:t>• Condition*</w:t>
            </w:r>
          </w:p>
        </w:tc>
      </w:tr>
      <w:tr w:rsidR="007B4781" w:rsidRPr="007D6BC7" w14:paraId="451F78B7" w14:textId="77777777" w:rsidTr="001E7BB5">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64A65556"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5C24B58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075514D3"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auto"/>
          </w:tcPr>
          <w:p w14:paraId="660CA423"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tcBorders>
            <w:shd w:val="clear" w:color="auto" w:fill="E5EAEE" w:themeFill="accent1" w:themeFillTint="33"/>
          </w:tcPr>
          <w:p w14:paraId="0E01C97B"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Larval and juvenile recruitment*</w:t>
            </w:r>
          </w:p>
        </w:tc>
        <w:tc>
          <w:tcPr>
            <w:tcW w:w="0" w:type="auto"/>
            <w:tcBorders>
              <w:top w:val="none" w:sz="0" w:space="0" w:color="auto"/>
              <w:bottom w:val="none" w:sz="0" w:space="0" w:color="auto"/>
              <w:right w:val="none" w:sz="0" w:space="0" w:color="auto"/>
            </w:tcBorders>
            <w:shd w:val="clear" w:color="auto" w:fill="E5EAEE" w:themeFill="accent1" w:themeFillTint="33"/>
          </w:tcPr>
          <w:p w14:paraId="759B2356"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Larval abundance*</w:t>
            </w:r>
          </w:p>
          <w:p w14:paraId="5BA78829"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Reproduction*</w:t>
            </w:r>
          </w:p>
        </w:tc>
      </w:tr>
      <w:tr w:rsidR="007B4781" w:rsidRPr="007D6BC7" w14:paraId="0496E794"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6366ECEE"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7E9C483D"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val="restart"/>
            <w:hideMark/>
          </w:tcPr>
          <w:p w14:paraId="4C8C4DE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Waterbirds</w:t>
            </w:r>
          </w:p>
        </w:tc>
        <w:tc>
          <w:tcPr>
            <w:tcW w:w="0" w:type="auto"/>
            <w:vMerge w:val="restart"/>
            <w:shd w:val="clear" w:color="auto" w:fill="auto"/>
          </w:tcPr>
          <w:p w14:paraId="3D96BABE"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Maintained current species diversity of all current Basin waterbirds and current migratory shorebirds at the Coorong</w:t>
            </w:r>
          </w:p>
          <w:p w14:paraId="5A86DA99"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Increased abundance with a 20– 25 per cent increase in waterbirds by 2024</w:t>
            </w:r>
          </w:p>
          <w:p w14:paraId="027CF5AE"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breeding events for colonial nesting waterbird species and an increase in nests and broods for other waterbirds</w:t>
            </w:r>
          </w:p>
        </w:tc>
        <w:tc>
          <w:tcPr>
            <w:tcW w:w="0" w:type="auto"/>
            <w:shd w:val="clear" w:color="auto" w:fill="auto"/>
          </w:tcPr>
          <w:p w14:paraId="0EE9BC60"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Waterbird diversity</w:t>
            </w:r>
          </w:p>
        </w:tc>
        <w:tc>
          <w:tcPr>
            <w:tcW w:w="0" w:type="auto"/>
          </w:tcPr>
          <w:p w14:paraId="37EC702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B4781" w:rsidRPr="007D6BC7" w14:paraId="5469B02F" w14:textId="77777777" w:rsidTr="001E7BB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2C3ECBB8"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001A191B"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hideMark/>
          </w:tcPr>
          <w:p w14:paraId="0441CA53"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auto"/>
          </w:tcPr>
          <w:p w14:paraId="6AFB776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shd w:val="clear" w:color="auto" w:fill="auto"/>
          </w:tcPr>
          <w:p w14:paraId="4C202A1B"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Waterbird diversity and population condition (abundance and population structure)</w:t>
            </w:r>
          </w:p>
        </w:tc>
        <w:tc>
          <w:tcPr>
            <w:tcW w:w="0" w:type="auto"/>
            <w:tcBorders>
              <w:top w:val="none" w:sz="0" w:space="0" w:color="auto"/>
              <w:bottom w:val="none" w:sz="0" w:space="0" w:color="auto"/>
              <w:right w:val="none" w:sz="0" w:space="0" w:color="auto"/>
            </w:tcBorders>
          </w:tcPr>
          <w:p w14:paraId="08FC1B37"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sz w:val="18"/>
                <w:szCs w:val="18"/>
              </w:rPr>
              <w:t>• Survival and condition</w:t>
            </w:r>
            <w:r w:rsidRPr="007D6BC7">
              <w:rPr>
                <w:rFonts w:asciiTheme="minorHAnsi" w:hAnsiTheme="minorHAnsi" w:cstheme="minorHAnsi"/>
                <w:b/>
                <w:sz w:val="18"/>
                <w:szCs w:val="18"/>
              </w:rPr>
              <w:t>^</w:t>
            </w:r>
          </w:p>
          <w:p w14:paraId="4AACB272"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sz w:val="18"/>
                <w:szCs w:val="18"/>
              </w:rPr>
              <w:t>• Chicks</w:t>
            </w:r>
            <w:r w:rsidRPr="007D6BC7">
              <w:rPr>
                <w:rFonts w:asciiTheme="minorHAnsi" w:hAnsiTheme="minorHAnsi" w:cstheme="minorHAnsi"/>
                <w:b/>
                <w:sz w:val="18"/>
                <w:szCs w:val="18"/>
              </w:rPr>
              <w:t>^</w:t>
            </w:r>
          </w:p>
          <w:p w14:paraId="5E46925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Fledglings</w:t>
            </w:r>
            <w:r w:rsidRPr="007D6BC7">
              <w:rPr>
                <w:rFonts w:asciiTheme="minorHAnsi" w:hAnsiTheme="minorHAnsi" w:cstheme="minorHAnsi"/>
                <w:b/>
                <w:sz w:val="18"/>
                <w:szCs w:val="18"/>
              </w:rPr>
              <w:t>^</w:t>
            </w:r>
          </w:p>
        </w:tc>
      </w:tr>
      <w:tr w:rsidR="007B4781" w:rsidRPr="007D6BC7" w14:paraId="7F20FB71" w14:textId="77777777" w:rsidTr="001E7BB5">
        <w:trPr>
          <w:trHeight w:val="35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7598CFF7"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026F2F38"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E5EAEE" w:themeFill="accent1" w:themeFillTint="33"/>
            <w:hideMark/>
          </w:tcPr>
          <w:p w14:paraId="7E732DD0"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Other vertebrate diversity</w:t>
            </w:r>
          </w:p>
        </w:tc>
        <w:tc>
          <w:tcPr>
            <w:tcW w:w="0" w:type="auto"/>
            <w:shd w:val="clear" w:color="auto" w:fill="auto"/>
          </w:tcPr>
          <w:p w14:paraId="23B186CB"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shd w:val="clear" w:color="auto" w:fill="E5EAEE" w:themeFill="accent1" w:themeFillTint="33"/>
          </w:tcPr>
          <w:p w14:paraId="6C8CD84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Adult abundance*</w:t>
            </w:r>
          </w:p>
        </w:tc>
        <w:tc>
          <w:tcPr>
            <w:tcW w:w="0" w:type="auto"/>
            <w:shd w:val="clear" w:color="auto" w:fill="E5EAEE" w:themeFill="accent1" w:themeFillTint="33"/>
          </w:tcPr>
          <w:p w14:paraId="7253423C"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Young*</w:t>
            </w:r>
          </w:p>
        </w:tc>
      </w:tr>
      <w:tr w:rsidR="007B4781" w:rsidRPr="007D6BC7" w14:paraId="7226C9FB" w14:textId="77777777" w:rsidTr="001E7BB5">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2F5B23CD" w14:textId="77777777" w:rsidR="007B4781" w:rsidRPr="007D6BC7" w:rsidRDefault="007B4781" w:rsidP="001E7BB5">
            <w:pPr>
              <w:spacing w:before="0"/>
              <w:rPr>
                <w:rFonts w:asciiTheme="minorHAnsi" w:hAnsiTheme="minorHAnsi" w:cstheme="minorHAnsi"/>
                <w:sz w:val="18"/>
                <w:szCs w:val="18"/>
              </w:rPr>
            </w:pPr>
            <w:r w:rsidRPr="007D6BC7">
              <w:rPr>
                <w:rFonts w:asciiTheme="minorHAnsi" w:hAnsiTheme="minorHAnsi" w:cstheme="minorHAnsi"/>
                <w:sz w:val="18"/>
                <w:szCs w:val="18"/>
              </w:rPr>
              <w:t>Ecosystem Function</w:t>
            </w:r>
            <w:r w:rsidRPr="007D6BC7">
              <w:rPr>
                <w:rFonts w:asciiTheme="minorHAnsi" w:hAnsiTheme="minorHAnsi" w:cstheme="minorHAnsi"/>
                <w:sz w:val="18"/>
                <w:szCs w:val="18"/>
              </w:rPr>
              <w:br/>
            </w:r>
            <w:r w:rsidRPr="007D6BC7">
              <w:rPr>
                <w:rFonts w:asciiTheme="minorHAnsi" w:hAnsiTheme="minorHAnsi" w:cstheme="minorHAnsi"/>
                <w:sz w:val="18"/>
                <w:szCs w:val="18"/>
              </w:rPr>
              <w:br/>
              <w:t>(Basin Plan S. 8.06)</w:t>
            </w:r>
          </w:p>
        </w:tc>
        <w:tc>
          <w:tcPr>
            <w:tcW w:w="0" w:type="auto"/>
            <w:vMerge w:val="restart"/>
            <w:tcBorders>
              <w:top w:val="none" w:sz="0" w:space="0" w:color="auto"/>
              <w:bottom w:val="none" w:sz="0" w:space="0" w:color="auto"/>
            </w:tcBorders>
            <w:shd w:val="clear" w:color="auto" w:fill="E5EAEE" w:themeFill="accent1" w:themeFillTint="33"/>
            <w:hideMark/>
          </w:tcPr>
          <w:p w14:paraId="56792BCA"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Connectivity</w:t>
            </w:r>
          </w:p>
        </w:tc>
        <w:tc>
          <w:tcPr>
            <w:tcW w:w="0" w:type="auto"/>
            <w:vMerge w:val="restart"/>
            <w:tcBorders>
              <w:top w:val="none" w:sz="0" w:space="0" w:color="auto"/>
              <w:bottom w:val="none" w:sz="0" w:space="0" w:color="auto"/>
            </w:tcBorders>
            <w:hideMark/>
          </w:tcPr>
          <w:p w14:paraId="0191C6B1"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tcBorders>
              <w:top w:val="none" w:sz="0" w:space="0" w:color="auto"/>
              <w:bottom w:val="none" w:sz="0" w:space="0" w:color="auto"/>
            </w:tcBorders>
            <w:shd w:val="clear" w:color="auto" w:fill="auto"/>
          </w:tcPr>
          <w:p w14:paraId="508033C4" w14:textId="77777777" w:rsidR="007B4781" w:rsidRPr="007D6BC7" w:rsidRDefault="007B4781" w:rsidP="001E7BB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Maintained base flows - at least 60 per cent of natural levels</w:t>
            </w:r>
          </w:p>
          <w:p w14:paraId="614EBA46" w14:textId="77777777" w:rsidR="007B4781" w:rsidRPr="007D6BC7" w:rsidRDefault="007B4781" w:rsidP="001E7BB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overall flow</w:t>
            </w:r>
          </w:p>
          <w:p w14:paraId="244CED18" w14:textId="77777777" w:rsidR="007B4781" w:rsidRPr="007D6BC7" w:rsidRDefault="007B4781" w:rsidP="001E7BB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Maintained connectivity in areas where it is relatively unaffected</w:t>
            </w:r>
          </w:p>
          <w:p w14:paraId="36306725" w14:textId="77777777" w:rsidR="007B4781" w:rsidRPr="007D6BC7" w:rsidRDefault="007B4781" w:rsidP="001E7BB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connectivity with bank-full and/or low floodplain flows</w:t>
            </w:r>
          </w:p>
          <w:p w14:paraId="79F1BD78" w14:textId="77777777" w:rsidR="007B4781" w:rsidRPr="007D6BC7" w:rsidRDefault="007B4781" w:rsidP="001E7BB5">
            <w:pPr>
              <w:numPr>
                <w:ilvl w:val="0"/>
                <w:numId w:val="15"/>
              </w:numPr>
              <w:spacing w:befor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Maintain the Lower Lakes above sea level</w:t>
            </w:r>
          </w:p>
        </w:tc>
        <w:tc>
          <w:tcPr>
            <w:tcW w:w="0" w:type="auto"/>
            <w:tcBorders>
              <w:top w:val="none" w:sz="0" w:space="0" w:color="auto"/>
              <w:bottom w:val="none" w:sz="0" w:space="0" w:color="auto"/>
            </w:tcBorders>
            <w:shd w:val="clear" w:color="auto" w:fill="auto"/>
          </w:tcPr>
          <w:p w14:paraId="49FEAC4A"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right w:val="none" w:sz="0" w:space="0" w:color="auto"/>
            </w:tcBorders>
            <w:shd w:val="clear" w:color="auto" w:fill="E5EAEE" w:themeFill="accent1" w:themeFillTint="33"/>
          </w:tcPr>
          <w:p w14:paraId="4A246AE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Hydrological connectivity including end of system flows*</w:t>
            </w:r>
          </w:p>
        </w:tc>
      </w:tr>
      <w:tr w:rsidR="007B4781" w:rsidRPr="007D6BC7" w14:paraId="6BF75E6B"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551F91C0"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37275E6C"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7C5E2FB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auto"/>
          </w:tcPr>
          <w:p w14:paraId="445A9C69" w14:textId="77777777" w:rsidR="007B4781" w:rsidRPr="007D6BC7" w:rsidRDefault="007B4781" w:rsidP="001E7BB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Improved movement with more native fish using fish passages</w:t>
            </w:r>
          </w:p>
        </w:tc>
        <w:tc>
          <w:tcPr>
            <w:tcW w:w="0" w:type="auto"/>
            <w:shd w:val="clear" w:color="auto" w:fill="auto"/>
          </w:tcPr>
          <w:p w14:paraId="632F42E2"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shd w:val="clear" w:color="auto" w:fill="E5EAEE" w:themeFill="accent1" w:themeFillTint="33"/>
          </w:tcPr>
          <w:p w14:paraId="2725B0AB"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Biotic dispersal and movement*</w:t>
            </w:r>
          </w:p>
        </w:tc>
      </w:tr>
      <w:tr w:rsidR="007B4781" w:rsidRPr="007D6BC7" w14:paraId="4880C281" w14:textId="77777777" w:rsidTr="001E7BB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0BEE27F5"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4A7FA9D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hideMark/>
          </w:tcPr>
          <w:p w14:paraId="1EA43E2E"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shd w:val="clear" w:color="auto" w:fill="auto"/>
          </w:tcPr>
          <w:p w14:paraId="1DF23BB6"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shd w:val="clear" w:color="auto" w:fill="auto"/>
          </w:tcPr>
          <w:p w14:paraId="70E97627"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tcPr>
          <w:p w14:paraId="4766A97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Sediment transport</w:t>
            </w:r>
            <w:r w:rsidRPr="007D6BC7">
              <w:rPr>
                <w:rFonts w:asciiTheme="minorHAnsi" w:hAnsiTheme="minorHAnsi" w:cstheme="minorHAnsi"/>
                <w:b/>
                <w:sz w:val="18"/>
                <w:szCs w:val="18"/>
              </w:rPr>
              <w:t>*</w:t>
            </w:r>
          </w:p>
        </w:tc>
      </w:tr>
      <w:tr w:rsidR="007B4781" w:rsidRPr="007D6BC7" w14:paraId="542FE5DE"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0EB29B25" w14:textId="77777777" w:rsidR="007B4781" w:rsidRPr="007D6BC7" w:rsidRDefault="007B4781" w:rsidP="001E7BB5">
            <w:pPr>
              <w:spacing w:before="0"/>
              <w:rPr>
                <w:rFonts w:asciiTheme="minorHAnsi" w:hAnsiTheme="minorHAnsi" w:cstheme="minorHAnsi"/>
                <w:sz w:val="18"/>
                <w:szCs w:val="18"/>
              </w:rPr>
            </w:pPr>
          </w:p>
        </w:tc>
        <w:tc>
          <w:tcPr>
            <w:tcW w:w="0" w:type="auto"/>
            <w:vMerge w:val="restart"/>
            <w:shd w:val="clear" w:color="auto" w:fill="E5EAEE" w:themeFill="accent1" w:themeFillTint="33"/>
            <w:hideMark/>
          </w:tcPr>
          <w:p w14:paraId="74F68A78"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Process</w:t>
            </w:r>
          </w:p>
        </w:tc>
        <w:tc>
          <w:tcPr>
            <w:tcW w:w="0" w:type="auto"/>
            <w:vMerge w:val="restart"/>
            <w:hideMark/>
          </w:tcPr>
          <w:p w14:paraId="312B07FE"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shd w:val="clear" w:color="auto" w:fill="auto"/>
          </w:tcPr>
          <w:p w14:paraId="5ADE726A"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shd w:val="clear" w:color="auto" w:fill="auto"/>
          </w:tcPr>
          <w:p w14:paraId="22D82FDD"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shd w:val="clear" w:color="auto" w:fill="E5EAEE" w:themeFill="accent1" w:themeFillTint="33"/>
          </w:tcPr>
          <w:p w14:paraId="5AB1059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xml:space="preserve">• Primary productivity (of aquatic </w:t>
            </w:r>
            <w:proofErr w:type="gramStart"/>
            <w:r w:rsidRPr="007D6BC7">
              <w:rPr>
                <w:rFonts w:asciiTheme="minorHAnsi" w:hAnsiTheme="minorHAnsi" w:cstheme="minorHAnsi"/>
                <w:b/>
                <w:sz w:val="18"/>
                <w:szCs w:val="18"/>
              </w:rPr>
              <w:t>ecosystems)*</w:t>
            </w:r>
            <w:proofErr w:type="gramEnd"/>
          </w:p>
        </w:tc>
      </w:tr>
      <w:tr w:rsidR="007B4781" w:rsidRPr="007D6BC7" w14:paraId="0C0B5683" w14:textId="77777777" w:rsidTr="001E7BB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4C924D17"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23A44439"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hideMark/>
          </w:tcPr>
          <w:p w14:paraId="6FDA028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shd w:val="clear" w:color="auto" w:fill="auto"/>
          </w:tcPr>
          <w:p w14:paraId="199F6A8E"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tcBorders>
            <w:shd w:val="clear" w:color="auto" w:fill="auto"/>
          </w:tcPr>
          <w:p w14:paraId="13C792F2"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right w:val="none" w:sz="0" w:space="0" w:color="auto"/>
            </w:tcBorders>
            <w:shd w:val="clear" w:color="auto" w:fill="E5EAEE" w:themeFill="accent1" w:themeFillTint="33"/>
          </w:tcPr>
          <w:p w14:paraId="6A5CFAB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Decomposition*</w:t>
            </w:r>
          </w:p>
        </w:tc>
      </w:tr>
      <w:tr w:rsidR="007B4781" w:rsidRPr="007D6BC7" w14:paraId="6B2D204E"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2A02A81F"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42F88082"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5266CD7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4CE66BE9"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shd w:val="clear" w:color="auto" w:fill="auto"/>
          </w:tcPr>
          <w:p w14:paraId="3EC69D4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648C0873"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Nutrient and carbon cycling</w:t>
            </w:r>
            <w:r w:rsidRPr="007D6BC7">
              <w:rPr>
                <w:rFonts w:asciiTheme="minorHAnsi" w:hAnsiTheme="minorHAnsi" w:cstheme="minorHAnsi"/>
                <w:b/>
                <w:sz w:val="18"/>
                <w:szCs w:val="18"/>
              </w:rPr>
              <w:t>*</w:t>
            </w:r>
          </w:p>
        </w:tc>
      </w:tr>
      <w:tr w:rsidR="007B4781" w:rsidRPr="007D6BC7" w14:paraId="1BEE096F" w14:textId="77777777" w:rsidTr="001E7BB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3D3D4C31" w14:textId="77777777" w:rsidR="007B4781" w:rsidRPr="007D6BC7" w:rsidRDefault="007B4781" w:rsidP="001E7BB5">
            <w:pPr>
              <w:spacing w:before="0"/>
              <w:rPr>
                <w:rFonts w:asciiTheme="minorHAnsi" w:hAnsiTheme="minorHAnsi" w:cstheme="minorHAnsi"/>
                <w:sz w:val="18"/>
                <w:szCs w:val="18"/>
              </w:rPr>
            </w:pPr>
            <w:r w:rsidRPr="007D6BC7">
              <w:rPr>
                <w:rFonts w:asciiTheme="minorHAnsi" w:hAnsiTheme="minorHAnsi" w:cstheme="minorHAnsi"/>
                <w:sz w:val="18"/>
                <w:szCs w:val="18"/>
              </w:rPr>
              <w:t>Resilience</w:t>
            </w:r>
            <w:r w:rsidRPr="007D6BC7">
              <w:rPr>
                <w:rFonts w:asciiTheme="minorHAnsi" w:hAnsiTheme="minorHAnsi" w:cstheme="minorHAnsi"/>
                <w:sz w:val="18"/>
                <w:szCs w:val="18"/>
              </w:rPr>
              <w:br/>
            </w:r>
            <w:r w:rsidRPr="007D6BC7">
              <w:rPr>
                <w:rFonts w:asciiTheme="minorHAnsi" w:hAnsiTheme="minorHAnsi" w:cstheme="minorHAnsi"/>
                <w:sz w:val="18"/>
                <w:szCs w:val="18"/>
              </w:rPr>
              <w:br/>
              <w:t>(Basin Plan S. 8.07)</w:t>
            </w:r>
          </w:p>
        </w:tc>
        <w:tc>
          <w:tcPr>
            <w:tcW w:w="0" w:type="auto"/>
            <w:vMerge w:val="restart"/>
            <w:tcBorders>
              <w:top w:val="none" w:sz="0" w:space="0" w:color="auto"/>
              <w:bottom w:val="none" w:sz="0" w:space="0" w:color="auto"/>
            </w:tcBorders>
            <w:shd w:val="clear" w:color="auto" w:fill="E5EAEE" w:themeFill="accent1" w:themeFillTint="33"/>
            <w:hideMark/>
          </w:tcPr>
          <w:p w14:paraId="73A0D761"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Ecosystem resilience</w:t>
            </w:r>
          </w:p>
        </w:tc>
        <w:tc>
          <w:tcPr>
            <w:tcW w:w="0" w:type="auto"/>
            <w:vMerge w:val="restart"/>
            <w:tcBorders>
              <w:top w:val="none" w:sz="0" w:space="0" w:color="auto"/>
              <w:bottom w:val="none" w:sz="0" w:space="0" w:color="auto"/>
            </w:tcBorders>
            <w:hideMark/>
          </w:tcPr>
          <w:p w14:paraId="7C738D6F"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tcBorders>
              <w:top w:val="none" w:sz="0" w:space="0" w:color="auto"/>
              <w:bottom w:val="none" w:sz="0" w:space="0" w:color="auto"/>
            </w:tcBorders>
          </w:tcPr>
          <w:p w14:paraId="7805DC6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tcPr>
          <w:p w14:paraId="13E61A3E"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xml:space="preserve">• Population condition (individual </w:t>
            </w:r>
            <w:proofErr w:type="gramStart"/>
            <w:r w:rsidRPr="007D6BC7">
              <w:rPr>
                <w:rFonts w:asciiTheme="minorHAnsi" w:hAnsiTheme="minorHAnsi" w:cstheme="minorHAnsi"/>
                <w:sz w:val="18"/>
                <w:szCs w:val="18"/>
              </w:rPr>
              <w:t>refuges)</w:t>
            </w:r>
            <w:r w:rsidRPr="007D6BC7">
              <w:rPr>
                <w:rFonts w:asciiTheme="minorHAnsi" w:hAnsiTheme="minorHAnsi" w:cstheme="minorHAnsi"/>
                <w:b/>
                <w:sz w:val="18"/>
                <w:szCs w:val="18"/>
              </w:rPr>
              <w:t>^</w:t>
            </w:r>
            <w:proofErr w:type="gramEnd"/>
          </w:p>
        </w:tc>
        <w:tc>
          <w:tcPr>
            <w:tcW w:w="0" w:type="auto"/>
            <w:tcBorders>
              <w:top w:val="none" w:sz="0" w:space="0" w:color="auto"/>
              <w:bottom w:val="none" w:sz="0" w:space="0" w:color="auto"/>
              <w:right w:val="none" w:sz="0" w:space="0" w:color="auto"/>
            </w:tcBorders>
          </w:tcPr>
          <w:p w14:paraId="7D896B80"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xml:space="preserve">• Individual survival and condition (individual </w:t>
            </w:r>
            <w:proofErr w:type="gramStart"/>
            <w:r w:rsidRPr="007D6BC7">
              <w:rPr>
                <w:rFonts w:asciiTheme="minorHAnsi" w:hAnsiTheme="minorHAnsi" w:cstheme="minorHAnsi"/>
                <w:sz w:val="18"/>
                <w:szCs w:val="18"/>
              </w:rPr>
              <w:t>refuges)</w:t>
            </w:r>
            <w:r w:rsidRPr="007D6BC7">
              <w:rPr>
                <w:rFonts w:asciiTheme="minorHAnsi" w:hAnsiTheme="minorHAnsi" w:cstheme="minorHAnsi"/>
                <w:b/>
                <w:sz w:val="18"/>
                <w:szCs w:val="18"/>
              </w:rPr>
              <w:t>^</w:t>
            </w:r>
            <w:proofErr w:type="gramEnd"/>
          </w:p>
        </w:tc>
      </w:tr>
      <w:tr w:rsidR="007B4781" w:rsidRPr="007D6BC7" w14:paraId="1234588F"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15ECAB70"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33799F6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5BE6448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2BE0F69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7061EEFA"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xml:space="preserve">• Population condition (landscape </w:t>
            </w:r>
            <w:proofErr w:type="gramStart"/>
            <w:r w:rsidRPr="007D6BC7">
              <w:rPr>
                <w:rFonts w:asciiTheme="minorHAnsi" w:hAnsiTheme="minorHAnsi" w:cstheme="minorHAnsi"/>
                <w:sz w:val="18"/>
                <w:szCs w:val="18"/>
              </w:rPr>
              <w:t>refuges)</w:t>
            </w:r>
            <w:r w:rsidRPr="007D6BC7">
              <w:rPr>
                <w:rFonts w:asciiTheme="minorHAnsi" w:hAnsiTheme="minorHAnsi" w:cstheme="minorHAnsi"/>
                <w:b/>
                <w:sz w:val="18"/>
                <w:szCs w:val="18"/>
              </w:rPr>
              <w:t>^</w:t>
            </w:r>
            <w:proofErr w:type="gramEnd"/>
          </w:p>
        </w:tc>
        <w:tc>
          <w:tcPr>
            <w:tcW w:w="0" w:type="auto"/>
          </w:tcPr>
          <w:p w14:paraId="7819D60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r>
      <w:tr w:rsidR="007B4781" w:rsidRPr="007D6BC7" w14:paraId="3B19116B" w14:textId="77777777" w:rsidTr="001E7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7D361839" w14:textId="77777777" w:rsidR="007B4781" w:rsidRPr="007D6BC7" w:rsidRDefault="007B4781" w:rsidP="001E7BB5">
            <w:pPr>
              <w:spacing w:before="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1F4C3E57"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hideMark/>
          </w:tcPr>
          <w:p w14:paraId="4B005E3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tcPr>
          <w:p w14:paraId="682ADF7C"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tcPr>
          <w:p w14:paraId="4FCC75C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tcBorders>
              <w:top w:val="none" w:sz="0" w:space="0" w:color="auto"/>
              <w:bottom w:val="none" w:sz="0" w:space="0" w:color="auto"/>
              <w:right w:val="none" w:sz="0" w:space="0" w:color="auto"/>
            </w:tcBorders>
          </w:tcPr>
          <w:p w14:paraId="71CF5C69"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Individual condition (ecosystem resistance)</w:t>
            </w:r>
          </w:p>
        </w:tc>
      </w:tr>
      <w:tr w:rsidR="007B4781" w:rsidRPr="007D6BC7" w14:paraId="264C0165"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4BBE17A7" w14:textId="77777777" w:rsidR="007B4781" w:rsidRPr="007D6BC7" w:rsidRDefault="007B4781" w:rsidP="001E7BB5">
            <w:pPr>
              <w:spacing w:before="0"/>
              <w:rPr>
                <w:rFonts w:asciiTheme="minorHAnsi" w:hAnsiTheme="minorHAnsi" w:cstheme="minorHAnsi"/>
                <w:sz w:val="18"/>
                <w:szCs w:val="18"/>
              </w:rPr>
            </w:pPr>
          </w:p>
        </w:tc>
        <w:tc>
          <w:tcPr>
            <w:tcW w:w="0" w:type="auto"/>
            <w:vMerge/>
            <w:shd w:val="clear" w:color="auto" w:fill="E5EAEE" w:themeFill="accent1" w:themeFillTint="33"/>
            <w:hideMark/>
          </w:tcPr>
          <w:p w14:paraId="569E3D1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0F9A1930"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25C4EFA6"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0F2A8967"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Population condition (ecosystem recovery)</w:t>
            </w:r>
          </w:p>
        </w:tc>
        <w:tc>
          <w:tcPr>
            <w:tcW w:w="0" w:type="auto"/>
          </w:tcPr>
          <w:p w14:paraId="6DE5DC9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r>
      <w:tr w:rsidR="007B4781" w:rsidRPr="007D6BC7" w14:paraId="7D311F20" w14:textId="77777777" w:rsidTr="001E7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shd w:val="clear" w:color="auto" w:fill="E5EAEE" w:themeFill="accent1" w:themeFillTint="33"/>
            <w:hideMark/>
          </w:tcPr>
          <w:p w14:paraId="4CDE3B42" w14:textId="77777777" w:rsidR="007B4781" w:rsidRPr="007D6BC7" w:rsidRDefault="007B4781" w:rsidP="001E7BB5">
            <w:pPr>
              <w:spacing w:before="0"/>
              <w:rPr>
                <w:rFonts w:asciiTheme="minorHAnsi" w:hAnsiTheme="minorHAnsi" w:cstheme="minorHAnsi"/>
                <w:sz w:val="18"/>
                <w:szCs w:val="18"/>
              </w:rPr>
            </w:pPr>
            <w:r w:rsidRPr="007D6BC7">
              <w:rPr>
                <w:rFonts w:asciiTheme="minorHAnsi" w:hAnsiTheme="minorHAnsi" w:cstheme="minorHAnsi"/>
                <w:sz w:val="18"/>
                <w:szCs w:val="18"/>
              </w:rPr>
              <w:t>Water quality</w:t>
            </w:r>
            <w:r w:rsidRPr="007D6BC7">
              <w:rPr>
                <w:rFonts w:asciiTheme="minorHAnsi" w:hAnsiTheme="minorHAnsi" w:cstheme="minorHAnsi"/>
                <w:sz w:val="18"/>
                <w:szCs w:val="18"/>
              </w:rPr>
              <w:br/>
            </w:r>
            <w:r w:rsidRPr="007D6BC7">
              <w:rPr>
                <w:rFonts w:asciiTheme="minorHAnsi" w:hAnsiTheme="minorHAnsi" w:cstheme="minorHAnsi"/>
                <w:sz w:val="18"/>
                <w:szCs w:val="18"/>
              </w:rPr>
              <w:br/>
              <w:t>(Basin Plan S. 9.04)</w:t>
            </w:r>
          </w:p>
        </w:tc>
        <w:tc>
          <w:tcPr>
            <w:tcW w:w="0" w:type="auto"/>
            <w:vMerge w:val="restart"/>
            <w:tcBorders>
              <w:top w:val="none" w:sz="0" w:space="0" w:color="auto"/>
              <w:bottom w:val="none" w:sz="0" w:space="0" w:color="auto"/>
            </w:tcBorders>
            <w:shd w:val="clear" w:color="auto" w:fill="E5EAEE" w:themeFill="accent1" w:themeFillTint="33"/>
            <w:hideMark/>
          </w:tcPr>
          <w:p w14:paraId="04943C5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Chemical</w:t>
            </w:r>
          </w:p>
        </w:tc>
        <w:tc>
          <w:tcPr>
            <w:tcW w:w="0" w:type="auto"/>
            <w:vMerge w:val="restart"/>
            <w:tcBorders>
              <w:top w:val="none" w:sz="0" w:space="0" w:color="auto"/>
              <w:bottom w:val="none" w:sz="0" w:space="0" w:color="auto"/>
            </w:tcBorders>
            <w:hideMark/>
          </w:tcPr>
          <w:p w14:paraId="45DB24D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vMerge w:val="restart"/>
            <w:tcBorders>
              <w:top w:val="none" w:sz="0" w:space="0" w:color="auto"/>
              <w:bottom w:val="none" w:sz="0" w:space="0" w:color="auto"/>
            </w:tcBorders>
            <w:shd w:val="clear" w:color="auto" w:fill="auto"/>
          </w:tcPr>
          <w:p w14:paraId="0320A95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vMerge w:val="restart"/>
            <w:tcBorders>
              <w:top w:val="none" w:sz="0" w:space="0" w:color="auto"/>
              <w:bottom w:val="none" w:sz="0" w:space="0" w:color="auto"/>
            </w:tcBorders>
            <w:shd w:val="clear" w:color="auto" w:fill="auto"/>
          </w:tcPr>
          <w:p w14:paraId="170D3DA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right w:val="none" w:sz="0" w:space="0" w:color="auto"/>
            </w:tcBorders>
            <w:shd w:val="clear" w:color="auto" w:fill="E5EAEE" w:themeFill="accent1" w:themeFillTint="33"/>
          </w:tcPr>
          <w:p w14:paraId="720321B5"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Salinity*</w:t>
            </w:r>
          </w:p>
        </w:tc>
      </w:tr>
      <w:tr w:rsidR="007B4781" w:rsidRPr="007D6BC7" w14:paraId="47940241"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608410EC" w14:textId="77777777" w:rsidR="007B4781" w:rsidRPr="007D6BC7" w:rsidRDefault="007B4781" w:rsidP="001E7BB5">
            <w:pPr>
              <w:spacing w:before="0"/>
              <w:rPr>
                <w:rFonts w:asciiTheme="minorHAnsi" w:hAnsiTheme="minorHAnsi" w:cstheme="minorHAnsi"/>
                <w:color w:val="FFFFFF"/>
                <w:sz w:val="18"/>
                <w:szCs w:val="18"/>
              </w:rPr>
            </w:pPr>
          </w:p>
        </w:tc>
        <w:tc>
          <w:tcPr>
            <w:tcW w:w="0" w:type="auto"/>
            <w:vMerge/>
            <w:shd w:val="clear" w:color="auto" w:fill="E5EAEE" w:themeFill="accent1" w:themeFillTint="33"/>
            <w:hideMark/>
          </w:tcPr>
          <w:p w14:paraId="458A292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60592A22"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shd w:val="clear" w:color="auto" w:fill="auto"/>
          </w:tcPr>
          <w:p w14:paraId="57B2554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vMerge/>
            <w:shd w:val="clear" w:color="auto" w:fill="auto"/>
          </w:tcPr>
          <w:p w14:paraId="6F7F944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0" w:type="auto"/>
            <w:shd w:val="clear" w:color="auto" w:fill="E5EAEE" w:themeFill="accent1" w:themeFillTint="33"/>
          </w:tcPr>
          <w:p w14:paraId="0C698806"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Dissolved oxygen*</w:t>
            </w:r>
          </w:p>
        </w:tc>
      </w:tr>
      <w:tr w:rsidR="007B4781" w:rsidRPr="007D6BC7" w14:paraId="7A148F92" w14:textId="77777777" w:rsidTr="001E7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14275AAC" w14:textId="77777777" w:rsidR="007B4781" w:rsidRPr="007D6BC7" w:rsidRDefault="007B4781" w:rsidP="001E7BB5">
            <w:pPr>
              <w:spacing w:before="0"/>
              <w:rPr>
                <w:rFonts w:asciiTheme="minorHAnsi" w:hAnsiTheme="minorHAnsi" w:cstheme="minorHAnsi"/>
                <w:color w:val="FFFFFF"/>
                <w:sz w:val="18"/>
                <w:szCs w:val="18"/>
              </w:rPr>
            </w:pPr>
          </w:p>
        </w:tc>
        <w:tc>
          <w:tcPr>
            <w:tcW w:w="0" w:type="auto"/>
            <w:vMerge/>
            <w:tcBorders>
              <w:top w:val="none" w:sz="0" w:space="0" w:color="auto"/>
              <w:bottom w:val="none" w:sz="0" w:space="0" w:color="auto"/>
            </w:tcBorders>
            <w:shd w:val="clear" w:color="auto" w:fill="E5EAEE" w:themeFill="accent1" w:themeFillTint="33"/>
            <w:hideMark/>
          </w:tcPr>
          <w:p w14:paraId="44CE30E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hideMark/>
          </w:tcPr>
          <w:p w14:paraId="35370581"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vMerge/>
            <w:tcBorders>
              <w:top w:val="none" w:sz="0" w:space="0" w:color="auto"/>
              <w:bottom w:val="none" w:sz="0" w:space="0" w:color="auto"/>
            </w:tcBorders>
            <w:shd w:val="clear" w:color="auto" w:fill="auto"/>
          </w:tcPr>
          <w:p w14:paraId="1ADAFBCF"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vMerge/>
            <w:tcBorders>
              <w:top w:val="none" w:sz="0" w:space="0" w:color="auto"/>
              <w:bottom w:val="none" w:sz="0" w:space="0" w:color="auto"/>
            </w:tcBorders>
            <w:shd w:val="clear" w:color="auto" w:fill="auto"/>
          </w:tcPr>
          <w:p w14:paraId="5DFAF4C9"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0" w:type="auto"/>
            <w:tcBorders>
              <w:top w:val="none" w:sz="0" w:space="0" w:color="auto"/>
              <w:bottom w:val="none" w:sz="0" w:space="0" w:color="auto"/>
              <w:right w:val="none" w:sz="0" w:space="0" w:color="auto"/>
            </w:tcBorders>
            <w:shd w:val="clear" w:color="auto" w:fill="E5EAEE" w:themeFill="accent1" w:themeFillTint="33"/>
          </w:tcPr>
          <w:p w14:paraId="7F8DB2E2"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b/>
                <w:sz w:val="18"/>
                <w:szCs w:val="18"/>
              </w:rPr>
              <w:t>• pH*</w:t>
            </w:r>
          </w:p>
        </w:tc>
      </w:tr>
      <w:tr w:rsidR="007B4781" w:rsidRPr="007D6BC7" w14:paraId="09FCDCCD" w14:textId="77777777" w:rsidTr="001E7BB5">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5EAEE" w:themeFill="accent1" w:themeFillTint="33"/>
            <w:hideMark/>
          </w:tcPr>
          <w:p w14:paraId="01D4BD78" w14:textId="77777777" w:rsidR="007B4781" w:rsidRPr="007D6BC7" w:rsidRDefault="007B4781" w:rsidP="001E7BB5">
            <w:pPr>
              <w:spacing w:before="0"/>
              <w:rPr>
                <w:rFonts w:asciiTheme="minorHAnsi" w:hAnsiTheme="minorHAnsi" w:cstheme="minorHAnsi"/>
                <w:color w:val="FFFFFF"/>
                <w:sz w:val="18"/>
                <w:szCs w:val="18"/>
              </w:rPr>
            </w:pPr>
          </w:p>
        </w:tc>
        <w:tc>
          <w:tcPr>
            <w:tcW w:w="0" w:type="auto"/>
            <w:vMerge/>
            <w:shd w:val="clear" w:color="auto" w:fill="E5EAEE" w:themeFill="accent1" w:themeFillTint="33"/>
            <w:hideMark/>
          </w:tcPr>
          <w:p w14:paraId="59754796"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hideMark/>
          </w:tcPr>
          <w:p w14:paraId="034818AB"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tcPr>
          <w:p w14:paraId="7FE7140F"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vMerge/>
          </w:tcPr>
          <w:p w14:paraId="5EF98FA4"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0" w:type="auto"/>
          </w:tcPr>
          <w:p w14:paraId="270871A7" w14:textId="77777777" w:rsidR="007B4781" w:rsidRPr="007D6BC7" w:rsidRDefault="007B4781" w:rsidP="001E7BB5">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7D6BC7">
              <w:rPr>
                <w:rFonts w:asciiTheme="minorHAnsi" w:hAnsiTheme="minorHAnsi" w:cstheme="minorHAnsi"/>
                <w:sz w:val="18"/>
                <w:szCs w:val="18"/>
              </w:rPr>
              <w:t>• Dissolved organic carbon</w:t>
            </w:r>
            <w:r w:rsidRPr="007D6BC7">
              <w:rPr>
                <w:rFonts w:asciiTheme="minorHAnsi" w:hAnsiTheme="minorHAnsi" w:cstheme="minorHAnsi"/>
                <w:b/>
                <w:sz w:val="18"/>
                <w:szCs w:val="18"/>
              </w:rPr>
              <w:t>^</w:t>
            </w:r>
          </w:p>
        </w:tc>
      </w:tr>
      <w:tr w:rsidR="007B4781" w:rsidRPr="007D6BC7" w14:paraId="69532537" w14:textId="77777777" w:rsidTr="001E7B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tcBorders>
            <w:shd w:val="clear" w:color="auto" w:fill="E5EAEE" w:themeFill="accent1" w:themeFillTint="33"/>
            <w:hideMark/>
          </w:tcPr>
          <w:p w14:paraId="44AF62BD" w14:textId="77777777" w:rsidR="007B4781" w:rsidRPr="007D6BC7" w:rsidRDefault="007B4781" w:rsidP="001E7BB5">
            <w:pPr>
              <w:spacing w:before="0"/>
              <w:rPr>
                <w:rFonts w:asciiTheme="minorHAnsi" w:hAnsiTheme="minorHAnsi" w:cstheme="minorHAnsi"/>
                <w:color w:val="FFFFFF"/>
                <w:sz w:val="18"/>
                <w:szCs w:val="18"/>
              </w:rPr>
            </w:pPr>
          </w:p>
        </w:tc>
        <w:tc>
          <w:tcPr>
            <w:tcW w:w="0" w:type="auto"/>
            <w:tcBorders>
              <w:top w:val="none" w:sz="0" w:space="0" w:color="auto"/>
              <w:bottom w:val="none" w:sz="0" w:space="0" w:color="auto"/>
            </w:tcBorders>
            <w:hideMark/>
          </w:tcPr>
          <w:p w14:paraId="176BC454"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Biological</w:t>
            </w:r>
          </w:p>
        </w:tc>
        <w:tc>
          <w:tcPr>
            <w:tcW w:w="0" w:type="auto"/>
            <w:tcBorders>
              <w:top w:val="none" w:sz="0" w:space="0" w:color="auto"/>
              <w:bottom w:val="none" w:sz="0" w:space="0" w:color="auto"/>
            </w:tcBorders>
            <w:hideMark/>
          </w:tcPr>
          <w:p w14:paraId="1C5791ED"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w:t>
            </w:r>
          </w:p>
        </w:tc>
        <w:tc>
          <w:tcPr>
            <w:tcW w:w="0" w:type="auto"/>
            <w:tcBorders>
              <w:top w:val="none" w:sz="0" w:space="0" w:color="auto"/>
              <w:bottom w:val="none" w:sz="0" w:space="0" w:color="auto"/>
            </w:tcBorders>
          </w:tcPr>
          <w:p w14:paraId="6685E88B"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tcBorders>
          </w:tcPr>
          <w:p w14:paraId="3A370638"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0" w:type="auto"/>
            <w:tcBorders>
              <w:top w:val="none" w:sz="0" w:space="0" w:color="auto"/>
              <w:bottom w:val="none" w:sz="0" w:space="0" w:color="auto"/>
              <w:right w:val="none" w:sz="0" w:space="0" w:color="auto"/>
            </w:tcBorders>
          </w:tcPr>
          <w:p w14:paraId="6BF6777F" w14:textId="77777777" w:rsidR="007B4781" w:rsidRPr="007D6BC7" w:rsidRDefault="007B4781" w:rsidP="001E7BB5">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D6BC7">
              <w:rPr>
                <w:rFonts w:asciiTheme="minorHAnsi" w:hAnsiTheme="minorHAnsi" w:cstheme="minorHAnsi"/>
                <w:sz w:val="18"/>
                <w:szCs w:val="18"/>
              </w:rPr>
              <w:t>• Algal blooms</w:t>
            </w:r>
          </w:p>
        </w:tc>
      </w:tr>
    </w:tbl>
    <w:p w14:paraId="35C7A658" w14:textId="77777777" w:rsidR="007B4781" w:rsidRDefault="007B4781" w:rsidP="007B4781"/>
    <w:p w14:paraId="47453F02" w14:textId="77777777" w:rsidR="007B4781" w:rsidRDefault="007B4781" w:rsidP="007B4781"/>
    <w:p w14:paraId="76806797" w14:textId="77777777" w:rsidR="007B4781" w:rsidRDefault="007B4781" w:rsidP="003F349F">
      <w:pPr>
        <w:pStyle w:val="BodyText1"/>
        <w:sectPr w:rsidR="007B4781" w:rsidSect="007B4781">
          <w:pgSz w:w="16840" w:h="11900" w:orient="landscape"/>
          <w:pgMar w:top="1134" w:right="1440" w:bottom="1701" w:left="1440" w:header="709" w:footer="709" w:gutter="0"/>
          <w:cols w:space="708"/>
          <w:docGrid w:linePitch="360"/>
        </w:sectPr>
      </w:pPr>
    </w:p>
    <w:p w14:paraId="24EF54D7" w14:textId="77777777" w:rsidR="003F349F" w:rsidRPr="002F4DC3" w:rsidRDefault="003F349F" w:rsidP="003F349F">
      <w:pPr>
        <w:pStyle w:val="BodyText1"/>
        <w:shd w:val="clear" w:color="auto" w:fill="7E97AD" w:themeFill="accent1"/>
        <w:rPr>
          <w:b/>
          <w:color w:val="FFFFFF" w:themeColor="background1"/>
          <w:sz w:val="28"/>
          <w:szCs w:val="28"/>
        </w:rPr>
      </w:pPr>
      <w:bookmarkStart w:id="73" w:name="_Toc30178187"/>
      <w:r w:rsidRPr="002F4DC3">
        <w:rPr>
          <w:b/>
          <w:color w:val="FFFFFF" w:themeColor="background1"/>
          <w:sz w:val="28"/>
          <w:szCs w:val="28"/>
        </w:rPr>
        <w:lastRenderedPageBreak/>
        <w:t>Environmental Water Knowledge and Research Project</w:t>
      </w:r>
      <w:bookmarkEnd w:id="73"/>
    </w:p>
    <w:p w14:paraId="0C966F5C" w14:textId="77777777" w:rsidR="003F349F" w:rsidRDefault="003F349F" w:rsidP="003F349F">
      <w:pPr>
        <w:pStyle w:val="BodyText1"/>
        <w:rPr>
          <w:rFonts w:asciiTheme="minorHAnsi" w:hAnsiTheme="minorHAnsi" w:cstheme="minorHAnsi"/>
        </w:rPr>
      </w:pPr>
      <w:r w:rsidRPr="006B6F88">
        <w:rPr>
          <w:rFonts w:asciiTheme="minorHAnsi" w:hAnsiTheme="minorHAnsi" w:cstheme="minorHAnsi"/>
        </w:rPr>
        <w:t xml:space="preserve">Ten million dollars </w:t>
      </w:r>
      <w:r>
        <w:rPr>
          <w:rFonts w:asciiTheme="minorHAnsi" w:hAnsiTheme="minorHAnsi" w:cstheme="minorHAnsi"/>
        </w:rPr>
        <w:t>w</w:t>
      </w:r>
      <w:r w:rsidRPr="006B6F88">
        <w:rPr>
          <w:rFonts w:asciiTheme="minorHAnsi" w:hAnsiTheme="minorHAnsi" w:cstheme="minorHAnsi"/>
        </w:rPr>
        <w:t xml:space="preserve">as allocated from 2013-14 to 2018-19 for applied research on environmental water use to ensure the best scientific information is available to support the use of growing environmental water holdings to meet </w:t>
      </w:r>
      <w:r>
        <w:rPr>
          <w:rFonts w:asciiTheme="minorHAnsi" w:hAnsiTheme="minorHAnsi" w:cstheme="minorHAnsi"/>
        </w:rPr>
        <w:t>Basin</w:t>
      </w:r>
      <w:r w:rsidRPr="006B6F88">
        <w:rPr>
          <w:rFonts w:asciiTheme="minorHAnsi" w:hAnsiTheme="minorHAnsi" w:cstheme="minorHAnsi"/>
        </w:rPr>
        <w:t xml:space="preserve"> Plan environmental objectives.</w:t>
      </w:r>
      <w:r>
        <w:rPr>
          <w:rFonts w:asciiTheme="minorHAnsi" w:hAnsiTheme="minorHAnsi" w:cstheme="minorHAnsi"/>
        </w:rPr>
        <w:t xml:space="preserve"> The EWKR project was established to </w:t>
      </w:r>
      <w:r w:rsidRPr="007E0BF3">
        <w:rPr>
          <w:rFonts w:asciiTheme="minorHAnsi" w:hAnsiTheme="minorHAnsi" w:cstheme="minorHAnsi"/>
        </w:rPr>
        <w:t>improv</w:t>
      </w:r>
      <w:r>
        <w:rPr>
          <w:rFonts w:asciiTheme="minorHAnsi" w:hAnsiTheme="minorHAnsi" w:cstheme="minorHAnsi"/>
        </w:rPr>
        <w:t>e</w:t>
      </w:r>
      <w:r w:rsidRPr="007E0BF3">
        <w:rPr>
          <w:rFonts w:asciiTheme="minorHAnsi" w:hAnsiTheme="minorHAnsi" w:cstheme="minorHAnsi"/>
        </w:rPr>
        <w:t xml:space="preserve"> the ability of water agencies to assess and understand changes in ecological health over the medium to long-term</w:t>
      </w:r>
      <w:r>
        <w:rPr>
          <w:rFonts w:asciiTheme="minorHAnsi" w:hAnsiTheme="minorHAnsi" w:cstheme="minorHAnsi"/>
        </w:rPr>
        <w:t xml:space="preserve"> </w:t>
      </w:r>
      <w:r w:rsidRPr="007E0BF3">
        <w:rPr>
          <w:rFonts w:asciiTheme="minorHAnsi" w:hAnsiTheme="minorHAnsi" w:cstheme="minorHAnsi"/>
        </w:rPr>
        <w:t>by:</w:t>
      </w:r>
    </w:p>
    <w:p w14:paraId="023AD931" w14:textId="77777777" w:rsidR="003F349F" w:rsidRPr="007E0BF3" w:rsidRDefault="003F349F" w:rsidP="003F349F">
      <w:pPr>
        <w:pStyle w:val="BodyText1"/>
        <w:rPr>
          <w:rFonts w:asciiTheme="minorHAnsi" w:hAnsiTheme="minorHAnsi" w:cstheme="minorHAnsi"/>
        </w:rPr>
      </w:pPr>
    </w:p>
    <w:p w14:paraId="26AAEC31" w14:textId="2AFA9417"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i</w:t>
      </w:r>
      <w:r w:rsidR="003F349F" w:rsidRPr="007E0BF3">
        <w:rPr>
          <w:rFonts w:asciiTheme="minorHAnsi" w:hAnsiTheme="minorHAnsi" w:cstheme="minorHAnsi"/>
        </w:rPr>
        <w:t>mproving capacity to predict outcomes of environmental flow allocations over one to five years</w:t>
      </w:r>
    </w:p>
    <w:p w14:paraId="0633E0E8" w14:textId="2DC8ED0F"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b</w:t>
      </w:r>
      <w:r w:rsidR="003F349F" w:rsidRPr="007E0BF3">
        <w:rPr>
          <w:rFonts w:asciiTheme="minorHAnsi" w:hAnsiTheme="minorHAnsi" w:cstheme="minorHAnsi"/>
        </w:rPr>
        <w:t>uilding capacity to set realistic objectives and targets for water management and other complementary activities as the climate changes</w:t>
      </w:r>
    </w:p>
    <w:p w14:paraId="0F47EB3E" w14:textId="619FDCBF"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i</w:t>
      </w:r>
      <w:r w:rsidR="003F349F" w:rsidRPr="007E0BF3">
        <w:rPr>
          <w:rFonts w:asciiTheme="minorHAnsi" w:hAnsiTheme="minorHAnsi" w:cstheme="minorHAnsi"/>
        </w:rPr>
        <w:t>mproving monitoring, evaluation and reporting on progress toward the Basin Plan environmental objectives and targets</w:t>
      </w:r>
    </w:p>
    <w:p w14:paraId="55185D86" w14:textId="75B7FDF1" w:rsidR="003F349F" w:rsidRPr="007E0BF3" w:rsidRDefault="001D2532" w:rsidP="00BB3063">
      <w:pPr>
        <w:pStyle w:val="BodyText1"/>
        <w:numPr>
          <w:ilvl w:val="0"/>
          <w:numId w:val="36"/>
        </w:numPr>
        <w:spacing w:after="120"/>
        <w:ind w:left="714" w:hanging="357"/>
        <w:rPr>
          <w:rFonts w:asciiTheme="minorHAnsi" w:hAnsiTheme="minorHAnsi" w:cstheme="minorHAnsi"/>
        </w:rPr>
      </w:pPr>
      <w:r>
        <w:rPr>
          <w:rFonts w:asciiTheme="minorHAnsi" w:hAnsiTheme="minorHAnsi" w:cstheme="minorHAnsi"/>
        </w:rPr>
        <w:t>b</w:t>
      </w:r>
      <w:r w:rsidR="003F349F" w:rsidRPr="007E0BF3">
        <w:rPr>
          <w:rFonts w:asciiTheme="minorHAnsi" w:hAnsiTheme="minorHAnsi" w:cstheme="minorHAnsi"/>
        </w:rPr>
        <w:t>uilding capacity to report progress on Basin Plan environmental objectives and targets.</w:t>
      </w:r>
    </w:p>
    <w:p w14:paraId="22C8B9C5" w14:textId="77777777" w:rsidR="003F349F" w:rsidRDefault="003F349F" w:rsidP="003F349F">
      <w:pPr>
        <w:pStyle w:val="BodyText1"/>
        <w:rPr>
          <w:rFonts w:asciiTheme="minorHAnsi" w:hAnsiTheme="minorHAnsi" w:cstheme="minorHAnsi"/>
        </w:rPr>
      </w:pPr>
    </w:p>
    <w:p w14:paraId="098B771D" w14:textId="77777777" w:rsidR="003F349F" w:rsidRDefault="003F349F" w:rsidP="003F349F">
      <w:pPr>
        <w:pStyle w:val="BodyText1"/>
        <w:rPr>
          <w:rFonts w:asciiTheme="minorHAnsi" w:hAnsiTheme="minorHAnsi" w:cstheme="minorHAnsi"/>
        </w:rPr>
      </w:pPr>
      <w:r>
        <w:rPr>
          <w:rFonts w:asciiTheme="minorHAnsi" w:hAnsiTheme="minorHAnsi" w:cstheme="minorHAnsi"/>
        </w:rPr>
        <w:t>The main research focus of EWKR was</w:t>
      </w:r>
      <w:r w:rsidRPr="006A085C">
        <w:rPr>
          <w:rFonts w:asciiTheme="minorHAnsi" w:hAnsiTheme="minorHAnsi" w:cstheme="minorHAnsi"/>
        </w:rPr>
        <w:t xml:space="preserve"> to address the role of environmental water in medium to long-term changes in the condition of environmental assets in the Basin. A range of </w:t>
      </w:r>
      <w:r>
        <w:rPr>
          <w:rFonts w:asciiTheme="minorHAnsi" w:hAnsiTheme="minorHAnsi" w:cstheme="minorHAnsi"/>
        </w:rPr>
        <w:t xml:space="preserve">contextual </w:t>
      </w:r>
      <w:r w:rsidRPr="006A085C">
        <w:rPr>
          <w:rFonts w:asciiTheme="minorHAnsi" w:hAnsiTheme="minorHAnsi" w:cstheme="minorHAnsi"/>
        </w:rPr>
        <w:t xml:space="preserve">factors also influence medium to long-term changes in condition and how well assets respond to environmental watering. In recognition of </w:t>
      </w:r>
      <w:r>
        <w:rPr>
          <w:rFonts w:asciiTheme="minorHAnsi" w:hAnsiTheme="minorHAnsi" w:cstheme="minorHAnsi"/>
        </w:rPr>
        <w:t xml:space="preserve">this </w:t>
      </w:r>
      <w:r w:rsidRPr="006A085C">
        <w:rPr>
          <w:rFonts w:asciiTheme="minorHAnsi" w:hAnsiTheme="minorHAnsi" w:cstheme="minorHAnsi"/>
        </w:rPr>
        <w:t xml:space="preserve">the Basin Plan </w:t>
      </w:r>
      <w:r>
        <w:rPr>
          <w:rFonts w:asciiTheme="minorHAnsi" w:hAnsiTheme="minorHAnsi" w:cstheme="minorHAnsi"/>
        </w:rPr>
        <w:t>acknowledges</w:t>
      </w:r>
      <w:r w:rsidRPr="006A085C">
        <w:rPr>
          <w:rFonts w:asciiTheme="minorHAnsi" w:hAnsiTheme="minorHAnsi" w:cstheme="minorHAnsi"/>
        </w:rPr>
        <w:t xml:space="preserve"> that its environmental objectives will be met in part by environmental water, but </w:t>
      </w:r>
      <w:r>
        <w:rPr>
          <w:rFonts w:asciiTheme="minorHAnsi" w:hAnsiTheme="minorHAnsi" w:cstheme="minorHAnsi"/>
        </w:rPr>
        <w:t>also via the intervention</w:t>
      </w:r>
      <w:r w:rsidRPr="006A085C">
        <w:rPr>
          <w:rFonts w:asciiTheme="minorHAnsi" w:hAnsiTheme="minorHAnsi" w:cstheme="minorHAnsi"/>
        </w:rPr>
        <w:t xml:space="preserve"> of other management </w:t>
      </w:r>
      <w:r>
        <w:rPr>
          <w:rFonts w:asciiTheme="minorHAnsi" w:hAnsiTheme="minorHAnsi" w:cstheme="minorHAnsi"/>
        </w:rPr>
        <w:t>actions (EWKR Grant Guidelines 2013, unpublished)</w:t>
      </w:r>
      <w:r w:rsidRPr="006A085C">
        <w:rPr>
          <w:rFonts w:asciiTheme="minorHAnsi" w:hAnsiTheme="minorHAnsi" w:cstheme="minorHAnsi"/>
        </w:rPr>
        <w:t>.</w:t>
      </w:r>
    </w:p>
    <w:p w14:paraId="46653E05" w14:textId="77777777" w:rsidR="003F349F" w:rsidRPr="006A085C" w:rsidRDefault="003F349F" w:rsidP="003F349F">
      <w:pPr>
        <w:pStyle w:val="BodyText1"/>
        <w:rPr>
          <w:rFonts w:asciiTheme="minorHAnsi" w:hAnsiTheme="minorHAnsi" w:cstheme="minorHAnsi"/>
        </w:rPr>
      </w:pPr>
    </w:p>
    <w:p w14:paraId="35091F48" w14:textId="77C9F05C" w:rsidR="003F349F" w:rsidRDefault="003F349F" w:rsidP="003F349F">
      <w:pPr>
        <w:pStyle w:val="BodyText1"/>
        <w:rPr>
          <w:rFonts w:asciiTheme="minorHAnsi" w:hAnsiTheme="minorHAnsi" w:cstheme="minorHAnsi"/>
        </w:rPr>
      </w:pPr>
      <w:r>
        <w:rPr>
          <w:rFonts w:asciiTheme="minorHAnsi" w:hAnsiTheme="minorHAnsi" w:cstheme="minorHAnsi"/>
        </w:rPr>
        <w:t xml:space="preserve">Investigations undertaken as part of the EWKR project were </w:t>
      </w:r>
      <w:r w:rsidRPr="007E0BF3">
        <w:rPr>
          <w:rFonts w:asciiTheme="minorHAnsi" w:hAnsiTheme="minorHAnsi" w:cstheme="minorHAnsi"/>
        </w:rPr>
        <w:t>organised around four themes:</w:t>
      </w:r>
      <w:r>
        <w:rPr>
          <w:rFonts w:asciiTheme="minorHAnsi" w:hAnsiTheme="minorHAnsi" w:cstheme="minorHAnsi"/>
        </w:rPr>
        <w:t xml:space="preserve"> </w:t>
      </w:r>
      <w:r w:rsidRPr="007E0BF3">
        <w:rPr>
          <w:rFonts w:asciiTheme="minorHAnsi" w:hAnsiTheme="minorHAnsi" w:cstheme="minorHAnsi"/>
        </w:rPr>
        <w:t>vegetation, fish, waterbirds and food</w:t>
      </w:r>
      <w:r>
        <w:rPr>
          <w:rFonts w:asciiTheme="minorHAnsi" w:hAnsiTheme="minorHAnsi" w:cstheme="minorHAnsi"/>
        </w:rPr>
        <w:t xml:space="preserve"> </w:t>
      </w:r>
      <w:r w:rsidRPr="007E0BF3">
        <w:rPr>
          <w:rFonts w:asciiTheme="minorHAnsi" w:hAnsiTheme="minorHAnsi" w:cstheme="minorHAnsi"/>
        </w:rPr>
        <w:t>webs</w:t>
      </w:r>
      <w:r>
        <w:rPr>
          <w:rFonts w:asciiTheme="minorHAnsi" w:hAnsiTheme="minorHAnsi" w:cstheme="minorHAnsi"/>
        </w:rPr>
        <w:t xml:space="preserve">. Also included were </w:t>
      </w:r>
      <w:r w:rsidRPr="007E0BF3">
        <w:rPr>
          <w:rFonts w:asciiTheme="minorHAnsi" w:hAnsiTheme="minorHAnsi" w:cstheme="minorHAnsi"/>
        </w:rPr>
        <w:t xml:space="preserve">adoption and communication activities </w:t>
      </w:r>
      <w:r>
        <w:rPr>
          <w:rFonts w:asciiTheme="minorHAnsi" w:hAnsiTheme="minorHAnsi" w:cstheme="minorHAnsi"/>
        </w:rPr>
        <w:t xml:space="preserve">that contributed to </w:t>
      </w:r>
      <w:r w:rsidRPr="007E0BF3">
        <w:rPr>
          <w:rFonts w:asciiTheme="minorHAnsi" w:hAnsiTheme="minorHAnsi" w:cstheme="minorHAnsi"/>
        </w:rPr>
        <w:t>synthesis</w:t>
      </w:r>
      <w:r>
        <w:rPr>
          <w:rFonts w:asciiTheme="minorHAnsi" w:hAnsiTheme="minorHAnsi" w:cstheme="minorHAnsi"/>
        </w:rPr>
        <w:t xml:space="preserve"> of knowledge </w:t>
      </w:r>
      <w:r w:rsidRPr="007E0BF3">
        <w:rPr>
          <w:rFonts w:asciiTheme="minorHAnsi" w:hAnsiTheme="minorHAnsi" w:cstheme="minorHAnsi"/>
        </w:rPr>
        <w:t xml:space="preserve">across disciplinary boundaries. </w:t>
      </w:r>
      <w:r>
        <w:rPr>
          <w:rFonts w:asciiTheme="minorHAnsi" w:hAnsiTheme="minorHAnsi" w:cstheme="minorHAnsi"/>
        </w:rPr>
        <w:t xml:space="preserve"> </w:t>
      </w:r>
      <w:r>
        <w:rPr>
          <w:szCs w:val="22"/>
        </w:rPr>
        <w:t xml:space="preserve">The MDB EWKR project was </w:t>
      </w:r>
      <w:r w:rsidR="002F4DC3">
        <w:rPr>
          <w:szCs w:val="22"/>
        </w:rPr>
        <w:t>collaboration</w:t>
      </w:r>
      <w:r>
        <w:rPr>
          <w:szCs w:val="22"/>
        </w:rPr>
        <w:t xml:space="preserve"> between environmental water managers, scientists and practitioners working in the Murray-Darling Basin.</w:t>
      </w:r>
    </w:p>
    <w:p w14:paraId="3A01E25A" w14:textId="77777777" w:rsidR="003F349F" w:rsidRDefault="003F349F" w:rsidP="003F349F"/>
    <w:p w14:paraId="75555E53" w14:textId="77777777" w:rsidR="003F349F" w:rsidRPr="003F349F" w:rsidRDefault="003F349F" w:rsidP="003F349F">
      <w:pPr>
        <w:pStyle w:val="BodyText1"/>
        <w:shd w:val="clear" w:color="auto" w:fill="E5EAEE" w:themeFill="accent1" w:themeFillTint="33"/>
        <w:rPr>
          <w:b/>
          <w:color w:val="577188" w:themeColor="accent1" w:themeShade="BF"/>
          <w:sz w:val="24"/>
          <w:szCs w:val="24"/>
        </w:rPr>
      </w:pPr>
      <w:bookmarkStart w:id="74" w:name="_Toc30178188"/>
      <w:r w:rsidRPr="003F349F">
        <w:rPr>
          <w:b/>
          <w:color w:val="577188" w:themeColor="accent1" w:themeShade="BF"/>
          <w:sz w:val="24"/>
          <w:szCs w:val="24"/>
        </w:rPr>
        <w:t>Objectives</w:t>
      </w:r>
      <w:bookmarkEnd w:id="74"/>
    </w:p>
    <w:p w14:paraId="671088DE" w14:textId="630366AB" w:rsidR="003F349F" w:rsidRDefault="003F349F" w:rsidP="003F349F">
      <w:r>
        <w:t>The overarching objective of the Environmental Water Knowledge and Research project was to improve understanding of incremental changes in ecological condition in response to multiple management interventions. Specific objectives were to determine:</w:t>
      </w:r>
    </w:p>
    <w:p w14:paraId="005F8A17" w14:textId="41572D1B" w:rsidR="003F349F" w:rsidRDefault="001D2532" w:rsidP="00BB3063">
      <w:pPr>
        <w:pStyle w:val="ListParagraph"/>
        <w:numPr>
          <w:ilvl w:val="0"/>
          <w:numId w:val="35"/>
        </w:numPr>
        <w:spacing w:before="200" w:after="200" w:line="276" w:lineRule="auto"/>
      </w:pPr>
      <w:r>
        <w:t>h</w:t>
      </w:r>
      <w:r w:rsidR="003F349F">
        <w:t>ow environmental flow management influences ecosystem function and thereby sustains biodiversity</w:t>
      </w:r>
    </w:p>
    <w:p w14:paraId="6C4134DF" w14:textId="486A2C84" w:rsidR="003F349F" w:rsidRDefault="001D2532" w:rsidP="00BB3063">
      <w:pPr>
        <w:pStyle w:val="ListParagraph"/>
        <w:numPr>
          <w:ilvl w:val="0"/>
          <w:numId w:val="35"/>
        </w:numPr>
        <w:spacing w:before="200" w:after="200" w:line="276" w:lineRule="auto"/>
      </w:pPr>
      <w:r>
        <w:t>h</w:t>
      </w:r>
      <w:r w:rsidR="003F349F">
        <w:t>ow the major drivers of system condition (e.g. flow, land use, invasive species etc.) interact to affect biodiversity, ecosystem function, resilience and water quality</w:t>
      </w:r>
    </w:p>
    <w:p w14:paraId="1C9648C6" w14:textId="0DE053C7" w:rsidR="003F349F" w:rsidRDefault="001D2532" w:rsidP="00BB3063">
      <w:pPr>
        <w:pStyle w:val="ListParagraph"/>
        <w:numPr>
          <w:ilvl w:val="0"/>
          <w:numId w:val="35"/>
        </w:numPr>
        <w:spacing w:before="200" w:after="200" w:line="276" w:lineRule="auto"/>
      </w:pPr>
      <w:r>
        <w:t>h</w:t>
      </w:r>
      <w:r w:rsidR="003F349F">
        <w:t>ow threats (hydrological, aquatic and terrestrial) may reduce or prevent the ecological improvement expected through the application of environmental water</w:t>
      </w:r>
    </w:p>
    <w:p w14:paraId="4C729C16" w14:textId="082B13A3" w:rsidR="003F349F" w:rsidRDefault="001D2532" w:rsidP="00BB3063">
      <w:pPr>
        <w:pStyle w:val="ListParagraph"/>
        <w:numPr>
          <w:ilvl w:val="0"/>
          <w:numId w:val="35"/>
        </w:numPr>
        <w:spacing w:before="200" w:after="200" w:line="276" w:lineRule="auto"/>
      </w:pPr>
      <w:r>
        <w:t>h</w:t>
      </w:r>
      <w:r w:rsidR="003F349F">
        <w:t>ow management or delivery of environmental flow influences environmental outcomes achieved over time</w:t>
      </w:r>
    </w:p>
    <w:p w14:paraId="63DACEC2" w14:textId="5D0C30AE" w:rsidR="003F349F" w:rsidRDefault="001D2532" w:rsidP="00BB3063">
      <w:pPr>
        <w:pStyle w:val="ListParagraph"/>
        <w:numPr>
          <w:ilvl w:val="0"/>
          <w:numId w:val="35"/>
        </w:numPr>
        <w:spacing w:before="200" w:after="200" w:line="276" w:lineRule="auto"/>
      </w:pPr>
      <w:r>
        <w:t>w</w:t>
      </w:r>
      <w:r w:rsidR="003F349F">
        <w:t>hat are the links between ecosystem responses to watering regimes (e.g. natural and/or managed events) and incremental changes in ecological condition?</w:t>
      </w:r>
    </w:p>
    <w:p w14:paraId="5C3ACF5A" w14:textId="1DA6A017" w:rsidR="003F349F" w:rsidRDefault="001D2532" w:rsidP="00BB3063">
      <w:pPr>
        <w:pStyle w:val="ListParagraph"/>
        <w:numPr>
          <w:ilvl w:val="0"/>
          <w:numId w:val="35"/>
        </w:numPr>
        <w:spacing w:before="200" w:after="200" w:line="276" w:lineRule="auto"/>
      </w:pPr>
      <w:r>
        <w:t>h</w:t>
      </w:r>
      <w:r w:rsidR="003F349F">
        <w:t>ow complementary water management and natural resource management enhance the outcomes of environmental water management</w:t>
      </w:r>
    </w:p>
    <w:p w14:paraId="57319898" w14:textId="04C6082A" w:rsidR="003F349F" w:rsidRDefault="001D2532" w:rsidP="00BB3063">
      <w:pPr>
        <w:pStyle w:val="ListParagraph"/>
        <w:numPr>
          <w:ilvl w:val="0"/>
          <w:numId w:val="35"/>
        </w:numPr>
        <w:spacing w:before="200" w:after="200" w:line="276" w:lineRule="auto"/>
      </w:pPr>
      <w:r>
        <w:t>w</w:t>
      </w:r>
      <w:r w:rsidR="003F349F">
        <w:t>hat are the links between ecosystem responses to management interventions (water management and natural resource management) and incremental changes in ecological condition?</w:t>
      </w:r>
    </w:p>
    <w:p w14:paraId="3937CB85" w14:textId="77777777" w:rsidR="002F4DC3" w:rsidRPr="00911009" w:rsidRDefault="002F4DC3" w:rsidP="002F4DC3">
      <w:pPr>
        <w:shd w:val="clear" w:color="auto" w:fill="E5EAEE" w:themeFill="accent1" w:themeFillTint="33"/>
        <w:spacing w:before="200" w:after="200" w:line="276" w:lineRule="auto"/>
        <w:rPr>
          <w:b/>
        </w:rPr>
      </w:pPr>
      <w:r w:rsidRPr="00911009">
        <w:rPr>
          <w:b/>
        </w:rPr>
        <w:lastRenderedPageBreak/>
        <w:t>Project description</w:t>
      </w:r>
    </w:p>
    <w:p w14:paraId="2C8792D9" w14:textId="77777777" w:rsidR="002F4DC3" w:rsidRDefault="002F4DC3" w:rsidP="002F4DC3">
      <w:pPr>
        <w:spacing w:before="200" w:after="200" w:line="276" w:lineRule="auto"/>
      </w:pPr>
      <w:r w:rsidRPr="00E70F80">
        <w:t>(a) The Project will improve the best science available to support the evolving needs of environmental water managers within the framework of adaptive water management in the</w:t>
      </w:r>
      <w:r>
        <w:t xml:space="preserve"> Murray-Darling Basin. The research will support the Basin Plan 2012 (the Basin Plan) environmental and adaptive management objectives and reporting needs. The major body of the research will focus on:</w:t>
      </w:r>
    </w:p>
    <w:p w14:paraId="68194707" w14:textId="77777777" w:rsidR="002F4DC3" w:rsidRDefault="002F4DC3" w:rsidP="001D2532">
      <w:pPr>
        <w:spacing w:before="200" w:after="200" w:line="276" w:lineRule="auto"/>
        <w:ind w:left="720"/>
      </w:pPr>
      <w:r>
        <w:t>(</w:t>
      </w:r>
      <w:proofErr w:type="spellStart"/>
      <w:r>
        <w:t>i</w:t>
      </w:r>
      <w:proofErr w:type="spellEnd"/>
      <w:r>
        <w:t>) Improved identification, assessment and understanding of the links between ecological responses to watering regimes (e.g. natural and/or managed events) and incremental changes in ecological condition;</w:t>
      </w:r>
    </w:p>
    <w:p w14:paraId="2CC6BA3A" w14:textId="77777777" w:rsidR="002F4DC3" w:rsidRDefault="002F4DC3" w:rsidP="001D2532">
      <w:pPr>
        <w:spacing w:before="200" w:after="200" w:line="276" w:lineRule="auto"/>
        <w:ind w:left="720"/>
      </w:pPr>
      <w:r>
        <w:t>(ii) medium- and long-term changes in ecological condition, including the effects of threats (hydrological, aquatic and terrestrial) which may reduce or prevent the ecological improvement expected; and</w:t>
      </w:r>
    </w:p>
    <w:p w14:paraId="5EE2FF03" w14:textId="77777777" w:rsidR="002F4DC3" w:rsidRDefault="002F4DC3" w:rsidP="001D2532">
      <w:pPr>
        <w:spacing w:before="200" w:after="200" w:line="276" w:lineRule="auto"/>
        <w:ind w:left="720"/>
      </w:pPr>
      <w:r>
        <w:t>(iii) The Queensland floodplain vegetation watering requirements.</w:t>
      </w:r>
    </w:p>
    <w:p w14:paraId="455DFBEB" w14:textId="77777777" w:rsidR="002F4DC3" w:rsidRDefault="002F4DC3" w:rsidP="002F4DC3">
      <w:pPr>
        <w:spacing w:before="200" w:after="200" w:line="276" w:lineRule="auto"/>
      </w:pPr>
      <w:r>
        <w:t>(b) The research will support the collaborative role of the Commonwealth in environmental watering in the Basin, in particular:</w:t>
      </w:r>
    </w:p>
    <w:p w14:paraId="41963A71" w14:textId="77777777" w:rsidR="002F4DC3" w:rsidRDefault="002F4DC3" w:rsidP="001D2532">
      <w:pPr>
        <w:spacing w:before="200" w:after="200" w:line="276" w:lineRule="auto"/>
        <w:ind w:left="720"/>
      </w:pPr>
      <w:r>
        <w:t>(</w:t>
      </w:r>
      <w:proofErr w:type="spellStart"/>
      <w:r>
        <w:t>i</w:t>
      </w:r>
      <w:proofErr w:type="spellEnd"/>
      <w:r>
        <w:t>) The Murray-Darling Basin Authority's (MDBA) role in implementing the Basin Plan;</w:t>
      </w:r>
    </w:p>
    <w:p w14:paraId="3B4CD33F" w14:textId="77777777" w:rsidR="002F4DC3" w:rsidRDefault="002F4DC3" w:rsidP="001D2532">
      <w:pPr>
        <w:spacing w:before="200" w:after="200" w:line="276" w:lineRule="auto"/>
        <w:ind w:left="720"/>
      </w:pPr>
      <w:r>
        <w:t>(ii) The Commonwealth Environmental Water Office's (CEWO) role in managing Commonwealth environmental water; and</w:t>
      </w:r>
    </w:p>
    <w:p w14:paraId="0D50FBB2" w14:textId="77777777" w:rsidR="002F4DC3" w:rsidRDefault="002F4DC3" w:rsidP="001D2532">
      <w:pPr>
        <w:spacing w:before="200" w:after="200" w:line="276" w:lineRule="auto"/>
        <w:ind w:left="720"/>
      </w:pPr>
      <w:r>
        <w:t>(iii) The Basin States' role in managing environmental water and aquatic assets.</w:t>
      </w:r>
    </w:p>
    <w:p w14:paraId="76D48D0A" w14:textId="77777777" w:rsidR="002F4DC3" w:rsidRDefault="002F4DC3" w:rsidP="002F4DC3">
      <w:pPr>
        <w:spacing w:before="200" w:after="200" w:line="276" w:lineRule="auto"/>
      </w:pPr>
      <w:r>
        <w:t>(c) The research will also promote collaboration among research institutions which will be important in generating new knowledge about the complex responses of aquatic ecosystems to changes in flows across a range of spatial and temporal scales.</w:t>
      </w:r>
    </w:p>
    <w:p w14:paraId="5333AD5F" w14:textId="77777777" w:rsidR="002F4DC3" w:rsidRPr="00911009" w:rsidRDefault="002F4DC3" w:rsidP="002F4DC3">
      <w:pPr>
        <w:shd w:val="clear" w:color="auto" w:fill="E5EAEE" w:themeFill="accent1" w:themeFillTint="33"/>
        <w:spacing w:before="200" w:after="200" w:line="276" w:lineRule="auto"/>
        <w:rPr>
          <w:b/>
        </w:rPr>
      </w:pPr>
      <w:r w:rsidRPr="00911009">
        <w:rPr>
          <w:b/>
        </w:rPr>
        <w:t>The Project Objectives are to improve understanding of:</w:t>
      </w:r>
    </w:p>
    <w:p w14:paraId="008EEF35" w14:textId="77777777" w:rsidR="002F4DC3" w:rsidRDefault="002F4DC3" w:rsidP="002F4DC3">
      <w:pPr>
        <w:spacing w:before="200" w:after="200" w:line="276" w:lineRule="auto"/>
      </w:pPr>
      <w:r>
        <w:t>(a) How environmental flow management influences ecosystem function and thereby sustains biodiversity.</w:t>
      </w:r>
    </w:p>
    <w:p w14:paraId="067B61A1" w14:textId="77777777" w:rsidR="002F4DC3" w:rsidRDefault="002F4DC3" w:rsidP="002F4DC3">
      <w:pPr>
        <w:spacing w:before="200" w:after="200" w:line="276" w:lineRule="auto"/>
      </w:pPr>
      <w:r>
        <w:t>(b) How the major drivers of system condition (e.g. flow, land use, invasive species etc.) interact to affect biodiversity, ecosystem function, resilience and water quality.</w:t>
      </w:r>
    </w:p>
    <w:p w14:paraId="465D18C2" w14:textId="77777777" w:rsidR="002F4DC3" w:rsidRDefault="002F4DC3" w:rsidP="002F4DC3">
      <w:pPr>
        <w:spacing w:before="200" w:after="200" w:line="276" w:lineRule="auto"/>
      </w:pPr>
      <w:r>
        <w:t>(c) How threats (hydrological, aquatic and terrestrial) may reduce or prevent the ecological improvement expected through the application of environmental water.</w:t>
      </w:r>
    </w:p>
    <w:p w14:paraId="7C8BA373" w14:textId="77777777" w:rsidR="002F4DC3" w:rsidRDefault="002F4DC3" w:rsidP="002F4DC3">
      <w:pPr>
        <w:spacing w:before="200" w:after="200" w:line="276" w:lineRule="auto"/>
      </w:pPr>
      <w:r>
        <w:t>(d) How management or delivery of environmental flow influences environmental outcomes achieved over time.</w:t>
      </w:r>
    </w:p>
    <w:p w14:paraId="140A7AA0" w14:textId="77777777" w:rsidR="002F4DC3" w:rsidRDefault="002F4DC3" w:rsidP="00BB3063">
      <w:pPr>
        <w:pStyle w:val="ListParagraph"/>
        <w:numPr>
          <w:ilvl w:val="0"/>
          <w:numId w:val="32"/>
        </w:numPr>
        <w:spacing w:before="200" w:after="200" w:line="276" w:lineRule="auto"/>
      </w:pPr>
      <w:r>
        <w:t>What are the links between ecosystem responses to watering regimes (e.g. natural and/or managed events) and incremental changes in ecological condition?</w:t>
      </w:r>
    </w:p>
    <w:p w14:paraId="710F0BBD" w14:textId="77777777" w:rsidR="002F4DC3" w:rsidRDefault="002F4DC3" w:rsidP="002F4DC3">
      <w:pPr>
        <w:spacing w:before="200" w:after="200" w:line="276" w:lineRule="auto"/>
      </w:pPr>
      <w:r>
        <w:t>(f) How complementary water management and natural resource management enhance the outcomes of environmental water management.</w:t>
      </w:r>
    </w:p>
    <w:p w14:paraId="694233AA" w14:textId="77777777" w:rsidR="002F4DC3" w:rsidRDefault="002F4DC3" w:rsidP="00BB3063">
      <w:pPr>
        <w:pStyle w:val="ListParagraph"/>
        <w:numPr>
          <w:ilvl w:val="0"/>
          <w:numId w:val="32"/>
        </w:numPr>
        <w:spacing w:before="200" w:after="200" w:line="276" w:lineRule="auto"/>
      </w:pPr>
      <w:r>
        <w:lastRenderedPageBreak/>
        <w:t>What are the links between ecosystem responses to management interventions (water management and natural resource management) and incremental changes in ecological condition?</w:t>
      </w:r>
    </w:p>
    <w:p w14:paraId="2BC4F114" w14:textId="77777777" w:rsidR="002F4DC3" w:rsidRDefault="002F4DC3" w:rsidP="002F4DC3">
      <w:pPr>
        <w:spacing w:before="200" w:after="200" w:line="276" w:lineRule="auto"/>
      </w:pPr>
      <w:r>
        <w:t>The research outcomes are expected to make a significant contribution to the ability to assess and understand incremental changes in ecological condition in the medium- to long-term within the context of multiple management interventions, stressors and pressures and will support the following Project Outcomes:</w:t>
      </w:r>
    </w:p>
    <w:p w14:paraId="3D614A75" w14:textId="77777777" w:rsidR="002F4DC3" w:rsidRDefault="002F4DC3" w:rsidP="002F4DC3">
      <w:pPr>
        <w:spacing w:before="200" w:after="200" w:line="276" w:lineRule="auto"/>
      </w:pPr>
      <w:r>
        <w:t>(a) Improved capacity to predict outcomes of environmental flow allocations and their management over 1-5 years.</w:t>
      </w:r>
    </w:p>
    <w:p w14:paraId="58723B33" w14:textId="77777777" w:rsidR="002F4DC3" w:rsidRDefault="002F4DC3" w:rsidP="002F4DC3">
      <w:pPr>
        <w:spacing w:before="200" w:after="200" w:line="276" w:lineRule="auto"/>
      </w:pPr>
      <w:r>
        <w:t>(b) Developing predictive tools and conceptual models to inform environmental watering regimes.</w:t>
      </w:r>
    </w:p>
    <w:p w14:paraId="3156056B" w14:textId="77777777" w:rsidR="002F4DC3" w:rsidRDefault="002F4DC3" w:rsidP="002F4DC3">
      <w:pPr>
        <w:spacing w:before="200" w:after="200" w:line="276" w:lineRule="auto"/>
      </w:pPr>
      <w:r>
        <w:t>(c) Improved water management and complementary natural resource management.</w:t>
      </w:r>
    </w:p>
    <w:p w14:paraId="4C1AB74E" w14:textId="77777777" w:rsidR="002F4DC3" w:rsidRDefault="002F4DC3" w:rsidP="002F4DC3">
      <w:pPr>
        <w:spacing w:before="200" w:after="200" w:line="276" w:lineRule="auto"/>
      </w:pPr>
      <w:r>
        <w:t>(d) Building capacity to set realistic objectives and targets for water management and complimentary natural resource management as the climate changes.</w:t>
      </w:r>
    </w:p>
    <w:p w14:paraId="37F71895" w14:textId="77777777" w:rsidR="002F4DC3" w:rsidRDefault="002F4DC3" w:rsidP="002F4DC3">
      <w:pPr>
        <w:spacing w:before="200" w:after="200" w:line="276" w:lineRule="auto"/>
      </w:pPr>
      <w:r>
        <w:t>(e) Improved environmental water effectiveness through the application of science to the development and operation of environmental works and measures.</w:t>
      </w:r>
    </w:p>
    <w:p w14:paraId="1D76DF87" w14:textId="77777777" w:rsidR="002F4DC3" w:rsidRDefault="002F4DC3" w:rsidP="002F4DC3">
      <w:pPr>
        <w:spacing w:before="200" w:after="200" w:line="276" w:lineRule="auto"/>
      </w:pPr>
      <w:r>
        <w:t>(f) Improved monitoring, evaluation and reporting on progress toward the Basin Plan environmental objectives and targets.</w:t>
      </w:r>
    </w:p>
    <w:p w14:paraId="7469F7E2" w14:textId="77777777" w:rsidR="002F4DC3" w:rsidRDefault="002F4DC3" w:rsidP="002F4DC3">
      <w:pPr>
        <w:spacing w:before="200" w:after="200" w:line="276" w:lineRule="auto"/>
      </w:pPr>
      <w:r>
        <w:t>(g) Building capacity to report against Basin Plan environmental objectives and targets.</w:t>
      </w:r>
    </w:p>
    <w:p w14:paraId="2057A1FF" w14:textId="77777777" w:rsidR="002F4DC3" w:rsidRPr="00911009" w:rsidRDefault="002F4DC3" w:rsidP="002F4DC3">
      <w:pPr>
        <w:shd w:val="clear" w:color="auto" w:fill="E5EAEE" w:themeFill="accent1" w:themeFillTint="33"/>
        <w:spacing w:before="200" w:after="200" w:line="276" w:lineRule="auto"/>
        <w:rPr>
          <w:b/>
        </w:rPr>
      </w:pPr>
      <w:r w:rsidRPr="00911009">
        <w:rPr>
          <w:b/>
        </w:rPr>
        <w:t>Project requirements</w:t>
      </w:r>
    </w:p>
    <w:p w14:paraId="5CEE8814" w14:textId="77777777" w:rsidR="002F4DC3" w:rsidRDefault="002F4DC3" w:rsidP="002F4DC3">
      <w:pPr>
        <w:spacing w:before="200" w:after="200" w:line="276" w:lineRule="auto"/>
      </w:pPr>
      <w:r>
        <w:t>The essential requirements of the Project are to:</w:t>
      </w:r>
    </w:p>
    <w:p w14:paraId="45E75C4E" w14:textId="77777777" w:rsidR="002F4DC3" w:rsidRDefault="002F4DC3" w:rsidP="002F4DC3">
      <w:pPr>
        <w:spacing w:before="200" w:after="200" w:line="276" w:lineRule="auto"/>
      </w:pPr>
      <w:r>
        <w:t>(a) Conduct the research at up to four aquatic asset sites/river reaches in key geographical locations in the northern and southern Murray-Darling Basin;</w:t>
      </w:r>
    </w:p>
    <w:p w14:paraId="57CCEB89" w14:textId="77777777" w:rsidR="002F4DC3" w:rsidRDefault="002F4DC3" w:rsidP="002F4DC3">
      <w:pPr>
        <w:spacing w:before="200" w:after="200" w:line="276" w:lineRule="auto"/>
      </w:pPr>
      <w:r>
        <w:t>(b) Use the objectives of the Basin Plan 2012 to establish the underlying framework for this body of work. This will ensure that results are ultimately framed in a manner that can be readily implemented in the adaptive management of environmental water. For example, the environmental objectives of the Basin Plan 2012 articulate what the Commonwealth is seeking to achieve through the management of environmental water. They also establish the common objectives for the Murray Darling Basin Authority, the Commonwealth Environmental Water Holder and the Basin states in managing environmental water;</w:t>
      </w:r>
    </w:p>
    <w:p w14:paraId="6B74C062" w14:textId="77777777" w:rsidR="002F4DC3" w:rsidRDefault="002F4DC3" w:rsidP="002F4DC3">
      <w:pPr>
        <w:spacing w:before="200" w:after="200" w:line="276" w:lineRule="auto"/>
      </w:pPr>
      <w:r>
        <w:t>(c) Use the classification of the Basin Plan 2012 objectives that the MDFRC has already completed to support the management of Commonwealth environmental water (Gawne et a12013, Long-Term Intervention Monitoring Logic and Rationale) as the basis on which the Basin Plan 2012 objectives are used and expanded upon in this project to:</w:t>
      </w:r>
    </w:p>
    <w:p w14:paraId="790552BB" w14:textId="77777777" w:rsidR="002F4DC3" w:rsidRDefault="002F4DC3" w:rsidP="002F4DC3">
      <w:pPr>
        <w:spacing w:before="200" w:after="200" w:line="276" w:lineRule="auto"/>
      </w:pPr>
      <w:proofErr w:type="spellStart"/>
      <w:r>
        <w:t>i</w:t>
      </w:r>
      <w:proofErr w:type="spellEnd"/>
      <w:r>
        <w:t>) provide alignment with other Commonwealth projects noted below;</w:t>
      </w:r>
    </w:p>
    <w:p w14:paraId="5C43B5C2" w14:textId="77777777" w:rsidR="002F4DC3" w:rsidRDefault="002F4DC3" w:rsidP="002F4DC3">
      <w:pPr>
        <w:spacing w:before="200" w:after="200" w:line="276" w:lineRule="auto"/>
      </w:pPr>
      <w:r>
        <w:lastRenderedPageBreak/>
        <w:t>(ii) ensure that the tools and results produced through this Project can be readily applied in the adaptive management of environmental water under the Basin Plan 2012;</w:t>
      </w:r>
    </w:p>
    <w:p w14:paraId="2CA0CDFC" w14:textId="413925C6" w:rsidR="002F4DC3" w:rsidRDefault="002F4DC3" w:rsidP="002F4DC3">
      <w:pPr>
        <w:spacing w:before="200" w:after="200" w:line="276" w:lineRule="auto"/>
      </w:pPr>
      <w:r>
        <w:t xml:space="preserve">(d) conceptually align, </w:t>
      </w:r>
      <w:r w:rsidR="00AE5BFB">
        <w:t>complement,</w:t>
      </w:r>
      <w:r>
        <w:t xml:space="preserve"> and build on the following Commonwealth projects undertaken by the MDFRC in the Basin:</w:t>
      </w:r>
    </w:p>
    <w:p w14:paraId="300B15B6" w14:textId="5881CCE5" w:rsidR="002F4DC3" w:rsidRDefault="002F4DC3" w:rsidP="002F4DC3">
      <w:pPr>
        <w:spacing w:before="200" w:after="200" w:line="276" w:lineRule="auto"/>
      </w:pPr>
      <w:r>
        <w:t>(</w:t>
      </w:r>
      <w:proofErr w:type="spellStart"/>
      <w:r>
        <w:t>i</w:t>
      </w:r>
      <w:proofErr w:type="spellEnd"/>
      <w:r>
        <w:t>) the Long</w:t>
      </w:r>
      <w:r w:rsidR="00277CA8">
        <w:t xml:space="preserve"> </w:t>
      </w:r>
      <w:r>
        <w:t>Term Intervention Monitoring of Commonwealth Environmental Water and</w:t>
      </w:r>
    </w:p>
    <w:p w14:paraId="344CC6CD" w14:textId="77777777" w:rsidR="002F4DC3" w:rsidRDefault="002F4DC3" w:rsidP="002F4DC3">
      <w:pPr>
        <w:spacing w:before="200" w:after="200" w:line="276" w:lineRule="auto"/>
      </w:pPr>
      <w:r>
        <w:t>(ii) the development of the Integrated Ecological Condition Assessment (IECA) Framework;</w:t>
      </w:r>
    </w:p>
    <w:p w14:paraId="00737E98" w14:textId="7CA6AF6F" w:rsidR="002F4DC3" w:rsidRDefault="002F4DC3" w:rsidP="002F4DC3">
      <w:pPr>
        <w:spacing w:before="200" w:after="200" w:line="276" w:lineRule="auto"/>
      </w:pPr>
      <w:r>
        <w:t xml:space="preserve">(e) align, </w:t>
      </w:r>
      <w:r w:rsidR="00AE5BFB">
        <w:t>complement,</w:t>
      </w:r>
      <w:r>
        <w:t xml:space="preserve"> and build on other Commonwealth projects in the Basin including:</w:t>
      </w:r>
    </w:p>
    <w:p w14:paraId="69CC31B5" w14:textId="77777777" w:rsidR="002F4DC3" w:rsidRDefault="002F4DC3" w:rsidP="002F4DC3">
      <w:pPr>
        <w:spacing w:before="200" w:after="200" w:line="276" w:lineRule="auto"/>
      </w:pPr>
      <w:r>
        <w:t>(</w:t>
      </w:r>
      <w:proofErr w:type="spellStart"/>
      <w:r>
        <w:t>i</w:t>
      </w:r>
      <w:proofErr w:type="spellEnd"/>
      <w:r>
        <w:t>) any monitoring undertaken by the MDBA to support reporting under the Basin Plan;</w:t>
      </w:r>
    </w:p>
    <w:p w14:paraId="599BD833" w14:textId="77777777" w:rsidR="002F4DC3" w:rsidRDefault="002F4DC3" w:rsidP="002F4DC3">
      <w:pPr>
        <w:spacing w:before="200" w:after="200" w:line="276" w:lineRule="auto"/>
      </w:pPr>
      <w:r>
        <w:t>(f) explore the development and utility of an Integrated Assessment Framework within which all monitoring data (e.g. intervention/ecological response, condition, compliance/operational, and monitoring for research) can be linked, to inform research outputs and outcomes. The Integrated Assessment Framework must be designed and implemented in a way that does not interfere with the Commonwealth Environmental Water Holder's needs, timelines or activities;</w:t>
      </w:r>
    </w:p>
    <w:p w14:paraId="4AC213F6" w14:textId="77777777" w:rsidR="002F4DC3" w:rsidRDefault="002F4DC3" w:rsidP="002F4DC3">
      <w:pPr>
        <w:spacing w:before="200" w:after="200" w:line="276" w:lineRule="auto"/>
      </w:pPr>
      <w:r>
        <w:t xml:space="preserve">(g) focus on synthesis and analysis of existing knowledge where relevant, as well as new knowledge. </w:t>
      </w:r>
    </w:p>
    <w:p w14:paraId="1284B2BD" w14:textId="77777777" w:rsidR="002F4DC3" w:rsidRDefault="002F4DC3" w:rsidP="002F4DC3">
      <w:pPr>
        <w:spacing w:before="200" w:after="200" w:line="276" w:lineRule="auto"/>
      </w:pPr>
      <w:r>
        <w:t>This will include:</w:t>
      </w:r>
    </w:p>
    <w:p w14:paraId="07C9C57F" w14:textId="6C8BAEC7" w:rsidR="002F4DC3" w:rsidRDefault="002F4DC3" w:rsidP="002F4DC3">
      <w:pPr>
        <w:spacing w:before="200" w:after="200" w:line="276" w:lineRule="auto"/>
      </w:pPr>
      <w:r>
        <w:t>(</w:t>
      </w:r>
      <w:proofErr w:type="spellStart"/>
      <w:r>
        <w:t>i</w:t>
      </w:r>
      <w:proofErr w:type="spellEnd"/>
      <w:r>
        <w:t xml:space="preserve">) building on existing knowledge, </w:t>
      </w:r>
      <w:r w:rsidR="00AE5BFB">
        <w:t>data,</w:t>
      </w:r>
      <w:r>
        <w:t xml:space="preserve"> and information where possible, and linking with existing monitoring regimes, </w:t>
      </w:r>
      <w:r w:rsidR="00AE5BFB">
        <w:t>to</w:t>
      </w:r>
      <w:r>
        <w:t xml:space="preserve"> minimise duplication and to maximise investment outcomes;</w:t>
      </w:r>
    </w:p>
    <w:p w14:paraId="62AA3B87" w14:textId="66C77893" w:rsidR="002F4DC3" w:rsidRDefault="002F4DC3" w:rsidP="002F4DC3">
      <w:pPr>
        <w:spacing w:before="200" w:after="200" w:line="276" w:lineRule="auto"/>
      </w:pPr>
      <w:r>
        <w:t xml:space="preserve">(ii) encouraging all research partners and Basin States to share existing knowledge, </w:t>
      </w:r>
      <w:r w:rsidR="00AE5BFB">
        <w:t>data,</w:t>
      </w:r>
      <w:r>
        <w:t xml:space="preserve"> and information to facilitate constructive progression of priority research within the current constrained budgetary environment;</w:t>
      </w:r>
    </w:p>
    <w:p w14:paraId="37BA9232" w14:textId="41F0572A" w:rsidR="002F4DC3" w:rsidRDefault="002F4DC3" w:rsidP="002F4DC3">
      <w:pPr>
        <w:spacing w:before="200" w:after="200" w:line="276" w:lineRule="auto"/>
      </w:pPr>
      <w:r>
        <w:t xml:space="preserve">(h) encourage improved, </w:t>
      </w:r>
      <w:r w:rsidR="00AE5BFB">
        <w:t>innovative,</w:t>
      </w:r>
      <w:r>
        <w:t xml:space="preserve"> and new approaches to research as appropriate;</w:t>
      </w:r>
    </w:p>
    <w:p w14:paraId="0B874E13" w14:textId="77777777" w:rsidR="002F4DC3" w:rsidRDefault="002F4DC3" w:rsidP="002F4DC3">
      <w:pPr>
        <w:spacing w:before="200" w:after="200" w:line="276" w:lineRule="auto"/>
      </w:pPr>
      <w:r>
        <w:t>(</w:t>
      </w:r>
      <w:proofErr w:type="spellStart"/>
      <w:r>
        <w:t>i</w:t>
      </w:r>
      <w:proofErr w:type="spellEnd"/>
      <w:r>
        <w:t>) apply consistent research methods within the project to enable comparison of results within and between research sites, both spatially and temporally, as appropriate, and to ensure tools developed provide consistency and compatibility;</w:t>
      </w:r>
    </w:p>
    <w:p w14:paraId="60CAF46F" w14:textId="7BB483B4" w:rsidR="002F4DC3" w:rsidRDefault="001D2532" w:rsidP="002F4DC3">
      <w:pPr>
        <w:spacing w:before="200" w:after="200" w:line="276" w:lineRule="auto"/>
      </w:pPr>
      <w:r>
        <w:t>(j</w:t>
      </w:r>
      <w:r w:rsidR="002F4DC3">
        <w:t xml:space="preserve">) engage with appropriate local community groups, </w:t>
      </w:r>
      <w:proofErr w:type="gramStart"/>
      <w:r w:rsidR="002F4DC3">
        <w:t>individuals</w:t>
      </w:r>
      <w:proofErr w:type="gramEnd"/>
      <w:r w:rsidR="002F4DC3">
        <w:t xml:space="preserve"> and industry groups on the implementation of particular research projects once locations have been agreed, and brokering knowledge generated from the research as appropriate; and</w:t>
      </w:r>
    </w:p>
    <w:p w14:paraId="31C33764" w14:textId="601AE1AF" w:rsidR="00911009" w:rsidRDefault="002F4DC3" w:rsidP="00911009">
      <w:pPr>
        <w:spacing w:before="200" w:after="200" w:line="276" w:lineRule="auto"/>
      </w:pPr>
      <w:r>
        <w:t>(k) ensure all non-financial reports have a technical well-founded scientific basis and are written in a way that is useful and meaningful for managers, to enable the research to inform adaptive management and policy as appropriate. The scoping report, implementation plan, research plans, final reports and synthesis report are to be independently peer reviewed.</w:t>
      </w:r>
    </w:p>
    <w:p w14:paraId="06B8B8C4" w14:textId="77777777" w:rsidR="00911009" w:rsidRDefault="00911009" w:rsidP="00911009">
      <w:pPr>
        <w:spacing w:before="200" w:after="200" w:line="276" w:lineRule="auto"/>
        <w:sectPr w:rsidR="00911009" w:rsidSect="00911009">
          <w:pgSz w:w="11900" w:h="16840"/>
          <w:pgMar w:top="1440" w:right="1701" w:bottom="1440" w:left="1134" w:header="709" w:footer="709" w:gutter="0"/>
          <w:cols w:space="708"/>
          <w:docGrid w:linePitch="360"/>
        </w:sectPr>
      </w:pPr>
    </w:p>
    <w:p w14:paraId="1BC34B94" w14:textId="1B7A43BF" w:rsidR="002D64EF" w:rsidRDefault="004018E3" w:rsidP="0034164B">
      <w:pPr>
        <w:pStyle w:val="Heading1"/>
        <w:numPr>
          <w:ilvl w:val="0"/>
          <w:numId w:val="0"/>
        </w:numPr>
      </w:pPr>
      <w:bookmarkStart w:id="75" w:name="_Toc66183276"/>
      <w:r>
        <w:lastRenderedPageBreak/>
        <w:t xml:space="preserve">Appendix </w:t>
      </w:r>
      <w:r w:rsidR="0044331D">
        <w:t>C</w:t>
      </w:r>
      <w:r>
        <w:t xml:space="preserve">: </w:t>
      </w:r>
      <w:r w:rsidR="0034164B">
        <w:t>Overall and Specific Basin Plan Objectives</w:t>
      </w:r>
      <w:bookmarkEnd w:id="75"/>
      <w:r w:rsidR="0034164B">
        <w:t xml:space="preserve"> </w:t>
      </w:r>
    </w:p>
    <w:p w14:paraId="7F6E4034" w14:textId="77777777" w:rsidR="0034164B" w:rsidRPr="0034164B" w:rsidRDefault="0034164B" w:rsidP="0034164B"/>
    <w:tbl>
      <w:tblPr>
        <w:tblStyle w:val="LightList-Accent1"/>
        <w:tblW w:w="0" w:type="auto"/>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5027"/>
        <w:gridCol w:w="7699"/>
        <w:gridCol w:w="1224"/>
      </w:tblGrid>
      <w:tr w:rsidR="007108E6" w:rsidRPr="002E35D0" w14:paraId="7FEFD953" w14:textId="77777777" w:rsidTr="0034164B">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auto"/>
            <w:hideMark/>
          </w:tcPr>
          <w:p w14:paraId="478DB7F9" w14:textId="77777777" w:rsidR="007108E6" w:rsidRPr="002E35D0" w:rsidRDefault="007108E6" w:rsidP="00A94764">
            <w:pPr>
              <w:pStyle w:val="NoSpacing"/>
              <w:rPr>
                <w:rFonts w:asciiTheme="minorHAnsi" w:hAnsiTheme="minorHAnsi" w:cstheme="minorHAnsi"/>
                <w:sz w:val="18"/>
                <w:szCs w:val="18"/>
              </w:rPr>
            </w:pPr>
            <w:r w:rsidRPr="002E35D0">
              <w:rPr>
                <w:rFonts w:asciiTheme="minorHAnsi" w:hAnsiTheme="minorHAnsi" w:cstheme="minorHAnsi"/>
                <w:sz w:val="18"/>
                <w:szCs w:val="18"/>
              </w:rPr>
              <w:t>Overall Basin Plan objectives</w:t>
            </w:r>
          </w:p>
        </w:tc>
        <w:tc>
          <w:tcPr>
            <w:tcW w:w="0" w:type="auto"/>
          </w:tcPr>
          <w:p w14:paraId="22D7A67F" w14:textId="77777777" w:rsidR="007108E6" w:rsidRPr="002E35D0" w:rsidRDefault="007108E6" w:rsidP="00A9476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Objective specifics</w:t>
            </w:r>
          </w:p>
        </w:tc>
        <w:tc>
          <w:tcPr>
            <w:tcW w:w="0" w:type="auto"/>
          </w:tcPr>
          <w:p w14:paraId="461B2436" w14:textId="77777777" w:rsidR="007108E6" w:rsidRPr="002E35D0" w:rsidRDefault="007108E6" w:rsidP="00A94764">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LTIM reference</w:t>
            </w:r>
          </w:p>
        </w:tc>
      </w:tr>
      <w:tr w:rsidR="007108E6" w:rsidRPr="002E35D0" w14:paraId="3455EF19" w14:textId="77777777" w:rsidTr="0034164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hideMark/>
          </w:tcPr>
          <w:p w14:paraId="2F714BA6" w14:textId="77777777" w:rsidR="007108E6" w:rsidRPr="002E35D0" w:rsidRDefault="007108E6" w:rsidP="00A94764">
            <w:pPr>
              <w:pStyle w:val="NoSpacing"/>
              <w:rPr>
                <w:rFonts w:asciiTheme="minorHAnsi" w:hAnsiTheme="minorHAnsi" w:cstheme="minorHAnsi"/>
                <w:b w:val="0"/>
                <w:sz w:val="18"/>
                <w:szCs w:val="18"/>
              </w:rPr>
            </w:pPr>
            <w:r w:rsidRPr="002E35D0">
              <w:rPr>
                <w:rFonts w:asciiTheme="minorHAnsi" w:hAnsiTheme="minorHAnsi" w:cstheme="minorHAnsi"/>
                <w:b w:val="0"/>
                <w:sz w:val="18"/>
                <w:szCs w:val="18"/>
              </w:rPr>
              <w:t>to protect and restore water-dependent ecosystems of the Murray-Darling Basin (Basin Plan, Chapter 8, Part 2, 8.04(a))</w:t>
            </w:r>
          </w:p>
        </w:tc>
        <w:tc>
          <w:tcPr>
            <w:tcW w:w="0" w:type="auto"/>
          </w:tcPr>
          <w:p w14:paraId="286FFAF2" w14:textId="77777777" w:rsidR="007108E6" w:rsidRPr="002E35D0"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2E35D0">
              <w:rPr>
                <w:rFonts w:asciiTheme="minorHAnsi" w:hAnsiTheme="minorHAnsi" w:cstheme="minorHAnsi"/>
                <w:sz w:val="18"/>
                <w:szCs w:val="18"/>
              </w:rPr>
              <w:t>Chpt</w:t>
            </w:r>
            <w:proofErr w:type="spellEnd"/>
            <w:r w:rsidRPr="002E35D0">
              <w:rPr>
                <w:rFonts w:asciiTheme="minorHAnsi" w:hAnsiTheme="minorHAnsi" w:cstheme="minorHAnsi"/>
                <w:sz w:val="18"/>
                <w:szCs w:val="18"/>
              </w:rPr>
              <w:t xml:space="preserve"> 8, Part 2, 8.05</w:t>
            </w:r>
          </w:p>
          <w:p w14:paraId="6AFACF02" w14:textId="77777777" w:rsidR="007108E6" w:rsidRPr="002E35D0" w:rsidRDefault="007108E6" w:rsidP="001C4B19">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This section sets out </w:t>
            </w:r>
            <w:proofErr w:type="gramStart"/>
            <w:r w:rsidRPr="002E35D0">
              <w:rPr>
                <w:rFonts w:asciiTheme="minorHAnsi" w:hAnsiTheme="minorHAnsi" w:cstheme="minorHAnsi"/>
                <w:sz w:val="18"/>
                <w:szCs w:val="18"/>
              </w:rPr>
              <w:t>particular objectives</w:t>
            </w:r>
            <w:proofErr w:type="gramEnd"/>
            <w:r w:rsidRPr="002E35D0">
              <w:rPr>
                <w:rFonts w:asciiTheme="minorHAnsi" w:hAnsiTheme="minorHAnsi" w:cstheme="minorHAnsi"/>
                <w:sz w:val="18"/>
                <w:szCs w:val="18"/>
              </w:rPr>
              <w:t xml:space="preserve"> relating to the protection and restoration of the water-dependent ecosystems of the Murray-Darling Basin.</w:t>
            </w:r>
          </w:p>
          <w:p w14:paraId="32E4694D" w14:textId="77777777" w:rsidR="007108E6" w:rsidRPr="002E35D0" w:rsidRDefault="007108E6" w:rsidP="001C4B19">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b/>
                <w:sz w:val="18"/>
                <w:szCs w:val="18"/>
              </w:rPr>
              <w:t>An objective is to protect and restore a subset of all water-dependent ecosystems</w:t>
            </w:r>
            <w:r w:rsidRPr="002E35D0">
              <w:rPr>
                <w:rFonts w:asciiTheme="minorHAnsi" w:hAnsiTheme="minorHAnsi" w:cstheme="minorHAnsi"/>
                <w:sz w:val="18"/>
                <w:szCs w:val="18"/>
              </w:rPr>
              <w:t xml:space="preserve"> of the Murray-Darling Basin, including by ensuring that:</w:t>
            </w:r>
          </w:p>
          <w:p w14:paraId="7FA88643" w14:textId="77777777" w:rsidR="007108E6" w:rsidRPr="002E35D0"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declared Ramsar wetlands that depend on Basin water resources maintain their ecological character; and</w:t>
            </w:r>
          </w:p>
          <w:p w14:paraId="7F33A9A1" w14:textId="77777777" w:rsidR="007108E6" w:rsidRPr="002E35D0" w:rsidRDefault="007108E6" w:rsidP="00A94764">
            <w:pPr>
              <w:pStyle w:val="NoSpacing"/>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Note: See paragraph 21(3)(c) of the Act.</w:t>
            </w:r>
          </w:p>
          <w:p w14:paraId="7BFF77E7" w14:textId="77777777" w:rsidR="007108E6" w:rsidRPr="002E35D0"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water-dependent ecosystems that depend on Basin water resources and support the life cycles of species listed under the Bonn Convention, CAMBA, JAMBA or ROKAMBA continue to support those species; and</w:t>
            </w:r>
          </w:p>
          <w:p w14:paraId="12A7C0D9" w14:textId="77777777" w:rsidR="007108E6" w:rsidRPr="002E35D0" w:rsidRDefault="007108E6" w:rsidP="001C4B19">
            <w:pPr>
              <w:pStyle w:val="NoSpacing"/>
              <w:numPr>
                <w:ilvl w:val="0"/>
                <w:numId w:val="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water-dependent ecosystems </w:t>
            </w:r>
            <w:proofErr w:type="gramStart"/>
            <w:r w:rsidRPr="002E35D0">
              <w:rPr>
                <w:rFonts w:asciiTheme="minorHAnsi" w:hAnsiTheme="minorHAnsi" w:cstheme="minorHAnsi"/>
                <w:sz w:val="18"/>
                <w:szCs w:val="18"/>
              </w:rPr>
              <w:t>are able to</w:t>
            </w:r>
            <w:proofErr w:type="gramEnd"/>
            <w:r w:rsidRPr="002E35D0">
              <w:rPr>
                <w:rFonts w:asciiTheme="minorHAnsi" w:hAnsiTheme="minorHAnsi" w:cstheme="minorHAnsi"/>
                <w:sz w:val="18"/>
                <w:szCs w:val="18"/>
              </w:rPr>
              <w:t xml:space="preserve"> support episodically high ecological productivity and its ecological dispersal.</w:t>
            </w:r>
          </w:p>
          <w:p w14:paraId="489DF5E9" w14:textId="77777777" w:rsidR="007108E6" w:rsidRPr="002E35D0" w:rsidRDefault="007108E6" w:rsidP="001C4B19">
            <w:pPr>
              <w:pStyle w:val="Default"/>
              <w:numPr>
                <w:ilvl w:val="0"/>
                <w:numId w:val="4"/>
              </w:numPr>
              <w:spacing w:before="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An objective is to protect and restore biodiversity that is dependent on Basin water resources by ensuring that: </w:t>
            </w:r>
          </w:p>
          <w:p w14:paraId="6EEFC482" w14:textId="77777777" w:rsidR="007108E6" w:rsidRPr="002E35D0" w:rsidRDefault="007108E6" w:rsidP="001C4B19">
            <w:pPr>
              <w:pStyle w:val="Default"/>
              <w:numPr>
                <w:ilvl w:val="0"/>
                <w:numId w:val="8"/>
              </w:numPr>
              <w:spacing w:before="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 </w:t>
            </w:r>
          </w:p>
          <w:p w14:paraId="7F529965" w14:textId="77777777" w:rsidR="007108E6" w:rsidRPr="002E35D0" w:rsidRDefault="007108E6" w:rsidP="001C4B19">
            <w:pPr>
              <w:pStyle w:val="NoSpacing"/>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b/>
                <w:sz w:val="18"/>
                <w:szCs w:val="18"/>
              </w:rPr>
              <w:t>representative populations and communities of native biota are protected and, if necessary, restored</w:t>
            </w:r>
            <w:r w:rsidRPr="002E35D0">
              <w:rPr>
                <w:rFonts w:asciiTheme="minorHAnsi" w:hAnsiTheme="minorHAnsi" w:cstheme="minorHAnsi"/>
                <w:sz w:val="18"/>
                <w:szCs w:val="18"/>
              </w:rPr>
              <w:t>.</w:t>
            </w:r>
          </w:p>
        </w:tc>
        <w:tc>
          <w:tcPr>
            <w:tcW w:w="0" w:type="auto"/>
          </w:tcPr>
          <w:p w14:paraId="1ED3C6BB" w14:textId="77777777" w:rsidR="007108E6" w:rsidRPr="002E35D0"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Biodiversity</w:t>
            </w:r>
          </w:p>
        </w:tc>
      </w:tr>
      <w:tr w:rsidR="007108E6" w:rsidRPr="002E35D0" w14:paraId="73BC36CC" w14:textId="77777777" w:rsidTr="0034164B">
        <w:trPr>
          <w:trHeight w:val="532"/>
        </w:trPr>
        <w:tc>
          <w:tcPr>
            <w:cnfStyle w:val="001000000000" w:firstRow="0" w:lastRow="0" w:firstColumn="1" w:lastColumn="0" w:oddVBand="0" w:evenVBand="0" w:oddHBand="0" w:evenHBand="0" w:firstRowFirstColumn="0" w:firstRowLastColumn="0" w:lastRowFirstColumn="0" w:lastRowLastColumn="0"/>
            <w:tcW w:w="0" w:type="auto"/>
            <w:hideMark/>
          </w:tcPr>
          <w:p w14:paraId="5FC26D1E" w14:textId="77777777" w:rsidR="007108E6" w:rsidRPr="002E35D0" w:rsidRDefault="007108E6" w:rsidP="00A94764">
            <w:pPr>
              <w:pStyle w:val="NoSpacing"/>
              <w:rPr>
                <w:rFonts w:asciiTheme="minorHAnsi" w:hAnsiTheme="minorHAnsi" w:cstheme="minorHAnsi"/>
                <w:b w:val="0"/>
                <w:sz w:val="18"/>
                <w:szCs w:val="18"/>
              </w:rPr>
            </w:pPr>
            <w:r w:rsidRPr="002E35D0">
              <w:rPr>
                <w:rFonts w:asciiTheme="minorHAnsi" w:hAnsiTheme="minorHAnsi" w:cstheme="minorHAnsi"/>
                <w:b w:val="0"/>
                <w:sz w:val="18"/>
                <w:szCs w:val="18"/>
              </w:rPr>
              <w:t xml:space="preserve">to protect and restore the </w:t>
            </w:r>
            <w:r w:rsidRPr="002E35D0">
              <w:rPr>
                <w:rFonts w:asciiTheme="minorHAnsi" w:hAnsiTheme="minorHAnsi" w:cstheme="minorHAnsi"/>
                <w:sz w:val="18"/>
                <w:szCs w:val="18"/>
              </w:rPr>
              <w:t>ecosystem functions</w:t>
            </w:r>
            <w:r w:rsidRPr="002E35D0">
              <w:rPr>
                <w:rFonts w:asciiTheme="minorHAnsi" w:hAnsiTheme="minorHAnsi" w:cstheme="minorHAnsi"/>
                <w:b w:val="0"/>
                <w:sz w:val="18"/>
                <w:szCs w:val="18"/>
              </w:rPr>
              <w:t xml:space="preserve"> of water-dependent ecosystems (Basin Plan, Chapter 8, Part 2, 8.04(b))</w:t>
            </w:r>
          </w:p>
        </w:tc>
        <w:tc>
          <w:tcPr>
            <w:tcW w:w="0" w:type="auto"/>
          </w:tcPr>
          <w:p w14:paraId="40E10C56"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2E35D0">
              <w:rPr>
                <w:rFonts w:asciiTheme="minorHAnsi" w:hAnsiTheme="minorHAnsi" w:cstheme="minorHAnsi"/>
                <w:sz w:val="18"/>
                <w:szCs w:val="18"/>
              </w:rPr>
              <w:t>Chpt</w:t>
            </w:r>
            <w:proofErr w:type="spellEnd"/>
            <w:r w:rsidRPr="002E35D0">
              <w:rPr>
                <w:rFonts w:asciiTheme="minorHAnsi" w:hAnsiTheme="minorHAnsi" w:cstheme="minorHAnsi"/>
                <w:sz w:val="18"/>
                <w:szCs w:val="18"/>
              </w:rPr>
              <w:t xml:space="preserve"> 8, Part 2, 8.06</w:t>
            </w:r>
          </w:p>
          <w:p w14:paraId="14A3236D"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This section sets out </w:t>
            </w:r>
            <w:proofErr w:type="gramStart"/>
            <w:r w:rsidRPr="002E35D0">
              <w:rPr>
                <w:rFonts w:asciiTheme="minorHAnsi" w:hAnsiTheme="minorHAnsi" w:cstheme="minorHAnsi"/>
                <w:sz w:val="18"/>
                <w:szCs w:val="18"/>
              </w:rPr>
              <w:t>particular objectives</w:t>
            </w:r>
            <w:proofErr w:type="gramEnd"/>
            <w:r w:rsidRPr="002E35D0">
              <w:rPr>
                <w:rFonts w:asciiTheme="minorHAnsi" w:hAnsiTheme="minorHAnsi" w:cstheme="minorHAnsi"/>
                <w:sz w:val="18"/>
                <w:szCs w:val="18"/>
              </w:rPr>
              <w:t xml:space="preserve"> relating to the protection and restoration of the ecosystem functions of water-dependent ecosystems.</w:t>
            </w:r>
          </w:p>
          <w:p w14:paraId="5192BA74"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507D447"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that the water quality of Basin water resources does not adversely affect water-dependent ecosystems and is consistent with the water quality and salinity management plan</w:t>
            </w:r>
          </w:p>
          <w:p w14:paraId="18675CFF"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06754C3"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protect and restore connectivity within and between water-dependent ecosystems, including by ensuring that:</w:t>
            </w:r>
          </w:p>
          <w:p w14:paraId="272BAA89" w14:textId="77777777"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the diversity and dynamics of geomorphic structures, habitats, species and genes are protected and restored; and</w:t>
            </w:r>
          </w:p>
          <w:p w14:paraId="513A209C" w14:textId="77777777"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ecological processes dependent on hydrologic connectivity:</w:t>
            </w:r>
          </w:p>
          <w:p w14:paraId="3E01EE84"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lastRenderedPageBreak/>
              <w:t>(</w:t>
            </w:r>
            <w:proofErr w:type="spellStart"/>
            <w:r w:rsidRPr="002E35D0">
              <w:rPr>
                <w:rFonts w:asciiTheme="minorHAnsi" w:hAnsiTheme="minorHAnsi" w:cstheme="minorHAnsi"/>
                <w:sz w:val="18"/>
                <w:szCs w:val="18"/>
              </w:rPr>
              <w:t>i</w:t>
            </w:r>
            <w:proofErr w:type="spellEnd"/>
            <w:r w:rsidRPr="002E35D0">
              <w:rPr>
                <w:rFonts w:asciiTheme="minorHAnsi" w:hAnsiTheme="minorHAnsi" w:cstheme="minorHAnsi"/>
                <w:sz w:val="18"/>
                <w:szCs w:val="18"/>
              </w:rPr>
              <w:t>) longitudinally along watercourses; and</w:t>
            </w:r>
          </w:p>
          <w:p w14:paraId="6B2822BB"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laterally between watercourses and their floodplains (and associated wetlands); and</w:t>
            </w:r>
          </w:p>
          <w:p w14:paraId="7DC94588"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(iii) vertically between the surface and subsurface;</w:t>
            </w:r>
          </w:p>
          <w:p w14:paraId="2D7D7E4D"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are protected and restored; and</w:t>
            </w:r>
          </w:p>
          <w:p w14:paraId="4263083E" w14:textId="77777777"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the Murray Mouth remains open at frequencies, for durations, and with passing flows, sufficient to enable the conveyance of salt, </w:t>
            </w:r>
            <w:proofErr w:type="gramStart"/>
            <w:r w:rsidRPr="002E35D0">
              <w:rPr>
                <w:rFonts w:asciiTheme="minorHAnsi" w:hAnsiTheme="minorHAnsi" w:cstheme="minorHAnsi"/>
                <w:sz w:val="18"/>
                <w:szCs w:val="18"/>
              </w:rPr>
              <w:t>nutrients</w:t>
            </w:r>
            <w:proofErr w:type="gramEnd"/>
            <w:r w:rsidRPr="002E35D0">
              <w:rPr>
                <w:rFonts w:asciiTheme="minorHAnsi" w:hAnsiTheme="minorHAnsi" w:cstheme="minorHAnsi"/>
                <w:sz w:val="18"/>
                <w:szCs w:val="18"/>
              </w:rPr>
              <w:t xml:space="preserve"> and sediment from the Murray-Darling Basin to the ocean; and</w:t>
            </w:r>
          </w:p>
          <w:p w14:paraId="6C401C2C" w14:textId="77777777"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the Murray Mouth remains open at frequencies, and for durations, sufficient to ensure that the tidal exchanges maintain the Coorong’s water quality (</w:t>
            </w:r>
            <w:proofErr w:type="gramStart"/>
            <w:r w:rsidRPr="002E35D0">
              <w:rPr>
                <w:rFonts w:asciiTheme="minorHAnsi" w:hAnsiTheme="minorHAnsi" w:cstheme="minorHAnsi"/>
                <w:sz w:val="18"/>
                <w:szCs w:val="18"/>
              </w:rPr>
              <w:t>in particular salinity</w:t>
            </w:r>
            <w:proofErr w:type="gramEnd"/>
            <w:r w:rsidRPr="002E35D0">
              <w:rPr>
                <w:rFonts w:asciiTheme="minorHAnsi" w:hAnsiTheme="minorHAnsi" w:cstheme="minorHAnsi"/>
                <w:sz w:val="18"/>
                <w:szCs w:val="18"/>
              </w:rPr>
              <w:t xml:space="preserve"> levels) within the tolerance of the Coorong ecosystem’s resilience; and</w:t>
            </w:r>
          </w:p>
          <w:p w14:paraId="7285A22B" w14:textId="77777777" w:rsidR="007108E6" w:rsidRPr="002E35D0" w:rsidRDefault="007108E6" w:rsidP="00A94764">
            <w:pPr>
              <w:pStyle w:val="NoSpacing"/>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Note: This is to ensure that water quality is maintained at a level that does not compromise the ecosystem and that hydrologic connectivity is restored and maintained.</w:t>
            </w:r>
          </w:p>
          <w:p w14:paraId="0BAB31E7" w14:textId="77777777"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the levels of the Lower Lakes are managed to ensure sufficient discharge to the Coorong and Murray Mouth and help prevent river bank collapse and acidification of wetlands below Lock 1, and to avoid acidification and allow connection between Lakes Alexandrina and Albert, by:</w:t>
            </w:r>
          </w:p>
          <w:p w14:paraId="41A61C25"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w:t>
            </w:r>
            <w:proofErr w:type="spellStart"/>
            <w:r w:rsidRPr="002E35D0">
              <w:rPr>
                <w:rFonts w:asciiTheme="minorHAnsi" w:hAnsiTheme="minorHAnsi" w:cstheme="minorHAnsi"/>
                <w:sz w:val="18"/>
                <w:szCs w:val="18"/>
              </w:rPr>
              <w:t>i</w:t>
            </w:r>
            <w:proofErr w:type="spellEnd"/>
            <w:r w:rsidRPr="002E35D0">
              <w:rPr>
                <w:rFonts w:asciiTheme="minorHAnsi" w:hAnsiTheme="minorHAnsi" w:cstheme="minorHAnsi"/>
                <w:sz w:val="18"/>
                <w:szCs w:val="18"/>
              </w:rPr>
              <w:t>) maintaining levels above 0.4 metres Australian Height Datum for 95% of the time, as far as practicable; and</w:t>
            </w:r>
          </w:p>
          <w:p w14:paraId="1C929E3F" w14:textId="77777777" w:rsidR="007108E6" w:rsidRPr="002E35D0" w:rsidRDefault="007108E6" w:rsidP="00A94764">
            <w:pPr>
              <w:pStyle w:val="NoSpacing"/>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(ii) maintaining levels above 0.0 metres Australian Height Datum </w:t>
            </w:r>
            <w:proofErr w:type="gramStart"/>
            <w:r w:rsidRPr="002E35D0">
              <w:rPr>
                <w:rFonts w:asciiTheme="minorHAnsi" w:hAnsiTheme="minorHAnsi" w:cstheme="minorHAnsi"/>
                <w:sz w:val="18"/>
                <w:szCs w:val="18"/>
              </w:rPr>
              <w:t>all of</w:t>
            </w:r>
            <w:proofErr w:type="gramEnd"/>
            <w:r w:rsidRPr="002E35D0">
              <w:rPr>
                <w:rFonts w:asciiTheme="minorHAnsi" w:hAnsiTheme="minorHAnsi" w:cstheme="minorHAnsi"/>
                <w:sz w:val="18"/>
                <w:szCs w:val="18"/>
              </w:rPr>
              <w:t xml:space="preserve"> the time; and</w:t>
            </w:r>
          </w:p>
          <w:p w14:paraId="3FCD9274" w14:textId="23E7321C" w:rsidR="007108E6" w:rsidRPr="002E35D0" w:rsidRDefault="007108E6" w:rsidP="001C4B19">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barriers to the passage of biological resources (including biota, </w:t>
            </w:r>
            <w:r w:rsidR="00AE5BFB" w:rsidRPr="002E35D0">
              <w:rPr>
                <w:rFonts w:asciiTheme="minorHAnsi" w:hAnsiTheme="minorHAnsi" w:cstheme="minorHAnsi"/>
                <w:sz w:val="18"/>
                <w:szCs w:val="18"/>
              </w:rPr>
              <w:t>carbon,</w:t>
            </w:r>
            <w:r w:rsidRPr="002E35D0">
              <w:rPr>
                <w:rFonts w:asciiTheme="minorHAnsi" w:hAnsiTheme="minorHAnsi" w:cstheme="minorHAnsi"/>
                <w:sz w:val="18"/>
                <w:szCs w:val="18"/>
              </w:rPr>
              <w:t xml:space="preserve"> and nutrients) through the Murray-Darling Basin are overcome or mitigated.</w:t>
            </w:r>
          </w:p>
          <w:p w14:paraId="4C78557D"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that natural in-stream and floodplain processes that shape landforms (for example, the formation and maintenance of soils) are protected and restored.</w:t>
            </w:r>
          </w:p>
          <w:p w14:paraId="3F748516"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support habitat diversity for biota at a range of scales (including, for example, the Murray-Darling Basin, riverine landscape, river reach and asset class).</w:t>
            </w:r>
          </w:p>
          <w:p w14:paraId="74226D50"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protect and restore ecosystem functions of water-dependent ecosystems that maintain populations (for example recruitment, regeneration, dispersal, immigration and emigration) including by ensuring that:</w:t>
            </w:r>
          </w:p>
          <w:p w14:paraId="67C88B79" w14:textId="77777777" w:rsidR="007108E6" w:rsidRPr="002E35D0" w:rsidRDefault="007108E6" w:rsidP="001C4B1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flow sequences, and inundation and recession events, meet ecological requirements (for example, cues for migration, germination and breeding); and</w:t>
            </w:r>
          </w:p>
          <w:p w14:paraId="139B9313" w14:textId="774A107E" w:rsidR="007108E6" w:rsidRPr="002E35D0" w:rsidRDefault="007108E6" w:rsidP="001C4B19">
            <w:pPr>
              <w:pStyle w:val="NoSpacing"/>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habitat diversity, extent, </w:t>
            </w:r>
            <w:r w:rsidR="00AE5BFB" w:rsidRPr="002E35D0">
              <w:rPr>
                <w:rFonts w:asciiTheme="minorHAnsi" w:hAnsiTheme="minorHAnsi" w:cstheme="minorHAnsi"/>
                <w:sz w:val="18"/>
                <w:szCs w:val="18"/>
              </w:rPr>
              <w:t>condition,</w:t>
            </w:r>
            <w:r w:rsidRPr="002E35D0">
              <w:rPr>
                <w:rFonts w:asciiTheme="minorHAnsi" w:hAnsiTheme="minorHAnsi" w:cstheme="minorHAnsi"/>
                <w:sz w:val="18"/>
                <w:szCs w:val="18"/>
              </w:rPr>
              <w:t xml:space="preserve"> and connectivity that supports the life cycles of biota of water-dependent ecosystems (for example, habitats that protect juveniles from predation) is maintained.</w:t>
            </w:r>
          </w:p>
          <w:p w14:paraId="52660BE1" w14:textId="77777777" w:rsidR="007108E6" w:rsidRPr="002E35D0" w:rsidRDefault="007108E6" w:rsidP="001C4B1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protect and restore ecological community structure, species interactions and food webs that sustain water-dependent ecosystems, including by protecting and restoring energy, carbon and nutrient dynamics, primary production and respiration.</w:t>
            </w:r>
          </w:p>
        </w:tc>
        <w:tc>
          <w:tcPr>
            <w:tcW w:w="0" w:type="auto"/>
          </w:tcPr>
          <w:p w14:paraId="2FE2979F"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lastRenderedPageBreak/>
              <w:t>Ecosystem function</w:t>
            </w:r>
          </w:p>
        </w:tc>
      </w:tr>
      <w:tr w:rsidR="007108E6" w:rsidRPr="002E35D0" w14:paraId="0FD8C9B8" w14:textId="77777777" w:rsidTr="0034164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hideMark/>
          </w:tcPr>
          <w:p w14:paraId="168F218E" w14:textId="77777777" w:rsidR="007108E6" w:rsidRPr="002E35D0" w:rsidRDefault="007108E6" w:rsidP="00A94764">
            <w:pPr>
              <w:pStyle w:val="NoSpacing"/>
              <w:rPr>
                <w:rFonts w:asciiTheme="minorHAnsi" w:hAnsiTheme="minorHAnsi" w:cstheme="minorHAnsi"/>
                <w:b w:val="0"/>
                <w:sz w:val="18"/>
                <w:szCs w:val="18"/>
              </w:rPr>
            </w:pPr>
            <w:r w:rsidRPr="002E35D0">
              <w:rPr>
                <w:rFonts w:asciiTheme="minorHAnsi" w:hAnsiTheme="minorHAnsi" w:cstheme="minorHAnsi"/>
                <w:b w:val="0"/>
                <w:sz w:val="18"/>
                <w:szCs w:val="18"/>
              </w:rPr>
              <w:t xml:space="preserve">to ensure that water-dependent ecosystems are </w:t>
            </w:r>
            <w:r w:rsidRPr="002E35D0">
              <w:rPr>
                <w:rFonts w:asciiTheme="minorHAnsi" w:hAnsiTheme="minorHAnsi" w:cstheme="minorHAnsi"/>
                <w:sz w:val="18"/>
                <w:szCs w:val="18"/>
              </w:rPr>
              <w:t>resilient to climate change</w:t>
            </w:r>
            <w:r w:rsidRPr="002E35D0">
              <w:rPr>
                <w:rFonts w:asciiTheme="minorHAnsi" w:hAnsiTheme="minorHAnsi" w:cstheme="minorHAnsi"/>
                <w:b w:val="0"/>
                <w:sz w:val="18"/>
                <w:szCs w:val="18"/>
              </w:rPr>
              <w:t xml:space="preserve"> and other risks and threats (Basin Plan, Chapter 8, Part 2, 8.04(c))</w:t>
            </w:r>
          </w:p>
        </w:tc>
        <w:tc>
          <w:tcPr>
            <w:tcW w:w="0" w:type="auto"/>
          </w:tcPr>
          <w:p w14:paraId="0C06F837" w14:textId="77777777" w:rsidR="007108E6" w:rsidRPr="002E35D0"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2E35D0">
              <w:rPr>
                <w:rFonts w:asciiTheme="minorHAnsi" w:hAnsiTheme="minorHAnsi" w:cstheme="minorHAnsi"/>
                <w:sz w:val="18"/>
                <w:szCs w:val="18"/>
              </w:rPr>
              <w:t>Chpt</w:t>
            </w:r>
            <w:proofErr w:type="spellEnd"/>
            <w:r w:rsidRPr="002E35D0">
              <w:rPr>
                <w:rFonts w:asciiTheme="minorHAnsi" w:hAnsiTheme="minorHAnsi" w:cstheme="minorHAnsi"/>
                <w:sz w:val="18"/>
                <w:szCs w:val="18"/>
              </w:rPr>
              <w:t xml:space="preserve"> 8, Part 2, 8.07</w:t>
            </w:r>
          </w:p>
          <w:p w14:paraId="026D0F3B"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 xml:space="preserve">This section sets out </w:t>
            </w:r>
            <w:proofErr w:type="gramStart"/>
            <w:r w:rsidRPr="002E35D0">
              <w:rPr>
                <w:rFonts w:asciiTheme="minorHAnsi" w:hAnsiTheme="minorHAnsi" w:cstheme="minorHAnsi"/>
                <w:sz w:val="18"/>
                <w:szCs w:val="18"/>
              </w:rPr>
              <w:t>particular objectives</w:t>
            </w:r>
            <w:proofErr w:type="gramEnd"/>
            <w:r w:rsidRPr="002E35D0">
              <w:rPr>
                <w:rFonts w:asciiTheme="minorHAnsi" w:hAnsiTheme="minorHAnsi" w:cstheme="minorHAnsi"/>
                <w:sz w:val="18"/>
                <w:szCs w:val="18"/>
              </w:rPr>
              <w:t xml:space="preserve"> relating to ensuring that water-dependent ecosystems are resilient to climate change and other risks and threats.</w:t>
            </w:r>
          </w:p>
          <w:p w14:paraId="2CEDF538"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that water-dependent ecosystems are resilient to climate change, climate variability and disturbances (for example, drought and fire).</w:t>
            </w:r>
          </w:p>
          <w:p w14:paraId="3FE53452"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lastRenderedPageBreak/>
              <w:t>An objective is to protect refugia in order to support the long-term survival and resilience of water-dependent populations of native flora and fauna, including during drought to allow for subsequent re-colonisation beyond the refugia.</w:t>
            </w:r>
          </w:p>
          <w:p w14:paraId="57150980"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provide wetting and drying cycles and inundation intervals that do not exceed the tolerance of ecosystem resilience or the threshold of irreversible change.</w:t>
            </w:r>
          </w:p>
          <w:p w14:paraId="5D1A59ED"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mitigate human-induced threats (for example, the impact of alien species, water management activities and degraded water quality).</w:t>
            </w:r>
          </w:p>
          <w:p w14:paraId="56F8BE8D" w14:textId="77777777" w:rsidR="007108E6" w:rsidRPr="002E35D0" w:rsidRDefault="007108E6" w:rsidP="001C4B19">
            <w:pPr>
              <w:pStyle w:val="NoSpacing"/>
              <w:numPr>
                <w:ilvl w:val="0"/>
                <w:numId w:val="1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An objective is to minimise habitat fragmentation.</w:t>
            </w:r>
          </w:p>
        </w:tc>
        <w:tc>
          <w:tcPr>
            <w:tcW w:w="0" w:type="auto"/>
          </w:tcPr>
          <w:p w14:paraId="1FB2FED1" w14:textId="77777777" w:rsidR="007108E6" w:rsidRPr="002E35D0" w:rsidRDefault="007108E6" w:rsidP="00A94764">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lastRenderedPageBreak/>
              <w:t>Resilience</w:t>
            </w:r>
          </w:p>
        </w:tc>
      </w:tr>
      <w:tr w:rsidR="007108E6" w:rsidRPr="002E35D0" w14:paraId="383ED9CD" w14:textId="77777777" w:rsidTr="0034164B">
        <w:trPr>
          <w:trHeight w:val="565"/>
        </w:trPr>
        <w:tc>
          <w:tcPr>
            <w:cnfStyle w:val="001000000000" w:firstRow="0" w:lastRow="0" w:firstColumn="1" w:lastColumn="0" w:oddVBand="0" w:evenVBand="0" w:oddHBand="0" w:evenHBand="0" w:firstRowFirstColumn="0" w:firstRowLastColumn="0" w:lastRowFirstColumn="0" w:lastRowLastColumn="0"/>
            <w:tcW w:w="0" w:type="auto"/>
            <w:hideMark/>
          </w:tcPr>
          <w:p w14:paraId="0ABF5AD5" w14:textId="77777777" w:rsidR="007108E6" w:rsidRPr="002E35D0" w:rsidRDefault="007108E6" w:rsidP="00A94764">
            <w:pPr>
              <w:pStyle w:val="NoSpacing"/>
              <w:rPr>
                <w:rFonts w:asciiTheme="minorHAnsi" w:hAnsiTheme="minorHAnsi" w:cstheme="minorHAnsi"/>
                <w:b w:val="0"/>
                <w:sz w:val="18"/>
                <w:szCs w:val="18"/>
              </w:rPr>
            </w:pPr>
            <w:r w:rsidRPr="002E35D0">
              <w:rPr>
                <w:rFonts w:asciiTheme="minorHAnsi" w:hAnsiTheme="minorHAnsi" w:cstheme="minorHAnsi"/>
                <w:b w:val="0"/>
                <w:sz w:val="18"/>
                <w:szCs w:val="18"/>
              </w:rPr>
              <w:t>to ensure water quality is sufficient to achieve the above objectives for water-dependent ecosystems, and for Ramsar wetlands, sufficient to maintain ecological character (Basin Plan, Chapter 9, Part 3, 9.04 (1) &amp; (2))</w:t>
            </w:r>
          </w:p>
        </w:tc>
        <w:tc>
          <w:tcPr>
            <w:tcW w:w="0" w:type="auto"/>
          </w:tcPr>
          <w:p w14:paraId="6A0C5FB0"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2E35D0">
              <w:rPr>
                <w:rFonts w:asciiTheme="minorHAnsi" w:hAnsiTheme="minorHAnsi" w:cstheme="minorHAnsi"/>
                <w:sz w:val="18"/>
                <w:szCs w:val="18"/>
              </w:rPr>
              <w:t>Chpt</w:t>
            </w:r>
            <w:proofErr w:type="spellEnd"/>
            <w:r w:rsidRPr="002E35D0">
              <w:rPr>
                <w:rFonts w:asciiTheme="minorHAnsi" w:hAnsiTheme="minorHAnsi" w:cstheme="minorHAnsi"/>
                <w:sz w:val="18"/>
                <w:szCs w:val="18"/>
              </w:rPr>
              <w:t xml:space="preserve"> 9, Part 3, 9.04</w:t>
            </w:r>
          </w:p>
          <w:p w14:paraId="77BFD99F" w14:textId="77777777" w:rsidR="007108E6" w:rsidRPr="002E35D0" w:rsidRDefault="007108E6" w:rsidP="001C4B19">
            <w:pPr>
              <w:pStyle w:val="NoSpacing"/>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The water quality objective for declared Ramsar wetlands is that the quality of water is sufficient to maintain the ecological character of those wetlands.</w:t>
            </w:r>
          </w:p>
          <w:p w14:paraId="160C9E2D"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Note: See paragraph 21(3)(c) of the Act.</w:t>
            </w:r>
          </w:p>
          <w:p w14:paraId="7D1CF019" w14:textId="77777777" w:rsidR="007108E6" w:rsidRPr="002E35D0" w:rsidRDefault="007108E6" w:rsidP="001C4B19">
            <w:pPr>
              <w:pStyle w:val="NoSpacing"/>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The water quality objective for water-dependent ecosystems other than declared Ramsar wetlands is that the quality of water is sufficient:</w:t>
            </w:r>
          </w:p>
          <w:p w14:paraId="5A33E16C" w14:textId="77777777" w:rsidR="007108E6" w:rsidRPr="002E35D0"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to protect and restore the ecosystems; and</w:t>
            </w:r>
          </w:p>
          <w:p w14:paraId="135BCD1F" w14:textId="77777777" w:rsidR="007108E6" w:rsidRPr="002E35D0"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to protect and restore the ecosystem functions of the ecosystems; and</w:t>
            </w:r>
          </w:p>
          <w:p w14:paraId="43D8CC6B" w14:textId="77777777" w:rsidR="007108E6" w:rsidRPr="002E35D0" w:rsidRDefault="007108E6" w:rsidP="001C4B19">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to ensure that the ecosystems are resilient to climate change and other risks and threats.</w:t>
            </w:r>
          </w:p>
          <w:p w14:paraId="6F26FA83"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Note: See the overall environmental objectives of the environmental watering plan in section 8.04.</w:t>
            </w:r>
          </w:p>
        </w:tc>
        <w:tc>
          <w:tcPr>
            <w:tcW w:w="0" w:type="auto"/>
          </w:tcPr>
          <w:p w14:paraId="45656508" w14:textId="77777777" w:rsidR="007108E6" w:rsidRPr="002E35D0" w:rsidRDefault="007108E6" w:rsidP="00A94764">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E35D0">
              <w:rPr>
                <w:rFonts w:asciiTheme="minorHAnsi" w:hAnsiTheme="minorHAnsi" w:cstheme="minorHAnsi"/>
                <w:sz w:val="18"/>
                <w:szCs w:val="18"/>
              </w:rPr>
              <w:t>Water quality</w:t>
            </w:r>
          </w:p>
        </w:tc>
      </w:tr>
    </w:tbl>
    <w:p w14:paraId="3C450A3F" w14:textId="77777777" w:rsidR="008C70E3" w:rsidRDefault="008C70E3" w:rsidP="00042673">
      <w:pPr>
        <w:rPr>
          <w:rFonts w:cs="Arial"/>
          <w:b/>
        </w:rPr>
      </w:pPr>
    </w:p>
    <w:p w14:paraId="4D22DD53" w14:textId="77777777" w:rsidR="00B771C5" w:rsidRDefault="00B771C5" w:rsidP="00042673">
      <w:pPr>
        <w:rPr>
          <w:rFonts w:cs="Arial"/>
          <w:b/>
        </w:rPr>
      </w:pPr>
    </w:p>
    <w:p w14:paraId="64D7EAE9" w14:textId="77777777" w:rsidR="00B771C5" w:rsidRDefault="00B771C5" w:rsidP="00042673">
      <w:pPr>
        <w:rPr>
          <w:rFonts w:cs="Arial"/>
          <w:b/>
        </w:rPr>
      </w:pPr>
    </w:p>
    <w:p w14:paraId="3764437E" w14:textId="77777777" w:rsidR="008E689C" w:rsidRDefault="008E689C">
      <w:pPr>
        <w:spacing w:before="200" w:after="200" w:line="276" w:lineRule="auto"/>
        <w:rPr>
          <w:rFonts w:cs="Arial"/>
          <w:b/>
        </w:rPr>
        <w:sectPr w:rsidR="008E689C" w:rsidSect="0034164B">
          <w:pgSz w:w="16840" w:h="11900" w:orient="landscape"/>
          <w:pgMar w:top="1134" w:right="1440" w:bottom="1701" w:left="1440" w:header="709" w:footer="709" w:gutter="0"/>
          <w:cols w:space="708"/>
          <w:docGrid w:linePitch="360"/>
        </w:sectPr>
      </w:pPr>
    </w:p>
    <w:p w14:paraId="27778145" w14:textId="34904723" w:rsidR="00BD73EB" w:rsidRDefault="008C70E3" w:rsidP="008C70E3">
      <w:pPr>
        <w:pStyle w:val="Heading1"/>
        <w:numPr>
          <w:ilvl w:val="0"/>
          <w:numId w:val="0"/>
        </w:numPr>
      </w:pPr>
      <w:bookmarkStart w:id="76" w:name="_Toc66183277"/>
      <w:r>
        <w:lastRenderedPageBreak/>
        <w:t>Appendix</w:t>
      </w:r>
      <w:r w:rsidR="00EC6AA2">
        <w:t xml:space="preserve"> </w:t>
      </w:r>
      <w:r w:rsidR="0044331D">
        <w:t>D</w:t>
      </w:r>
      <w:r>
        <w:t xml:space="preserve">: </w:t>
      </w:r>
      <w:r w:rsidR="003D5614">
        <w:t>Eval</w:t>
      </w:r>
      <w:r w:rsidR="00015838">
        <w:t>u</w:t>
      </w:r>
      <w:r w:rsidR="003D5614">
        <w:t xml:space="preserve">ation criteria </w:t>
      </w:r>
      <w:r w:rsidR="005868F0">
        <w:t xml:space="preserve">and assocated questions </w:t>
      </w:r>
      <w:r w:rsidR="003D5614">
        <w:t>from RFQ</w:t>
      </w:r>
      <w:bookmarkEnd w:id="76"/>
    </w:p>
    <w:p w14:paraId="765C258E" w14:textId="5DE57A0E" w:rsidR="00DC7FAF" w:rsidRPr="003E2FF7" w:rsidRDefault="00DC7FAF" w:rsidP="00DC7FAF">
      <w:proofErr w:type="gramStart"/>
      <w:r>
        <w:t>A number of</w:t>
      </w:r>
      <w:proofErr w:type="gramEnd"/>
      <w:r>
        <w:t xml:space="preserve"> evaluation c</w:t>
      </w:r>
      <w:r w:rsidR="004018E3">
        <w:t xml:space="preserve">riteria </w:t>
      </w:r>
      <w:r>
        <w:t xml:space="preserve">were listed in the RFQ which </w:t>
      </w:r>
      <w:r w:rsidR="00215DF3">
        <w:t xml:space="preserve">the </w:t>
      </w:r>
      <w:r>
        <w:t xml:space="preserve">CEWO derived from the </w:t>
      </w:r>
      <w:r w:rsidR="00D4663A">
        <w:t>MER</w:t>
      </w:r>
      <w:r>
        <w:t>I framework (</w:t>
      </w:r>
      <w:r w:rsidRPr="003E2FF7">
        <w:fldChar w:fldCharType="begin"/>
      </w:r>
      <w:r w:rsidRPr="003E2FF7">
        <w:instrText xml:space="preserve"> REF _Ref22486806 \h </w:instrText>
      </w:r>
      <w:r w:rsidR="003E2FF7">
        <w:instrText xml:space="preserve"> \* MERGEFORMAT </w:instrText>
      </w:r>
      <w:r w:rsidRPr="003E2FF7">
        <w:fldChar w:fldCharType="separate"/>
      </w:r>
      <w:r w:rsidR="001C1FB7" w:rsidRPr="003E2FF7">
        <w:t xml:space="preserve">Table </w:t>
      </w:r>
      <w:r w:rsidR="001C1FB7">
        <w:rPr>
          <w:noProof/>
        </w:rPr>
        <w:t>12</w:t>
      </w:r>
      <w:r w:rsidRPr="003E2FF7">
        <w:fldChar w:fldCharType="end"/>
      </w:r>
      <w:r w:rsidRPr="003E2FF7">
        <w:t xml:space="preserve">). </w:t>
      </w:r>
      <w:r w:rsidR="00CD0BA1">
        <w:t>These formed the basis of the final set of evaluation criteria and the focal areas for the project agreed to in consultation with CEWO at a workshop in November 2019.</w:t>
      </w:r>
    </w:p>
    <w:p w14:paraId="4819A070" w14:textId="63662468" w:rsidR="00DC7FAF" w:rsidRDefault="00DC7FAF" w:rsidP="00DC7FAF">
      <w:pPr>
        <w:pStyle w:val="Caption"/>
      </w:pPr>
      <w:bookmarkStart w:id="77" w:name="_Ref22486806"/>
      <w:r w:rsidRPr="003E2FF7">
        <w:t xml:space="preserve">Table </w:t>
      </w:r>
      <w:fldSimple w:instr=" SEQ Table \* ARABIC ">
        <w:r w:rsidR="001C1FB7">
          <w:rPr>
            <w:noProof/>
          </w:rPr>
          <w:t>12</w:t>
        </w:r>
      </w:fldSimple>
      <w:bookmarkEnd w:id="77"/>
      <w:r w:rsidRPr="003E2FF7">
        <w:t xml:space="preserve">. Suggested evaluation </w:t>
      </w:r>
      <w:r w:rsidR="003D5614">
        <w:t>criteria</w:t>
      </w:r>
      <w:r w:rsidRPr="003E2FF7">
        <w:t xml:space="preserve"> and questions as per RFQ.</w:t>
      </w:r>
    </w:p>
    <w:tbl>
      <w:tblPr>
        <w:tblStyle w:val="LightList-Accent1"/>
        <w:tblW w:w="0" w:type="auto"/>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Look w:val="04A0" w:firstRow="1" w:lastRow="0" w:firstColumn="1" w:lastColumn="0" w:noHBand="0" w:noVBand="1"/>
      </w:tblPr>
      <w:tblGrid>
        <w:gridCol w:w="3051"/>
        <w:gridCol w:w="10897"/>
      </w:tblGrid>
      <w:tr w:rsidR="0056217F" w:rsidRPr="009C1241" w14:paraId="5ABC06B0" w14:textId="77777777" w:rsidTr="00D74A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14:paraId="1A2CB917" w14:textId="2168D723" w:rsidR="0056217F" w:rsidRPr="009C1241" w:rsidRDefault="00D4663A" w:rsidP="00D74A18">
            <w:pPr>
              <w:spacing w:before="0"/>
              <w:jc w:val="center"/>
              <w:rPr>
                <w:rFonts w:asciiTheme="minorHAnsi" w:hAnsiTheme="minorHAnsi" w:cstheme="minorHAnsi"/>
                <w:b w:val="0"/>
              </w:rPr>
            </w:pPr>
            <w:r>
              <w:rPr>
                <w:rFonts w:asciiTheme="minorHAnsi" w:hAnsiTheme="minorHAnsi" w:cstheme="minorHAnsi"/>
              </w:rPr>
              <w:t>MER</w:t>
            </w:r>
            <w:r w:rsidR="0056217F" w:rsidRPr="009C1241">
              <w:rPr>
                <w:rFonts w:asciiTheme="minorHAnsi" w:hAnsiTheme="minorHAnsi" w:cstheme="minorHAnsi"/>
              </w:rPr>
              <w:t xml:space="preserve">I Key evaluation </w:t>
            </w:r>
            <w:r w:rsidR="0056217F">
              <w:rPr>
                <w:rFonts w:asciiTheme="minorHAnsi" w:hAnsiTheme="minorHAnsi" w:cstheme="minorHAnsi"/>
              </w:rPr>
              <w:t>criteria</w:t>
            </w:r>
          </w:p>
        </w:tc>
        <w:tc>
          <w:tcPr>
            <w:tcW w:w="11089" w:type="dxa"/>
          </w:tcPr>
          <w:p w14:paraId="40C55703" w14:textId="77777777" w:rsidR="0056217F" w:rsidRPr="009C1241" w:rsidRDefault="0056217F" w:rsidP="00D74A18">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C1241">
              <w:rPr>
                <w:rFonts w:asciiTheme="minorHAnsi" w:hAnsiTheme="minorHAnsi" w:cstheme="minorHAnsi"/>
              </w:rPr>
              <w:t>Questions</w:t>
            </w:r>
          </w:p>
        </w:tc>
      </w:tr>
      <w:tr w:rsidR="0056217F" w:rsidRPr="009C1241" w14:paraId="666E3715" w14:textId="77777777" w:rsidTr="00D74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A596F6A" w14:textId="77777777" w:rsidR="0056217F" w:rsidRPr="009C1241" w:rsidRDefault="0056217F" w:rsidP="00D74A18">
            <w:pPr>
              <w:spacing w:before="0"/>
              <w:rPr>
                <w:rFonts w:asciiTheme="minorHAnsi" w:hAnsiTheme="minorHAnsi" w:cstheme="minorHAnsi"/>
                <w:b w:val="0"/>
              </w:rPr>
            </w:pPr>
            <w:r w:rsidRPr="009C1241">
              <w:rPr>
                <w:rFonts w:asciiTheme="minorHAnsi" w:hAnsiTheme="minorHAnsi" w:cstheme="minorHAnsi"/>
              </w:rPr>
              <w:t xml:space="preserve">Effectiveness </w:t>
            </w:r>
          </w:p>
        </w:tc>
        <w:tc>
          <w:tcPr>
            <w:tcW w:w="11089" w:type="dxa"/>
          </w:tcPr>
          <w:p w14:paraId="541441C6"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b/>
              </w:rPr>
              <w:t>in achieving the LTIM objectives:</w:t>
            </w:r>
          </w:p>
          <w:p w14:paraId="282C23F8" w14:textId="77777777" w:rsidR="0056217F" w:rsidRPr="009C1241" w:rsidRDefault="0056217F" w:rsidP="00BB3063">
            <w:pPr>
              <w:pStyle w:val="ListParagraph"/>
              <w:numPr>
                <w:ilvl w:val="1"/>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rPr>
              <w:t>to evaluate the contribution of Commonwealth environmental water to Basin Plan environmental objectives</w:t>
            </w:r>
          </w:p>
          <w:p w14:paraId="406CAF2B"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b/>
              </w:rPr>
              <w:t>in achieving the EWKR objectives:</w:t>
            </w:r>
          </w:p>
          <w:p w14:paraId="2488E8CD" w14:textId="77777777" w:rsidR="0056217F" w:rsidRPr="009C1241" w:rsidRDefault="0056217F" w:rsidP="00BB3063">
            <w:pPr>
              <w:pStyle w:val="ListParagraph"/>
              <w:numPr>
                <w:ilvl w:val="1"/>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rPr>
              <w:t xml:space="preserve">to improve understanding of incremental changes in ecological condition in response to multiple management interventions </w:t>
            </w:r>
          </w:p>
          <w:p w14:paraId="3357D4B1"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b/>
              </w:rPr>
              <w:t>in communicating the key findings of the scientific review to all stakeholders</w:t>
            </w:r>
            <w:r w:rsidRPr="009C1241">
              <w:rPr>
                <w:rFonts w:asciiTheme="minorHAnsi" w:hAnsiTheme="minorHAnsi" w:cstheme="minorHAnsi"/>
              </w:rPr>
              <w:t xml:space="preserve"> such as government, scientists, natural resource managers and communities impacted by environmental water.</w:t>
            </w:r>
            <w:r w:rsidRPr="009C1241">
              <w:rPr>
                <w:rFonts w:asciiTheme="minorHAnsi" w:hAnsiTheme="minorHAnsi" w:cstheme="minorHAnsi"/>
                <w:b/>
              </w:rPr>
              <w:t xml:space="preserve"> </w:t>
            </w:r>
          </w:p>
          <w:p w14:paraId="4B876A6F"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b/>
              </w:rPr>
              <w:t>of the foundational design</w:t>
            </w:r>
            <w:r w:rsidRPr="009C1241">
              <w:rPr>
                <w:rFonts w:asciiTheme="minorHAnsi" w:hAnsiTheme="minorHAnsi" w:cstheme="minorHAnsi"/>
              </w:rPr>
              <w:t xml:space="preserve"> to determine what features are fit for purpose and determine what other strategies might be more effective in delivering the required outcomes</w:t>
            </w:r>
          </w:p>
        </w:tc>
      </w:tr>
      <w:tr w:rsidR="0056217F" w:rsidRPr="009C1241" w14:paraId="48281BB8" w14:textId="77777777" w:rsidTr="00D74A18">
        <w:tc>
          <w:tcPr>
            <w:cnfStyle w:val="001000000000" w:firstRow="0" w:lastRow="0" w:firstColumn="1" w:lastColumn="0" w:oddVBand="0" w:evenVBand="0" w:oddHBand="0" w:evenHBand="0" w:firstRowFirstColumn="0" w:firstRowLastColumn="0" w:lastRowFirstColumn="0" w:lastRowLastColumn="0"/>
            <w:tcW w:w="3085" w:type="dxa"/>
          </w:tcPr>
          <w:p w14:paraId="2D440E7A" w14:textId="77777777" w:rsidR="0056217F" w:rsidRPr="009C1241" w:rsidRDefault="0056217F" w:rsidP="00D74A18">
            <w:pPr>
              <w:spacing w:before="0"/>
              <w:rPr>
                <w:rFonts w:asciiTheme="minorHAnsi" w:hAnsiTheme="minorHAnsi" w:cstheme="minorHAnsi"/>
              </w:rPr>
            </w:pPr>
            <w:r w:rsidRPr="009C1241">
              <w:rPr>
                <w:rFonts w:asciiTheme="minorHAnsi" w:hAnsiTheme="minorHAnsi" w:cstheme="minorHAnsi"/>
              </w:rPr>
              <w:t>Appropriateness</w:t>
            </w:r>
          </w:p>
        </w:tc>
        <w:tc>
          <w:tcPr>
            <w:tcW w:w="11089" w:type="dxa"/>
          </w:tcPr>
          <w:p w14:paraId="26EC1CBD" w14:textId="77777777" w:rsidR="0056217F" w:rsidRPr="009C1241" w:rsidRDefault="0056217F" w:rsidP="00BB3063">
            <w:pPr>
              <w:pStyle w:val="ListParagraph"/>
              <w:numPr>
                <w:ilvl w:val="0"/>
                <w:numId w:val="18"/>
              </w:numPr>
              <w:spacing w:before="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in satisfying Basin Plan reporting requirements</w:t>
            </w:r>
          </w:p>
          <w:p w14:paraId="4B173DE6" w14:textId="77777777" w:rsidR="0056217F" w:rsidRPr="009C1241" w:rsidRDefault="0056217F" w:rsidP="00BB3063">
            <w:pPr>
              <w:pStyle w:val="ListParagraph"/>
              <w:numPr>
                <w:ilvl w:val="0"/>
                <w:numId w:val="18"/>
              </w:numPr>
              <w:spacing w:before="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 xml:space="preserve">of scientific methodologies </w:t>
            </w:r>
          </w:p>
          <w:p w14:paraId="55AE8615" w14:textId="77777777" w:rsidR="0056217F" w:rsidRPr="009C1241" w:rsidRDefault="0056217F" w:rsidP="00BB3063">
            <w:pPr>
              <w:pStyle w:val="ListParagraph"/>
              <w:numPr>
                <w:ilvl w:val="0"/>
                <w:numId w:val="18"/>
              </w:numPr>
              <w:spacing w:before="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 xml:space="preserve">in aligning with current best practice scientific processes </w:t>
            </w:r>
          </w:p>
          <w:p w14:paraId="235AB231" w14:textId="77777777" w:rsidR="0056217F" w:rsidRPr="009C1241" w:rsidRDefault="0056217F" w:rsidP="00BB3063">
            <w:pPr>
              <w:pStyle w:val="ListParagraph"/>
              <w:numPr>
                <w:ilvl w:val="0"/>
                <w:numId w:val="18"/>
              </w:numPr>
              <w:spacing w:before="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in employing people with the right combination of skills and experience.</w:t>
            </w:r>
          </w:p>
        </w:tc>
      </w:tr>
      <w:tr w:rsidR="0056217F" w:rsidRPr="009C1241" w14:paraId="23FBACFF" w14:textId="77777777" w:rsidTr="00D74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5BC35FD" w14:textId="77777777" w:rsidR="0056217F" w:rsidRPr="009C1241" w:rsidRDefault="0056217F" w:rsidP="00D74A18">
            <w:pPr>
              <w:spacing w:before="0"/>
              <w:rPr>
                <w:rFonts w:asciiTheme="minorHAnsi" w:hAnsiTheme="minorHAnsi" w:cstheme="minorHAnsi"/>
              </w:rPr>
            </w:pPr>
            <w:r w:rsidRPr="009C1241">
              <w:rPr>
                <w:rFonts w:asciiTheme="minorHAnsi" w:hAnsiTheme="minorHAnsi" w:cstheme="minorHAnsi"/>
              </w:rPr>
              <w:t>Impact</w:t>
            </w:r>
          </w:p>
        </w:tc>
        <w:tc>
          <w:tcPr>
            <w:tcW w:w="11089" w:type="dxa"/>
          </w:tcPr>
          <w:p w14:paraId="60700413"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 xml:space="preserve">on Basin Plan management objectives and outcomes </w:t>
            </w:r>
          </w:p>
          <w:p w14:paraId="44592C96"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on CEWO’s research on water dependent ecosystems</w:t>
            </w:r>
          </w:p>
          <w:p w14:paraId="2C104E9C"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 xml:space="preserve">on CEWO’s adaptive management of environmental water holdings </w:t>
            </w:r>
          </w:p>
          <w:p w14:paraId="08A48187"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on raising awareness of CEWO’s aims and approach across the environmental water sector and relevant communities in the Basin</w:t>
            </w:r>
          </w:p>
          <w:p w14:paraId="2A09DD21" w14:textId="77777777"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on supporting collaborative relationships amongst providers.</w:t>
            </w:r>
          </w:p>
        </w:tc>
      </w:tr>
      <w:tr w:rsidR="0056217F" w:rsidRPr="009C1241" w14:paraId="5B6FEDA2" w14:textId="77777777" w:rsidTr="00D74A18">
        <w:tc>
          <w:tcPr>
            <w:cnfStyle w:val="001000000000" w:firstRow="0" w:lastRow="0" w:firstColumn="1" w:lastColumn="0" w:oddVBand="0" w:evenVBand="0" w:oddHBand="0" w:evenHBand="0" w:firstRowFirstColumn="0" w:firstRowLastColumn="0" w:lastRowFirstColumn="0" w:lastRowLastColumn="0"/>
            <w:tcW w:w="3085" w:type="dxa"/>
          </w:tcPr>
          <w:p w14:paraId="09287627" w14:textId="77777777" w:rsidR="0056217F" w:rsidRPr="009C1241" w:rsidRDefault="0056217F" w:rsidP="00D74A18">
            <w:pPr>
              <w:spacing w:before="0"/>
              <w:rPr>
                <w:rFonts w:asciiTheme="minorHAnsi" w:hAnsiTheme="minorHAnsi" w:cstheme="minorHAnsi"/>
                <w:b w:val="0"/>
              </w:rPr>
            </w:pPr>
            <w:r w:rsidRPr="009C1241">
              <w:rPr>
                <w:rFonts w:asciiTheme="minorHAnsi" w:hAnsiTheme="minorHAnsi" w:cstheme="minorHAnsi"/>
              </w:rPr>
              <w:t>Efficiency</w:t>
            </w:r>
          </w:p>
        </w:tc>
        <w:tc>
          <w:tcPr>
            <w:tcW w:w="11089" w:type="dxa"/>
          </w:tcPr>
          <w:p w14:paraId="70495C87" w14:textId="77777777" w:rsidR="0056217F" w:rsidRPr="009C1241" w:rsidRDefault="0056217F" w:rsidP="00BB3063">
            <w:pPr>
              <w:pStyle w:val="ListParagraph"/>
              <w:numPr>
                <w:ilvl w:val="0"/>
                <w:numId w:val="18"/>
              </w:numPr>
              <w:spacing w:before="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9C1241">
              <w:rPr>
                <w:rFonts w:asciiTheme="minorHAnsi" w:hAnsiTheme="minorHAnsi" w:cstheme="minorHAnsi"/>
              </w:rPr>
              <w:t>in extracting the most value out of the total funding provided and if it could be used more productively and efficiently.</w:t>
            </w:r>
          </w:p>
        </w:tc>
      </w:tr>
      <w:tr w:rsidR="0056217F" w:rsidRPr="009C1241" w14:paraId="0B01C592" w14:textId="77777777" w:rsidTr="00D74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FC4035" w14:textId="77777777" w:rsidR="0056217F" w:rsidRPr="009C1241" w:rsidRDefault="0056217F" w:rsidP="00D74A18">
            <w:pPr>
              <w:spacing w:before="0"/>
              <w:rPr>
                <w:rFonts w:asciiTheme="minorHAnsi" w:hAnsiTheme="minorHAnsi" w:cstheme="minorHAnsi"/>
                <w:b w:val="0"/>
              </w:rPr>
            </w:pPr>
            <w:r w:rsidRPr="009C1241">
              <w:rPr>
                <w:rFonts w:asciiTheme="minorHAnsi" w:hAnsiTheme="minorHAnsi" w:cstheme="minorHAnsi"/>
              </w:rPr>
              <w:t xml:space="preserve">Legacy </w:t>
            </w:r>
          </w:p>
        </w:tc>
        <w:tc>
          <w:tcPr>
            <w:tcW w:w="11089" w:type="dxa"/>
          </w:tcPr>
          <w:p w14:paraId="3B3821B9" w14:textId="2F527338" w:rsidR="0056217F" w:rsidRPr="009C1241" w:rsidRDefault="0056217F" w:rsidP="00BB3063">
            <w:pPr>
              <w:pStyle w:val="ListParagraph"/>
              <w:numPr>
                <w:ilvl w:val="0"/>
                <w:numId w:val="18"/>
              </w:numPr>
              <w:spacing w:before="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1241">
              <w:rPr>
                <w:rFonts w:asciiTheme="minorHAnsi" w:hAnsiTheme="minorHAnsi" w:cstheme="minorHAnsi"/>
              </w:rPr>
              <w:t xml:space="preserve">over time and how will they inform the key aspects of the design of the next phase of the CEWO’s monitoring, </w:t>
            </w:r>
            <w:r w:rsidR="00AE5BFB" w:rsidRPr="009C1241">
              <w:rPr>
                <w:rFonts w:asciiTheme="minorHAnsi" w:hAnsiTheme="minorHAnsi" w:cstheme="minorHAnsi"/>
              </w:rPr>
              <w:t>evaluation,</w:t>
            </w:r>
            <w:r w:rsidRPr="009C1241">
              <w:rPr>
                <w:rFonts w:asciiTheme="minorHAnsi" w:hAnsiTheme="minorHAnsi" w:cstheme="minorHAnsi"/>
              </w:rPr>
              <w:t xml:space="preserve"> and research activities from July 2022.</w:t>
            </w:r>
          </w:p>
        </w:tc>
      </w:tr>
    </w:tbl>
    <w:p w14:paraId="4EF80F03" w14:textId="77777777" w:rsidR="00E80B13" w:rsidRDefault="00E80B13" w:rsidP="00E80B13"/>
    <w:p w14:paraId="5E053A32" w14:textId="37220BDC" w:rsidR="00DC7FAF" w:rsidRDefault="00DC7FAF" w:rsidP="00DC7FAF"/>
    <w:sectPr w:rsidR="00DC7FAF" w:rsidSect="003679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528A9" w14:textId="77777777" w:rsidR="00DA6099" w:rsidRDefault="00DA6099" w:rsidP="001807F7">
      <w:pPr>
        <w:spacing w:before="0"/>
      </w:pPr>
      <w:r>
        <w:separator/>
      </w:r>
    </w:p>
  </w:endnote>
  <w:endnote w:type="continuationSeparator" w:id="0">
    <w:p w14:paraId="4E5D386A" w14:textId="77777777" w:rsidR="00DA6099" w:rsidRDefault="00DA6099" w:rsidP="001807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4757583"/>
      <w:docPartObj>
        <w:docPartGallery w:val="Page Numbers (Bottom of Page)"/>
        <w:docPartUnique/>
      </w:docPartObj>
    </w:sdtPr>
    <w:sdtEndPr>
      <w:rPr>
        <w:noProof/>
      </w:rPr>
    </w:sdtEndPr>
    <w:sdtContent>
      <w:p w14:paraId="1557653C" w14:textId="4EA9EF5D" w:rsidR="0055265E" w:rsidRDefault="0055265E">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5EA4A3D" w14:textId="77777777" w:rsidR="0055265E" w:rsidRDefault="00552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17BA1" w14:textId="598A97A0" w:rsidR="0055265E" w:rsidRDefault="0055265E">
    <w:pPr>
      <w:pStyle w:val="Footer"/>
      <w:jc w:val="right"/>
    </w:pPr>
  </w:p>
  <w:p w14:paraId="5667C6FC" w14:textId="77777777" w:rsidR="0055265E" w:rsidRDefault="005526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3951565"/>
      <w:docPartObj>
        <w:docPartGallery w:val="Page Numbers (Bottom of Page)"/>
        <w:docPartUnique/>
      </w:docPartObj>
    </w:sdtPr>
    <w:sdtEndPr>
      <w:rPr>
        <w:noProof/>
      </w:rPr>
    </w:sdtEndPr>
    <w:sdtContent>
      <w:p w14:paraId="388FB1EB" w14:textId="77777777" w:rsidR="0055265E" w:rsidRDefault="0055265E">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BA960AE" w14:textId="77777777" w:rsidR="0055265E" w:rsidRDefault="00552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E756B" w14:textId="77777777" w:rsidR="00DA6099" w:rsidRDefault="00DA6099" w:rsidP="001807F7">
      <w:pPr>
        <w:spacing w:before="0"/>
      </w:pPr>
      <w:r>
        <w:separator/>
      </w:r>
    </w:p>
  </w:footnote>
  <w:footnote w:type="continuationSeparator" w:id="0">
    <w:p w14:paraId="30AC5C80" w14:textId="77777777" w:rsidR="00DA6099" w:rsidRDefault="00DA6099" w:rsidP="001807F7">
      <w:pPr>
        <w:spacing w:before="0"/>
      </w:pPr>
      <w:r>
        <w:continuationSeparator/>
      </w:r>
    </w:p>
  </w:footnote>
  <w:footnote w:id="1">
    <w:p w14:paraId="63204A5A" w14:textId="77777777" w:rsidR="0055265E" w:rsidRDefault="0055265E" w:rsidP="00722A64">
      <w:pPr>
        <w:pStyle w:val="FootnoteText"/>
      </w:pPr>
      <w:r w:rsidRPr="006D0BE4">
        <w:rPr>
          <w:rStyle w:val="FootnoteReference"/>
        </w:rPr>
        <w:footnoteRef/>
      </w:r>
      <w:r>
        <w:t xml:space="preserve"> </w:t>
      </w:r>
      <w:r w:rsidRPr="00FE3AA4">
        <w:rPr>
          <w:sz w:val="16"/>
          <w:szCs w:val="16"/>
        </w:rPr>
        <w:t xml:space="preserve">Judgement aggregation deals with how a group of individuals make consistent collective judgments on a set of propositions on the basis of the group members’ individual judgments on them: in this case how the expert evaluators compare their findings and then agree on a consistent </w:t>
      </w:r>
      <w:r>
        <w:rPr>
          <w:sz w:val="16"/>
          <w:szCs w:val="16"/>
        </w:rPr>
        <w:t xml:space="preserve">evaluative </w:t>
      </w:r>
      <w:r w:rsidRPr="00FE3AA4">
        <w:rPr>
          <w:sz w:val="16"/>
          <w:szCs w:val="16"/>
        </w:rPr>
        <w:t>judgement.</w:t>
      </w:r>
      <w:r>
        <w:t xml:space="preserve"> </w:t>
      </w:r>
    </w:p>
  </w:footnote>
  <w:footnote w:id="2">
    <w:p w14:paraId="4950E303" w14:textId="362B3174" w:rsidR="0055265E" w:rsidRPr="00426C33" w:rsidRDefault="0055265E" w:rsidP="0072406D">
      <w:pPr>
        <w:pStyle w:val="FootnoteText"/>
        <w:rPr>
          <w:lang w:val="en-AU"/>
        </w:rPr>
      </w:pPr>
      <w:r w:rsidRPr="006D0BE4">
        <w:rPr>
          <w:rStyle w:val="FootnoteReference"/>
        </w:rPr>
        <w:footnoteRef/>
      </w:r>
      <w:r>
        <w:t xml:space="preserve"> </w:t>
      </w:r>
      <w:r w:rsidRPr="00426C33">
        <w:rPr>
          <w:sz w:val="16"/>
          <w:szCs w:val="16"/>
        </w:rPr>
        <w:t xml:space="preserve">The approach to Stage 2 consultation will be confirmed in consultation with </w:t>
      </w:r>
      <w:r>
        <w:rPr>
          <w:sz w:val="16"/>
          <w:szCs w:val="16"/>
        </w:rPr>
        <w:t xml:space="preserve">the </w:t>
      </w:r>
      <w:r w:rsidRPr="00426C33">
        <w:rPr>
          <w:sz w:val="16"/>
          <w:szCs w:val="16"/>
        </w:rPr>
        <w:t>CEWO in June-July, and will comply with government advice in relation to COVID-19 restrictions.</w:t>
      </w:r>
    </w:p>
  </w:footnote>
  <w:footnote w:id="3">
    <w:p w14:paraId="2EEF5A46" w14:textId="3D116DB3" w:rsidR="0055265E" w:rsidRPr="005F49F7" w:rsidRDefault="0055265E">
      <w:pPr>
        <w:pStyle w:val="FootnoteText"/>
        <w:rPr>
          <w:sz w:val="16"/>
          <w:szCs w:val="16"/>
          <w:lang w:val="en-AU"/>
        </w:rPr>
      </w:pPr>
      <w:r>
        <w:rPr>
          <w:rStyle w:val="FootnoteReference"/>
        </w:rPr>
        <w:footnoteRef/>
      </w:r>
      <w:r>
        <w:t xml:space="preserve"> </w:t>
      </w:r>
      <w:r>
        <w:rPr>
          <w:sz w:val="16"/>
          <w:szCs w:val="16"/>
          <w:lang w:val="en-AU"/>
        </w:rPr>
        <w:t xml:space="preserve">The rubrics were further refined post the EWKR evaluation after advice from the evaluators that achieving the higher standard was difficult. The changes were not considered substantive and were adopted for the LTIM evaluation. </w:t>
      </w:r>
    </w:p>
  </w:footnote>
  <w:footnote w:id="4">
    <w:p w14:paraId="3C098D45" w14:textId="77777777" w:rsidR="0055265E" w:rsidRPr="0099237F" w:rsidRDefault="0055265E" w:rsidP="005F49F7">
      <w:pPr>
        <w:pStyle w:val="FootnoteText"/>
        <w:rPr>
          <w:lang w:val="en-AU"/>
        </w:rPr>
      </w:pPr>
      <w:r>
        <w:rPr>
          <w:rStyle w:val="FootnoteReference"/>
        </w:rPr>
        <w:footnoteRef/>
      </w:r>
      <w:r>
        <w:t xml:space="preserve"> </w:t>
      </w:r>
      <w:r w:rsidRPr="0099237F">
        <w:rPr>
          <w:sz w:val="16"/>
          <w:szCs w:val="16"/>
          <w:lang w:val="en-AU"/>
        </w:rPr>
        <w:t>EWKR was not designed to specifically achieve environmental outcomes per se. Outcomes from EWKR could support the achievement of environmental outcomes by improving the knowledge based to inform decision making. LTIM was designed to assess environmental outcomes from environmental watering.</w:t>
      </w:r>
      <w:r>
        <w:rPr>
          <w:lang w:val="en-AU"/>
        </w:rPr>
        <w:t xml:space="preserve"> </w:t>
      </w:r>
    </w:p>
  </w:footnote>
  <w:footnote w:id="5">
    <w:p w14:paraId="54AEC071" w14:textId="67CB9263" w:rsidR="0055265E" w:rsidRPr="00863601" w:rsidRDefault="0055265E">
      <w:pPr>
        <w:pStyle w:val="FootnoteText"/>
        <w:rPr>
          <w:lang w:val="en-AU"/>
        </w:rPr>
      </w:pPr>
      <w:r w:rsidRPr="006D0BE4">
        <w:rPr>
          <w:rStyle w:val="FootnoteReference"/>
        </w:rPr>
        <w:footnoteRef/>
      </w:r>
      <w:r>
        <w:t xml:space="preserve"> </w:t>
      </w:r>
      <w:r w:rsidRPr="00863601">
        <w:t xml:space="preserve"> </w:t>
      </w:r>
      <w:r w:rsidRPr="00863601">
        <w:rPr>
          <w:sz w:val="16"/>
          <w:szCs w:val="16"/>
        </w:rPr>
        <w:t>A full economic evaluation was not within scope.</w:t>
      </w:r>
    </w:p>
  </w:footnote>
  <w:footnote w:id="6">
    <w:p w14:paraId="50E35210" w14:textId="04D50B5E" w:rsidR="0055265E" w:rsidRPr="00221764" w:rsidRDefault="0055265E">
      <w:pPr>
        <w:pStyle w:val="FootnoteText"/>
        <w:rPr>
          <w:lang w:val="en-AU"/>
        </w:rPr>
      </w:pPr>
      <w:r w:rsidRPr="006D0BE4">
        <w:rPr>
          <w:rStyle w:val="FootnoteReference"/>
        </w:rPr>
        <w:footnoteRef/>
      </w:r>
      <w:r>
        <w:t xml:space="preserve"> </w:t>
      </w:r>
      <w:r w:rsidRPr="00221764">
        <w:rPr>
          <w:sz w:val="16"/>
          <w:szCs w:val="16"/>
          <w:lang w:val="en-AU"/>
        </w:rPr>
        <w:t>All documents reviewed will be included in a bibliography in the final reports</w:t>
      </w:r>
      <w:r>
        <w:rPr>
          <w:lang w:val="en-AU"/>
        </w:rPr>
        <w:t>.</w:t>
      </w:r>
    </w:p>
  </w:footnote>
  <w:footnote w:id="7">
    <w:p w14:paraId="17727DCB" w14:textId="30C7414F" w:rsidR="0055265E" w:rsidRPr="00FE4BE3" w:rsidRDefault="0055265E">
      <w:pPr>
        <w:pStyle w:val="FootnoteText"/>
        <w:rPr>
          <w:lang w:val="en-AU"/>
        </w:rPr>
      </w:pPr>
      <w:r w:rsidRPr="006D0BE4">
        <w:rPr>
          <w:rStyle w:val="FootnoteReference"/>
        </w:rPr>
        <w:footnoteRef/>
      </w:r>
      <w:r>
        <w:t xml:space="preserve"> </w:t>
      </w:r>
      <w:r w:rsidRPr="00FE4BE3">
        <w:rPr>
          <w:sz w:val="16"/>
          <w:szCs w:val="16"/>
          <w:lang w:val="en-AU"/>
        </w:rPr>
        <w:t>Impact evaluation is sometimes confused with outcome evaluation – however impact evaluation focuses on long term changes and tends to be broader</w:t>
      </w:r>
      <w:r>
        <w:rPr>
          <w:sz w:val="16"/>
          <w:szCs w:val="16"/>
          <w:lang w:val="en-AU"/>
        </w:rPr>
        <w:t xml:space="preserve"> in scope. </w:t>
      </w:r>
    </w:p>
  </w:footnote>
  <w:footnote w:id="8">
    <w:p w14:paraId="29179FA4" w14:textId="41F50B04" w:rsidR="0055265E" w:rsidRPr="007F2BC8" w:rsidRDefault="0055265E">
      <w:pPr>
        <w:pStyle w:val="FootnoteText"/>
        <w:rPr>
          <w:lang w:val="en-AU"/>
        </w:rPr>
      </w:pPr>
      <w:r w:rsidRPr="006D0BE4">
        <w:rPr>
          <w:rStyle w:val="FootnoteReference"/>
        </w:rPr>
        <w:footnoteRef/>
      </w:r>
      <w:r>
        <w:t xml:space="preserve"> </w:t>
      </w:r>
      <w:r w:rsidRPr="007F2BC8">
        <w:rPr>
          <w:sz w:val="16"/>
          <w:szCs w:val="16"/>
        </w:rPr>
        <w:t xml:space="preserve">This project </w:t>
      </w:r>
      <w:r>
        <w:rPr>
          <w:sz w:val="16"/>
          <w:szCs w:val="16"/>
        </w:rPr>
        <w:t>is</w:t>
      </w:r>
      <w:r w:rsidRPr="007F2BC8">
        <w:rPr>
          <w:sz w:val="16"/>
          <w:szCs w:val="16"/>
        </w:rPr>
        <w:t xml:space="preserve"> contracted via the Environmental Research and Analysis Panel Deed of Offer with Water’s Edge Consulting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1555E" w14:textId="77777777" w:rsidR="0055265E" w:rsidRDefault="0055265E" w:rsidP="00261F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09A09" w14:textId="77777777" w:rsidR="0055265E" w:rsidRDefault="0055265E" w:rsidP="00261FD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483692"/>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8F94A55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E617E7"/>
    <w:multiLevelType w:val="hybridMultilevel"/>
    <w:tmpl w:val="6B16C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D14A6"/>
    <w:multiLevelType w:val="hybridMultilevel"/>
    <w:tmpl w:val="1AE05D02"/>
    <w:lvl w:ilvl="0" w:tplc="CFAED6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4D1D54"/>
    <w:multiLevelType w:val="hybridMultilevel"/>
    <w:tmpl w:val="BAB0A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F7A4E"/>
    <w:multiLevelType w:val="hybridMultilevel"/>
    <w:tmpl w:val="860A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86006"/>
    <w:multiLevelType w:val="hybridMultilevel"/>
    <w:tmpl w:val="48647AC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7" w15:restartNumberingAfterBreak="0">
    <w:nsid w:val="0DFC224A"/>
    <w:multiLevelType w:val="hybridMultilevel"/>
    <w:tmpl w:val="6400D4F8"/>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 w15:restartNumberingAfterBreak="0">
    <w:nsid w:val="1B734245"/>
    <w:multiLevelType w:val="multilevel"/>
    <w:tmpl w:val="7AD4B26A"/>
    <w:numStyleLink w:val="SKMBulletList1"/>
  </w:abstractNum>
  <w:abstractNum w:abstractNumId="10" w15:restartNumberingAfterBreak="0">
    <w:nsid w:val="236B6678"/>
    <w:multiLevelType w:val="hybridMultilevel"/>
    <w:tmpl w:val="9B4C2066"/>
    <w:lvl w:ilvl="0" w:tplc="36F6C55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DA0EC3"/>
    <w:multiLevelType w:val="hybridMultilevel"/>
    <w:tmpl w:val="E8BC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BD5414"/>
    <w:multiLevelType w:val="hybridMultilevel"/>
    <w:tmpl w:val="7AFC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F1F2E"/>
    <w:multiLevelType w:val="hybridMultilevel"/>
    <w:tmpl w:val="A568F21C"/>
    <w:lvl w:ilvl="0" w:tplc="0C09000F">
      <w:start w:val="1"/>
      <w:numFmt w:val="decimal"/>
      <w:lvlText w:val="%1."/>
      <w:lvlJc w:val="left"/>
      <w:pPr>
        <w:ind w:left="766" w:hanging="360"/>
      </w:pPr>
      <w:rPr>
        <w:rFonts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4" w15:restartNumberingAfterBreak="0">
    <w:nsid w:val="2C060FBE"/>
    <w:multiLevelType w:val="hybridMultilevel"/>
    <w:tmpl w:val="5E32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66C46"/>
    <w:multiLevelType w:val="hybridMultilevel"/>
    <w:tmpl w:val="FA30CC4E"/>
    <w:lvl w:ilvl="0" w:tplc="82AEAD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425A4"/>
    <w:multiLevelType w:val="hybridMultilevel"/>
    <w:tmpl w:val="91D86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6C0A4C"/>
    <w:multiLevelType w:val="hybridMultilevel"/>
    <w:tmpl w:val="5618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B53886"/>
    <w:multiLevelType w:val="hybridMultilevel"/>
    <w:tmpl w:val="4028B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3118D8"/>
    <w:multiLevelType w:val="multilevel"/>
    <w:tmpl w:val="22BA912C"/>
    <w:lvl w:ilvl="0">
      <w:start w:val="1"/>
      <w:numFmt w:val="decimal"/>
      <w:pStyle w:val="ListNumber"/>
      <w:lvlText w:val="%1."/>
      <w:lvlJc w:val="left"/>
      <w:pPr>
        <w:ind w:left="72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364"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15:restartNumberingAfterBreak="0">
    <w:nsid w:val="3C0C4CA2"/>
    <w:multiLevelType w:val="hybridMultilevel"/>
    <w:tmpl w:val="2BE2F89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 w15:restartNumberingAfterBreak="0">
    <w:nsid w:val="3E7675D7"/>
    <w:multiLevelType w:val="hybridMultilevel"/>
    <w:tmpl w:val="6CB01080"/>
    <w:lvl w:ilvl="0" w:tplc="851C110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23402D"/>
    <w:multiLevelType w:val="hybridMultilevel"/>
    <w:tmpl w:val="72DE418A"/>
    <w:lvl w:ilvl="0" w:tplc="82AEAD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7935C3"/>
    <w:multiLevelType w:val="hybridMultilevel"/>
    <w:tmpl w:val="51D6159A"/>
    <w:lvl w:ilvl="0" w:tplc="82AEAD12">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B53E3C"/>
    <w:multiLevelType w:val="hybridMultilevel"/>
    <w:tmpl w:val="9124BC64"/>
    <w:lvl w:ilvl="0" w:tplc="82AEAD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A073DC"/>
    <w:multiLevelType w:val="hybridMultilevel"/>
    <w:tmpl w:val="3F2AB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443D50"/>
    <w:multiLevelType w:val="hybridMultilevel"/>
    <w:tmpl w:val="C058A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AE0663"/>
    <w:multiLevelType w:val="hybridMultilevel"/>
    <w:tmpl w:val="821A8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6C3FC7"/>
    <w:multiLevelType w:val="hybridMultilevel"/>
    <w:tmpl w:val="13B8D5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6251E8D"/>
    <w:multiLevelType w:val="hybridMultilevel"/>
    <w:tmpl w:val="7366A366"/>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0" w15:restartNumberingAfterBreak="0">
    <w:nsid w:val="58A04003"/>
    <w:multiLevelType w:val="hybridMultilevel"/>
    <w:tmpl w:val="0406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A27601"/>
    <w:multiLevelType w:val="hybridMultilevel"/>
    <w:tmpl w:val="C988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17854"/>
    <w:multiLevelType w:val="hybridMultilevel"/>
    <w:tmpl w:val="B0100904"/>
    <w:lvl w:ilvl="0" w:tplc="2862BE8A">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A50538"/>
    <w:multiLevelType w:val="hybridMultilevel"/>
    <w:tmpl w:val="D818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7634C0"/>
    <w:multiLevelType w:val="hybridMultilevel"/>
    <w:tmpl w:val="B60683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432C19"/>
    <w:multiLevelType w:val="hybridMultilevel"/>
    <w:tmpl w:val="AE00E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247966"/>
    <w:multiLevelType w:val="hybridMultilevel"/>
    <w:tmpl w:val="34065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DB3C8E"/>
    <w:multiLevelType w:val="hybridMultilevel"/>
    <w:tmpl w:val="841A43F6"/>
    <w:lvl w:ilvl="0" w:tplc="0C09000F">
      <w:start w:val="1"/>
      <w:numFmt w:val="decimal"/>
      <w:lvlText w:val="%1."/>
      <w:lvlJc w:val="left"/>
      <w:pPr>
        <w:ind w:left="360" w:hanging="360"/>
      </w:pPr>
      <w:rPr>
        <w:rFonts w:hint="default"/>
      </w:rPr>
    </w:lvl>
    <w:lvl w:ilvl="1" w:tplc="36F6C552">
      <w:start w:val="1"/>
      <w:numFmt w:val="lowerRoman"/>
      <w:lvlText w:val="(%2)"/>
      <w:lvlJc w:val="left"/>
      <w:pPr>
        <w:ind w:left="1440" w:hanging="720"/>
      </w:pPr>
      <w:rPr>
        <w:rFonts w:hint="default"/>
      </w:rPr>
    </w:lvl>
    <w:lvl w:ilvl="2" w:tplc="60728AE8">
      <w:start w:val="3"/>
      <w:numFmt w:val="bullet"/>
      <w:lvlText w:val="-"/>
      <w:lvlJc w:val="left"/>
      <w:pPr>
        <w:ind w:left="1980" w:hanging="360"/>
      </w:pPr>
      <w:rPr>
        <w:rFonts w:ascii="Calibri" w:eastAsia="Times New Roman" w:hAnsi="Calibri" w:cs="Calibri" w:hint="default"/>
      </w:rPr>
    </w:lvl>
    <w:lvl w:ilvl="3" w:tplc="D4C638C4">
      <w:start w:val="3"/>
      <w:numFmt w:val="bullet"/>
      <w:lvlText w:val="–"/>
      <w:lvlJc w:val="left"/>
      <w:pPr>
        <w:ind w:left="2520" w:hanging="360"/>
      </w:pPr>
      <w:rPr>
        <w:rFonts w:ascii="Calibri" w:eastAsia="Times New Roman" w:hAnsi="Calibri" w:cs="Calibri" w:hint="default"/>
      </w:rPr>
    </w:lvl>
    <w:lvl w:ilvl="4" w:tplc="980A3624">
      <w:start w:val="1"/>
      <w:numFmt w:val="decimal"/>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51061E4"/>
    <w:multiLevelType w:val="hybridMultilevel"/>
    <w:tmpl w:val="5B52D7D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9" w15:restartNumberingAfterBreak="0">
    <w:nsid w:val="656E6AB7"/>
    <w:multiLevelType w:val="hybridMultilevel"/>
    <w:tmpl w:val="74A2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C4733"/>
    <w:multiLevelType w:val="multilevel"/>
    <w:tmpl w:val="8FBCA4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7377E6C"/>
    <w:multiLevelType w:val="hybridMultilevel"/>
    <w:tmpl w:val="DA4C24CC"/>
    <w:lvl w:ilvl="0" w:tplc="851C1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9BA474C"/>
    <w:multiLevelType w:val="hybridMultilevel"/>
    <w:tmpl w:val="6846D3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CCC26B1"/>
    <w:multiLevelType w:val="hybridMultilevel"/>
    <w:tmpl w:val="2A44D844"/>
    <w:lvl w:ilvl="0" w:tplc="CFAED6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5160BF"/>
    <w:multiLevelType w:val="hybridMultilevel"/>
    <w:tmpl w:val="9524F526"/>
    <w:lvl w:ilvl="0" w:tplc="82AEAD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9266AB"/>
    <w:multiLevelType w:val="hybridMultilevel"/>
    <w:tmpl w:val="FC644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1B4C61"/>
    <w:multiLevelType w:val="hybridMultilevel"/>
    <w:tmpl w:val="DE761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386850"/>
    <w:multiLevelType w:val="hybridMultilevel"/>
    <w:tmpl w:val="BBC60F02"/>
    <w:lvl w:ilvl="0" w:tplc="CFAED66E">
      <w:start w:val="1"/>
      <w:numFmt w:val="decimal"/>
      <w:lvlText w:val="(%1)"/>
      <w:lvlJc w:val="left"/>
      <w:pPr>
        <w:ind w:left="360" w:hanging="360"/>
      </w:pPr>
      <w:rPr>
        <w:rFonts w:hint="default"/>
      </w:rPr>
    </w:lvl>
    <w:lvl w:ilvl="1" w:tplc="0BB80ED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5726253"/>
    <w:multiLevelType w:val="hybridMultilevel"/>
    <w:tmpl w:val="B4B2B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1B7E91"/>
    <w:multiLevelType w:val="hybridMultilevel"/>
    <w:tmpl w:val="99E42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8471681"/>
    <w:multiLevelType w:val="hybridMultilevel"/>
    <w:tmpl w:val="33EA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984453"/>
    <w:multiLevelType w:val="hybridMultilevel"/>
    <w:tmpl w:val="F3E6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9A9274D"/>
    <w:multiLevelType w:val="hybridMultilevel"/>
    <w:tmpl w:val="BF301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4E5C5A"/>
    <w:multiLevelType w:val="hybridMultilevel"/>
    <w:tmpl w:val="4F249D94"/>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CA636DB"/>
    <w:multiLevelType w:val="hybridMultilevel"/>
    <w:tmpl w:val="77EC0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CF22F18"/>
    <w:multiLevelType w:val="hybridMultilevel"/>
    <w:tmpl w:val="EDD25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40341F"/>
    <w:multiLevelType w:val="hybridMultilevel"/>
    <w:tmpl w:val="9A52BA2A"/>
    <w:lvl w:ilvl="0" w:tplc="0BB80ED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9"/>
  </w:num>
  <w:num w:numId="3">
    <w:abstractNumId w:val="40"/>
  </w:num>
  <w:num w:numId="4">
    <w:abstractNumId w:val="48"/>
  </w:num>
  <w:num w:numId="5">
    <w:abstractNumId w:val="43"/>
  </w:num>
  <w:num w:numId="6">
    <w:abstractNumId w:val="41"/>
  </w:num>
  <w:num w:numId="7">
    <w:abstractNumId w:val="21"/>
  </w:num>
  <w:num w:numId="8">
    <w:abstractNumId w:val="58"/>
  </w:num>
  <w:num w:numId="9">
    <w:abstractNumId w:val="55"/>
  </w:num>
  <w:num w:numId="10">
    <w:abstractNumId w:val="3"/>
  </w:num>
  <w:num w:numId="11">
    <w:abstractNumId w:val="37"/>
  </w:num>
  <w:num w:numId="12">
    <w:abstractNumId w:val="7"/>
  </w:num>
  <w:num w:numId="13">
    <w:abstractNumId w:val="32"/>
  </w:num>
  <w:num w:numId="14">
    <w:abstractNumId w:val="1"/>
  </w:num>
  <w:num w:numId="15">
    <w:abstractNumId w:val="50"/>
  </w:num>
  <w:num w:numId="16">
    <w:abstractNumId w:val="44"/>
  </w:num>
  <w:num w:numId="17">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0"/>
  </w:num>
  <w:num w:numId="20">
    <w:abstractNumId w:val="16"/>
  </w:num>
  <w:num w:numId="21">
    <w:abstractNumId w:val="35"/>
  </w:num>
  <w:num w:numId="22">
    <w:abstractNumId w:val="47"/>
  </w:num>
  <w:num w:numId="23">
    <w:abstractNumId w:val="4"/>
  </w:num>
  <w:num w:numId="24">
    <w:abstractNumId w:val="53"/>
  </w:num>
  <w:num w:numId="25">
    <w:abstractNumId w:val="30"/>
  </w:num>
  <w:num w:numId="26">
    <w:abstractNumId w:val="14"/>
  </w:num>
  <w:num w:numId="27">
    <w:abstractNumId w:val="27"/>
  </w:num>
  <w:num w:numId="28">
    <w:abstractNumId w:val="42"/>
  </w:num>
  <w:num w:numId="29">
    <w:abstractNumId w:val="33"/>
  </w:num>
  <w:num w:numId="30">
    <w:abstractNumId w:val="49"/>
  </w:num>
  <w:num w:numId="31">
    <w:abstractNumId w:val="57"/>
  </w:num>
  <w:num w:numId="32">
    <w:abstractNumId w:val="28"/>
  </w:num>
  <w:num w:numId="33">
    <w:abstractNumId w:val="25"/>
  </w:num>
  <w:num w:numId="34">
    <w:abstractNumId w:val="10"/>
  </w:num>
  <w:num w:numId="35">
    <w:abstractNumId w:val="18"/>
  </w:num>
  <w:num w:numId="36">
    <w:abstractNumId w:val="39"/>
  </w:num>
  <w:num w:numId="37">
    <w:abstractNumId w:val="26"/>
  </w:num>
  <w:num w:numId="38">
    <w:abstractNumId w:val="6"/>
  </w:num>
  <w:num w:numId="39">
    <w:abstractNumId w:val="29"/>
  </w:num>
  <w:num w:numId="40">
    <w:abstractNumId w:val="54"/>
  </w:num>
  <w:num w:numId="41">
    <w:abstractNumId w:val="45"/>
  </w:num>
  <w:num w:numId="42">
    <w:abstractNumId w:val="11"/>
  </w:num>
  <w:num w:numId="43">
    <w:abstractNumId w:val="38"/>
  </w:num>
  <w:num w:numId="44">
    <w:abstractNumId w:val="20"/>
  </w:num>
  <w:num w:numId="45">
    <w:abstractNumId w:val="13"/>
  </w:num>
  <w:num w:numId="46">
    <w:abstractNumId w:val="2"/>
  </w:num>
  <w:num w:numId="47">
    <w:abstractNumId w:val="51"/>
  </w:num>
  <w:num w:numId="48">
    <w:abstractNumId w:val="12"/>
  </w:num>
  <w:num w:numId="49">
    <w:abstractNumId w:val="23"/>
  </w:num>
  <w:num w:numId="50">
    <w:abstractNumId w:val="24"/>
  </w:num>
  <w:num w:numId="51">
    <w:abstractNumId w:val="22"/>
  </w:num>
  <w:num w:numId="52">
    <w:abstractNumId w:val="17"/>
  </w:num>
  <w:num w:numId="53">
    <w:abstractNumId w:val="15"/>
  </w:num>
  <w:num w:numId="54">
    <w:abstractNumId w:val="31"/>
  </w:num>
  <w:num w:numId="55">
    <w:abstractNumId w:val="56"/>
  </w:num>
  <w:num w:numId="56">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num>
  <w:num w:numId="58">
    <w:abstractNumId w:val="52"/>
  </w:num>
  <w:num w:numId="59">
    <w:abstractNumId w:val="46"/>
  </w:num>
  <w:num w:numId="60">
    <w:abstractNumId w:val="36"/>
  </w:num>
  <w:num w:numId="61">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F7"/>
    <w:rsid w:val="000005DB"/>
    <w:rsid w:val="00001590"/>
    <w:rsid w:val="00001B72"/>
    <w:rsid w:val="000035C3"/>
    <w:rsid w:val="000045AF"/>
    <w:rsid w:val="00004927"/>
    <w:rsid w:val="00004E30"/>
    <w:rsid w:val="000059FE"/>
    <w:rsid w:val="00006FE2"/>
    <w:rsid w:val="000077DE"/>
    <w:rsid w:val="000078FF"/>
    <w:rsid w:val="000101A7"/>
    <w:rsid w:val="00010AF6"/>
    <w:rsid w:val="000111C6"/>
    <w:rsid w:val="00013203"/>
    <w:rsid w:val="00013953"/>
    <w:rsid w:val="0001548F"/>
    <w:rsid w:val="00015838"/>
    <w:rsid w:val="00015B9C"/>
    <w:rsid w:val="000165AB"/>
    <w:rsid w:val="00017412"/>
    <w:rsid w:val="0001757D"/>
    <w:rsid w:val="00020AAC"/>
    <w:rsid w:val="00022972"/>
    <w:rsid w:val="00022BCF"/>
    <w:rsid w:val="0002351F"/>
    <w:rsid w:val="00024CC3"/>
    <w:rsid w:val="00025A0E"/>
    <w:rsid w:val="00025B6D"/>
    <w:rsid w:val="00027261"/>
    <w:rsid w:val="00027C2A"/>
    <w:rsid w:val="0003073E"/>
    <w:rsid w:val="00030869"/>
    <w:rsid w:val="0003114F"/>
    <w:rsid w:val="0003128D"/>
    <w:rsid w:val="000317F2"/>
    <w:rsid w:val="00031D11"/>
    <w:rsid w:val="00032BA8"/>
    <w:rsid w:val="00033705"/>
    <w:rsid w:val="00033BBD"/>
    <w:rsid w:val="00033C39"/>
    <w:rsid w:val="00033FF7"/>
    <w:rsid w:val="00034B75"/>
    <w:rsid w:val="0003560E"/>
    <w:rsid w:val="00035D41"/>
    <w:rsid w:val="00036609"/>
    <w:rsid w:val="00036952"/>
    <w:rsid w:val="00040C9F"/>
    <w:rsid w:val="0004120D"/>
    <w:rsid w:val="00042673"/>
    <w:rsid w:val="0004296F"/>
    <w:rsid w:val="0004372A"/>
    <w:rsid w:val="00045864"/>
    <w:rsid w:val="000475C6"/>
    <w:rsid w:val="00050249"/>
    <w:rsid w:val="0005099A"/>
    <w:rsid w:val="00050A56"/>
    <w:rsid w:val="00050E43"/>
    <w:rsid w:val="0005123C"/>
    <w:rsid w:val="00051B46"/>
    <w:rsid w:val="00051C6D"/>
    <w:rsid w:val="0005261F"/>
    <w:rsid w:val="00052862"/>
    <w:rsid w:val="000536B2"/>
    <w:rsid w:val="000537E3"/>
    <w:rsid w:val="000563DC"/>
    <w:rsid w:val="00056FC4"/>
    <w:rsid w:val="0005744C"/>
    <w:rsid w:val="00057A8D"/>
    <w:rsid w:val="0006028E"/>
    <w:rsid w:val="000602AC"/>
    <w:rsid w:val="00060ACA"/>
    <w:rsid w:val="00060E46"/>
    <w:rsid w:val="00060FBE"/>
    <w:rsid w:val="0006176C"/>
    <w:rsid w:val="00061814"/>
    <w:rsid w:val="00061BF6"/>
    <w:rsid w:val="000620C6"/>
    <w:rsid w:val="00063E3E"/>
    <w:rsid w:val="00064260"/>
    <w:rsid w:val="00064D48"/>
    <w:rsid w:val="00064F08"/>
    <w:rsid w:val="00064F59"/>
    <w:rsid w:val="00065871"/>
    <w:rsid w:val="000664E2"/>
    <w:rsid w:val="000666D4"/>
    <w:rsid w:val="000667B3"/>
    <w:rsid w:val="00066DDA"/>
    <w:rsid w:val="000702DC"/>
    <w:rsid w:val="00070972"/>
    <w:rsid w:val="00070AE1"/>
    <w:rsid w:val="00070DE0"/>
    <w:rsid w:val="00070E8C"/>
    <w:rsid w:val="00071561"/>
    <w:rsid w:val="00071D71"/>
    <w:rsid w:val="0007244D"/>
    <w:rsid w:val="0007255A"/>
    <w:rsid w:val="000728AE"/>
    <w:rsid w:val="00072F66"/>
    <w:rsid w:val="0007326E"/>
    <w:rsid w:val="000779C4"/>
    <w:rsid w:val="00080FAC"/>
    <w:rsid w:val="000816D7"/>
    <w:rsid w:val="00081932"/>
    <w:rsid w:val="00081D07"/>
    <w:rsid w:val="00082431"/>
    <w:rsid w:val="00083797"/>
    <w:rsid w:val="00083926"/>
    <w:rsid w:val="00084C4F"/>
    <w:rsid w:val="00085585"/>
    <w:rsid w:val="00085E3B"/>
    <w:rsid w:val="0008637D"/>
    <w:rsid w:val="000867CF"/>
    <w:rsid w:val="00086E46"/>
    <w:rsid w:val="000907CE"/>
    <w:rsid w:val="00093B1A"/>
    <w:rsid w:val="000948CB"/>
    <w:rsid w:val="00094B43"/>
    <w:rsid w:val="00096CA4"/>
    <w:rsid w:val="00097838"/>
    <w:rsid w:val="00097E8D"/>
    <w:rsid w:val="000A0315"/>
    <w:rsid w:val="000A042D"/>
    <w:rsid w:val="000A131F"/>
    <w:rsid w:val="000A1669"/>
    <w:rsid w:val="000A16D6"/>
    <w:rsid w:val="000A24B8"/>
    <w:rsid w:val="000A30A2"/>
    <w:rsid w:val="000A355B"/>
    <w:rsid w:val="000A37EB"/>
    <w:rsid w:val="000A3909"/>
    <w:rsid w:val="000A3DA3"/>
    <w:rsid w:val="000A4792"/>
    <w:rsid w:val="000A56A4"/>
    <w:rsid w:val="000A63D7"/>
    <w:rsid w:val="000A664B"/>
    <w:rsid w:val="000A6FDC"/>
    <w:rsid w:val="000A741D"/>
    <w:rsid w:val="000A7A50"/>
    <w:rsid w:val="000B0624"/>
    <w:rsid w:val="000B0874"/>
    <w:rsid w:val="000B0B63"/>
    <w:rsid w:val="000B1995"/>
    <w:rsid w:val="000B1DA2"/>
    <w:rsid w:val="000B1DFA"/>
    <w:rsid w:val="000B2758"/>
    <w:rsid w:val="000B31D0"/>
    <w:rsid w:val="000B518D"/>
    <w:rsid w:val="000B6F0F"/>
    <w:rsid w:val="000B74D5"/>
    <w:rsid w:val="000C0425"/>
    <w:rsid w:val="000C11B1"/>
    <w:rsid w:val="000C1942"/>
    <w:rsid w:val="000C32E3"/>
    <w:rsid w:val="000C3C52"/>
    <w:rsid w:val="000C4082"/>
    <w:rsid w:val="000C454A"/>
    <w:rsid w:val="000C505C"/>
    <w:rsid w:val="000C6555"/>
    <w:rsid w:val="000C6BF5"/>
    <w:rsid w:val="000C6EDE"/>
    <w:rsid w:val="000C7139"/>
    <w:rsid w:val="000C7273"/>
    <w:rsid w:val="000C7508"/>
    <w:rsid w:val="000C7BF3"/>
    <w:rsid w:val="000D050A"/>
    <w:rsid w:val="000D0CD9"/>
    <w:rsid w:val="000D100B"/>
    <w:rsid w:val="000D330F"/>
    <w:rsid w:val="000D352A"/>
    <w:rsid w:val="000D36F3"/>
    <w:rsid w:val="000D39B6"/>
    <w:rsid w:val="000D3B79"/>
    <w:rsid w:val="000D3D3C"/>
    <w:rsid w:val="000D4337"/>
    <w:rsid w:val="000D5011"/>
    <w:rsid w:val="000D5402"/>
    <w:rsid w:val="000D58BE"/>
    <w:rsid w:val="000D5C81"/>
    <w:rsid w:val="000D5CF8"/>
    <w:rsid w:val="000D670B"/>
    <w:rsid w:val="000D75F3"/>
    <w:rsid w:val="000E13BE"/>
    <w:rsid w:val="000E17DA"/>
    <w:rsid w:val="000E1B49"/>
    <w:rsid w:val="000E3AA4"/>
    <w:rsid w:val="000E3FD4"/>
    <w:rsid w:val="000E50C6"/>
    <w:rsid w:val="000E6AA3"/>
    <w:rsid w:val="000E7AA9"/>
    <w:rsid w:val="000E7E2E"/>
    <w:rsid w:val="000F0028"/>
    <w:rsid w:val="000F0145"/>
    <w:rsid w:val="000F0213"/>
    <w:rsid w:val="000F0A2A"/>
    <w:rsid w:val="000F0C32"/>
    <w:rsid w:val="000F0F31"/>
    <w:rsid w:val="000F146D"/>
    <w:rsid w:val="000F27DD"/>
    <w:rsid w:val="000F3731"/>
    <w:rsid w:val="000F46DC"/>
    <w:rsid w:val="000F4BD4"/>
    <w:rsid w:val="000F4E12"/>
    <w:rsid w:val="000F612F"/>
    <w:rsid w:val="000F663A"/>
    <w:rsid w:val="000F7CC6"/>
    <w:rsid w:val="00101720"/>
    <w:rsid w:val="00101C66"/>
    <w:rsid w:val="00102639"/>
    <w:rsid w:val="00105F42"/>
    <w:rsid w:val="00107783"/>
    <w:rsid w:val="00110B99"/>
    <w:rsid w:val="0011168E"/>
    <w:rsid w:val="00114167"/>
    <w:rsid w:val="00114670"/>
    <w:rsid w:val="00114BE9"/>
    <w:rsid w:val="00115866"/>
    <w:rsid w:val="001167F9"/>
    <w:rsid w:val="00117B59"/>
    <w:rsid w:val="00117E80"/>
    <w:rsid w:val="00117EDA"/>
    <w:rsid w:val="00120300"/>
    <w:rsid w:val="00120EC8"/>
    <w:rsid w:val="0012158A"/>
    <w:rsid w:val="00121C9F"/>
    <w:rsid w:val="00122C1F"/>
    <w:rsid w:val="00124309"/>
    <w:rsid w:val="00125185"/>
    <w:rsid w:val="00125581"/>
    <w:rsid w:val="001261E3"/>
    <w:rsid w:val="00126B5C"/>
    <w:rsid w:val="0012775D"/>
    <w:rsid w:val="0013012B"/>
    <w:rsid w:val="00130279"/>
    <w:rsid w:val="00131E1D"/>
    <w:rsid w:val="00132435"/>
    <w:rsid w:val="001342B3"/>
    <w:rsid w:val="001344B0"/>
    <w:rsid w:val="001348B7"/>
    <w:rsid w:val="00136CEE"/>
    <w:rsid w:val="00137633"/>
    <w:rsid w:val="00140AB2"/>
    <w:rsid w:val="00140FC0"/>
    <w:rsid w:val="00141C4F"/>
    <w:rsid w:val="0014264E"/>
    <w:rsid w:val="00142958"/>
    <w:rsid w:val="00143FCF"/>
    <w:rsid w:val="00144244"/>
    <w:rsid w:val="00145C01"/>
    <w:rsid w:val="00146080"/>
    <w:rsid w:val="0014777A"/>
    <w:rsid w:val="001478BB"/>
    <w:rsid w:val="00150A41"/>
    <w:rsid w:val="00150B4D"/>
    <w:rsid w:val="00150C65"/>
    <w:rsid w:val="00151C00"/>
    <w:rsid w:val="00151D55"/>
    <w:rsid w:val="0015315A"/>
    <w:rsid w:val="001534D9"/>
    <w:rsid w:val="00155041"/>
    <w:rsid w:val="001567E1"/>
    <w:rsid w:val="001570A4"/>
    <w:rsid w:val="0015720E"/>
    <w:rsid w:val="0015739F"/>
    <w:rsid w:val="0016053A"/>
    <w:rsid w:val="00161942"/>
    <w:rsid w:val="00161969"/>
    <w:rsid w:val="001630BE"/>
    <w:rsid w:val="001631B4"/>
    <w:rsid w:val="00163935"/>
    <w:rsid w:val="00163A8B"/>
    <w:rsid w:val="00163B64"/>
    <w:rsid w:val="00164E67"/>
    <w:rsid w:val="00165B0A"/>
    <w:rsid w:val="0016603A"/>
    <w:rsid w:val="001665D6"/>
    <w:rsid w:val="00166983"/>
    <w:rsid w:val="001669EF"/>
    <w:rsid w:val="00167207"/>
    <w:rsid w:val="0017076E"/>
    <w:rsid w:val="00170CE2"/>
    <w:rsid w:val="00170D8C"/>
    <w:rsid w:val="001730CB"/>
    <w:rsid w:val="0017348A"/>
    <w:rsid w:val="00173889"/>
    <w:rsid w:val="001753DB"/>
    <w:rsid w:val="00175F73"/>
    <w:rsid w:val="001762EB"/>
    <w:rsid w:val="001807F7"/>
    <w:rsid w:val="00180A87"/>
    <w:rsid w:val="00182E3F"/>
    <w:rsid w:val="0018300A"/>
    <w:rsid w:val="00183279"/>
    <w:rsid w:val="0018393C"/>
    <w:rsid w:val="00183F2F"/>
    <w:rsid w:val="0018458A"/>
    <w:rsid w:val="00186699"/>
    <w:rsid w:val="00186A64"/>
    <w:rsid w:val="00190194"/>
    <w:rsid w:val="00190BB1"/>
    <w:rsid w:val="001910B6"/>
    <w:rsid w:val="0019286C"/>
    <w:rsid w:val="001939F3"/>
    <w:rsid w:val="0019525B"/>
    <w:rsid w:val="001952F4"/>
    <w:rsid w:val="00195D4A"/>
    <w:rsid w:val="00195FF2"/>
    <w:rsid w:val="001965B0"/>
    <w:rsid w:val="00196EDA"/>
    <w:rsid w:val="00197BB1"/>
    <w:rsid w:val="00197F87"/>
    <w:rsid w:val="001A0BD7"/>
    <w:rsid w:val="001A0E7D"/>
    <w:rsid w:val="001A1952"/>
    <w:rsid w:val="001A2425"/>
    <w:rsid w:val="001A2BC4"/>
    <w:rsid w:val="001A3D3B"/>
    <w:rsid w:val="001A41BF"/>
    <w:rsid w:val="001A6F9A"/>
    <w:rsid w:val="001A7439"/>
    <w:rsid w:val="001B02E3"/>
    <w:rsid w:val="001B0794"/>
    <w:rsid w:val="001B0DC5"/>
    <w:rsid w:val="001B1373"/>
    <w:rsid w:val="001B24EC"/>
    <w:rsid w:val="001B29B0"/>
    <w:rsid w:val="001B2A28"/>
    <w:rsid w:val="001B2A8C"/>
    <w:rsid w:val="001B317F"/>
    <w:rsid w:val="001B37F1"/>
    <w:rsid w:val="001B3A67"/>
    <w:rsid w:val="001B42FF"/>
    <w:rsid w:val="001B4476"/>
    <w:rsid w:val="001B47C5"/>
    <w:rsid w:val="001B495F"/>
    <w:rsid w:val="001B5EBB"/>
    <w:rsid w:val="001B6E10"/>
    <w:rsid w:val="001C007E"/>
    <w:rsid w:val="001C04E9"/>
    <w:rsid w:val="001C0FA7"/>
    <w:rsid w:val="001C122D"/>
    <w:rsid w:val="001C1FB7"/>
    <w:rsid w:val="001C221E"/>
    <w:rsid w:val="001C2BA5"/>
    <w:rsid w:val="001C3B1A"/>
    <w:rsid w:val="001C3C98"/>
    <w:rsid w:val="001C4530"/>
    <w:rsid w:val="001C46AB"/>
    <w:rsid w:val="001C4B07"/>
    <w:rsid w:val="001C4B19"/>
    <w:rsid w:val="001C52BA"/>
    <w:rsid w:val="001C5870"/>
    <w:rsid w:val="001C5CF8"/>
    <w:rsid w:val="001C614E"/>
    <w:rsid w:val="001D0063"/>
    <w:rsid w:val="001D180E"/>
    <w:rsid w:val="001D2532"/>
    <w:rsid w:val="001D2FAD"/>
    <w:rsid w:val="001D45FC"/>
    <w:rsid w:val="001D59F3"/>
    <w:rsid w:val="001D6024"/>
    <w:rsid w:val="001D67EF"/>
    <w:rsid w:val="001D7B85"/>
    <w:rsid w:val="001E0C53"/>
    <w:rsid w:val="001E2B41"/>
    <w:rsid w:val="001E32E1"/>
    <w:rsid w:val="001E330C"/>
    <w:rsid w:val="001E3411"/>
    <w:rsid w:val="001E382C"/>
    <w:rsid w:val="001E3E27"/>
    <w:rsid w:val="001E3F4B"/>
    <w:rsid w:val="001E65EA"/>
    <w:rsid w:val="001E7A75"/>
    <w:rsid w:val="001E7BB5"/>
    <w:rsid w:val="001F02BB"/>
    <w:rsid w:val="001F05CB"/>
    <w:rsid w:val="001F08AF"/>
    <w:rsid w:val="001F1AD2"/>
    <w:rsid w:val="001F1C8A"/>
    <w:rsid w:val="001F2116"/>
    <w:rsid w:val="001F2C35"/>
    <w:rsid w:val="001F2D56"/>
    <w:rsid w:val="001F3E15"/>
    <w:rsid w:val="001F3F83"/>
    <w:rsid w:val="001F45FF"/>
    <w:rsid w:val="001F4F34"/>
    <w:rsid w:val="001F5180"/>
    <w:rsid w:val="001F5AFB"/>
    <w:rsid w:val="001F6024"/>
    <w:rsid w:val="001F6C60"/>
    <w:rsid w:val="001F77D6"/>
    <w:rsid w:val="001F7D1F"/>
    <w:rsid w:val="001F7FAB"/>
    <w:rsid w:val="002003CE"/>
    <w:rsid w:val="00201B2C"/>
    <w:rsid w:val="0020223F"/>
    <w:rsid w:val="002028BC"/>
    <w:rsid w:val="00203017"/>
    <w:rsid w:val="00203684"/>
    <w:rsid w:val="002044FC"/>
    <w:rsid w:val="00205E45"/>
    <w:rsid w:val="0020648D"/>
    <w:rsid w:val="00206840"/>
    <w:rsid w:val="00206EE9"/>
    <w:rsid w:val="002104F9"/>
    <w:rsid w:val="00211DE4"/>
    <w:rsid w:val="00212924"/>
    <w:rsid w:val="00212957"/>
    <w:rsid w:val="00212B24"/>
    <w:rsid w:val="00213D5A"/>
    <w:rsid w:val="002148AF"/>
    <w:rsid w:val="00214D0E"/>
    <w:rsid w:val="00215C3C"/>
    <w:rsid w:val="00215DF3"/>
    <w:rsid w:val="00215DFB"/>
    <w:rsid w:val="00216440"/>
    <w:rsid w:val="00216F9E"/>
    <w:rsid w:val="00216FC9"/>
    <w:rsid w:val="00216FFB"/>
    <w:rsid w:val="0022137A"/>
    <w:rsid w:val="00221488"/>
    <w:rsid w:val="00221764"/>
    <w:rsid w:val="0022189C"/>
    <w:rsid w:val="002230E0"/>
    <w:rsid w:val="0022428C"/>
    <w:rsid w:val="0022572C"/>
    <w:rsid w:val="00225AF7"/>
    <w:rsid w:val="002265D5"/>
    <w:rsid w:val="00226B49"/>
    <w:rsid w:val="00227031"/>
    <w:rsid w:val="00227592"/>
    <w:rsid w:val="002276E2"/>
    <w:rsid w:val="00227C22"/>
    <w:rsid w:val="002309E8"/>
    <w:rsid w:val="00230CEC"/>
    <w:rsid w:val="00230E97"/>
    <w:rsid w:val="00231051"/>
    <w:rsid w:val="00231C43"/>
    <w:rsid w:val="00231C58"/>
    <w:rsid w:val="002324BB"/>
    <w:rsid w:val="002329D2"/>
    <w:rsid w:val="00232AA2"/>
    <w:rsid w:val="00232EEE"/>
    <w:rsid w:val="00232FB8"/>
    <w:rsid w:val="00234771"/>
    <w:rsid w:val="00234D3E"/>
    <w:rsid w:val="00235096"/>
    <w:rsid w:val="00236233"/>
    <w:rsid w:val="002402C2"/>
    <w:rsid w:val="00240538"/>
    <w:rsid w:val="00240ABF"/>
    <w:rsid w:val="002411EE"/>
    <w:rsid w:val="002423BE"/>
    <w:rsid w:val="002424DD"/>
    <w:rsid w:val="00243BFE"/>
    <w:rsid w:val="00243FB5"/>
    <w:rsid w:val="00245790"/>
    <w:rsid w:val="00245856"/>
    <w:rsid w:val="00246076"/>
    <w:rsid w:val="002474FE"/>
    <w:rsid w:val="002477B6"/>
    <w:rsid w:val="0025043F"/>
    <w:rsid w:val="00250B0E"/>
    <w:rsid w:val="00251948"/>
    <w:rsid w:val="0025284B"/>
    <w:rsid w:val="002530F2"/>
    <w:rsid w:val="0025345B"/>
    <w:rsid w:val="0025572B"/>
    <w:rsid w:val="00255A3E"/>
    <w:rsid w:val="002567D4"/>
    <w:rsid w:val="00257F24"/>
    <w:rsid w:val="00261FD2"/>
    <w:rsid w:val="00262393"/>
    <w:rsid w:val="00262691"/>
    <w:rsid w:val="00262832"/>
    <w:rsid w:val="002628AF"/>
    <w:rsid w:val="0026396B"/>
    <w:rsid w:val="00263D63"/>
    <w:rsid w:val="00264BC2"/>
    <w:rsid w:val="00264F02"/>
    <w:rsid w:val="0026623F"/>
    <w:rsid w:val="002676DB"/>
    <w:rsid w:val="002677EC"/>
    <w:rsid w:val="002705DB"/>
    <w:rsid w:val="002708F4"/>
    <w:rsid w:val="002721DD"/>
    <w:rsid w:val="0027405B"/>
    <w:rsid w:val="00274324"/>
    <w:rsid w:val="0027493D"/>
    <w:rsid w:val="00276225"/>
    <w:rsid w:val="00277CA8"/>
    <w:rsid w:val="00277DC9"/>
    <w:rsid w:val="00281B04"/>
    <w:rsid w:val="00281C9E"/>
    <w:rsid w:val="00282D9E"/>
    <w:rsid w:val="00284402"/>
    <w:rsid w:val="00285059"/>
    <w:rsid w:val="002858DE"/>
    <w:rsid w:val="002901D7"/>
    <w:rsid w:val="002908C7"/>
    <w:rsid w:val="00290F4D"/>
    <w:rsid w:val="00291992"/>
    <w:rsid w:val="0029269E"/>
    <w:rsid w:val="002928F4"/>
    <w:rsid w:val="0029302A"/>
    <w:rsid w:val="002936A5"/>
    <w:rsid w:val="00295CC6"/>
    <w:rsid w:val="002971E7"/>
    <w:rsid w:val="002A0E50"/>
    <w:rsid w:val="002A1C23"/>
    <w:rsid w:val="002A1DFB"/>
    <w:rsid w:val="002A3C1A"/>
    <w:rsid w:val="002A4888"/>
    <w:rsid w:val="002A5DDA"/>
    <w:rsid w:val="002A6C7B"/>
    <w:rsid w:val="002A7F00"/>
    <w:rsid w:val="002B0755"/>
    <w:rsid w:val="002B1DBE"/>
    <w:rsid w:val="002B2489"/>
    <w:rsid w:val="002B3138"/>
    <w:rsid w:val="002B31B6"/>
    <w:rsid w:val="002B31D4"/>
    <w:rsid w:val="002B3FAA"/>
    <w:rsid w:val="002B46B6"/>
    <w:rsid w:val="002B46C6"/>
    <w:rsid w:val="002B4D9D"/>
    <w:rsid w:val="002B5DCB"/>
    <w:rsid w:val="002B682D"/>
    <w:rsid w:val="002B6DA1"/>
    <w:rsid w:val="002B70E2"/>
    <w:rsid w:val="002C0D1C"/>
    <w:rsid w:val="002C101F"/>
    <w:rsid w:val="002C1F02"/>
    <w:rsid w:val="002C2046"/>
    <w:rsid w:val="002C2527"/>
    <w:rsid w:val="002C32E7"/>
    <w:rsid w:val="002C3A39"/>
    <w:rsid w:val="002C3B4F"/>
    <w:rsid w:val="002C3F7A"/>
    <w:rsid w:val="002C49D0"/>
    <w:rsid w:val="002C52CF"/>
    <w:rsid w:val="002C5779"/>
    <w:rsid w:val="002C60C8"/>
    <w:rsid w:val="002C61EE"/>
    <w:rsid w:val="002C6367"/>
    <w:rsid w:val="002C691C"/>
    <w:rsid w:val="002D1362"/>
    <w:rsid w:val="002D1F20"/>
    <w:rsid w:val="002D2FE4"/>
    <w:rsid w:val="002D31AA"/>
    <w:rsid w:val="002D3AB4"/>
    <w:rsid w:val="002D4420"/>
    <w:rsid w:val="002D4B99"/>
    <w:rsid w:val="002D4FA0"/>
    <w:rsid w:val="002D64EF"/>
    <w:rsid w:val="002D6B6E"/>
    <w:rsid w:val="002D7B48"/>
    <w:rsid w:val="002D7C64"/>
    <w:rsid w:val="002E0734"/>
    <w:rsid w:val="002E13FF"/>
    <w:rsid w:val="002E26F8"/>
    <w:rsid w:val="002E2B01"/>
    <w:rsid w:val="002E2BDD"/>
    <w:rsid w:val="002E2E7D"/>
    <w:rsid w:val="002E34CE"/>
    <w:rsid w:val="002E35D0"/>
    <w:rsid w:val="002E3674"/>
    <w:rsid w:val="002E3F0B"/>
    <w:rsid w:val="002E4FF5"/>
    <w:rsid w:val="002E5920"/>
    <w:rsid w:val="002E5FB3"/>
    <w:rsid w:val="002E6353"/>
    <w:rsid w:val="002E6BFB"/>
    <w:rsid w:val="002E6DB9"/>
    <w:rsid w:val="002E703D"/>
    <w:rsid w:val="002E7122"/>
    <w:rsid w:val="002F000E"/>
    <w:rsid w:val="002F14B6"/>
    <w:rsid w:val="002F2097"/>
    <w:rsid w:val="002F217C"/>
    <w:rsid w:val="002F4094"/>
    <w:rsid w:val="002F4099"/>
    <w:rsid w:val="002F4DC3"/>
    <w:rsid w:val="002F60E9"/>
    <w:rsid w:val="002F62F1"/>
    <w:rsid w:val="002F6B1F"/>
    <w:rsid w:val="002F70DC"/>
    <w:rsid w:val="002F76A9"/>
    <w:rsid w:val="0030014D"/>
    <w:rsid w:val="00301A24"/>
    <w:rsid w:val="00301A36"/>
    <w:rsid w:val="00301AD0"/>
    <w:rsid w:val="003026C7"/>
    <w:rsid w:val="003029FA"/>
    <w:rsid w:val="00302FC6"/>
    <w:rsid w:val="0030307A"/>
    <w:rsid w:val="0030317F"/>
    <w:rsid w:val="00303A82"/>
    <w:rsid w:val="00304642"/>
    <w:rsid w:val="00305983"/>
    <w:rsid w:val="00305FE1"/>
    <w:rsid w:val="003060B9"/>
    <w:rsid w:val="00307257"/>
    <w:rsid w:val="00307930"/>
    <w:rsid w:val="00307968"/>
    <w:rsid w:val="00310AF1"/>
    <w:rsid w:val="0031109F"/>
    <w:rsid w:val="00311C79"/>
    <w:rsid w:val="00312248"/>
    <w:rsid w:val="003133D3"/>
    <w:rsid w:val="003141FF"/>
    <w:rsid w:val="00314FBC"/>
    <w:rsid w:val="00315BA3"/>
    <w:rsid w:val="00316139"/>
    <w:rsid w:val="0031640E"/>
    <w:rsid w:val="00316CA4"/>
    <w:rsid w:val="00320BDC"/>
    <w:rsid w:val="00320F2B"/>
    <w:rsid w:val="003219E8"/>
    <w:rsid w:val="00322194"/>
    <w:rsid w:val="003222F2"/>
    <w:rsid w:val="00322610"/>
    <w:rsid w:val="00322981"/>
    <w:rsid w:val="00322986"/>
    <w:rsid w:val="00325DA6"/>
    <w:rsid w:val="00326792"/>
    <w:rsid w:val="003275D6"/>
    <w:rsid w:val="0033173B"/>
    <w:rsid w:val="0033252D"/>
    <w:rsid w:val="00332C6F"/>
    <w:rsid w:val="00332CFC"/>
    <w:rsid w:val="003336B5"/>
    <w:rsid w:val="003337C9"/>
    <w:rsid w:val="003341F8"/>
    <w:rsid w:val="00334682"/>
    <w:rsid w:val="00334C61"/>
    <w:rsid w:val="00335DDF"/>
    <w:rsid w:val="0033616F"/>
    <w:rsid w:val="003368F4"/>
    <w:rsid w:val="00336C8A"/>
    <w:rsid w:val="00337396"/>
    <w:rsid w:val="00340F8D"/>
    <w:rsid w:val="0034164B"/>
    <w:rsid w:val="003424F8"/>
    <w:rsid w:val="00343E17"/>
    <w:rsid w:val="00344140"/>
    <w:rsid w:val="00344899"/>
    <w:rsid w:val="00344FB7"/>
    <w:rsid w:val="00345760"/>
    <w:rsid w:val="00346E33"/>
    <w:rsid w:val="003472D1"/>
    <w:rsid w:val="00347D59"/>
    <w:rsid w:val="003504BA"/>
    <w:rsid w:val="00350746"/>
    <w:rsid w:val="0035115A"/>
    <w:rsid w:val="00353910"/>
    <w:rsid w:val="003548A9"/>
    <w:rsid w:val="00354E55"/>
    <w:rsid w:val="0035684A"/>
    <w:rsid w:val="00357D67"/>
    <w:rsid w:val="003603B9"/>
    <w:rsid w:val="003609CE"/>
    <w:rsid w:val="0036180A"/>
    <w:rsid w:val="00361BAF"/>
    <w:rsid w:val="00361F95"/>
    <w:rsid w:val="00364115"/>
    <w:rsid w:val="003659F6"/>
    <w:rsid w:val="003661BA"/>
    <w:rsid w:val="0036663E"/>
    <w:rsid w:val="00366CFD"/>
    <w:rsid w:val="00366F2E"/>
    <w:rsid w:val="003671C3"/>
    <w:rsid w:val="00367948"/>
    <w:rsid w:val="00370228"/>
    <w:rsid w:val="003702DF"/>
    <w:rsid w:val="003714B9"/>
    <w:rsid w:val="00371E18"/>
    <w:rsid w:val="0037222A"/>
    <w:rsid w:val="003738E7"/>
    <w:rsid w:val="00374218"/>
    <w:rsid w:val="003776EB"/>
    <w:rsid w:val="0038029F"/>
    <w:rsid w:val="00381D14"/>
    <w:rsid w:val="00382166"/>
    <w:rsid w:val="00382302"/>
    <w:rsid w:val="0038276A"/>
    <w:rsid w:val="00383D83"/>
    <w:rsid w:val="0038417E"/>
    <w:rsid w:val="00384C53"/>
    <w:rsid w:val="00385125"/>
    <w:rsid w:val="00385D02"/>
    <w:rsid w:val="003875D1"/>
    <w:rsid w:val="003876C2"/>
    <w:rsid w:val="00387702"/>
    <w:rsid w:val="003878D3"/>
    <w:rsid w:val="003902FB"/>
    <w:rsid w:val="00391077"/>
    <w:rsid w:val="003914B4"/>
    <w:rsid w:val="00391B27"/>
    <w:rsid w:val="00391BB3"/>
    <w:rsid w:val="00391DD6"/>
    <w:rsid w:val="00392CD1"/>
    <w:rsid w:val="00393A88"/>
    <w:rsid w:val="003958EE"/>
    <w:rsid w:val="0039731B"/>
    <w:rsid w:val="00397B9D"/>
    <w:rsid w:val="003A0027"/>
    <w:rsid w:val="003A023F"/>
    <w:rsid w:val="003A0C78"/>
    <w:rsid w:val="003A143D"/>
    <w:rsid w:val="003A2440"/>
    <w:rsid w:val="003A2A88"/>
    <w:rsid w:val="003A2C59"/>
    <w:rsid w:val="003A4189"/>
    <w:rsid w:val="003A4285"/>
    <w:rsid w:val="003A45CA"/>
    <w:rsid w:val="003A61CB"/>
    <w:rsid w:val="003A62B8"/>
    <w:rsid w:val="003A6FFC"/>
    <w:rsid w:val="003A7556"/>
    <w:rsid w:val="003A7988"/>
    <w:rsid w:val="003B02E9"/>
    <w:rsid w:val="003B275C"/>
    <w:rsid w:val="003B288C"/>
    <w:rsid w:val="003B2EE3"/>
    <w:rsid w:val="003B366F"/>
    <w:rsid w:val="003B375F"/>
    <w:rsid w:val="003B4342"/>
    <w:rsid w:val="003B44A6"/>
    <w:rsid w:val="003B4D2C"/>
    <w:rsid w:val="003B5183"/>
    <w:rsid w:val="003B5204"/>
    <w:rsid w:val="003B52AB"/>
    <w:rsid w:val="003B5952"/>
    <w:rsid w:val="003B7BB7"/>
    <w:rsid w:val="003B7FB6"/>
    <w:rsid w:val="003C024B"/>
    <w:rsid w:val="003C29C7"/>
    <w:rsid w:val="003C2B6B"/>
    <w:rsid w:val="003C3C5F"/>
    <w:rsid w:val="003C4278"/>
    <w:rsid w:val="003C5754"/>
    <w:rsid w:val="003C59E9"/>
    <w:rsid w:val="003C75F9"/>
    <w:rsid w:val="003D0325"/>
    <w:rsid w:val="003D04CA"/>
    <w:rsid w:val="003D0AB1"/>
    <w:rsid w:val="003D1122"/>
    <w:rsid w:val="003D1E8E"/>
    <w:rsid w:val="003D3110"/>
    <w:rsid w:val="003D3B2A"/>
    <w:rsid w:val="003D3EA4"/>
    <w:rsid w:val="003D4142"/>
    <w:rsid w:val="003D4617"/>
    <w:rsid w:val="003D4D6E"/>
    <w:rsid w:val="003D4DC7"/>
    <w:rsid w:val="003D548C"/>
    <w:rsid w:val="003D55AA"/>
    <w:rsid w:val="003D5614"/>
    <w:rsid w:val="003D609C"/>
    <w:rsid w:val="003D662C"/>
    <w:rsid w:val="003D6D55"/>
    <w:rsid w:val="003E0CAC"/>
    <w:rsid w:val="003E12DD"/>
    <w:rsid w:val="003E21B6"/>
    <w:rsid w:val="003E2FF7"/>
    <w:rsid w:val="003E4D0D"/>
    <w:rsid w:val="003E4F71"/>
    <w:rsid w:val="003E51B2"/>
    <w:rsid w:val="003E5270"/>
    <w:rsid w:val="003E5C31"/>
    <w:rsid w:val="003E6F0F"/>
    <w:rsid w:val="003E7944"/>
    <w:rsid w:val="003F014C"/>
    <w:rsid w:val="003F05BD"/>
    <w:rsid w:val="003F1071"/>
    <w:rsid w:val="003F25BC"/>
    <w:rsid w:val="003F2FD9"/>
    <w:rsid w:val="003F349F"/>
    <w:rsid w:val="003F40B2"/>
    <w:rsid w:val="003F4FB8"/>
    <w:rsid w:val="003F5404"/>
    <w:rsid w:val="003F65AC"/>
    <w:rsid w:val="003F6686"/>
    <w:rsid w:val="003F687E"/>
    <w:rsid w:val="003F6A82"/>
    <w:rsid w:val="003F78D4"/>
    <w:rsid w:val="003F7AE8"/>
    <w:rsid w:val="00400FBB"/>
    <w:rsid w:val="00401478"/>
    <w:rsid w:val="0040152D"/>
    <w:rsid w:val="004018E3"/>
    <w:rsid w:val="0040235A"/>
    <w:rsid w:val="004025A5"/>
    <w:rsid w:val="004029DD"/>
    <w:rsid w:val="00403E11"/>
    <w:rsid w:val="00405291"/>
    <w:rsid w:val="0040535C"/>
    <w:rsid w:val="004075F5"/>
    <w:rsid w:val="00410170"/>
    <w:rsid w:val="004107AF"/>
    <w:rsid w:val="0041259B"/>
    <w:rsid w:val="00413F0F"/>
    <w:rsid w:val="00414AFB"/>
    <w:rsid w:val="004152DD"/>
    <w:rsid w:val="004161FB"/>
    <w:rsid w:val="00420960"/>
    <w:rsid w:val="00420A63"/>
    <w:rsid w:val="004215B4"/>
    <w:rsid w:val="0042194B"/>
    <w:rsid w:val="00421BCC"/>
    <w:rsid w:val="004227DF"/>
    <w:rsid w:val="004242FD"/>
    <w:rsid w:val="00425105"/>
    <w:rsid w:val="00425833"/>
    <w:rsid w:val="00425BEE"/>
    <w:rsid w:val="0042614A"/>
    <w:rsid w:val="00426C33"/>
    <w:rsid w:val="00427CC0"/>
    <w:rsid w:val="00430133"/>
    <w:rsid w:val="004303B0"/>
    <w:rsid w:val="00430EBA"/>
    <w:rsid w:val="0043175E"/>
    <w:rsid w:val="00431D82"/>
    <w:rsid w:val="004324CD"/>
    <w:rsid w:val="00433056"/>
    <w:rsid w:val="0043332E"/>
    <w:rsid w:val="004335F9"/>
    <w:rsid w:val="00433A22"/>
    <w:rsid w:val="004346A2"/>
    <w:rsid w:val="00434907"/>
    <w:rsid w:val="00434ABC"/>
    <w:rsid w:val="00436B6E"/>
    <w:rsid w:val="004400AE"/>
    <w:rsid w:val="004414E3"/>
    <w:rsid w:val="00442214"/>
    <w:rsid w:val="00442549"/>
    <w:rsid w:val="00442922"/>
    <w:rsid w:val="0044331D"/>
    <w:rsid w:val="00444CF9"/>
    <w:rsid w:val="00445D86"/>
    <w:rsid w:val="00446EA8"/>
    <w:rsid w:val="004471BA"/>
    <w:rsid w:val="00447597"/>
    <w:rsid w:val="00447913"/>
    <w:rsid w:val="00450065"/>
    <w:rsid w:val="004500D3"/>
    <w:rsid w:val="0045012E"/>
    <w:rsid w:val="00450D37"/>
    <w:rsid w:val="00450D7B"/>
    <w:rsid w:val="00451B9C"/>
    <w:rsid w:val="00453E9F"/>
    <w:rsid w:val="004543B3"/>
    <w:rsid w:val="00454A3D"/>
    <w:rsid w:val="00454D35"/>
    <w:rsid w:val="0045512A"/>
    <w:rsid w:val="0045634E"/>
    <w:rsid w:val="00457A0E"/>
    <w:rsid w:val="00460711"/>
    <w:rsid w:val="004611FC"/>
    <w:rsid w:val="00461C67"/>
    <w:rsid w:val="00464F4F"/>
    <w:rsid w:val="0046583C"/>
    <w:rsid w:val="0046763B"/>
    <w:rsid w:val="004678DB"/>
    <w:rsid w:val="00470A9F"/>
    <w:rsid w:val="00471B46"/>
    <w:rsid w:val="00474563"/>
    <w:rsid w:val="0048006B"/>
    <w:rsid w:val="0048008D"/>
    <w:rsid w:val="00480737"/>
    <w:rsid w:val="0048287F"/>
    <w:rsid w:val="004833A8"/>
    <w:rsid w:val="00483EF2"/>
    <w:rsid w:val="00484B6C"/>
    <w:rsid w:val="00484EDD"/>
    <w:rsid w:val="004864B8"/>
    <w:rsid w:val="004864F6"/>
    <w:rsid w:val="0048754C"/>
    <w:rsid w:val="00487683"/>
    <w:rsid w:val="0049220A"/>
    <w:rsid w:val="0049345E"/>
    <w:rsid w:val="00493BEF"/>
    <w:rsid w:val="004942DB"/>
    <w:rsid w:val="00494567"/>
    <w:rsid w:val="0049617C"/>
    <w:rsid w:val="00496ECB"/>
    <w:rsid w:val="0049710E"/>
    <w:rsid w:val="00497233"/>
    <w:rsid w:val="004A1B33"/>
    <w:rsid w:val="004A2031"/>
    <w:rsid w:val="004A315B"/>
    <w:rsid w:val="004A4A84"/>
    <w:rsid w:val="004A53E6"/>
    <w:rsid w:val="004A7BE4"/>
    <w:rsid w:val="004A7D56"/>
    <w:rsid w:val="004B07A8"/>
    <w:rsid w:val="004B2025"/>
    <w:rsid w:val="004B27C6"/>
    <w:rsid w:val="004B31E3"/>
    <w:rsid w:val="004B3AD4"/>
    <w:rsid w:val="004B4199"/>
    <w:rsid w:val="004B59D6"/>
    <w:rsid w:val="004B6850"/>
    <w:rsid w:val="004B6F4E"/>
    <w:rsid w:val="004B73D4"/>
    <w:rsid w:val="004B7EEC"/>
    <w:rsid w:val="004C00F7"/>
    <w:rsid w:val="004C0576"/>
    <w:rsid w:val="004C098F"/>
    <w:rsid w:val="004C0C18"/>
    <w:rsid w:val="004C19FC"/>
    <w:rsid w:val="004C1A89"/>
    <w:rsid w:val="004C1B52"/>
    <w:rsid w:val="004C4C2A"/>
    <w:rsid w:val="004C53AA"/>
    <w:rsid w:val="004C53E1"/>
    <w:rsid w:val="004C6F3A"/>
    <w:rsid w:val="004C74BB"/>
    <w:rsid w:val="004C7A4C"/>
    <w:rsid w:val="004D009D"/>
    <w:rsid w:val="004D0420"/>
    <w:rsid w:val="004D0791"/>
    <w:rsid w:val="004D0BFB"/>
    <w:rsid w:val="004D1E29"/>
    <w:rsid w:val="004D2588"/>
    <w:rsid w:val="004D2941"/>
    <w:rsid w:val="004D4B6B"/>
    <w:rsid w:val="004D5D0C"/>
    <w:rsid w:val="004D67A5"/>
    <w:rsid w:val="004D6D46"/>
    <w:rsid w:val="004D6FAA"/>
    <w:rsid w:val="004D7BB3"/>
    <w:rsid w:val="004D7FB2"/>
    <w:rsid w:val="004E3CC6"/>
    <w:rsid w:val="004E3FD7"/>
    <w:rsid w:val="004E4140"/>
    <w:rsid w:val="004E439E"/>
    <w:rsid w:val="004E48D8"/>
    <w:rsid w:val="004E49C9"/>
    <w:rsid w:val="004E534B"/>
    <w:rsid w:val="004E56D5"/>
    <w:rsid w:val="004E5F41"/>
    <w:rsid w:val="004E6B15"/>
    <w:rsid w:val="004E6B26"/>
    <w:rsid w:val="004E719F"/>
    <w:rsid w:val="004E73F0"/>
    <w:rsid w:val="004E7D10"/>
    <w:rsid w:val="004E7F79"/>
    <w:rsid w:val="004E7FC7"/>
    <w:rsid w:val="004F04A9"/>
    <w:rsid w:val="004F2456"/>
    <w:rsid w:val="004F2B0E"/>
    <w:rsid w:val="004F2DAD"/>
    <w:rsid w:val="004F2ECE"/>
    <w:rsid w:val="004F2FE3"/>
    <w:rsid w:val="004F3339"/>
    <w:rsid w:val="004F3509"/>
    <w:rsid w:val="004F39E7"/>
    <w:rsid w:val="004F3AEC"/>
    <w:rsid w:val="004F4066"/>
    <w:rsid w:val="004F42CA"/>
    <w:rsid w:val="004F45E3"/>
    <w:rsid w:val="004F4B6D"/>
    <w:rsid w:val="004F51A2"/>
    <w:rsid w:val="004F58D3"/>
    <w:rsid w:val="004F5A09"/>
    <w:rsid w:val="004F6D7A"/>
    <w:rsid w:val="004F7929"/>
    <w:rsid w:val="005022E0"/>
    <w:rsid w:val="00502943"/>
    <w:rsid w:val="00504B8C"/>
    <w:rsid w:val="005055CB"/>
    <w:rsid w:val="005056D7"/>
    <w:rsid w:val="00505857"/>
    <w:rsid w:val="00505966"/>
    <w:rsid w:val="0051035A"/>
    <w:rsid w:val="005114E7"/>
    <w:rsid w:val="00511CE1"/>
    <w:rsid w:val="00512244"/>
    <w:rsid w:val="00513A17"/>
    <w:rsid w:val="00513C74"/>
    <w:rsid w:val="00514176"/>
    <w:rsid w:val="0051508E"/>
    <w:rsid w:val="00515E12"/>
    <w:rsid w:val="00517116"/>
    <w:rsid w:val="005177F2"/>
    <w:rsid w:val="00517E58"/>
    <w:rsid w:val="00517F4F"/>
    <w:rsid w:val="00520730"/>
    <w:rsid w:val="00520D87"/>
    <w:rsid w:val="00520EFF"/>
    <w:rsid w:val="00520F4F"/>
    <w:rsid w:val="0052177D"/>
    <w:rsid w:val="005226AE"/>
    <w:rsid w:val="00523266"/>
    <w:rsid w:val="005239AB"/>
    <w:rsid w:val="00524122"/>
    <w:rsid w:val="00524A58"/>
    <w:rsid w:val="00524AB1"/>
    <w:rsid w:val="0052580C"/>
    <w:rsid w:val="0052605B"/>
    <w:rsid w:val="005264C8"/>
    <w:rsid w:val="0052653F"/>
    <w:rsid w:val="00526E58"/>
    <w:rsid w:val="0052721F"/>
    <w:rsid w:val="0052787E"/>
    <w:rsid w:val="00527F3C"/>
    <w:rsid w:val="00530656"/>
    <w:rsid w:val="005312B1"/>
    <w:rsid w:val="005316B8"/>
    <w:rsid w:val="005321C0"/>
    <w:rsid w:val="00532499"/>
    <w:rsid w:val="00532E8C"/>
    <w:rsid w:val="0053410C"/>
    <w:rsid w:val="0053470B"/>
    <w:rsid w:val="00536710"/>
    <w:rsid w:val="005368F6"/>
    <w:rsid w:val="00537036"/>
    <w:rsid w:val="0053727F"/>
    <w:rsid w:val="0053730A"/>
    <w:rsid w:val="005412EA"/>
    <w:rsid w:val="00541E8D"/>
    <w:rsid w:val="00542B63"/>
    <w:rsid w:val="00542CB4"/>
    <w:rsid w:val="00542F72"/>
    <w:rsid w:val="00543820"/>
    <w:rsid w:val="00543B79"/>
    <w:rsid w:val="00543F6B"/>
    <w:rsid w:val="00544B7F"/>
    <w:rsid w:val="00544BF4"/>
    <w:rsid w:val="00544FCD"/>
    <w:rsid w:val="00545907"/>
    <w:rsid w:val="005506CA"/>
    <w:rsid w:val="00550DF3"/>
    <w:rsid w:val="0055181E"/>
    <w:rsid w:val="0055188E"/>
    <w:rsid w:val="00551E0B"/>
    <w:rsid w:val="005523A1"/>
    <w:rsid w:val="0055254E"/>
    <w:rsid w:val="0055265E"/>
    <w:rsid w:val="005537D6"/>
    <w:rsid w:val="00554B20"/>
    <w:rsid w:val="00555522"/>
    <w:rsid w:val="0055710B"/>
    <w:rsid w:val="00557F4B"/>
    <w:rsid w:val="00560122"/>
    <w:rsid w:val="00561D4A"/>
    <w:rsid w:val="00561EA0"/>
    <w:rsid w:val="0056217F"/>
    <w:rsid w:val="005643AA"/>
    <w:rsid w:val="005651C9"/>
    <w:rsid w:val="00565D42"/>
    <w:rsid w:val="00566594"/>
    <w:rsid w:val="0056760E"/>
    <w:rsid w:val="005706F4"/>
    <w:rsid w:val="005723E2"/>
    <w:rsid w:val="005723EB"/>
    <w:rsid w:val="005724D4"/>
    <w:rsid w:val="005728E4"/>
    <w:rsid w:val="0057343F"/>
    <w:rsid w:val="00574161"/>
    <w:rsid w:val="00574423"/>
    <w:rsid w:val="00575D6A"/>
    <w:rsid w:val="00577AD4"/>
    <w:rsid w:val="00577E8A"/>
    <w:rsid w:val="00581F27"/>
    <w:rsid w:val="005824D2"/>
    <w:rsid w:val="00582777"/>
    <w:rsid w:val="00582D2B"/>
    <w:rsid w:val="00585983"/>
    <w:rsid w:val="00586339"/>
    <w:rsid w:val="005868F0"/>
    <w:rsid w:val="00586EF9"/>
    <w:rsid w:val="00586F91"/>
    <w:rsid w:val="00590038"/>
    <w:rsid w:val="00590817"/>
    <w:rsid w:val="00590924"/>
    <w:rsid w:val="00591A8C"/>
    <w:rsid w:val="00592448"/>
    <w:rsid w:val="00592822"/>
    <w:rsid w:val="0059321F"/>
    <w:rsid w:val="005934D6"/>
    <w:rsid w:val="005972F0"/>
    <w:rsid w:val="005A07E2"/>
    <w:rsid w:val="005A0E56"/>
    <w:rsid w:val="005A0F4C"/>
    <w:rsid w:val="005A1864"/>
    <w:rsid w:val="005A2093"/>
    <w:rsid w:val="005A22A4"/>
    <w:rsid w:val="005A3924"/>
    <w:rsid w:val="005A3CE5"/>
    <w:rsid w:val="005A4345"/>
    <w:rsid w:val="005A677B"/>
    <w:rsid w:val="005A6839"/>
    <w:rsid w:val="005A6FF5"/>
    <w:rsid w:val="005A7269"/>
    <w:rsid w:val="005A761B"/>
    <w:rsid w:val="005A778A"/>
    <w:rsid w:val="005B04CE"/>
    <w:rsid w:val="005B0A36"/>
    <w:rsid w:val="005B0A58"/>
    <w:rsid w:val="005B2AEC"/>
    <w:rsid w:val="005B31B8"/>
    <w:rsid w:val="005B443D"/>
    <w:rsid w:val="005B637F"/>
    <w:rsid w:val="005B703D"/>
    <w:rsid w:val="005B7465"/>
    <w:rsid w:val="005B7729"/>
    <w:rsid w:val="005B7BEB"/>
    <w:rsid w:val="005C24FF"/>
    <w:rsid w:val="005C5D46"/>
    <w:rsid w:val="005C5EB7"/>
    <w:rsid w:val="005C7116"/>
    <w:rsid w:val="005C7703"/>
    <w:rsid w:val="005D0964"/>
    <w:rsid w:val="005D09CC"/>
    <w:rsid w:val="005D1711"/>
    <w:rsid w:val="005D2310"/>
    <w:rsid w:val="005D2792"/>
    <w:rsid w:val="005D2F5D"/>
    <w:rsid w:val="005D330A"/>
    <w:rsid w:val="005D44B4"/>
    <w:rsid w:val="005D49A6"/>
    <w:rsid w:val="005D568E"/>
    <w:rsid w:val="005D63AB"/>
    <w:rsid w:val="005D73AB"/>
    <w:rsid w:val="005E166E"/>
    <w:rsid w:val="005E1885"/>
    <w:rsid w:val="005E323F"/>
    <w:rsid w:val="005E338C"/>
    <w:rsid w:val="005E40A1"/>
    <w:rsid w:val="005E439E"/>
    <w:rsid w:val="005E5164"/>
    <w:rsid w:val="005E5481"/>
    <w:rsid w:val="005E5864"/>
    <w:rsid w:val="005E6E18"/>
    <w:rsid w:val="005F012E"/>
    <w:rsid w:val="005F218D"/>
    <w:rsid w:val="005F2A8C"/>
    <w:rsid w:val="005F2ADF"/>
    <w:rsid w:val="005F2BAF"/>
    <w:rsid w:val="005F2D81"/>
    <w:rsid w:val="005F3142"/>
    <w:rsid w:val="005F3B69"/>
    <w:rsid w:val="005F49BC"/>
    <w:rsid w:val="005F49F7"/>
    <w:rsid w:val="005F5185"/>
    <w:rsid w:val="005F53CC"/>
    <w:rsid w:val="005F5BFC"/>
    <w:rsid w:val="005F5CF0"/>
    <w:rsid w:val="005F6E7F"/>
    <w:rsid w:val="005F7200"/>
    <w:rsid w:val="006024B0"/>
    <w:rsid w:val="00602998"/>
    <w:rsid w:val="00602ACA"/>
    <w:rsid w:val="00602F12"/>
    <w:rsid w:val="0060315A"/>
    <w:rsid w:val="006036FB"/>
    <w:rsid w:val="0060443A"/>
    <w:rsid w:val="00604DD8"/>
    <w:rsid w:val="00605715"/>
    <w:rsid w:val="00605EF3"/>
    <w:rsid w:val="00605FEE"/>
    <w:rsid w:val="00610C52"/>
    <w:rsid w:val="006114A3"/>
    <w:rsid w:val="0061211D"/>
    <w:rsid w:val="00613DE8"/>
    <w:rsid w:val="00614421"/>
    <w:rsid w:val="006145DD"/>
    <w:rsid w:val="00614717"/>
    <w:rsid w:val="0061522C"/>
    <w:rsid w:val="0061548F"/>
    <w:rsid w:val="0061612F"/>
    <w:rsid w:val="0061698A"/>
    <w:rsid w:val="006173B0"/>
    <w:rsid w:val="00617A80"/>
    <w:rsid w:val="006225B9"/>
    <w:rsid w:val="00623C48"/>
    <w:rsid w:val="006245EF"/>
    <w:rsid w:val="006249EB"/>
    <w:rsid w:val="00625DCF"/>
    <w:rsid w:val="00625F40"/>
    <w:rsid w:val="0062754F"/>
    <w:rsid w:val="0062785E"/>
    <w:rsid w:val="00630073"/>
    <w:rsid w:val="00631165"/>
    <w:rsid w:val="00632B8A"/>
    <w:rsid w:val="00635C39"/>
    <w:rsid w:val="00636C3F"/>
    <w:rsid w:val="00637269"/>
    <w:rsid w:val="00640853"/>
    <w:rsid w:val="00640D97"/>
    <w:rsid w:val="00640EB3"/>
    <w:rsid w:val="00641D50"/>
    <w:rsid w:val="006424DA"/>
    <w:rsid w:val="00643E63"/>
    <w:rsid w:val="00646350"/>
    <w:rsid w:val="006463E1"/>
    <w:rsid w:val="00646732"/>
    <w:rsid w:val="006468F1"/>
    <w:rsid w:val="00646B22"/>
    <w:rsid w:val="00647A3C"/>
    <w:rsid w:val="00647B92"/>
    <w:rsid w:val="006509C0"/>
    <w:rsid w:val="0065164F"/>
    <w:rsid w:val="006516F4"/>
    <w:rsid w:val="006521F2"/>
    <w:rsid w:val="00652940"/>
    <w:rsid w:val="00652CFE"/>
    <w:rsid w:val="006535C4"/>
    <w:rsid w:val="00654FEB"/>
    <w:rsid w:val="006564F9"/>
    <w:rsid w:val="00656656"/>
    <w:rsid w:val="00656ADB"/>
    <w:rsid w:val="00656BE2"/>
    <w:rsid w:val="006576E7"/>
    <w:rsid w:val="00660126"/>
    <w:rsid w:val="00660508"/>
    <w:rsid w:val="006607BA"/>
    <w:rsid w:val="00660B47"/>
    <w:rsid w:val="00660E9F"/>
    <w:rsid w:val="00660EA0"/>
    <w:rsid w:val="00661145"/>
    <w:rsid w:val="00662C64"/>
    <w:rsid w:val="006638DD"/>
    <w:rsid w:val="00663FCD"/>
    <w:rsid w:val="00664468"/>
    <w:rsid w:val="006652FB"/>
    <w:rsid w:val="00665F9C"/>
    <w:rsid w:val="00666521"/>
    <w:rsid w:val="00666C43"/>
    <w:rsid w:val="0066722E"/>
    <w:rsid w:val="00672432"/>
    <w:rsid w:val="0067272A"/>
    <w:rsid w:val="00672990"/>
    <w:rsid w:val="00672A23"/>
    <w:rsid w:val="00672C8C"/>
    <w:rsid w:val="00674125"/>
    <w:rsid w:val="0067504D"/>
    <w:rsid w:val="0067646A"/>
    <w:rsid w:val="00676969"/>
    <w:rsid w:val="0067730C"/>
    <w:rsid w:val="00677532"/>
    <w:rsid w:val="0068028E"/>
    <w:rsid w:val="0068097A"/>
    <w:rsid w:val="00682178"/>
    <w:rsid w:val="006825C0"/>
    <w:rsid w:val="00682A5C"/>
    <w:rsid w:val="00682ACD"/>
    <w:rsid w:val="00683370"/>
    <w:rsid w:val="00683D83"/>
    <w:rsid w:val="00686383"/>
    <w:rsid w:val="006907DD"/>
    <w:rsid w:val="006914A2"/>
    <w:rsid w:val="00691E0C"/>
    <w:rsid w:val="00691EF2"/>
    <w:rsid w:val="0069251F"/>
    <w:rsid w:val="00693085"/>
    <w:rsid w:val="00694422"/>
    <w:rsid w:val="006956D3"/>
    <w:rsid w:val="006959B9"/>
    <w:rsid w:val="00695A13"/>
    <w:rsid w:val="006966C0"/>
    <w:rsid w:val="00696C1C"/>
    <w:rsid w:val="00696ECA"/>
    <w:rsid w:val="006970DE"/>
    <w:rsid w:val="006976C6"/>
    <w:rsid w:val="00697BA8"/>
    <w:rsid w:val="006A0790"/>
    <w:rsid w:val="006A085C"/>
    <w:rsid w:val="006A1B3F"/>
    <w:rsid w:val="006A23F2"/>
    <w:rsid w:val="006A41D6"/>
    <w:rsid w:val="006A47DB"/>
    <w:rsid w:val="006A4C40"/>
    <w:rsid w:val="006A5BD2"/>
    <w:rsid w:val="006B16EE"/>
    <w:rsid w:val="006B1D51"/>
    <w:rsid w:val="006B2B70"/>
    <w:rsid w:val="006B2C59"/>
    <w:rsid w:val="006B2C90"/>
    <w:rsid w:val="006B4084"/>
    <w:rsid w:val="006B47D9"/>
    <w:rsid w:val="006B5D61"/>
    <w:rsid w:val="006B6418"/>
    <w:rsid w:val="006B66FF"/>
    <w:rsid w:val="006B6CA0"/>
    <w:rsid w:val="006B6F88"/>
    <w:rsid w:val="006B79D8"/>
    <w:rsid w:val="006C0736"/>
    <w:rsid w:val="006C07E7"/>
    <w:rsid w:val="006C0A84"/>
    <w:rsid w:val="006C119C"/>
    <w:rsid w:val="006C23E6"/>
    <w:rsid w:val="006C3700"/>
    <w:rsid w:val="006C3FF7"/>
    <w:rsid w:val="006C42DD"/>
    <w:rsid w:val="006C501A"/>
    <w:rsid w:val="006C66AD"/>
    <w:rsid w:val="006C6B4B"/>
    <w:rsid w:val="006C71D3"/>
    <w:rsid w:val="006D0752"/>
    <w:rsid w:val="006D0BE4"/>
    <w:rsid w:val="006D0F49"/>
    <w:rsid w:val="006D1727"/>
    <w:rsid w:val="006D2B2E"/>
    <w:rsid w:val="006D3745"/>
    <w:rsid w:val="006D3BEB"/>
    <w:rsid w:val="006D3E30"/>
    <w:rsid w:val="006D4E20"/>
    <w:rsid w:val="006D55B0"/>
    <w:rsid w:val="006D6CCF"/>
    <w:rsid w:val="006D6CFA"/>
    <w:rsid w:val="006D7C94"/>
    <w:rsid w:val="006E0E27"/>
    <w:rsid w:val="006E0EA7"/>
    <w:rsid w:val="006E102A"/>
    <w:rsid w:val="006E1EEC"/>
    <w:rsid w:val="006E271B"/>
    <w:rsid w:val="006E2721"/>
    <w:rsid w:val="006E291B"/>
    <w:rsid w:val="006E3452"/>
    <w:rsid w:val="006E451F"/>
    <w:rsid w:val="006E5BE3"/>
    <w:rsid w:val="006E60C9"/>
    <w:rsid w:val="006E641B"/>
    <w:rsid w:val="006E6EF6"/>
    <w:rsid w:val="006E784F"/>
    <w:rsid w:val="006E7E78"/>
    <w:rsid w:val="006F06A7"/>
    <w:rsid w:val="006F0AB9"/>
    <w:rsid w:val="006F122D"/>
    <w:rsid w:val="006F3555"/>
    <w:rsid w:val="006F4121"/>
    <w:rsid w:val="006F44B5"/>
    <w:rsid w:val="006F60F1"/>
    <w:rsid w:val="006F6408"/>
    <w:rsid w:val="006F77E3"/>
    <w:rsid w:val="006F7D71"/>
    <w:rsid w:val="0070007D"/>
    <w:rsid w:val="00700634"/>
    <w:rsid w:val="0070115B"/>
    <w:rsid w:val="00702FF4"/>
    <w:rsid w:val="00704D39"/>
    <w:rsid w:val="00706133"/>
    <w:rsid w:val="0070676F"/>
    <w:rsid w:val="0070682E"/>
    <w:rsid w:val="00706ED7"/>
    <w:rsid w:val="00707261"/>
    <w:rsid w:val="007072A0"/>
    <w:rsid w:val="00707EAF"/>
    <w:rsid w:val="007108E6"/>
    <w:rsid w:val="00710FA4"/>
    <w:rsid w:val="00711081"/>
    <w:rsid w:val="00711C7E"/>
    <w:rsid w:val="00712067"/>
    <w:rsid w:val="00713498"/>
    <w:rsid w:val="0071390D"/>
    <w:rsid w:val="00713B7D"/>
    <w:rsid w:val="00713F31"/>
    <w:rsid w:val="00714A64"/>
    <w:rsid w:val="00714E1E"/>
    <w:rsid w:val="00715D1A"/>
    <w:rsid w:val="00716E71"/>
    <w:rsid w:val="007171E5"/>
    <w:rsid w:val="00717614"/>
    <w:rsid w:val="007176C0"/>
    <w:rsid w:val="0071799F"/>
    <w:rsid w:val="00717EDF"/>
    <w:rsid w:val="007200C7"/>
    <w:rsid w:val="00720647"/>
    <w:rsid w:val="007214B3"/>
    <w:rsid w:val="00721923"/>
    <w:rsid w:val="00721FC7"/>
    <w:rsid w:val="00722920"/>
    <w:rsid w:val="00722A64"/>
    <w:rsid w:val="00722F32"/>
    <w:rsid w:val="00723923"/>
    <w:rsid w:val="0072406D"/>
    <w:rsid w:val="007244E0"/>
    <w:rsid w:val="00724E4D"/>
    <w:rsid w:val="007251DA"/>
    <w:rsid w:val="00725D0C"/>
    <w:rsid w:val="00726A59"/>
    <w:rsid w:val="007277C0"/>
    <w:rsid w:val="00730DB5"/>
    <w:rsid w:val="00731E69"/>
    <w:rsid w:val="00732570"/>
    <w:rsid w:val="00736887"/>
    <w:rsid w:val="00737141"/>
    <w:rsid w:val="007377F3"/>
    <w:rsid w:val="007379C6"/>
    <w:rsid w:val="00741CF2"/>
    <w:rsid w:val="00741D5E"/>
    <w:rsid w:val="00744BD8"/>
    <w:rsid w:val="00746D81"/>
    <w:rsid w:val="00746F6F"/>
    <w:rsid w:val="007474EC"/>
    <w:rsid w:val="007479CF"/>
    <w:rsid w:val="007503A1"/>
    <w:rsid w:val="0075056F"/>
    <w:rsid w:val="00750904"/>
    <w:rsid w:val="0075173D"/>
    <w:rsid w:val="007533E8"/>
    <w:rsid w:val="0075419E"/>
    <w:rsid w:val="00754A71"/>
    <w:rsid w:val="00754E77"/>
    <w:rsid w:val="00754E95"/>
    <w:rsid w:val="007553E4"/>
    <w:rsid w:val="00755C4E"/>
    <w:rsid w:val="00756F9C"/>
    <w:rsid w:val="007576ED"/>
    <w:rsid w:val="00757B25"/>
    <w:rsid w:val="00757E74"/>
    <w:rsid w:val="007605C3"/>
    <w:rsid w:val="00761670"/>
    <w:rsid w:val="00761E24"/>
    <w:rsid w:val="007675F4"/>
    <w:rsid w:val="00767BA2"/>
    <w:rsid w:val="0077054D"/>
    <w:rsid w:val="00770EC8"/>
    <w:rsid w:val="00771635"/>
    <w:rsid w:val="00772E26"/>
    <w:rsid w:val="00773097"/>
    <w:rsid w:val="00773A2D"/>
    <w:rsid w:val="00773A4F"/>
    <w:rsid w:val="00773EEF"/>
    <w:rsid w:val="00774A1F"/>
    <w:rsid w:val="00774C60"/>
    <w:rsid w:val="00775787"/>
    <w:rsid w:val="00775FB3"/>
    <w:rsid w:val="007760A4"/>
    <w:rsid w:val="00776A09"/>
    <w:rsid w:val="00777246"/>
    <w:rsid w:val="007773FC"/>
    <w:rsid w:val="00780A52"/>
    <w:rsid w:val="00780F7A"/>
    <w:rsid w:val="00781022"/>
    <w:rsid w:val="00781310"/>
    <w:rsid w:val="00781E7F"/>
    <w:rsid w:val="007829BB"/>
    <w:rsid w:val="00783AEA"/>
    <w:rsid w:val="00783EF5"/>
    <w:rsid w:val="00784695"/>
    <w:rsid w:val="00785C48"/>
    <w:rsid w:val="007867DB"/>
    <w:rsid w:val="007869B6"/>
    <w:rsid w:val="00787439"/>
    <w:rsid w:val="00787497"/>
    <w:rsid w:val="00787C54"/>
    <w:rsid w:val="00787C88"/>
    <w:rsid w:val="00787EDA"/>
    <w:rsid w:val="00790165"/>
    <w:rsid w:val="00791234"/>
    <w:rsid w:val="00791BF0"/>
    <w:rsid w:val="00791E18"/>
    <w:rsid w:val="00792822"/>
    <w:rsid w:val="00792E76"/>
    <w:rsid w:val="00794535"/>
    <w:rsid w:val="00795844"/>
    <w:rsid w:val="00796868"/>
    <w:rsid w:val="007968B7"/>
    <w:rsid w:val="00796D60"/>
    <w:rsid w:val="00796EE4"/>
    <w:rsid w:val="00797191"/>
    <w:rsid w:val="00797B5C"/>
    <w:rsid w:val="007A03A1"/>
    <w:rsid w:val="007A053E"/>
    <w:rsid w:val="007A0DA9"/>
    <w:rsid w:val="007A1140"/>
    <w:rsid w:val="007A232B"/>
    <w:rsid w:val="007A247C"/>
    <w:rsid w:val="007A35AF"/>
    <w:rsid w:val="007A3737"/>
    <w:rsid w:val="007A42EF"/>
    <w:rsid w:val="007A47F6"/>
    <w:rsid w:val="007A4AEA"/>
    <w:rsid w:val="007A4BA7"/>
    <w:rsid w:val="007A50CD"/>
    <w:rsid w:val="007A5C7D"/>
    <w:rsid w:val="007A7D17"/>
    <w:rsid w:val="007B04F6"/>
    <w:rsid w:val="007B1FE5"/>
    <w:rsid w:val="007B3F65"/>
    <w:rsid w:val="007B4781"/>
    <w:rsid w:val="007B503F"/>
    <w:rsid w:val="007B5B33"/>
    <w:rsid w:val="007B60D4"/>
    <w:rsid w:val="007B6256"/>
    <w:rsid w:val="007B6C1A"/>
    <w:rsid w:val="007B7944"/>
    <w:rsid w:val="007B7DA4"/>
    <w:rsid w:val="007B7FD7"/>
    <w:rsid w:val="007C16C2"/>
    <w:rsid w:val="007C1999"/>
    <w:rsid w:val="007C1AC2"/>
    <w:rsid w:val="007C24F0"/>
    <w:rsid w:val="007C26C8"/>
    <w:rsid w:val="007C5454"/>
    <w:rsid w:val="007C55CC"/>
    <w:rsid w:val="007C603E"/>
    <w:rsid w:val="007C642D"/>
    <w:rsid w:val="007C6F06"/>
    <w:rsid w:val="007D0656"/>
    <w:rsid w:val="007D0A54"/>
    <w:rsid w:val="007D37E8"/>
    <w:rsid w:val="007D48B4"/>
    <w:rsid w:val="007D58E8"/>
    <w:rsid w:val="007D5D63"/>
    <w:rsid w:val="007D62BF"/>
    <w:rsid w:val="007D651F"/>
    <w:rsid w:val="007D6BC7"/>
    <w:rsid w:val="007D7C9A"/>
    <w:rsid w:val="007E05C9"/>
    <w:rsid w:val="007E0CD7"/>
    <w:rsid w:val="007E0D56"/>
    <w:rsid w:val="007E1395"/>
    <w:rsid w:val="007E19EB"/>
    <w:rsid w:val="007E2147"/>
    <w:rsid w:val="007E355F"/>
    <w:rsid w:val="007E371E"/>
    <w:rsid w:val="007E4221"/>
    <w:rsid w:val="007E5A97"/>
    <w:rsid w:val="007E660B"/>
    <w:rsid w:val="007E6BFC"/>
    <w:rsid w:val="007E7332"/>
    <w:rsid w:val="007E7B19"/>
    <w:rsid w:val="007F10D9"/>
    <w:rsid w:val="007F114A"/>
    <w:rsid w:val="007F11EE"/>
    <w:rsid w:val="007F1E34"/>
    <w:rsid w:val="007F222F"/>
    <w:rsid w:val="007F2394"/>
    <w:rsid w:val="007F295B"/>
    <w:rsid w:val="007F2BC8"/>
    <w:rsid w:val="007F3618"/>
    <w:rsid w:val="007F3819"/>
    <w:rsid w:val="007F394C"/>
    <w:rsid w:val="007F3B25"/>
    <w:rsid w:val="007F3E5D"/>
    <w:rsid w:val="007F5B0A"/>
    <w:rsid w:val="007F6A6B"/>
    <w:rsid w:val="007F6C2B"/>
    <w:rsid w:val="007F74E4"/>
    <w:rsid w:val="007F7750"/>
    <w:rsid w:val="007F78A0"/>
    <w:rsid w:val="007F7AB0"/>
    <w:rsid w:val="007F7BA7"/>
    <w:rsid w:val="007F7C21"/>
    <w:rsid w:val="007F7CFF"/>
    <w:rsid w:val="008003F0"/>
    <w:rsid w:val="00801136"/>
    <w:rsid w:val="008024D2"/>
    <w:rsid w:val="008034C0"/>
    <w:rsid w:val="008038CE"/>
    <w:rsid w:val="00803C42"/>
    <w:rsid w:val="00803EA5"/>
    <w:rsid w:val="00804605"/>
    <w:rsid w:val="0080639E"/>
    <w:rsid w:val="008069D4"/>
    <w:rsid w:val="008109E6"/>
    <w:rsid w:val="00813781"/>
    <w:rsid w:val="00813E5F"/>
    <w:rsid w:val="00814ED7"/>
    <w:rsid w:val="00820361"/>
    <w:rsid w:val="00821215"/>
    <w:rsid w:val="0082138F"/>
    <w:rsid w:val="00821E83"/>
    <w:rsid w:val="00822B1C"/>
    <w:rsid w:val="00824582"/>
    <w:rsid w:val="00824F7C"/>
    <w:rsid w:val="00826BF6"/>
    <w:rsid w:val="008273B2"/>
    <w:rsid w:val="0082787A"/>
    <w:rsid w:val="0083088D"/>
    <w:rsid w:val="00831190"/>
    <w:rsid w:val="00831434"/>
    <w:rsid w:val="0083201E"/>
    <w:rsid w:val="0083329D"/>
    <w:rsid w:val="00833809"/>
    <w:rsid w:val="00834029"/>
    <w:rsid w:val="0083437F"/>
    <w:rsid w:val="008352E0"/>
    <w:rsid w:val="008353A0"/>
    <w:rsid w:val="008354B3"/>
    <w:rsid w:val="0083577A"/>
    <w:rsid w:val="00835B1F"/>
    <w:rsid w:val="008361A6"/>
    <w:rsid w:val="0083643D"/>
    <w:rsid w:val="008367A4"/>
    <w:rsid w:val="0083693C"/>
    <w:rsid w:val="008375A2"/>
    <w:rsid w:val="00840530"/>
    <w:rsid w:val="00840E02"/>
    <w:rsid w:val="008410BC"/>
    <w:rsid w:val="00841741"/>
    <w:rsid w:val="00841DDA"/>
    <w:rsid w:val="00841E60"/>
    <w:rsid w:val="00843B6B"/>
    <w:rsid w:val="0084438B"/>
    <w:rsid w:val="008463AD"/>
    <w:rsid w:val="00850119"/>
    <w:rsid w:val="00851033"/>
    <w:rsid w:val="00852352"/>
    <w:rsid w:val="008535B4"/>
    <w:rsid w:val="008536EE"/>
    <w:rsid w:val="008538AE"/>
    <w:rsid w:val="00853CD2"/>
    <w:rsid w:val="008553D6"/>
    <w:rsid w:val="008555EA"/>
    <w:rsid w:val="00855622"/>
    <w:rsid w:val="008560D0"/>
    <w:rsid w:val="008562C1"/>
    <w:rsid w:val="00856310"/>
    <w:rsid w:val="0085672D"/>
    <w:rsid w:val="00857788"/>
    <w:rsid w:val="008579F6"/>
    <w:rsid w:val="00857A53"/>
    <w:rsid w:val="0086047F"/>
    <w:rsid w:val="008606D5"/>
    <w:rsid w:val="00860EFD"/>
    <w:rsid w:val="008617A8"/>
    <w:rsid w:val="00861A37"/>
    <w:rsid w:val="0086211D"/>
    <w:rsid w:val="00863601"/>
    <w:rsid w:val="008640F6"/>
    <w:rsid w:val="0086433A"/>
    <w:rsid w:val="0086467A"/>
    <w:rsid w:val="00864B0C"/>
    <w:rsid w:val="00864EF3"/>
    <w:rsid w:val="00864F20"/>
    <w:rsid w:val="00865753"/>
    <w:rsid w:val="00865DBD"/>
    <w:rsid w:val="008668BD"/>
    <w:rsid w:val="00867171"/>
    <w:rsid w:val="008701BF"/>
    <w:rsid w:val="0087064A"/>
    <w:rsid w:val="00870694"/>
    <w:rsid w:val="00871587"/>
    <w:rsid w:val="00871E29"/>
    <w:rsid w:val="0087208E"/>
    <w:rsid w:val="00872886"/>
    <w:rsid w:val="008737E0"/>
    <w:rsid w:val="008759EE"/>
    <w:rsid w:val="00875EBD"/>
    <w:rsid w:val="00876F66"/>
    <w:rsid w:val="00877A44"/>
    <w:rsid w:val="00877BE5"/>
    <w:rsid w:val="008820D0"/>
    <w:rsid w:val="00882EEC"/>
    <w:rsid w:val="00883474"/>
    <w:rsid w:val="00883E43"/>
    <w:rsid w:val="00883FB8"/>
    <w:rsid w:val="008851AE"/>
    <w:rsid w:val="00885E0E"/>
    <w:rsid w:val="00885E9A"/>
    <w:rsid w:val="0088604D"/>
    <w:rsid w:val="00886E3A"/>
    <w:rsid w:val="00887074"/>
    <w:rsid w:val="00887184"/>
    <w:rsid w:val="00887D0D"/>
    <w:rsid w:val="00887F8A"/>
    <w:rsid w:val="008902BA"/>
    <w:rsid w:val="00890A13"/>
    <w:rsid w:val="00890AE2"/>
    <w:rsid w:val="00890D11"/>
    <w:rsid w:val="0089113F"/>
    <w:rsid w:val="00893444"/>
    <w:rsid w:val="00894E54"/>
    <w:rsid w:val="00895118"/>
    <w:rsid w:val="0089645C"/>
    <w:rsid w:val="008968D0"/>
    <w:rsid w:val="008A0F09"/>
    <w:rsid w:val="008A11CB"/>
    <w:rsid w:val="008A2999"/>
    <w:rsid w:val="008A3E22"/>
    <w:rsid w:val="008A430E"/>
    <w:rsid w:val="008A484D"/>
    <w:rsid w:val="008A4912"/>
    <w:rsid w:val="008A74C0"/>
    <w:rsid w:val="008B0821"/>
    <w:rsid w:val="008B1244"/>
    <w:rsid w:val="008B1246"/>
    <w:rsid w:val="008B1591"/>
    <w:rsid w:val="008B1845"/>
    <w:rsid w:val="008B1918"/>
    <w:rsid w:val="008B1D49"/>
    <w:rsid w:val="008B1FAF"/>
    <w:rsid w:val="008B2172"/>
    <w:rsid w:val="008B225C"/>
    <w:rsid w:val="008B3323"/>
    <w:rsid w:val="008B34E6"/>
    <w:rsid w:val="008B4068"/>
    <w:rsid w:val="008B41F5"/>
    <w:rsid w:val="008B4760"/>
    <w:rsid w:val="008B4E25"/>
    <w:rsid w:val="008B4E35"/>
    <w:rsid w:val="008B7601"/>
    <w:rsid w:val="008B767A"/>
    <w:rsid w:val="008C00FC"/>
    <w:rsid w:val="008C0106"/>
    <w:rsid w:val="008C1EA5"/>
    <w:rsid w:val="008C1EFD"/>
    <w:rsid w:val="008C2178"/>
    <w:rsid w:val="008C29B3"/>
    <w:rsid w:val="008C3010"/>
    <w:rsid w:val="008C332F"/>
    <w:rsid w:val="008C45C8"/>
    <w:rsid w:val="008C4CD1"/>
    <w:rsid w:val="008C557C"/>
    <w:rsid w:val="008C5B0C"/>
    <w:rsid w:val="008C6CCB"/>
    <w:rsid w:val="008C70E3"/>
    <w:rsid w:val="008D047E"/>
    <w:rsid w:val="008D0F5B"/>
    <w:rsid w:val="008D2756"/>
    <w:rsid w:val="008D2E5C"/>
    <w:rsid w:val="008D502A"/>
    <w:rsid w:val="008D53E9"/>
    <w:rsid w:val="008D56F3"/>
    <w:rsid w:val="008D6B5D"/>
    <w:rsid w:val="008D6E7C"/>
    <w:rsid w:val="008D6F97"/>
    <w:rsid w:val="008D79C1"/>
    <w:rsid w:val="008E1AB3"/>
    <w:rsid w:val="008E414D"/>
    <w:rsid w:val="008E4782"/>
    <w:rsid w:val="008E4A14"/>
    <w:rsid w:val="008E5076"/>
    <w:rsid w:val="008E689C"/>
    <w:rsid w:val="008E74AB"/>
    <w:rsid w:val="008E7CF0"/>
    <w:rsid w:val="008F079E"/>
    <w:rsid w:val="008F15FD"/>
    <w:rsid w:val="008F1D0C"/>
    <w:rsid w:val="008F23CB"/>
    <w:rsid w:val="008F318F"/>
    <w:rsid w:val="008F31AE"/>
    <w:rsid w:val="008F3D6B"/>
    <w:rsid w:val="008F4A2A"/>
    <w:rsid w:val="008F5B49"/>
    <w:rsid w:val="008F5B59"/>
    <w:rsid w:val="008F6268"/>
    <w:rsid w:val="008F6516"/>
    <w:rsid w:val="008F7914"/>
    <w:rsid w:val="008F7B07"/>
    <w:rsid w:val="009003B5"/>
    <w:rsid w:val="0090043F"/>
    <w:rsid w:val="00900DA3"/>
    <w:rsid w:val="00902864"/>
    <w:rsid w:val="00902A8A"/>
    <w:rsid w:val="009039A1"/>
    <w:rsid w:val="00904251"/>
    <w:rsid w:val="00904457"/>
    <w:rsid w:val="0090475D"/>
    <w:rsid w:val="009054C8"/>
    <w:rsid w:val="0090644E"/>
    <w:rsid w:val="00906E48"/>
    <w:rsid w:val="0090747E"/>
    <w:rsid w:val="0090753E"/>
    <w:rsid w:val="00907817"/>
    <w:rsid w:val="009103AF"/>
    <w:rsid w:val="00911009"/>
    <w:rsid w:val="0091247D"/>
    <w:rsid w:val="0091273D"/>
    <w:rsid w:val="00913780"/>
    <w:rsid w:val="00913887"/>
    <w:rsid w:val="00913D3B"/>
    <w:rsid w:val="009143D6"/>
    <w:rsid w:val="00915265"/>
    <w:rsid w:val="00915A30"/>
    <w:rsid w:val="00915F59"/>
    <w:rsid w:val="00920496"/>
    <w:rsid w:val="00920B29"/>
    <w:rsid w:val="00921E74"/>
    <w:rsid w:val="00922517"/>
    <w:rsid w:val="00922FA3"/>
    <w:rsid w:val="00923A31"/>
    <w:rsid w:val="00923E62"/>
    <w:rsid w:val="00925AF7"/>
    <w:rsid w:val="009263B2"/>
    <w:rsid w:val="00926959"/>
    <w:rsid w:val="00927A42"/>
    <w:rsid w:val="00930ACD"/>
    <w:rsid w:val="00930F61"/>
    <w:rsid w:val="00931263"/>
    <w:rsid w:val="00931CA3"/>
    <w:rsid w:val="00931F57"/>
    <w:rsid w:val="0093204C"/>
    <w:rsid w:val="00932A54"/>
    <w:rsid w:val="00933A46"/>
    <w:rsid w:val="00933C5B"/>
    <w:rsid w:val="0093424B"/>
    <w:rsid w:val="00934B3C"/>
    <w:rsid w:val="00935BA9"/>
    <w:rsid w:val="00937826"/>
    <w:rsid w:val="009400E4"/>
    <w:rsid w:val="00941C15"/>
    <w:rsid w:val="00942A2F"/>
    <w:rsid w:val="00942E5D"/>
    <w:rsid w:val="00942FD0"/>
    <w:rsid w:val="00943AF0"/>
    <w:rsid w:val="00944E7B"/>
    <w:rsid w:val="00945ED9"/>
    <w:rsid w:val="00947420"/>
    <w:rsid w:val="00947675"/>
    <w:rsid w:val="00950A07"/>
    <w:rsid w:val="00951279"/>
    <w:rsid w:val="00952520"/>
    <w:rsid w:val="00952B48"/>
    <w:rsid w:val="009549E4"/>
    <w:rsid w:val="00955034"/>
    <w:rsid w:val="00960293"/>
    <w:rsid w:val="0096032F"/>
    <w:rsid w:val="0096291B"/>
    <w:rsid w:val="00962E99"/>
    <w:rsid w:val="0096314C"/>
    <w:rsid w:val="009649AE"/>
    <w:rsid w:val="00966984"/>
    <w:rsid w:val="0096734A"/>
    <w:rsid w:val="009677EC"/>
    <w:rsid w:val="009708A0"/>
    <w:rsid w:val="00970DBF"/>
    <w:rsid w:val="009714CB"/>
    <w:rsid w:val="00972F6F"/>
    <w:rsid w:val="0097507D"/>
    <w:rsid w:val="00975474"/>
    <w:rsid w:val="0097775A"/>
    <w:rsid w:val="009801FE"/>
    <w:rsid w:val="009803FF"/>
    <w:rsid w:val="009814B0"/>
    <w:rsid w:val="00981CD1"/>
    <w:rsid w:val="00981D3F"/>
    <w:rsid w:val="009821A7"/>
    <w:rsid w:val="00982F58"/>
    <w:rsid w:val="0098633D"/>
    <w:rsid w:val="00986D56"/>
    <w:rsid w:val="00986EEF"/>
    <w:rsid w:val="009870E2"/>
    <w:rsid w:val="00990BE1"/>
    <w:rsid w:val="0099150A"/>
    <w:rsid w:val="0099237F"/>
    <w:rsid w:val="00992756"/>
    <w:rsid w:val="00994195"/>
    <w:rsid w:val="0099420B"/>
    <w:rsid w:val="009944E9"/>
    <w:rsid w:val="009948A9"/>
    <w:rsid w:val="009963EE"/>
    <w:rsid w:val="009967EB"/>
    <w:rsid w:val="00997A59"/>
    <w:rsid w:val="009A0483"/>
    <w:rsid w:val="009A0B12"/>
    <w:rsid w:val="009A1446"/>
    <w:rsid w:val="009A19B6"/>
    <w:rsid w:val="009A1F44"/>
    <w:rsid w:val="009A208A"/>
    <w:rsid w:val="009A3883"/>
    <w:rsid w:val="009A3D47"/>
    <w:rsid w:val="009A4D7D"/>
    <w:rsid w:val="009A5754"/>
    <w:rsid w:val="009B0B51"/>
    <w:rsid w:val="009B12AB"/>
    <w:rsid w:val="009B18B9"/>
    <w:rsid w:val="009B25D1"/>
    <w:rsid w:val="009B2A3B"/>
    <w:rsid w:val="009B3AF1"/>
    <w:rsid w:val="009B46C8"/>
    <w:rsid w:val="009B54E3"/>
    <w:rsid w:val="009B6D4D"/>
    <w:rsid w:val="009C015B"/>
    <w:rsid w:val="009C1241"/>
    <w:rsid w:val="009C2255"/>
    <w:rsid w:val="009C39E8"/>
    <w:rsid w:val="009C3ADC"/>
    <w:rsid w:val="009C4218"/>
    <w:rsid w:val="009C476E"/>
    <w:rsid w:val="009C53D7"/>
    <w:rsid w:val="009C555F"/>
    <w:rsid w:val="009C6036"/>
    <w:rsid w:val="009C62DD"/>
    <w:rsid w:val="009C7712"/>
    <w:rsid w:val="009D0142"/>
    <w:rsid w:val="009D0DFA"/>
    <w:rsid w:val="009D11E8"/>
    <w:rsid w:val="009D2A87"/>
    <w:rsid w:val="009D39CA"/>
    <w:rsid w:val="009D42C1"/>
    <w:rsid w:val="009D48BF"/>
    <w:rsid w:val="009D54A8"/>
    <w:rsid w:val="009D5575"/>
    <w:rsid w:val="009D55BE"/>
    <w:rsid w:val="009D61F8"/>
    <w:rsid w:val="009D7BE2"/>
    <w:rsid w:val="009E0023"/>
    <w:rsid w:val="009E1DC3"/>
    <w:rsid w:val="009E25CD"/>
    <w:rsid w:val="009E2D31"/>
    <w:rsid w:val="009E5995"/>
    <w:rsid w:val="009E699C"/>
    <w:rsid w:val="009E795F"/>
    <w:rsid w:val="009F00C8"/>
    <w:rsid w:val="009F1B69"/>
    <w:rsid w:val="009F30A5"/>
    <w:rsid w:val="009F3A54"/>
    <w:rsid w:val="009F3AB6"/>
    <w:rsid w:val="009F4231"/>
    <w:rsid w:val="009F42F2"/>
    <w:rsid w:val="009F4357"/>
    <w:rsid w:val="009F4C78"/>
    <w:rsid w:val="009F5BA6"/>
    <w:rsid w:val="009F5C1E"/>
    <w:rsid w:val="009F650D"/>
    <w:rsid w:val="009F6748"/>
    <w:rsid w:val="009F6954"/>
    <w:rsid w:val="009F6BBC"/>
    <w:rsid w:val="00A00414"/>
    <w:rsid w:val="00A00FFE"/>
    <w:rsid w:val="00A01E9D"/>
    <w:rsid w:val="00A0405F"/>
    <w:rsid w:val="00A040CC"/>
    <w:rsid w:val="00A04858"/>
    <w:rsid w:val="00A04908"/>
    <w:rsid w:val="00A04D32"/>
    <w:rsid w:val="00A04EAA"/>
    <w:rsid w:val="00A05D1E"/>
    <w:rsid w:val="00A06173"/>
    <w:rsid w:val="00A06495"/>
    <w:rsid w:val="00A064F8"/>
    <w:rsid w:val="00A06719"/>
    <w:rsid w:val="00A11F2A"/>
    <w:rsid w:val="00A12873"/>
    <w:rsid w:val="00A13DE0"/>
    <w:rsid w:val="00A13F53"/>
    <w:rsid w:val="00A14866"/>
    <w:rsid w:val="00A17709"/>
    <w:rsid w:val="00A17CE1"/>
    <w:rsid w:val="00A17D5E"/>
    <w:rsid w:val="00A208BB"/>
    <w:rsid w:val="00A20AB3"/>
    <w:rsid w:val="00A20EFA"/>
    <w:rsid w:val="00A21BAC"/>
    <w:rsid w:val="00A224E1"/>
    <w:rsid w:val="00A224E4"/>
    <w:rsid w:val="00A23D0E"/>
    <w:rsid w:val="00A25EB0"/>
    <w:rsid w:val="00A2639F"/>
    <w:rsid w:val="00A278E6"/>
    <w:rsid w:val="00A278F9"/>
    <w:rsid w:val="00A30C68"/>
    <w:rsid w:val="00A328E7"/>
    <w:rsid w:val="00A32BCF"/>
    <w:rsid w:val="00A337C2"/>
    <w:rsid w:val="00A33D44"/>
    <w:rsid w:val="00A33F34"/>
    <w:rsid w:val="00A35577"/>
    <w:rsid w:val="00A3760B"/>
    <w:rsid w:val="00A4097A"/>
    <w:rsid w:val="00A42010"/>
    <w:rsid w:val="00A4246B"/>
    <w:rsid w:val="00A427AC"/>
    <w:rsid w:val="00A42D6F"/>
    <w:rsid w:val="00A4397D"/>
    <w:rsid w:val="00A46AEA"/>
    <w:rsid w:val="00A4785F"/>
    <w:rsid w:val="00A51B91"/>
    <w:rsid w:val="00A52111"/>
    <w:rsid w:val="00A52500"/>
    <w:rsid w:val="00A53432"/>
    <w:rsid w:val="00A5369F"/>
    <w:rsid w:val="00A537B3"/>
    <w:rsid w:val="00A5386D"/>
    <w:rsid w:val="00A5471A"/>
    <w:rsid w:val="00A55BCF"/>
    <w:rsid w:val="00A56209"/>
    <w:rsid w:val="00A56F2E"/>
    <w:rsid w:val="00A570D7"/>
    <w:rsid w:val="00A57385"/>
    <w:rsid w:val="00A573A5"/>
    <w:rsid w:val="00A57694"/>
    <w:rsid w:val="00A578CB"/>
    <w:rsid w:val="00A57A20"/>
    <w:rsid w:val="00A57C83"/>
    <w:rsid w:val="00A64055"/>
    <w:rsid w:val="00A640A1"/>
    <w:rsid w:val="00A65C05"/>
    <w:rsid w:val="00A667C1"/>
    <w:rsid w:val="00A66AA9"/>
    <w:rsid w:val="00A66C31"/>
    <w:rsid w:val="00A7077A"/>
    <w:rsid w:val="00A710DB"/>
    <w:rsid w:val="00A71421"/>
    <w:rsid w:val="00A71D93"/>
    <w:rsid w:val="00A727ED"/>
    <w:rsid w:val="00A72B31"/>
    <w:rsid w:val="00A72FD2"/>
    <w:rsid w:val="00A72FFD"/>
    <w:rsid w:val="00A73845"/>
    <w:rsid w:val="00A7472F"/>
    <w:rsid w:val="00A749EB"/>
    <w:rsid w:val="00A753C2"/>
    <w:rsid w:val="00A765A0"/>
    <w:rsid w:val="00A777B4"/>
    <w:rsid w:val="00A80963"/>
    <w:rsid w:val="00A80FA2"/>
    <w:rsid w:val="00A821AE"/>
    <w:rsid w:val="00A8232D"/>
    <w:rsid w:val="00A8235A"/>
    <w:rsid w:val="00A82608"/>
    <w:rsid w:val="00A83217"/>
    <w:rsid w:val="00A83CC6"/>
    <w:rsid w:val="00A85B57"/>
    <w:rsid w:val="00A87BC9"/>
    <w:rsid w:val="00A87BDF"/>
    <w:rsid w:val="00A87E26"/>
    <w:rsid w:val="00A90F5E"/>
    <w:rsid w:val="00A9250D"/>
    <w:rsid w:val="00A92C1B"/>
    <w:rsid w:val="00A92FCE"/>
    <w:rsid w:val="00A9313C"/>
    <w:rsid w:val="00A93CD3"/>
    <w:rsid w:val="00A94261"/>
    <w:rsid w:val="00A94737"/>
    <w:rsid w:val="00A94764"/>
    <w:rsid w:val="00A94E41"/>
    <w:rsid w:val="00A95F19"/>
    <w:rsid w:val="00A971CA"/>
    <w:rsid w:val="00A97898"/>
    <w:rsid w:val="00AA1924"/>
    <w:rsid w:val="00AA1F16"/>
    <w:rsid w:val="00AA2D0E"/>
    <w:rsid w:val="00AA3708"/>
    <w:rsid w:val="00AA4E1F"/>
    <w:rsid w:val="00AA601C"/>
    <w:rsid w:val="00AA6462"/>
    <w:rsid w:val="00AA7267"/>
    <w:rsid w:val="00AA78D6"/>
    <w:rsid w:val="00AB0417"/>
    <w:rsid w:val="00AB526F"/>
    <w:rsid w:val="00AB5643"/>
    <w:rsid w:val="00AB5D9C"/>
    <w:rsid w:val="00AB5E12"/>
    <w:rsid w:val="00AB60FA"/>
    <w:rsid w:val="00AB61DE"/>
    <w:rsid w:val="00AB65BF"/>
    <w:rsid w:val="00AB6BE1"/>
    <w:rsid w:val="00AC0FA0"/>
    <w:rsid w:val="00AC2732"/>
    <w:rsid w:val="00AC340C"/>
    <w:rsid w:val="00AC3B34"/>
    <w:rsid w:val="00AC3CB3"/>
    <w:rsid w:val="00AC7684"/>
    <w:rsid w:val="00AC7F5D"/>
    <w:rsid w:val="00AD0163"/>
    <w:rsid w:val="00AD1FB3"/>
    <w:rsid w:val="00AD2327"/>
    <w:rsid w:val="00AD23E3"/>
    <w:rsid w:val="00AD2AAA"/>
    <w:rsid w:val="00AD3262"/>
    <w:rsid w:val="00AD4220"/>
    <w:rsid w:val="00AD4847"/>
    <w:rsid w:val="00AD4B54"/>
    <w:rsid w:val="00AD5D3C"/>
    <w:rsid w:val="00AD60EA"/>
    <w:rsid w:val="00AD63C5"/>
    <w:rsid w:val="00AD6A3A"/>
    <w:rsid w:val="00AD6C48"/>
    <w:rsid w:val="00AE010B"/>
    <w:rsid w:val="00AE04E9"/>
    <w:rsid w:val="00AE11C8"/>
    <w:rsid w:val="00AE1922"/>
    <w:rsid w:val="00AE1CED"/>
    <w:rsid w:val="00AE2A8D"/>
    <w:rsid w:val="00AE2D71"/>
    <w:rsid w:val="00AE38BA"/>
    <w:rsid w:val="00AE4C4C"/>
    <w:rsid w:val="00AE51A2"/>
    <w:rsid w:val="00AE5BFB"/>
    <w:rsid w:val="00AE6624"/>
    <w:rsid w:val="00AF0063"/>
    <w:rsid w:val="00AF2E96"/>
    <w:rsid w:val="00AF4323"/>
    <w:rsid w:val="00AF49A0"/>
    <w:rsid w:val="00AF49D1"/>
    <w:rsid w:val="00AF585B"/>
    <w:rsid w:val="00AF58FB"/>
    <w:rsid w:val="00AF5E54"/>
    <w:rsid w:val="00AF758F"/>
    <w:rsid w:val="00AF7A25"/>
    <w:rsid w:val="00B002D1"/>
    <w:rsid w:val="00B015CD"/>
    <w:rsid w:val="00B01802"/>
    <w:rsid w:val="00B01BDF"/>
    <w:rsid w:val="00B021FA"/>
    <w:rsid w:val="00B02F96"/>
    <w:rsid w:val="00B03C47"/>
    <w:rsid w:val="00B040C2"/>
    <w:rsid w:val="00B0439E"/>
    <w:rsid w:val="00B04D67"/>
    <w:rsid w:val="00B04E5A"/>
    <w:rsid w:val="00B06CC8"/>
    <w:rsid w:val="00B06E03"/>
    <w:rsid w:val="00B1044B"/>
    <w:rsid w:val="00B1161D"/>
    <w:rsid w:val="00B11930"/>
    <w:rsid w:val="00B12688"/>
    <w:rsid w:val="00B1335B"/>
    <w:rsid w:val="00B13688"/>
    <w:rsid w:val="00B137E0"/>
    <w:rsid w:val="00B14144"/>
    <w:rsid w:val="00B144EC"/>
    <w:rsid w:val="00B145BD"/>
    <w:rsid w:val="00B1521D"/>
    <w:rsid w:val="00B156C1"/>
    <w:rsid w:val="00B16FD5"/>
    <w:rsid w:val="00B213BC"/>
    <w:rsid w:val="00B22858"/>
    <w:rsid w:val="00B22AC6"/>
    <w:rsid w:val="00B22DB9"/>
    <w:rsid w:val="00B23648"/>
    <w:rsid w:val="00B24335"/>
    <w:rsid w:val="00B24728"/>
    <w:rsid w:val="00B24C84"/>
    <w:rsid w:val="00B2694C"/>
    <w:rsid w:val="00B3008E"/>
    <w:rsid w:val="00B300DE"/>
    <w:rsid w:val="00B30A22"/>
    <w:rsid w:val="00B30E61"/>
    <w:rsid w:val="00B33033"/>
    <w:rsid w:val="00B332B6"/>
    <w:rsid w:val="00B3388F"/>
    <w:rsid w:val="00B34D51"/>
    <w:rsid w:val="00B36B0A"/>
    <w:rsid w:val="00B36CCB"/>
    <w:rsid w:val="00B37F1C"/>
    <w:rsid w:val="00B400DE"/>
    <w:rsid w:val="00B4138A"/>
    <w:rsid w:val="00B417F1"/>
    <w:rsid w:val="00B41AF1"/>
    <w:rsid w:val="00B424F6"/>
    <w:rsid w:val="00B42539"/>
    <w:rsid w:val="00B4331D"/>
    <w:rsid w:val="00B43833"/>
    <w:rsid w:val="00B444A5"/>
    <w:rsid w:val="00B45F4A"/>
    <w:rsid w:val="00B46656"/>
    <w:rsid w:val="00B47728"/>
    <w:rsid w:val="00B47AC1"/>
    <w:rsid w:val="00B47CFC"/>
    <w:rsid w:val="00B5102E"/>
    <w:rsid w:val="00B51507"/>
    <w:rsid w:val="00B522C0"/>
    <w:rsid w:val="00B53364"/>
    <w:rsid w:val="00B53E9D"/>
    <w:rsid w:val="00B54E01"/>
    <w:rsid w:val="00B5506C"/>
    <w:rsid w:val="00B55EE9"/>
    <w:rsid w:val="00B55F34"/>
    <w:rsid w:val="00B55FF8"/>
    <w:rsid w:val="00B603EA"/>
    <w:rsid w:val="00B61E66"/>
    <w:rsid w:val="00B622D5"/>
    <w:rsid w:val="00B62D22"/>
    <w:rsid w:val="00B62D8B"/>
    <w:rsid w:val="00B62E98"/>
    <w:rsid w:val="00B630B9"/>
    <w:rsid w:val="00B64C3C"/>
    <w:rsid w:val="00B658BD"/>
    <w:rsid w:val="00B66611"/>
    <w:rsid w:val="00B6697F"/>
    <w:rsid w:val="00B701BF"/>
    <w:rsid w:val="00B70446"/>
    <w:rsid w:val="00B7066C"/>
    <w:rsid w:val="00B7126A"/>
    <w:rsid w:val="00B714E2"/>
    <w:rsid w:val="00B71ABA"/>
    <w:rsid w:val="00B72670"/>
    <w:rsid w:val="00B73713"/>
    <w:rsid w:val="00B738E3"/>
    <w:rsid w:val="00B73E7F"/>
    <w:rsid w:val="00B746DE"/>
    <w:rsid w:val="00B74ADB"/>
    <w:rsid w:val="00B74DF9"/>
    <w:rsid w:val="00B74EB1"/>
    <w:rsid w:val="00B75F55"/>
    <w:rsid w:val="00B762F6"/>
    <w:rsid w:val="00B771C5"/>
    <w:rsid w:val="00B774B6"/>
    <w:rsid w:val="00B777F5"/>
    <w:rsid w:val="00B81430"/>
    <w:rsid w:val="00B82E39"/>
    <w:rsid w:val="00B82E97"/>
    <w:rsid w:val="00B83BB2"/>
    <w:rsid w:val="00B83EDF"/>
    <w:rsid w:val="00B86BA3"/>
    <w:rsid w:val="00B90955"/>
    <w:rsid w:val="00B91BB6"/>
    <w:rsid w:val="00B93FB5"/>
    <w:rsid w:val="00B9447D"/>
    <w:rsid w:val="00B948E7"/>
    <w:rsid w:val="00B95F19"/>
    <w:rsid w:val="00B9694B"/>
    <w:rsid w:val="00BA27A8"/>
    <w:rsid w:val="00BA2B15"/>
    <w:rsid w:val="00BA32FB"/>
    <w:rsid w:val="00BA3346"/>
    <w:rsid w:val="00BA4646"/>
    <w:rsid w:val="00BA57CF"/>
    <w:rsid w:val="00BA5F51"/>
    <w:rsid w:val="00BB19D8"/>
    <w:rsid w:val="00BB1BF7"/>
    <w:rsid w:val="00BB28FA"/>
    <w:rsid w:val="00BB3063"/>
    <w:rsid w:val="00BB390A"/>
    <w:rsid w:val="00BB3C6C"/>
    <w:rsid w:val="00BB3C95"/>
    <w:rsid w:val="00BB53C4"/>
    <w:rsid w:val="00BB6F23"/>
    <w:rsid w:val="00BB770B"/>
    <w:rsid w:val="00BC1AE2"/>
    <w:rsid w:val="00BC213B"/>
    <w:rsid w:val="00BC27C4"/>
    <w:rsid w:val="00BC2A3D"/>
    <w:rsid w:val="00BC335C"/>
    <w:rsid w:val="00BC3586"/>
    <w:rsid w:val="00BC449D"/>
    <w:rsid w:val="00BC5393"/>
    <w:rsid w:val="00BC5849"/>
    <w:rsid w:val="00BC744C"/>
    <w:rsid w:val="00BC74EB"/>
    <w:rsid w:val="00BC7B7B"/>
    <w:rsid w:val="00BD0248"/>
    <w:rsid w:val="00BD29B9"/>
    <w:rsid w:val="00BD2DEA"/>
    <w:rsid w:val="00BD38C4"/>
    <w:rsid w:val="00BD3C64"/>
    <w:rsid w:val="00BD4421"/>
    <w:rsid w:val="00BD5674"/>
    <w:rsid w:val="00BD5751"/>
    <w:rsid w:val="00BD5961"/>
    <w:rsid w:val="00BD5C43"/>
    <w:rsid w:val="00BD69C4"/>
    <w:rsid w:val="00BD6BF8"/>
    <w:rsid w:val="00BD70F5"/>
    <w:rsid w:val="00BD73EB"/>
    <w:rsid w:val="00BE09DF"/>
    <w:rsid w:val="00BE0C22"/>
    <w:rsid w:val="00BE17CA"/>
    <w:rsid w:val="00BE1DBF"/>
    <w:rsid w:val="00BE1F33"/>
    <w:rsid w:val="00BE3609"/>
    <w:rsid w:val="00BE3D6C"/>
    <w:rsid w:val="00BE5E47"/>
    <w:rsid w:val="00BE66C1"/>
    <w:rsid w:val="00BE6875"/>
    <w:rsid w:val="00BF0715"/>
    <w:rsid w:val="00BF1387"/>
    <w:rsid w:val="00BF1C70"/>
    <w:rsid w:val="00BF1F27"/>
    <w:rsid w:val="00BF2BC9"/>
    <w:rsid w:val="00BF3D48"/>
    <w:rsid w:val="00BF42DF"/>
    <w:rsid w:val="00BF5823"/>
    <w:rsid w:val="00BF58B8"/>
    <w:rsid w:val="00BF599E"/>
    <w:rsid w:val="00BF72B9"/>
    <w:rsid w:val="00BF7763"/>
    <w:rsid w:val="00C012F2"/>
    <w:rsid w:val="00C01848"/>
    <w:rsid w:val="00C02E22"/>
    <w:rsid w:val="00C03935"/>
    <w:rsid w:val="00C0470E"/>
    <w:rsid w:val="00C05B67"/>
    <w:rsid w:val="00C05EE7"/>
    <w:rsid w:val="00C06605"/>
    <w:rsid w:val="00C07D7C"/>
    <w:rsid w:val="00C110C5"/>
    <w:rsid w:val="00C11EB6"/>
    <w:rsid w:val="00C11F43"/>
    <w:rsid w:val="00C13E9C"/>
    <w:rsid w:val="00C142A4"/>
    <w:rsid w:val="00C14E0B"/>
    <w:rsid w:val="00C1625D"/>
    <w:rsid w:val="00C16658"/>
    <w:rsid w:val="00C16E42"/>
    <w:rsid w:val="00C179D9"/>
    <w:rsid w:val="00C20621"/>
    <w:rsid w:val="00C20BD4"/>
    <w:rsid w:val="00C213CC"/>
    <w:rsid w:val="00C2217C"/>
    <w:rsid w:val="00C22817"/>
    <w:rsid w:val="00C23F42"/>
    <w:rsid w:val="00C253AA"/>
    <w:rsid w:val="00C253D7"/>
    <w:rsid w:val="00C25C8D"/>
    <w:rsid w:val="00C26640"/>
    <w:rsid w:val="00C26A09"/>
    <w:rsid w:val="00C26D3D"/>
    <w:rsid w:val="00C273BB"/>
    <w:rsid w:val="00C27EB5"/>
    <w:rsid w:val="00C3029D"/>
    <w:rsid w:val="00C3063A"/>
    <w:rsid w:val="00C30DB2"/>
    <w:rsid w:val="00C314E9"/>
    <w:rsid w:val="00C3177E"/>
    <w:rsid w:val="00C31B05"/>
    <w:rsid w:val="00C32192"/>
    <w:rsid w:val="00C32891"/>
    <w:rsid w:val="00C32DC9"/>
    <w:rsid w:val="00C3503D"/>
    <w:rsid w:val="00C36000"/>
    <w:rsid w:val="00C36565"/>
    <w:rsid w:val="00C40485"/>
    <w:rsid w:val="00C41048"/>
    <w:rsid w:val="00C4158C"/>
    <w:rsid w:val="00C43045"/>
    <w:rsid w:val="00C43277"/>
    <w:rsid w:val="00C4519A"/>
    <w:rsid w:val="00C457E6"/>
    <w:rsid w:val="00C46B76"/>
    <w:rsid w:val="00C46DA0"/>
    <w:rsid w:val="00C50178"/>
    <w:rsid w:val="00C507B3"/>
    <w:rsid w:val="00C51B2B"/>
    <w:rsid w:val="00C5259D"/>
    <w:rsid w:val="00C527D3"/>
    <w:rsid w:val="00C52ACE"/>
    <w:rsid w:val="00C52DB1"/>
    <w:rsid w:val="00C54996"/>
    <w:rsid w:val="00C54F3A"/>
    <w:rsid w:val="00C56741"/>
    <w:rsid w:val="00C5678A"/>
    <w:rsid w:val="00C5697B"/>
    <w:rsid w:val="00C60799"/>
    <w:rsid w:val="00C61F87"/>
    <w:rsid w:val="00C6273F"/>
    <w:rsid w:val="00C6286F"/>
    <w:rsid w:val="00C6290F"/>
    <w:rsid w:val="00C63018"/>
    <w:rsid w:val="00C6386D"/>
    <w:rsid w:val="00C642BF"/>
    <w:rsid w:val="00C657C2"/>
    <w:rsid w:val="00C65B87"/>
    <w:rsid w:val="00C66403"/>
    <w:rsid w:val="00C67785"/>
    <w:rsid w:val="00C70697"/>
    <w:rsid w:val="00C717CD"/>
    <w:rsid w:val="00C71954"/>
    <w:rsid w:val="00C73D2E"/>
    <w:rsid w:val="00C74D16"/>
    <w:rsid w:val="00C75614"/>
    <w:rsid w:val="00C75881"/>
    <w:rsid w:val="00C758F7"/>
    <w:rsid w:val="00C76ABA"/>
    <w:rsid w:val="00C76EC5"/>
    <w:rsid w:val="00C77DF9"/>
    <w:rsid w:val="00C81795"/>
    <w:rsid w:val="00C83351"/>
    <w:rsid w:val="00C83724"/>
    <w:rsid w:val="00C84366"/>
    <w:rsid w:val="00C84421"/>
    <w:rsid w:val="00C850B0"/>
    <w:rsid w:val="00C8543B"/>
    <w:rsid w:val="00C85B3D"/>
    <w:rsid w:val="00C86644"/>
    <w:rsid w:val="00C86E5C"/>
    <w:rsid w:val="00C8726E"/>
    <w:rsid w:val="00C91215"/>
    <w:rsid w:val="00C9136D"/>
    <w:rsid w:val="00C91DB9"/>
    <w:rsid w:val="00C93FA7"/>
    <w:rsid w:val="00C953CB"/>
    <w:rsid w:val="00C963DC"/>
    <w:rsid w:val="00C964B2"/>
    <w:rsid w:val="00C9736B"/>
    <w:rsid w:val="00C97620"/>
    <w:rsid w:val="00C9787C"/>
    <w:rsid w:val="00CA0196"/>
    <w:rsid w:val="00CA12FC"/>
    <w:rsid w:val="00CA13A7"/>
    <w:rsid w:val="00CA2413"/>
    <w:rsid w:val="00CA4E70"/>
    <w:rsid w:val="00CA535C"/>
    <w:rsid w:val="00CA5549"/>
    <w:rsid w:val="00CA555C"/>
    <w:rsid w:val="00CA56A7"/>
    <w:rsid w:val="00CA64E2"/>
    <w:rsid w:val="00CA67BD"/>
    <w:rsid w:val="00CB187D"/>
    <w:rsid w:val="00CB19D4"/>
    <w:rsid w:val="00CB1BB5"/>
    <w:rsid w:val="00CB1E6E"/>
    <w:rsid w:val="00CB1FF1"/>
    <w:rsid w:val="00CB3064"/>
    <w:rsid w:val="00CB37DB"/>
    <w:rsid w:val="00CB3DFE"/>
    <w:rsid w:val="00CB4320"/>
    <w:rsid w:val="00CB5343"/>
    <w:rsid w:val="00CC0942"/>
    <w:rsid w:val="00CC18EC"/>
    <w:rsid w:val="00CC288B"/>
    <w:rsid w:val="00CC4008"/>
    <w:rsid w:val="00CC47EC"/>
    <w:rsid w:val="00CC57D5"/>
    <w:rsid w:val="00CC5BF8"/>
    <w:rsid w:val="00CC67C3"/>
    <w:rsid w:val="00CC6E6B"/>
    <w:rsid w:val="00CC7B83"/>
    <w:rsid w:val="00CD03CD"/>
    <w:rsid w:val="00CD05B6"/>
    <w:rsid w:val="00CD0712"/>
    <w:rsid w:val="00CD0BA1"/>
    <w:rsid w:val="00CD1724"/>
    <w:rsid w:val="00CD1886"/>
    <w:rsid w:val="00CD282E"/>
    <w:rsid w:val="00CD2D7E"/>
    <w:rsid w:val="00CD47E6"/>
    <w:rsid w:val="00CD4B69"/>
    <w:rsid w:val="00CD5D44"/>
    <w:rsid w:val="00CD77CA"/>
    <w:rsid w:val="00CD7B30"/>
    <w:rsid w:val="00CE0789"/>
    <w:rsid w:val="00CE17C3"/>
    <w:rsid w:val="00CE27C7"/>
    <w:rsid w:val="00CE3092"/>
    <w:rsid w:val="00CE392A"/>
    <w:rsid w:val="00CE3B33"/>
    <w:rsid w:val="00CE6509"/>
    <w:rsid w:val="00CF15A1"/>
    <w:rsid w:val="00CF2D02"/>
    <w:rsid w:val="00CF4AF0"/>
    <w:rsid w:val="00CF6ABF"/>
    <w:rsid w:val="00CF705E"/>
    <w:rsid w:val="00CF7135"/>
    <w:rsid w:val="00CF784E"/>
    <w:rsid w:val="00D00A01"/>
    <w:rsid w:val="00D00AB0"/>
    <w:rsid w:val="00D018A3"/>
    <w:rsid w:val="00D03237"/>
    <w:rsid w:val="00D03300"/>
    <w:rsid w:val="00D03423"/>
    <w:rsid w:val="00D03974"/>
    <w:rsid w:val="00D04F06"/>
    <w:rsid w:val="00D05DE9"/>
    <w:rsid w:val="00D06BD1"/>
    <w:rsid w:val="00D07C56"/>
    <w:rsid w:val="00D101CA"/>
    <w:rsid w:val="00D11CB7"/>
    <w:rsid w:val="00D12263"/>
    <w:rsid w:val="00D12855"/>
    <w:rsid w:val="00D12B24"/>
    <w:rsid w:val="00D14176"/>
    <w:rsid w:val="00D14573"/>
    <w:rsid w:val="00D14D66"/>
    <w:rsid w:val="00D161A0"/>
    <w:rsid w:val="00D20BDB"/>
    <w:rsid w:val="00D20F4F"/>
    <w:rsid w:val="00D21C28"/>
    <w:rsid w:val="00D21D83"/>
    <w:rsid w:val="00D21E4C"/>
    <w:rsid w:val="00D22A8B"/>
    <w:rsid w:val="00D22CF4"/>
    <w:rsid w:val="00D23099"/>
    <w:rsid w:val="00D24144"/>
    <w:rsid w:val="00D2503A"/>
    <w:rsid w:val="00D2614E"/>
    <w:rsid w:val="00D2664C"/>
    <w:rsid w:val="00D266B0"/>
    <w:rsid w:val="00D26A30"/>
    <w:rsid w:val="00D300D6"/>
    <w:rsid w:val="00D3081F"/>
    <w:rsid w:val="00D30915"/>
    <w:rsid w:val="00D30A1E"/>
    <w:rsid w:val="00D30C27"/>
    <w:rsid w:val="00D31A6E"/>
    <w:rsid w:val="00D32085"/>
    <w:rsid w:val="00D323CA"/>
    <w:rsid w:val="00D339A3"/>
    <w:rsid w:val="00D344A5"/>
    <w:rsid w:val="00D35383"/>
    <w:rsid w:val="00D35B5D"/>
    <w:rsid w:val="00D35DAC"/>
    <w:rsid w:val="00D40174"/>
    <w:rsid w:val="00D40C5B"/>
    <w:rsid w:val="00D410AA"/>
    <w:rsid w:val="00D41AAE"/>
    <w:rsid w:val="00D421F1"/>
    <w:rsid w:val="00D42F26"/>
    <w:rsid w:val="00D43701"/>
    <w:rsid w:val="00D44A9B"/>
    <w:rsid w:val="00D45936"/>
    <w:rsid w:val="00D4663A"/>
    <w:rsid w:val="00D50D7A"/>
    <w:rsid w:val="00D518F9"/>
    <w:rsid w:val="00D51B66"/>
    <w:rsid w:val="00D52365"/>
    <w:rsid w:val="00D54178"/>
    <w:rsid w:val="00D541B0"/>
    <w:rsid w:val="00D54326"/>
    <w:rsid w:val="00D562DC"/>
    <w:rsid w:val="00D564D1"/>
    <w:rsid w:val="00D5713E"/>
    <w:rsid w:val="00D578FB"/>
    <w:rsid w:val="00D57A39"/>
    <w:rsid w:val="00D57BCF"/>
    <w:rsid w:val="00D62136"/>
    <w:rsid w:val="00D63654"/>
    <w:rsid w:val="00D63A5A"/>
    <w:rsid w:val="00D64227"/>
    <w:rsid w:val="00D65771"/>
    <w:rsid w:val="00D65892"/>
    <w:rsid w:val="00D66ED0"/>
    <w:rsid w:val="00D70501"/>
    <w:rsid w:val="00D7061C"/>
    <w:rsid w:val="00D7096C"/>
    <w:rsid w:val="00D70F13"/>
    <w:rsid w:val="00D71B56"/>
    <w:rsid w:val="00D71FC2"/>
    <w:rsid w:val="00D72934"/>
    <w:rsid w:val="00D74032"/>
    <w:rsid w:val="00D74A18"/>
    <w:rsid w:val="00D74BB2"/>
    <w:rsid w:val="00D74E29"/>
    <w:rsid w:val="00D7535A"/>
    <w:rsid w:val="00D754D9"/>
    <w:rsid w:val="00D75542"/>
    <w:rsid w:val="00D755F3"/>
    <w:rsid w:val="00D76393"/>
    <w:rsid w:val="00D768C8"/>
    <w:rsid w:val="00D76BF3"/>
    <w:rsid w:val="00D8025A"/>
    <w:rsid w:val="00D809B5"/>
    <w:rsid w:val="00D811D2"/>
    <w:rsid w:val="00D81E45"/>
    <w:rsid w:val="00D82FE5"/>
    <w:rsid w:val="00D83B97"/>
    <w:rsid w:val="00D84674"/>
    <w:rsid w:val="00D84935"/>
    <w:rsid w:val="00D8496D"/>
    <w:rsid w:val="00D84C9F"/>
    <w:rsid w:val="00D84E5C"/>
    <w:rsid w:val="00D852A8"/>
    <w:rsid w:val="00D916A6"/>
    <w:rsid w:val="00D91AC2"/>
    <w:rsid w:val="00D921C2"/>
    <w:rsid w:val="00D92258"/>
    <w:rsid w:val="00D9260F"/>
    <w:rsid w:val="00D93053"/>
    <w:rsid w:val="00D936E6"/>
    <w:rsid w:val="00D940B0"/>
    <w:rsid w:val="00D94457"/>
    <w:rsid w:val="00D94750"/>
    <w:rsid w:val="00D96829"/>
    <w:rsid w:val="00D96B7B"/>
    <w:rsid w:val="00D974E1"/>
    <w:rsid w:val="00D97867"/>
    <w:rsid w:val="00DA00D0"/>
    <w:rsid w:val="00DA0F1C"/>
    <w:rsid w:val="00DA11DC"/>
    <w:rsid w:val="00DA1393"/>
    <w:rsid w:val="00DA27C2"/>
    <w:rsid w:val="00DA2E32"/>
    <w:rsid w:val="00DA3078"/>
    <w:rsid w:val="00DA3466"/>
    <w:rsid w:val="00DA4D65"/>
    <w:rsid w:val="00DA6099"/>
    <w:rsid w:val="00DA6408"/>
    <w:rsid w:val="00DA6DF0"/>
    <w:rsid w:val="00DB0468"/>
    <w:rsid w:val="00DB04B2"/>
    <w:rsid w:val="00DB1246"/>
    <w:rsid w:val="00DB183C"/>
    <w:rsid w:val="00DB21A0"/>
    <w:rsid w:val="00DB3CC6"/>
    <w:rsid w:val="00DB3FD4"/>
    <w:rsid w:val="00DB4632"/>
    <w:rsid w:val="00DB4D5F"/>
    <w:rsid w:val="00DB50EE"/>
    <w:rsid w:val="00DB5532"/>
    <w:rsid w:val="00DB5A63"/>
    <w:rsid w:val="00DB70DB"/>
    <w:rsid w:val="00DB74C8"/>
    <w:rsid w:val="00DB79D7"/>
    <w:rsid w:val="00DB7A81"/>
    <w:rsid w:val="00DC1033"/>
    <w:rsid w:val="00DC11E2"/>
    <w:rsid w:val="00DC143E"/>
    <w:rsid w:val="00DC1BD1"/>
    <w:rsid w:val="00DC2717"/>
    <w:rsid w:val="00DC6148"/>
    <w:rsid w:val="00DC67C8"/>
    <w:rsid w:val="00DC7A51"/>
    <w:rsid w:val="00DC7FAF"/>
    <w:rsid w:val="00DD1835"/>
    <w:rsid w:val="00DD20EA"/>
    <w:rsid w:val="00DD2C18"/>
    <w:rsid w:val="00DD3B0E"/>
    <w:rsid w:val="00DD42DA"/>
    <w:rsid w:val="00DD5106"/>
    <w:rsid w:val="00DD632F"/>
    <w:rsid w:val="00DD6864"/>
    <w:rsid w:val="00DD76C9"/>
    <w:rsid w:val="00DD792E"/>
    <w:rsid w:val="00DE0DC6"/>
    <w:rsid w:val="00DE3158"/>
    <w:rsid w:val="00DE332A"/>
    <w:rsid w:val="00DE3AE4"/>
    <w:rsid w:val="00DE5000"/>
    <w:rsid w:val="00DE6AE7"/>
    <w:rsid w:val="00DE6C29"/>
    <w:rsid w:val="00DE6EA8"/>
    <w:rsid w:val="00DF0484"/>
    <w:rsid w:val="00DF21D0"/>
    <w:rsid w:val="00DF2C07"/>
    <w:rsid w:val="00DF309E"/>
    <w:rsid w:val="00DF32C4"/>
    <w:rsid w:val="00DF3AB2"/>
    <w:rsid w:val="00DF3D72"/>
    <w:rsid w:val="00DF4197"/>
    <w:rsid w:val="00DF452E"/>
    <w:rsid w:val="00DF50F0"/>
    <w:rsid w:val="00DF5975"/>
    <w:rsid w:val="00DF59FE"/>
    <w:rsid w:val="00E01A78"/>
    <w:rsid w:val="00E02AA9"/>
    <w:rsid w:val="00E03560"/>
    <w:rsid w:val="00E03C6F"/>
    <w:rsid w:val="00E04D1E"/>
    <w:rsid w:val="00E05375"/>
    <w:rsid w:val="00E0657D"/>
    <w:rsid w:val="00E07683"/>
    <w:rsid w:val="00E105E2"/>
    <w:rsid w:val="00E10E72"/>
    <w:rsid w:val="00E12298"/>
    <w:rsid w:val="00E13E04"/>
    <w:rsid w:val="00E151A3"/>
    <w:rsid w:val="00E151E2"/>
    <w:rsid w:val="00E156EE"/>
    <w:rsid w:val="00E15BB3"/>
    <w:rsid w:val="00E16294"/>
    <w:rsid w:val="00E16804"/>
    <w:rsid w:val="00E16FD7"/>
    <w:rsid w:val="00E17202"/>
    <w:rsid w:val="00E17548"/>
    <w:rsid w:val="00E206E2"/>
    <w:rsid w:val="00E20D97"/>
    <w:rsid w:val="00E220A1"/>
    <w:rsid w:val="00E22C80"/>
    <w:rsid w:val="00E22FFA"/>
    <w:rsid w:val="00E24384"/>
    <w:rsid w:val="00E245CF"/>
    <w:rsid w:val="00E3066A"/>
    <w:rsid w:val="00E30C0F"/>
    <w:rsid w:val="00E3102C"/>
    <w:rsid w:val="00E322A4"/>
    <w:rsid w:val="00E331C3"/>
    <w:rsid w:val="00E34B97"/>
    <w:rsid w:val="00E34E10"/>
    <w:rsid w:val="00E350D2"/>
    <w:rsid w:val="00E35307"/>
    <w:rsid w:val="00E36ECA"/>
    <w:rsid w:val="00E37D45"/>
    <w:rsid w:val="00E4116B"/>
    <w:rsid w:val="00E43B5D"/>
    <w:rsid w:val="00E4553F"/>
    <w:rsid w:val="00E45C5A"/>
    <w:rsid w:val="00E45CBB"/>
    <w:rsid w:val="00E460A4"/>
    <w:rsid w:val="00E46156"/>
    <w:rsid w:val="00E4616F"/>
    <w:rsid w:val="00E46437"/>
    <w:rsid w:val="00E4659E"/>
    <w:rsid w:val="00E47248"/>
    <w:rsid w:val="00E47707"/>
    <w:rsid w:val="00E47DBF"/>
    <w:rsid w:val="00E50886"/>
    <w:rsid w:val="00E52003"/>
    <w:rsid w:val="00E5215B"/>
    <w:rsid w:val="00E52621"/>
    <w:rsid w:val="00E53440"/>
    <w:rsid w:val="00E53508"/>
    <w:rsid w:val="00E5387C"/>
    <w:rsid w:val="00E54F80"/>
    <w:rsid w:val="00E560DB"/>
    <w:rsid w:val="00E569BD"/>
    <w:rsid w:val="00E56ED4"/>
    <w:rsid w:val="00E57F63"/>
    <w:rsid w:val="00E61D9F"/>
    <w:rsid w:val="00E6264D"/>
    <w:rsid w:val="00E62E57"/>
    <w:rsid w:val="00E62E8C"/>
    <w:rsid w:val="00E63245"/>
    <w:rsid w:val="00E63919"/>
    <w:rsid w:val="00E63DC7"/>
    <w:rsid w:val="00E63E4B"/>
    <w:rsid w:val="00E642DF"/>
    <w:rsid w:val="00E6448C"/>
    <w:rsid w:val="00E64D31"/>
    <w:rsid w:val="00E65DAA"/>
    <w:rsid w:val="00E6606C"/>
    <w:rsid w:val="00E66118"/>
    <w:rsid w:val="00E66748"/>
    <w:rsid w:val="00E66C77"/>
    <w:rsid w:val="00E6771B"/>
    <w:rsid w:val="00E70A3B"/>
    <w:rsid w:val="00E70D76"/>
    <w:rsid w:val="00E70F80"/>
    <w:rsid w:val="00E730C1"/>
    <w:rsid w:val="00E7371E"/>
    <w:rsid w:val="00E74024"/>
    <w:rsid w:val="00E74923"/>
    <w:rsid w:val="00E75EFC"/>
    <w:rsid w:val="00E76153"/>
    <w:rsid w:val="00E76DA5"/>
    <w:rsid w:val="00E76E4B"/>
    <w:rsid w:val="00E76F94"/>
    <w:rsid w:val="00E772D5"/>
    <w:rsid w:val="00E80120"/>
    <w:rsid w:val="00E8038C"/>
    <w:rsid w:val="00E80B13"/>
    <w:rsid w:val="00E80BF1"/>
    <w:rsid w:val="00E82C70"/>
    <w:rsid w:val="00E82DFC"/>
    <w:rsid w:val="00E83454"/>
    <w:rsid w:val="00E85639"/>
    <w:rsid w:val="00E86492"/>
    <w:rsid w:val="00E87352"/>
    <w:rsid w:val="00E87FA8"/>
    <w:rsid w:val="00E93974"/>
    <w:rsid w:val="00E9456B"/>
    <w:rsid w:val="00E947A4"/>
    <w:rsid w:val="00E9499D"/>
    <w:rsid w:val="00E956C5"/>
    <w:rsid w:val="00E95EC7"/>
    <w:rsid w:val="00E96506"/>
    <w:rsid w:val="00E96A0E"/>
    <w:rsid w:val="00E97107"/>
    <w:rsid w:val="00E97A9C"/>
    <w:rsid w:val="00EA1455"/>
    <w:rsid w:val="00EA1808"/>
    <w:rsid w:val="00EA1B58"/>
    <w:rsid w:val="00EA28CE"/>
    <w:rsid w:val="00EA3900"/>
    <w:rsid w:val="00EA3BB9"/>
    <w:rsid w:val="00EA3FD3"/>
    <w:rsid w:val="00EA4FD5"/>
    <w:rsid w:val="00EA5142"/>
    <w:rsid w:val="00EB0237"/>
    <w:rsid w:val="00EB13C8"/>
    <w:rsid w:val="00EB1BB0"/>
    <w:rsid w:val="00EB1C53"/>
    <w:rsid w:val="00EB310C"/>
    <w:rsid w:val="00EB31D5"/>
    <w:rsid w:val="00EB341A"/>
    <w:rsid w:val="00EB4A27"/>
    <w:rsid w:val="00EB50A7"/>
    <w:rsid w:val="00EB5105"/>
    <w:rsid w:val="00EB55FC"/>
    <w:rsid w:val="00EB56A3"/>
    <w:rsid w:val="00EB5B5A"/>
    <w:rsid w:val="00EB6FA6"/>
    <w:rsid w:val="00EB7216"/>
    <w:rsid w:val="00EB721A"/>
    <w:rsid w:val="00EB7964"/>
    <w:rsid w:val="00EB7979"/>
    <w:rsid w:val="00EC0031"/>
    <w:rsid w:val="00EC0218"/>
    <w:rsid w:val="00EC242F"/>
    <w:rsid w:val="00EC2D8C"/>
    <w:rsid w:val="00EC3999"/>
    <w:rsid w:val="00EC477E"/>
    <w:rsid w:val="00EC4CB1"/>
    <w:rsid w:val="00EC4DCF"/>
    <w:rsid w:val="00EC4F99"/>
    <w:rsid w:val="00EC54B6"/>
    <w:rsid w:val="00EC559E"/>
    <w:rsid w:val="00EC6AA2"/>
    <w:rsid w:val="00EC6ADE"/>
    <w:rsid w:val="00EC72B8"/>
    <w:rsid w:val="00ED100A"/>
    <w:rsid w:val="00ED16BD"/>
    <w:rsid w:val="00ED1BD7"/>
    <w:rsid w:val="00ED33AF"/>
    <w:rsid w:val="00ED435B"/>
    <w:rsid w:val="00ED45D9"/>
    <w:rsid w:val="00ED4654"/>
    <w:rsid w:val="00ED658C"/>
    <w:rsid w:val="00ED683C"/>
    <w:rsid w:val="00ED6CCA"/>
    <w:rsid w:val="00ED7CAF"/>
    <w:rsid w:val="00EE00FE"/>
    <w:rsid w:val="00EE0364"/>
    <w:rsid w:val="00EE0FB8"/>
    <w:rsid w:val="00EE161A"/>
    <w:rsid w:val="00EE17EB"/>
    <w:rsid w:val="00EE2655"/>
    <w:rsid w:val="00EE2EB6"/>
    <w:rsid w:val="00EE43BE"/>
    <w:rsid w:val="00EE45A7"/>
    <w:rsid w:val="00EE45B2"/>
    <w:rsid w:val="00EE4B80"/>
    <w:rsid w:val="00EE551F"/>
    <w:rsid w:val="00EE62D4"/>
    <w:rsid w:val="00EE6321"/>
    <w:rsid w:val="00EE6395"/>
    <w:rsid w:val="00EE67C4"/>
    <w:rsid w:val="00EE7984"/>
    <w:rsid w:val="00EF01C9"/>
    <w:rsid w:val="00EF06B1"/>
    <w:rsid w:val="00EF0721"/>
    <w:rsid w:val="00EF0C64"/>
    <w:rsid w:val="00EF30FB"/>
    <w:rsid w:val="00EF317F"/>
    <w:rsid w:val="00EF3A17"/>
    <w:rsid w:val="00EF3FA8"/>
    <w:rsid w:val="00EF3FE1"/>
    <w:rsid w:val="00EF4EF0"/>
    <w:rsid w:val="00EF50E5"/>
    <w:rsid w:val="00EF527B"/>
    <w:rsid w:val="00EF59F5"/>
    <w:rsid w:val="00EF6CDA"/>
    <w:rsid w:val="00EF6F75"/>
    <w:rsid w:val="00F02A18"/>
    <w:rsid w:val="00F04183"/>
    <w:rsid w:val="00F05807"/>
    <w:rsid w:val="00F067D9"/>
    <w:rsid w:val="00F07209"/>
    <w:rsid w:val="00F07520"/>
    <w:rsid w:val="00F07A62"/>
    <w:rsid w:val="00F105AB"/>
    <w:rsid w:val="00F10624"/>
    <w:rsid w:val="00F11787"/>
    <w:rsid w:val="00F11ABC"/>
    <w:rsid w:val="00F12921"/>
    <w:rsid w:val="00F12E58"/>
    <w:rsid w:val="00F13686"/>
    <w:rsid w:val="00F15B1C"/>
    <w:rsid w:val="00F15CD1"/>
    <w:rsid w:val="00F16679"/>
    <w:rsid w:val="00F16C8F"/>
    <w:rsid w:val="00F17A99"/>
    <w:rsid w:val="00F17C6D"/>
    <w:rsid w:val="00F20074"/>
    <w:rsid w:val="00F21810"/>
    <w:rsid w:val="00F22723"/>
    <w:rsid w:val="00F2280B"/>
    <w:rsid w:val="00F22A95"/>
    <w:rsid w:val="00F22B1A"/>
    <w:rsid w:val="00F22BA9"/>
    <w:rsid w:val="00F231E7"/>
    <w:rsid w:val="00F2348F"/>
    <w:rsid w:val="00F23DB1"/>
    <w:rsid w:val="00F23E91"/>
    <w:rsid w:val="00F25248"/>
    <w:rsid w:val="00F255A4"/>
    <w:rsid w:val="00F2601F"/>
    <w:rsid w:val="00F26896"/>
    <w:rsid w:val="00F27A8A"/>
    <w:rsid w:val="00F30209"/>
    <w:rsid w:val="00F31CDA"/>
    <w:rsid w:val="00F320C6"/>
    <w:rsid w:val="00F32354"/>
    <w:rsid w:val="00F344BE"/>
    <w:rsid w:val="00F357C4"/>
    <w:rsid w:val="00F35F2A"/>
    <w:rsid w:val="00F364C6"/>
    <w:rsid w:val="00F369D5"/>
    <w:rsid w:val="00F36D4B"/>
    <w:rsid w:val="00F4009F"/>
    <w:rsid w:val="00F4039C"/>
    <w:rsid w:val="00F437D8"/>
    <w:rsid w:val="00F4436D"/>
    <w:rsid w:val="00F4457E"/>
    <w:rsid w:val="00F446DB"/>
    <w:rsid w:val="00F447F4"/>
    <w:rsid w:val="00F44FEE"/>
    <w:rsid w:val="00F4553E"/>
    <w:rsid w:val="00F4678C"/>
    <w:rsid w:val="00F46DED"/>
    <w:rsid w:val="00F473FF"/>
    <w:rsid w:val="00F47482"/>
    <w:rsid w:val="00F475C3"/>
    <w:rsid w:val="00F5152C"/>
    <w:rsid w:val="00F51803"/>
    <w:rsid w:val="00F529DD"/>
    <w:rsid w:val="00F52E2A"/>
    <w:rsid w:val="00F530FF"/>
    <w:rsid w:val="00F5627F"/>
    <w:rsid w:val="00F576FE"/>
    <w:rsid w:val="00F6007D"/>
    <w:rsid w:val="00F603C6"/>
    <w:rsid w:val="00F60D54"/>
    <w:rsid w:val="00F60E47"/>
    <w:rsid w:val="00F61DF1"/>
    <w:rsid w:val="00F63110"/>
    <w:rsid w:val="00F632F4"/>
    <w:rsid w:val="00F63D46"/>
    <w:rsid w:val="00F63D64"/>
    <w:rsid w:val="00F6610D"/>
    <w:rsid w:val="00F670AC"/>
    <w:rsid w:val="00F674E8"/>
    <w:rsid w:val="00F703F5"/>
    <w:rsid w:val="00F7189A"/>
    <w:rsid w:val="00F71E84"/>
    <w:rsid w:val="00F72559"/>
    <w:rsid w:val="00F72DFB"/>
    <w:rsid w:val="00F730AD"/>
    <w:rsid w:val="00F73B67"/>
    <w:rsid w:val="00F73C91"/>
    <w:rsid w:val="00F7533B"/>
    <w:rsid w:val="00F759BA"/>
    <w:rsid w:val="00F76BCF"/>
    <w:rsid w:val="00F7784C"/>
    <w:rsid w:val="00F778DB"/>
    <w:rsid w:val="00F77BAF"/>
    <w:rsid w:val="00F814DD"/>
    <w:rsid w:val="00F820C6"/>
    <w:rsid w:val="00F8247F"/>
    <w:rsid w:val="00F83305"/>
    <w:rsid w:val="00F91FC2"/>
    <w:rsid w:val="00F92808"/>
    <w:rsid w:val="00F9396F"/>
    <w:rsid w:val="00F93D42"/>
    <w:rsid w:val="00F955D5"/>
    <w:rsid w:val="00F968AA"/>
    <w:rsid w:val="00F96B82"/>
    <w:rsid w:val="00F97AB0"/>
    <w:rsid w:val="00F97F98"/>
    <w:rsid w:val="00FA27E5"/>
    <w:rsid w:val="00FA2B58"/>
    <w:rsid w:val="00FA43BB"/>
    <w:rsid w:val="00FA448F"/>
    <w:rsid w:val="00FA45D7"/>
    <w:rsid w:val="00FA4AB7"/>
    <w:rsid w:val="00FA4E50"/>
    <w:rsid w:val="00FA6F21"/>
    <w:rsid w:val="00FB239B"/>
    <w:rsid w:val="00FB357D"/>
    <w:rsid w:val="00FB6808"/>
    <w:rsid w:val="00FB701E"/>
    <w:rsid w:val="00FB7E6A"/>
    <w:rsid w:val="00FC0A6E"/>
    <w:rsid w:val="00FC106C"/>
    <w:rsid w:val="00FC1101"/>
    <w:rsid w:val="00FC1E05"/>
    <w:rsid w:val="00FC3593"/>
    <w:rsid w:val="00FC3A3E"/>
    <w:rsid w:val="00FC6050"/>
    <w:rsid w:val="00FC665E"/>
    <w:rsid w:val="00FC6E12"/>
    <w:rsid w:val="00FC73E8"/>
    <w:rsid w:val="00FC7C5A"/>
    <w:rsid w:val="00FD03FB"/>
    <w:rsid w:val="00FD1FD1"/>
    <w:rsid w:val="00FD2430"/>
    <w:rsid w:val="00FD4124"/>
    <w:rsid w:val="00FD473E"/>
    <w:rsid w:val="00FD5F23"/>
    <w:rsid w:val="00FD6A0E"/>
    <w:rsid w:val="00FD73C9"/>
    <w:rsid w:val="00FE0944"/>
    <w:rsid w:val="00FE0C3B"/>
    <w:rsid w:val="00FE10EA"/>
    <w:rsid w:val="00FE2980"/>
    <w:rsid w:val="00FE3200"/>
    <w:rsid w:val="00FE3438"/>
    <w:rsid w:val="00FE4640"/>
    <w:rsid w:val="00FE46B6"/>
    <w:rsid w:val="00FE4864"/>
    <w:rsid w:val="00FE4AB8"/>
    <w:rsid w:val="00FE4BE3"/>
    <w:rsid w:val="00FE5FBE"/>
    <w:rsid w:val="00FE763A"/>
    <w:rsid w:val="00FF0627"/>
    <w:rsid w:val="00FF1829"/>
    <w:rsid w:val="00FF190D"/>
    <w:rsid w:val="00FF1FFD"/>
    <w:rsid w:val="00FF252B"/>
    <w:rsid w:val="00FF354E"/>
    <w:rsid w:val="00FF388D"/>
    <w:rsid w:val="00FF43BF"/>
    <w:rsid w:val="00FF56EA"/>
    <w:rsid w:val="00FF57F5"/>
    <w:rsid w:val="00FF58BC"/>
    <w:rsid w:val="00FF6133"/>
    <w:rsid w:val="00FF769F"/>
    <w:rsid w:val="00FF7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64F6D3"/>
  <w14:defaultImageDpi w14:val="300"/>
  <w15:docId w15:val="{8DFA01B1-FEA4-4660-A2BF-2C86C84A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9F7"/>
    <w:pPr>
      <w:spacing w:before="120" w:after="0" w:line="240" w:lineRule="auto"/>
      <w:jc w:val="both"/>
    </w:pPr>
    <w:rPr>
      <w:szCs w:val="20"/>
    </w:rPr>
  </w:style>
  <w:style w:type="paragraph" w:styleId="Heading1">
    <w:name w:val="heading 1"/>
    <w:basedOn w:val="Normal"/>
    <w:next w:val="Normal"/>
    <w:link w:val="Heading1Char"/>
    <w:uiPriority w:val="9"/>
    <w:qFormat/>
    <w:rsid w:val="00EB310C"/>
    <w:pPr>
      <w:numPr>
        <w:numId w:val="3"/>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B310C"/>
    <w:pPr>
      <w:numPr>
        <w:ilvl w:val="1"/>
        <w:numId w:val="3"/>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outlineLvl w:val="1"/>
    </w:pPr>
    <w:rPr>
      <w:caps/>
      <w:spacing w:val="15"/>
      <w:szCs w:val="22"/>
    </w:rPr>
  </w:style>
  <w:style w:type="paragraph" w:styleId="Heading3">
    <w:name w:val="heading 3"/>
    <w:basedOn w:val="Normal"/>
    <w:next w:val="Normal"/>
    <w:link w:val="Heading3Char"/>
    <w:uiPriority w:val="9"/>
    <w:unhideWhenUsed/>
    <w:qFormat/>
    <w:rsid w:val="00EB310C"/>
    <w:pPr>
      <w:numPr>
        <w:ilvl w:val="2"/>
        <w:numId w:val="3"/>
      </w:numPr>
      <w:pBdr>
        <w:top w:val="single" w:sz="6" w:space="2" w:color="7E97AD" w:themeColor="accent1"/>
        <w:left w:val="single" w:sz="6" w:space="2" w:color="7E97AD" w:themeColor="accent1"/>
      </w:pBdr>
      <w:spacing w:before="300"/>
      <w:outlineLvl w:val="2"/>
    </w:pPr>
    <w:rPr>
      <w:caps/>
      <w:color w:val="394B5A" w:themeColor="accent1" w:themeShade="7F"/>
      <w:spacing w:val="15"/>
      <w:szCs w:val="22"/>
    </w:rPr>
  </w:style>
  <w:style w:type="paragraph" w:styleId="Heading4">
    <w:name w:val="heading 4"/>
    <w:basedOn w:val="Normal"/>
    <w:next w:val="Normal"/>
    <w:link w:val="Heading4Char"/>
    <w:uiPriority w:val="9"/>
    <w:unhideWhenUsed/>
    <w:qFormat/>
    <w:rsid w:val="00EB310C"/>
    <w:pPr>
      <w:numPr>
        <w:ilvl w:val="3"/>
        <w:numId w:val="3"/>
      </w:numPr>
      <w:pBdr>
        <w:top w:val="dotted" w:sz="6" w:space="2" w:color="7E97AD" w:themeColor="accent1"/>
        <w:left w:val="dotted" w:sz="6" w:space="2" w:color="7E97AD" w:themeColor="accent1"/>
      </w:pBdr>
      <w:spacing w:before="300"/>
      <w:outlineLvl w:val="3"/>
    </w:pPr>
    <w:rPr>
      <w:caps/>
      <w:color w:val="577188" w:themeColor="accent1" w:themeShade="BF"/>
      <w:spacing w:val="10"/>
      <w:szCs w:val="22"/>
    </w:rPr>
  </w:style>
  <w:style w:type="paragraph" w:styleId="Heading5">
    <w:name w:val="heading 5"/>
    <w:basedOn w:val="Normal"/>
    <w:next w:val="Normal"/>
    <w:link w:val="Heading5Char"/>
    <w:uiPriority w:val="9"/>
    <w:semiHidden/>
    <w:unhideWhenUsed/>
    <w:qFormat/>
    <w:rsid w:val="00EB310C"/>
    <w:pPr>
      <w:numPr>
        <w:ilvl w:val="4"/>
        <w:numId w:val="3"/>
      </w:numPr>
      <w:pBdr>
        <w:bottom w:val="single" w:sz="6" w:space="1" w:color="7E97AD" w:themeColor="accent1"/>
      </w:pBdr>
      <w:spacing w:before="300"/>
      <w:outlineLvl w:val="4"/>
    </w:pPr>
    <w:rPr>
      <w:caps/>
      <w:color w:val="577188" w:themeColor="accent1" w:themeShade="BF"/>
      <w:spacing w:val="10"/>
      <w:szCs w:val="22"/>
    </w:rPr>
  </w:style>
  <w:style w:type="paragraph" w:styleId="Heading6">
    <w:name w:val="heading 6"/>
    <w:basedOn w:val="Normal"/>
    <w:next w:val="Normal"/>
    <w:link w:val="Heading6Char"/>
    <w:uiPriority w:val="9"/>
    <w:semiHidden/>
    <w:unhideWhenUsed/>
    <w:qFormat/>
    <w:rsid w:val="00EB310C"/>
    <w:pPr>
      <w:numPr>
        <w:ilvl w:val="5"/>
        <w:numId w:val="3"/>
      </w:numPr>
      <w:pBdr>
        <w:bottom w:val="dotted" w:sz="6" w:space="1" w:color="7E97AD" w:themeColor="accent1"/>
      </w:pBdr>
      <w:spacing w:before="300"/>
      <w:outlineLvl w:val="5"/>
    </w:pPr>
    <w:rPr>
      <w:caps/>
      <w:color w:val="577188" w:themeColor="accent1" w:themeShade="BF"/>
      <w:spacing w:val="10"/>
      <w:szCs w:val="22"/>
    </w:rPr>
  </w:style>
  <w:style w:type="paragraph" w:styleId="Heading7">
    <w:name w:val="heading 7"/>
    <w:basedOn w:val="Normal"/>
    <w:next w:val="Normal"/>
    <w:link w:val="Heading7Char"/>
    <w:uiPriority w:val="9"/>
    <w:semiHidden/>
    <w:unhideWhenUsed/>
    <w:qFormat/>
    <w:rsid w:val="00EB310C"/>
    <w:pPr>
      <w:numPr>
        <w:ilvl w:val="6"/>
        <w:numId w:val="3"/>
      </w:numPr>
      <w:spacing w:before="300"/>
      <w:outlineLvl w:val="6"/>
    </w:pPr>
    <w:rPr>
      <w:caps/>
      <w:color w:val="577188" w:themeColor="accent1" w:themeShade="BF"/>
      <w:spacing w:val="10"/>
      <w:szCs w:val="22"/>
    </w:rPr>
  </w:style>
  <w:style w:type="paragraph" w:styleId="Heading8">
    <w:name w:val="heading 8"/>
    <w:basedOn w:val="Normal"/>
    <w:next w:val="Normal"/>
    <w:link w:val="Heading8Char"/>
    <w:uiPriority w:val="9"/>
    <w:semiHidden/>
    <w:unhideWhenUsed/>
    <w:qFormat/>
    <w:rsid w:val="00EB310C"/>
    <w:pPr>
      <w:numPr>
        <w:ilvl w:val="7"/>
        <w:numId w:val="3"/>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EB310C"/>
    <w:pPr>
      <w:numPr>
        <w:ilvl w:val="8"/>
        <w:numId w:val="3"/>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10C"/>
    <w:rPr>
      <w:b/>
      <w:bCs/>
      <w:caps/>
      <w:color w:val="FFFFFF" w:themeColor="background1"/>
      <w:spacing w:val="15"/>
      <w:shd w:val="clear" w:color="auto" w:fill="7E97AD" w:themeFill="accent1"/>
    </w:rPr>
  </w:style>
  <w:style w:type="character" w:customStyle="1" w:styleId="Heading2Char">
    <w:name w:val="Heading 2 Char"/>
    <w:basedOn w:val="DefaultParagraphFont"/>
    <w:link w:val="Heading2"/>
    <w:uiPriority w:val="9"/>
    <w:rsid w:val="00EB310C"/>
    <w:rPr>
      <w:caps/>
      <w:spacing w:val="15"/>
      <w:shd w:val="clear" w:color="auto" w:fill="E5EAEE" w:themeFill="accent1" w:themeFillTint="33"/>
    </w:rPr>
  </w:style>
  <w:style w:type="paragraph" w:styleId="ListParagraph">
    <w:name w:val="List Paragraph"/>
    <w:aliases w:val="Bullet 1,Bullet list,1 heading,DDM Gen Text,List Paragraph1,Recommendation,List Paragraph11"/>
    <w:basedOn w:val="Normal"/>
    <w:link w:val="ListParagraphChar"/>
    <w:uiPriority w:val="34"/>
    <w:qFormat/>
    <w:rsid w:val="003D4142"/>
    <w:pPr>
      <w:numPr>
        <w:numId w:val="13"/>
      </w:numPr>
      <w:contextualSpacing/>
    </w:pPr>
  </w:style>
  <w:style w:type="paragraph" w:customStyle="1" w:styleId="BodyText1">
    <w:name w:val="Body Text1"/>
    <w:basedOn w:val="Normal"/>
    <w:qFormat/>
    <w:rsid w:val="005F49F7"/>
    <w:pPr>
      <w:spacing w:before="0" w:line="260" w:lineRule="exact"/>
    </w:pPr>
    <w:rPr>
      <w:rFonts w:ascii="Calibri" w:hAnsi="Calibri"/>
    </w:rPr>
  </w:style>
  <w:style w:type="paragraph" w:styleId="FootnoteText">
    <w:name w:val="footnote text"/>
    <w:basedOn w:val="Normal"/>
    <w:link w:val="FootnoteTextChar"/>
    <w:uiPriority w:val="99"/>
    <w:unhideWhenUsed/>
    <w:rsid w:val="001807F7"/>
    <w:pPr>
      <w:spacing w:before="0"/>
    </w:pPr>
  </w:style>
  <w:style w:type="character" w:customStyle="1" w:styleId="FootnoteTextChar">
    <w:name w:val="Footnote Text Char"/>
    <w:basedOn w:val="DefaultParagraphFont"/>
    <w:link w:val="FootnoteText"/>
    <w:uiPriority w:val="99"/>
    <w:rsid w:val="001807F7"/>
    <w:rPr>
      <w:rFonts w:ascii="Arial" w:eastAsia="Times New Roman" w:hAnsi="Arial" w:cs="Times New Roman"/>
      <w:sz w:val="20"/>
      <w:szCs w:val="20"/>
      <w:lang w:val="en-AU" w:eastAsia="en-AU"/>
    </w:rPr>
  </w:style>
  <w:style w:type="character" w:styleId="FootnoteReference">
    <w:name w:val="footnote reference"/>
    <w:basedOn w:val="DefaultParagraphFont"/>
    <w:uiPriority w:val="99"/>
    <w:unhideWhenUsed/>
    <w:rsid w:val="001807F7"/>
    <w:rPr>
      <w:vertAlign w:val="superscript"/>
    </w:rPr>
  </w:style>
  <w:style w:type="paragraph" w:styleId="BodyText">
    <w:name w:val="Body Text"/>
    <w:basedOn w:val="Normal"/>
    <w:link w:val="BodyTextChar"/>
    <w:uiPriority w:val="99"/>
    <w:semiHidden/>
    <w:unhideWhenUsed/>
    <w:rsid w:val="001807F7"/>
    <w:pPr>
      <w:spacing w:after="120"/>
    </w:pPr>
  </w:style>
  <w:style w:type="character" w:customStyle="1" w:styleId="BodyTextChar">
    <w:name w:val="Body Text Char"/>
    <w:basedOn w:val="DefaultParagraphFont"/>
    <w:link w:val="BodyText"/>
    <w:uiPriority w:val="99"/>
    <w:semiHidden/>
    <w:rsid w:val="001807F7"/>
    <w:rPr>
      <w:rFonts w:ascii="Arial" w:eastAsia="Times New Roman" w:hAnsi="Arial" w:cs="Times New Roman"/>
      <w:sz w:val="22"/>
      <w:szCs w:val="22"/>
      <w:lang w:val="en-AU" w:eastAsia="en-AU"/>
    </w:rPr>
  </w:style>
  <w:style w:type="table" w:styleId="TableGrid">
    <w:name w:val="Table Grid"/>
    <w:basedOn w:val="TableNormal"/>
    <w:uiPriority w:val="59"/>
    <w:rsid w:val="00AC3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rsid w:val="00D57BCF"/>
    <w:pPr>
      <w:spacing w:before="60" w:after="60"/>
      <w:ind w:right="174"/>
    </w:pPr>
    <w:rPr>
      <w:rFonts w:cs="Arial"/>
    </w:rPr>
  </w:style>
  <w:style w:type="paragraph" w:styleId="Caption">
    <w:name w:val="caption"/>
    <w:basedOn w:val="Normal"/>
    <w:next w:val="Normal"/>
    <w:uiPriority w:val="35"/>
    <w:unhideWhenUsed/>
    <w:qFormat/>
    <w:rsid w:val="009C1241"/>
    <w:pPr>
      <w:spacing w:after="120"/>
    </w:pPr>
    <w:rPr>
      <w:b/>
      <w:bCs/>
      <w:sz w:val="20"/>
      <w:szCs w:val="16"/>
    </w:rPr>
  </w:style>
  <w:style w:type="table" w:styleId="LightList-Accent1">
    <w:name w:val="Light List Accent 1"/>
    <w:basedOn w:val="TableNormal"/>
    <w:uiPriority w:val="61"/>
    <w:rsid w:val="00D57BCF"/>
    <w:rPr>
      <w:rFonts w:ascii="Arial" w:eastAsia="Times New Roman" w:hAnsi="Arial" w:cs="Arial"/>
      <w:sz w:val="20"/>
      <w:szCs w:val="20"/>
      <w:lang w:val="en-AU" w:eastAsia="en-AU"/>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paragraph" w:customStyle="1" w:styleId="Para0bullet">
    <w:name w:val="Para 0 bullet"/>
    <w:basedOn w:val="Normal"/>
    <w:link w:val="Para0bulletChar"/>
    <w:qFormat/>
    <w:rsid w:val="00D57BCF"/>
    <w:pPr>
      <w:numPr>
        <w:numId w:val="2"/>
      </w:numPr>
      <w:tabs>
        <w:tab w:val="left" w:pos="851"/>
      </w:tabs>
      <w:spacing w:before="0" w:after="120" w:line="240" w:lineRule="atLeast"/>
    </w:pPr>
    <w:rPr>
      <w:b/>
    </w:rPr>
  </w:style>
  <w:style w:type="paragraph" w:customStyle="1" w:styleId="Para1dash">
    <w:name w:val="Para 1 dash"/>
    <w:basedOn w:val="Normal"/>
    <w:unhideWhenUsed/>
    <w:rsid w:val="00D57BCF"/>
    <w:pPr>
      <w:numPr>
        <w:ilvl w:val="1"/>
        <w:numId w:val="2"/>
      </w:numPr>
      <w:spacing w:before="0" w:after="120" w:line="240" w:lineRule="atLeast"/>
    </w:pPr>
    <w:rPr>
      <w:b/>
    </w:rPr>
  </w:style>
  <w:style w:type="numbering" w:customStyle="1" w:styleId="SKMBulletList1">
    <w:name w:val="SKM Bullet List 1"/>
    <w:uiPriority w:val="99"/>
    <w:rsid w:val="00D57BCF"/>
    <w:pPr>
      <w:numPr>
        <w:numId w:val="1"/>
      </w:numPr>
    </w:pPr>
  </w:style>
  <w:style w:type="character" w:customStyle="1" w:styleId="Para0bulletChar">
    <w:name w:val="Para 0 bullet Char"/>
    <w:basedOn w:val="DefaultParagraphFont"/>
    <w:link w:val="Para0bullet"/>
    <w:locked/>
    <w:rsid w:val="00D57BCF"/>
    <w:rPr>
      <w:b/>
      <w:szCs w:val="20"/>
    </w:rPr>
  </w:style>
  <w:style w:type="character" w:styleId="CommentReference">
    <w:name w:val="annotation reference"/>
    <w:basedOn w:val="DefaultParagraphFont"/>
    <w:uiPriority w:val="99"/>
    <w:semiHidden/>
    <w:unhideWhenUsed/>
    <w:rsid w:val="0018300A"/>
    <w:rPr>
      <w:sz w:val="16"/>
      <w:szCs w:val="16"/>
    </w:rPr>
  </w:style>
  <w:style w:type="paragraph" w:styleId="CommentText">
    <w:name w:val="annotation text"/>
    <w:basedOn w:val="Normal"/>
    <w:link w:val="CommentTextChar"/>
    <w:uiPriority w:val="99"/>
    <w:unhideWhenUsed/>
    <w:rsid w:val="0018300A"/>
  </w:style>
  <w:style w:type="character" w:customStyle="1" w:styleId="CommentTextChar">
    <w:name w:val="Comment Text Char"/>
    <w:basedOn w:val="DefaultParagraphFont"/>
    <w:link w:val="CommentText"/>
    <w:uiPriority w:val="99"/>
    <w:rsid w:val="0018300A"/>
    <w:rPr>
      <w:rFonts w:ascii="Arial" w:eastAsia="Times New Roman" w:hAnsi="Arial" w:cs="Times New Roman"/>
      <w:b/>
      <w:sz w:val="20"/>
      <w:szCs w:val="20"/>
      <w:lang w:val="en-AU" w:eastAsia="en-AU"/>
    </w:rPr>
  </w:style>
  <w:style w:type="paragraph" w:styleId="CommentSubject">
    <w:name w:val="annotation subject"/>
    <w:basedOn w:val="CommentText"/>
    <w:next w:val="CommentText"/>
    <w:link w:val="CommentSubjectChar"/>
    <w:uiPriority w:val="99"/>
    <w:semiHidden/>
    <w:unhideWhenUsed/>
    <w:rsid w:val="0018300A"/>
    <w:rPr>
      <w:bCs/>
    </w:rPr>
  </w:style>
  <w:style w:type="character" w:customStyle="1" w:styleId="CommentSubjectChar">
    <w:name w:val="Comment Subject Char"/>
    <w:basedOn w:val="CommentTextChar"/>
    <w:link w:val="CommentSubject"/>
    <w:uiPriority w:val="99"/>
    <w:semiHidden/>
    <w:rsid w:val="0018300A"/>
    <w:rPr>
      <w:rFonts w:ascii="Arial" w:eastAsia="Times New Roman" w:hAnsi="Arial" w:cs="Times New Roman"/>
      <w:b/>
      <w:bCs/>
      <w:sz w:val="20"/>
      <w:szCs w:val="20"/>
      <w:lang w:val="en-AU" w:eastAsia="en-AU"/>
    </w:rPr>
  </w:style>
  <w:style w:type="paragraph" w:styleId="BalloonText">
    <w:name w:val="Balloon Text"/>
    <w:basedOn w:val="Normal"/>
    <w:link w:val="BalloonTextChar"/>
    <w:uiPriority w:val="99"/>
    <w:semiHidden/>
    <w:unhideWhenUsed/>
    <w:rsid w:val="0018300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0A"/>
    <w:rPr>
      <w:rFonts w:ascii="Tahoma" w:eastAsia="Times New Roman" w:hAnsi="Tahoma" w:cs="Tahoma"/>
      <w:b/>
      <w:sz w:val="16"/>
      <w:szCs w:val="16"/>
      <w:lang w:val="en-AU" w:eastAsia="en-AU"/>
    </w:rPr>
  </w:style>
  <w:style w:type="paragraph" w:styleId="Title">
    <w:name w:val="Title"/>
    <w:basedOn w:val="Normal"/>
    <w:next w:val="Normal"/>
    <w:link w:val="TitleChar"/>
    <w:uiPriority w:val="10"/>
    <w:qFormat/>
    <w:rsid w:val="00EB310C"/>
    <w:pPr>
      <w:spacing w:before="720"/>
    </w:pPr>
    <w:rPr>
      <w:caps/>
      <w:color w:val="7E97AD" w:themeColor="accent1"/>
      <w:spacing w:val="10"/>
      <w:kern w:val="28"/>
      <w:sz w:val="52"/>
      <w:szCs w:val="52"/>
    </w:rPr>
  </w:style>
  <w:style w:type="character" w:customStyle="1" w:styleId="TitleChar">
    <w:name w:val="Title Char"/>
    <w:basedOn w:val="DefaultParagraphFont"/>
    <w:link w:val="Title"/>
    <w:uiPriority w:val="10"/>
    <w:rsid w:val="00EB310C"/>
    <w:rPr>
      <w:caps/>
      <w:color w:val="7E97AD" w:themeColor="accent1"/>
      <w:spacing w:val="10"/>
      <w:kern w:val="28"/>
      <w:sz w:val="52"/>
      <w:szCs w:val="52"/>
    </w:rPr>
  </w:style>
  <w:style w:type="character" w:customStyle="1" w:styleId="Heading4Char">
    <w:name w:val="Heading 4 Char"/>
    <w:basedOn w:val="DefaultParagraphFont"/>
    <w:link w:val="Heading4"/>
    <w:uiPriority w:val="9"/>
    <w:rsid w:val="00EB310C"/>
    <w:rPr>
      <w:caps/>
      <w:color w:val="577188" w:themeColor="accent1" w:themeShade="BF"/>
      <w:spacing w:val="10"/>
    </w:rPr>
  </w:style>
  <w:style w:type="character" w:customStyle="1" w:styleId="Heading3Char">
    <w:name w:val="Heading 3 Char"/>
    <w:basedOn w:val="DefaultParagraphFont"/>
    <w:link w:val="Heading3"/>
    <w:uiPriority w:val="9"/>
    <w:rsid w:val="00EB310C"/>
    <w:rPr>
      <w:caps/>
      <w:color w:val="394B5A" w:themeColor="accent1" w:themeShade="7F"/>
      <w:spacing w:val="15"/>
    </w:rPr>
  </w:style>
  <w:style w:type="paragraph" w:styleId="Header">
    <w:name w:val="header"/>
    <w:basedOn w:val="Normal"/>
    <w:link w:val="HeaderChar"/>
    <w:uiPriority w:val="99"/>
    <w:unhideWhenUsed/>
    <w:rsid w:val="00261FD2"/>
    <w:pPr>
      <w:tabs>
        <w:tab w:val="center" w:pos="4320"/>
        <w:tab w:val="right" w:pos="8640"/>
      </w:tabs>
      <w:spacing w:before="0"/>
    </w:pPr>
  </w:style>
  <w:style w:type="character" w:customStyle="1" w:styleId="HeaderChar">
    <w:name w:val="Header Char"/>
    <w:basedOn w:val="DefaultParagraphFont"/>
    <w:link w:val="Header"/>
    <w:uiPriority w:val="99"/>
    <w:rsid w:val="00261FD2"/>
    <w:rPr>
      <w:rFonts w:ascii="Arial" w:eastAsia="Times New Roman" w:hAnsi="Arial" w:cs="Times New Roman"/>
      <w:lang w:val="en-AU" w:eastAsia="en-AU"/>
    </w:rPr>
  </w:style>
  <w:style w:type="paragraph" w:styleId="Footer">
    <w:name w:val="footer"/>
    <w:basedOn w:val="Normal"/>
    <w:link w:val="FooterChar"/>
    <w:uiPriority w:val="99"/>
    <w:unhideWhenUsed/>
    <w:rsid w:val="00261FD2"/>
    <w:pPr>
      <w:tabs>
        <w:tab w:val="center" w:pos="4320"/>
        <w:tab w:val="right" w:pos="8640"/>
      </w:tabs>
      <w:spacing w:before="0"/>
    </w:pPr>
  </w:style>
  <w:style w:type="character" w:customStyle="1" w:styleId="FooterChar">
    <w:name w:val="Footer Char"/>
    <w:basedOn w:val="DefaultParagraphFont"/>
    <w:link w:val="Footer"/>
    <w:uiPriority w:val="99"/>
    <w:rsid w:val="00261FD2"/>
    <w:rPr>
      <w:rFonts w:ascii="Arial" w:eastAsia="Times New Roman" w:hAnsi="Arial" w:cs="Times New Roman"/>
      <w:lang w:val="en-AU" w:eastAsia="en-AU"/>
    </w:rPr>
  </w:style>
  <w:style w:type="character" w:styleId="PageNumber">
    <w:name w:val="page number"/>
    <w:basedOn w:val="DefaultParagraphFont"/>
    <w:uiPriority w:val="99"/>
    <w:semiHidden/>
    <w:unhideWhenUsed/>
    <w:rsid w:val="00261FD2"/>
  </w:style>
  <w:style w:type="character" w:styleId="Emphasis">
    <w:name w:val="Emphasis"/>
    <w:uiPriority w:val="20"/>
    <w:qFormat/>
    <w:rsid w:val="00EB310C"/>
    <w:rPr>
      <w:caps/>
      <w:color w:val="394B5A" w:themeColor="accent1" w:themeShade="7F"/>
      <w:spacing w:val="5"/>
    </w:rPr>
  </w:style>
  <w:style w:type="character" w:styleId="Strong">
    <w:name w:val="Strong"/>
    <w:uiPriority w:val="1"/>
    <w:qFormat/>
    <w:rsid w:val="00EB310C"/>
    <w:rPr>
      <w:b/>
      <w:bCs/>
    </w:rPr>
  </w:style>
  <w:style w:type="paragraph" w:styleId="ListBullet">
    <w:name w:val="List Bullet"/>
    <w:basedOn w:val="ListParagraph"/>
    <w:uiPriority w:val="22"/>
    <w:qFormat/>
    <w:rsid w:val="00A04858"/>
    <w:pPr>
      <w:spacing w:before="0" w:after="160"/>
      <w:ind w:left="0"/>
    </w:pPr>
    <w:rPr>
      <w:rFonts w:cs="Arial"/>
      <w:color w:val="000000"/>
      <w:kern w:val="28"/>
      <w:szCs w:val="22"/>
    </w:rPr>
  </w:style>
  <w:style w:type="character" w:customStyle="1" w:styleId="Heading5Char">
    <w:name w:val="Heading 5 Char"/>
    <w:basedOn w:val="DefaultParagraphFont"/>
    <w:link w:val="Heading5"/>
    <w:uiPriority w:val="9"/>
    <w:semiHidden/>
    <w:rsid w:val="00EB310C"/>
    <w:rPr>
      <w:caps/>
      <w:color w:val="577188" w:themeColor="accent1" w:themeShade="BF"/>
      <w:spacing w:val="10"/>
    </w:rPr>
  </w:style>
  <w:style w:type="character" w:customStyle="1" w:styleId="Heading6Char">
    <w:name w:val="Heading 6 Char"/>
    <w:basedOn w:val="DefaultParagraphFont"/>
    <w:link w:val="Heading6"/>
    <w:uiPriority w:val="9"/>
    <w:semiHidden/>
    <w:rsid w:val="00EB310C"/>
    <w:rPr>
      <w:caps/>
      <w:color w:val="577188" w:themeColor="accent1" w:themeShade="BF"/>
      <w:spacing w:val="10"/>
    </w:rPr>
  </w:style>
  <w:style w:type="character" w:customStyle="1" w:styleId="Heading7Char">
    <w:name w:val="Heading 7 Char"/>
    <w:basedOn w:val="DefaultParagraphFont"/>
    <w:link w:val="Heading7"/>
    <w:uiPriority w:val="9"/>
    <w:semiHidden/>
    <w:rsid w:val="00EB310C"/>
    <w:rPr>
      <w:caps/>
      <w:color w:val="577188" w:themeColor="accent1" w:themeShade="BF"/>
      <w:spacing w:val="10"/>
    </w:rPr>
  </w:style>
  <w:style w:type="character" w:customStyle="1" w:styleId="Heading8Char">
    <w:name w:val="Heading 8 Char"/>
    <w:basedOn w:val="DefaultParagraphFont"/>
    <w:link w:val="Heading8"/>
    <w:uiPriority w:val="9"/>
    <w:semiHidden/>
    <w:rsid w:val="00EB310C"/>
    <w:rPr>
      <w:caps/>
      <w:spacing w:val="10"/>
      <w:sz w:val="18"/>
      <w:szCs w:val="18"/>
    </w:rPr>
  </w:style>
  <w:style w:type="character" w:customStyle="1" w:styleId="Heading9Char">
    <w:name w:val="Heading 9 Char"/>
    <w:basedOn w:val="DefaultParagraphFont"/>
    <w:link w:val="Heading9"/>
    <w:uiPriority w:val="9"/>
    <w:semiHidden/>
    <w:rsid w:val="00EB310C"/>
    <w:rPr>
      <w:i/>
      <w:caps/>
      <w:spacing w:val="10"/>
      <w:sz w:val="18"/>
      <w:szCs w:val="18"/>
    </w:rPr>
  </w:style>
  <w:style w:type="paragraph" w:styleId="Subtitle">
    <w:name w:val="Subtitle"/>
    <w:basedOn w:val="Normal"/>
    <w:next w:val="Normal"/>
    <w:link w:val="SubtitleChar"/>
    <w:uiPriority w:val="11"/>
    <w:qFormat/>
    <w:rsid w:val="00EB310C"/>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B310C"/>
    <w:rPr>
      <w:caps/>
      <w:color w:val="595959" w:themeColor="text1" w:themeTint="A6"/>
      <w:spacing w:val="10"/>
      <w:sz w:val="24"/>
      <w:szCs w:val="24"/>
    </w:rPr>
  </w:style>
  <w:style w:type="paragraph" w:styleId="NoSpacing">
    <w:name w:val="No Spacing"/>
    <w:aliases w:val="Table and Figure content"/>
    <w:basedOn w:val="Normal"/>
    <w:link w:val="NoSpacingChar"/>
    <w:uiPriority w:val="1"/>
    <w:qFormat/>
    <w:rsid w:val="0003114F"/>
    <w:pPr>
      <w:spacing w:before="0"/>
    </w:pPr>
  </w:style>
  <w:style w:type="character" w:customStyle="1" w:styleId="NoSpacingChar">
    <w:name w:val="No Spacing Char"/>
    <w:aliases w:val="Table and Figure content Char"/>
    <w:basedOn w:val="DefaultParagraphFont"/>
    <w:link w:val="NoSpacing"/>
    <w:uiPriority w:val="1"/>
    <w:rsid w:val="0003114F"/>
    <w:rPr>
      <w:sz w:val="20"/>
      <w:szCs w:val="20"/>
    </w:rPr>
  </w:style>
  <w:style w:type="paragraph" w:styleId="Quote">
    <w:name w:val="Quote"/>
    <w:basedOn w:val="Normal"/>
    <w:next w:val="Normal"/>
    <w:link w:val="QuoteChar"/>
    <w:uiPriority w:val="29"/>
    <w:qFormat/>
    <w:rsid w:val="00EB310C"/>
    <w:rPr>
      <w:i/>
      <w:iCs/>
    </w:rPr>
  </w:style>
  <w:style w:type="character" w:customStyle="1" w:styleId="QuoteChar">
    <w:name w:val="Quote Char"/>
    <w:basedOn w:val="DefaultParagraphFont"/>
    <w:link w:val="Quote"/>
    <w:uiPriority w:val="29"/>
    <w:rsid w:val="00EB310C"/>
    <w:rPr>
      <w:i/>
      <w:iCs/>
      <w:sz w:val="20"/>
      <w:szCs w:val="20"/>
    </w:rPr>
  </w:style>
  <w:style w:type="paragraph" w:styleId="IntenseQuote">
    <w:name w:val="Intense Quote"/>
    <w:basedOn w:val="Normal"/>
    <w:next w:val="Normal"/>
    <w:link w:val="IntenseQuoteChar"/>
    <w:uiPriority w:val="30"/>
    <w:qFormat/>
    <w:rsid w:val="00EB310C"/>
    <w:pPr>
      <w:pBdr>
        <w:top w:val="single" w:sz="4" w:space="10" w:color="7E97AD" w:themeColor="accent1"/>
        <w:left w:val="single" w:sz="4" w:space="10" w:color="7E97AD" w:themeColor="accent1"/>
      </w:pBdr>
      <w:ind w:left="1296" w:right="1152"/>
    </w:pPr>
    <w:rPr>
      <w:i/>
      <w:iCs/>
      <w:color w:val="7E97AD" w:themeColor="accent1"/>
    </w:rPr>
  </w:style>
  <w:style w:type="character" w:customStyle="1" w:styleId="IntenseQuoteChar">
    <w:name w:val="Intense Quote Char"/>
    <w:basedOn w:val="DefaultParagraphFont"/>
    <w:link w:val="IntenseQuote"/>
    <w:uiPriority w:val="30"/>
    <w:rsid w:val="00EB310C"/>
    <w:rPr>
      <w:i/>
      <w:iCs/>
      <w:color w:val="7E97AD" w:themeColor="accent1"/>
      <w:sz w:val="20"/>
      <w:szCs w:val="20"/>
    </w:rPr>
  </w:style>
  <w:style w:type="character" w:styleId="SubtleEmphasis">
    <w:name w:val="Subtle Emphasis"/>
    <w:uiPriority w:val="19"/>
    <w:qFormat/>
    <w:rsid w:val="00EB310C"/>
    <w:rPr>
      <w:i/>
      <w:iCs/>
      <w:color w:val="394B5A" w:themeColor="accent1" w:themeShade="7F"/>
    </w:rPr>
  </w:style>
  <w:style w:type="character" w:styleId="IntenseEmphasis">
    <w:name w:val="Intense Emphasis"/>
    <w:uiPriority w:val="21"/>
    <w:qFormat/>
    <w:rsid w:val="00EB310C"/>
    <w:rPr>
      <w:b/>
      <w:bCs/>
      <w:caps/>
      <w:color w:val="394B5A" w:themeColor="accent1" w:themeShade="7F"/>
      <w:spacing w:val="10"/>
    </w:rPr>
  </w:style>
  <w:style w:type="character" w:styleId="SubtleReference">
    <w:name w:val="Subtle Reference"/>
    <w:uiPriority w:val="31"/>
    <w:qFormat/>
    <w:rsid w:val="00EB310C"/>
    <w:rPr>
      <w:b/>
      <w:bCs/>
      <w:color w:val="7E97AD" w:themeColor="accent1"/>
    </w:rPr>
  </w:style>
  <w:style w:type="character" w:styleId="IntenseReference">
    <w:name w:val="Intense Reference"/>
    <w:uiPriority w:val="32"/>
    <w:qFormat/>
    <w:rsid w:val="00EB310C"/>
    <w:rPr>
      <w:b/>
      <w:bCs/>
      <w:i/>
      <w:iCs/>
      <w:caps/>
      <w:color w:val="7E97AD" w:themeColor="accent1"/>
    </w:rPr>
  </w:style>
  <w:style w:type="character" w:styleId="BookTitle">
    <w:name w:val="Book Title"/>
    <w:uiPriority w:val="33"/>
    <w:qFormat/>
    <w:rsid w:val="00EB310C"/>
    <w:rPr>
      <w:b/>
      <w:bCs/>
      <w:i/>
      <w:iCs/>
      <w:spacing w:val="9"/>
    </w:rPr>
  </w:style>
  <w:style w:type="paragraph" w:styleId="TOCHeading">
    <w:name w:val="TOC Heading"/>
    <w:basedOn w:val="Heading1"/>
    <w:next w:val="Normal"/>
    <w:uiPriority w:val="39"/>
    <w:unhideWhenUsed/>
    <w:qFormat/>
    <w:rsid w:val="00EB310C"/>
    <w:pPr>
      <w:outlineLvl w:val="9"/>
    </w:pPr>
    <w:rPr>
      <w:lang w:bidi="en-US"/>
    </w:rPr>
  </w:style>
  <w:style w:type="paragraph" w:styleId="TOC1">
    <w:name w:val="toc 1"/>
    <w:basedOn w:val="Normal"/>
    <w:next w:val="Normal"/>
    <w:autoRedefine/>
    <w:uiPriority w:val="39"/>
    <w:unhideWhenUsed/>
    <w:rsid w:val="00180A87"/>
    <w:pPr>
      <w:spacing w:after="100"/>
    </w:pPr>
  </w:style>
  <w:style w:type="paragraph" w:styleId="TOC2">
    <w:name w:val="toc 2"/>
    <w:basedOn w:val="Normal"/>
    <w:next w:val="Normal"/>
    <w:autoRedefine/>
    <w:uiPriority w:val="39"/>
    <w:unhideWhenUsed/>
    <w:rsid w:val="00180A87"/>
    <w:pPr>
      <w:spacing w:after="100"/>
      <w:ind w:left="200"/>
    </w:pPr>
  </w:style>
  <w:style w:type="paragraph" w:styleId="TOC3">
    <w:name w:val="toc 3"/>
    <w:basedOn w:val="Normal"/>
    <w:next w:val="Normal"/>
    <w:autoRedefine/>
    <w:uiPriority w:val="39"/>
    <w:unhideWhenUsed/>
    <w:rsid w:val="00180A87"/>
    <w:pPr>
      <w:spacing w:after="100"/>
      <w:ind w:left="400"/>
    </w:pPr>
  </w:style>
  <w:style w:type="character" w:styleId="Hyperlink">
    <w:name w:val="Hyperlink"/>
    <w:basedOn w:val="DefaultParagraphFont"/>
    <w:uiPriority w:val="99"/>
    <w:unhideWhenUsed/>
    <w:rsid w:val="00180A87"/>
    <w:rPr>
      <w:color w:val="646464" w:themeColor="hyperlink"/>
      <w:u w:val="single"/>
    </w:rPr>
  </w:style>
  <w:style w:type="paragraph" w:customStyle="1" w:styleId="H1notnumberedinTOC">
    <w:name w:val="H1 not numbered in TOC"/>
    <w:basedOn w:val="Heading1"/>
    <w:uiPriority w:val="4"/>
    <w:qFormat/>
    <w:rsid w:val="002D64EF"/>
    <w:pPr>
      <w:keepNext/>
      <w:keepLines/>
      <w:pageBreakBefore/>
      <w:numPr>
        <w:numId w:val="0"/>
      </w:numPr>
      <w:pBdr>
        <w:top w:val="none" w:sz="0" w:space="0" w:color="auto"/>
        <w:left w:val="none" w:sz="0" w:space="0" w:color="auto"/>
        <w:bottom w:val="none" w:sz="0" w:space="0" w:color="auto"/>
        <w:right w:val="none" w:sz="0" w:space="0" w:color="auto"/>
      </w:pBdr>
      <w:shd w:val="clear" w:color="auto" w:fill="auto"/>
      <w:spacing w:before="240" w:after="120"/>
    </w:pPr>
    <w:rPr>
      <w:rFonts w:ascii="Calibri" w:eastAsia="Times New Roman" w:hAnsi="Calibri" w:cs="Times New Roman"/>
      <w:caps w:val="0"/>
      <w:color w:val="auto"/>
      <w:spacing w:val="0"/>
      <w:kern w:val="28"/>
      <w:sz w:val="32"/>
      <w:szCs w:val="28"/>
      <w:lang w:val="en-AU"/>
    </w:rPr>
  </w:style>
  <w:style w:type="paragraph" w:customStyle="1" w:styleId="Default">
    <w:name w:val="Default"/>
    <w:rsid w:val="0034164B"/>
    <w:pPr>
      <w:autoSpaceDE w:val="0"/>
      <w:autoSpaceDN w:val="0"/>
      <w:adjustRightInd w:val="0"/>
      <w:spacing w:before="0" w:after="0" w:line="240" w:lineRule="auto"/>
    </w:pPr>
    <w:rPr>
      <w:rFonts w:ascii="Arial" w:eastAsiaTheme="minorHAnsi" w:hAnsi="Arial" w:cs="Arial"/>
      <w:color w:val="000000"/>
      <w:sz w:val="24"/>
      <w:szCs w:val="24"/>
      <w:lang w:val="en-AU"/>
    </w:rPr>
  </w:style>
  <w:style w:type="paragraph" w:customStyle="1" w:styleId="TableText">
    <w:name w:val="Table Text"/>
    <w:basedOn w:val="Normal"/>
    <w:qFormat/>
    <w:rsid w:val="0003114F"/>
    <w:pPr>
      <w:keepLines/>
      <w:spacing w:before="60" w:after="60"/>
    </w:pPr>
    <w:rPr>
      <w:rFonts w:eastAsia="Times New Roman" w:cs="Times New Roman"/>
      <w:szCs w:val="22"/>
      <w:lang w:val="en-AU" w:eastAsia="en-AU"/>
    </w:rPr>
  </w:style>
  <w:style w:type="paragraph" w:styleId="ListBullet4">
    <w:name w:val="List Bullet 4"/>
    <w:basedOn w:val="Normal"/>
    <w:uiPriority w:val="99"/>
    <w:unhideWhenUsed/>
    <w:rsid w:val="00EE0FB8"/>
    <w:pPr>
      <w:numPr>
        <w:numId w:val="14"/>
      </w:numPr>
      <w:spacing w:before="0" w:after="120"/>
      <w:ind w:left="1208" w:hanging="357"/>
      <w:contextualSpacing/>
    </w:pPr>
    <w:rPr>
      <w:rFonts w:ascii="Arial" w:eastAsia="Calibri" w:hAnsi="Arial" w:cs="Times New Roman"/>
      <w:szCs w:val="22"/>
      <w:lang w:val="en-AU"/>
    </w:rPr>
  </w:style>
  <w:style w:type="paragraph" w:customStyle="1" w:styleId="TableParagraph">
    <w:name w:val="Table Paragraph"/>
    <w:basedOn w:val="Normal"/>
    <w:uiPriority w:val="1"/>
    <w:qFormat/>
    <w:rsid w:val="00C46DA0"/>
    <w:pPr>
      <w:widowControl w:val="0"/>
      <w:spacing w:before="0"/>
    </w:pPr>
    <w:rPr>
      <w:rFonts w:eastAsiaTheme="minorHAnsi"/>
      <w:szCs w:val="22"/>
    </w:rPr>
  </w:style>
  <w:style w:type="paragraph" w:customStyle="1" w:styleId="Bullets1">
    <w:name w:val="Bullets 1"/>
    <w:basedOn w:val="Normal"/>
    <w:qFormat/>
    <w:rsid w:val="002858DE"/>
    <w:pPr>
      <w:numPr>
        <w:numId w:val="16"/>
      </w:numPr>
      <w:tabs>
        <w:tab w:val="left" w:pos="1134"/>
      </w:tabs>
      <w:spacing w:before="0" w:line="280" w:lineRule="exact"/>
    </w:pPr>
    <w:rPr>
      <w:rFonts w:ascii="Arial" w:eastAsia="Times New Roman" w:hAnsi="Arial" w:cs="Times New Roman"/>
      <w:szCs w:val="24"/>
      <w:lang w:val="en-AU"/>
    </w:rPr>
  </w:style>
  <w:style w:type="paragraph" w:customStyle="1" w:styleId="Tabletext0">
    <w:name w:val="Table text"/>
    <w:basedOn w:val="Normal"/>
    <w:link w:val="TabletextChar"/>
    <w:qFormat/>
    <w:rsid w:val="0027493D"/>
    <w:pPr>
      <w:spacing w:before="0"/>
    </w:pPr>
    <w:rPr>
      <w:rFonts w:ascii="Century Gothic" w:eastAsia="Times New Roman" w:hAnsi="Century Gothic" w:cs="Times New Roman"/>
      <w:sz w:val="18"/>
      <w:lang w:val="en-AU" w:eastAsia="en-AU"/>
    </w:rPr>
  </w:style>
  <w:style w:type="character" w:customStyle="1" w:styleId="TabletextChar">
    <w:name w:val="Table text Char"/>
    <w:link w:val="Tabletext0"/>
    <w:rsid w:val="0027493D"/>
    <w:rPr>
      <w:rFonts w:ascii="Century Gothic" w:eastAsia="Times New Roman" w:hAnsi="Century Gothic" w:cs="Times New Roman"/>
      <w:sz w:val="18"/>
      <w:szCs w:val="20"/>
      <w:lang w:val="en-AU" w:eastAsia="en-AU"/>
    </w:rPr>
  </w:style>
  <w:style w:type="paragraph" w:customStyle="1" w:styleId="Reporttitle">
    <w:name w:val="Report title"/>
    <w:basedOn w:val="Normal"/>
    <w:qFormat/>
    <w:rsid w:val="00614717"/>
    <w:pPr>
      <w:spacing w:before="0" w:after="300"/>
      <w:contextualSpacing/>
    </w:pPr>
    <w:rPr>
      <w:rFonts w:ascii="Cambria" w:eastAsia="Times New Roman" w:hAnsi="Cambria" w:cs="Times New Roman"/>
      <w:b/>
      <w:caps/>
      <w:color w:val="577188" w:themeColor="accent1" w:themeShade="BF"/>
      <w:spacing w:val="5"/>
      <w:kern w:val="28"/>
      <w:sz w:val="52"/>
      <w:szCs w:val="52"/>
      <w:lang w:val="en-AU"/>
    </w:r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3D4142"/>
    <w:rPr>
      <w:szCs w:val="20"/>
    </w:rPr>
  </w:style>
  <w:style w:type="character" w:styleId="FollowedHyperlink">
    <w:name w:val="FollowedHyperlink"/>
    <w:basedOn w:val="DefaultParagraphFont"/>
    <w:uiPriority w:val="99"/>
    <w:semiHidden/>
    <w:unhideWhenUsed/>
    <w:rsid w:val="002C2046"/>
    <w:rPr>
      <w:color w:val="969696" w:themeColor="followedHyperlink"/>
      <w:u w:val="single"/>
    </w:rPr>
  </w:style>
  <w:style w:type="paragraph" w:styleId="TOC4">
    <w:name w:val="toc 4"/>
    <w:basedOn w:val="Normal"/>
    <w:next w:val="Normal"/>
    <w:autoRedefine/>
    <w:uiPriority w:val="39"/>
    <w:unhideWhenUsed/>
    <w:rsid w:val="002721DD"/>
    <w:pPr>
      <w:spacing w:before="0" w:after="100"/>
      <w:ind w:left="660"/>
    </w:pPr>
    <w:rPr>
      <w:szCs w:val="22"/>
      <w:lang w:val="en-AU" w:eastAsia="en-AU"/>
    </w:rPr>
  </w:style>
  <w:style w:type="paragraph" w:styleId="TOC5">
    <w:name w:val="toc 5"/>
    <w:basedOn w:val="Normal"/>
    <w:next w:val="Normal"/>
    <w:autoRedefine/>
    <w:uiPriority w:val="39"/>
    <w:unhideWhenUsed/>
    <w:rsid w:val="002721DD"/>
    <w:pPr>
      <w:spacing w:before="0" w:after="100"/>
      <w:ind w:left="880"/>
    </w:pPr>
    <w:rPr>
      <w:szCs w:val="22"/>
      <w:lang w:val="en-AU" w:eastAsia="en-AU"/>
    </w:rPr>
  </w:style>
  <w:style w:type="paragraph" w:styleId="TOC6">
    <w:name w:val="toc 6"/>
    <w:basedOn w:val="Normal"/>
    <w:next w:val="Normal"/>
    <w:autoRedefine/>
    <w:uiPriority w:val="39"/>
    <w:unhideWhenUsed/>
    <w:rsid w:val="002721DD"/>
    <w:pPr>
      <w:spacing w:before="0" w:after="100"/>
      <w:ind w:left="1100"/>
    </w:pPr>
    <w:rPr>
      <w:szCs w:val="22"/>
      <w:lang w:val="en-AU" w:eastAsia="en-AU"/>
    </w:rPr>
  </w:style>
  <w:style w:type="paragraph" w:styleId="TOC7">
    <w:name w:val="toc 7"/>
    <w:basedOn w:val="Normal"/>
    <w:next w:val="Normal"/>
    <w:autoRedefine/>
    <w:uiPriority w:val="39"/>
    <w:unhideWhenUsed/>
    <w:rsid w:val="002721DD"/>
    <w:pPr>
      <w:spacing w:before="0" w:after="100"/>
      <w:ind w:left="1320"/>
    </w:pPr>
    <w:rPr>
      <w:szCs w:val="22"/>
      <w:lang w:val="en-AU" w:eastAsia="en-AU"/>
    </w:rPr>
  </w:style>
  <w:style w:type="paragraph" w:styleId="TOC8">
    <w:name w:val="toc 8"/>
    <w:basedOn w:val="Normal"/>
    <w:next w:val="Normal"/>
    <w:autoRedefine/>
    <w:uiPriority w:val="39"/>
    <w:unhideWhenUsed/>
    <w:rsid w:val="002721DD"/>
    <w:pPr>
      <w:spacing w:before="0" w:after="100"/>
      <w:ind w:left="1540"/>
    </w:pPr>
    <w:rPr>
      <w:szCs w:val="22"/>
      <w:lang w:val="en-AU" w:eastAsia="en-AU"/>
    </w:rPr>
  </w:style>
  <w:style w:type="paragraph" w:styleId="TOC9">
    <w:name w:val="toc 9"/>
    <w:basedOn w:val="Normal"/>
    <w:next w:val="Normal"/>
    <w:autoRedefine/>
    <w:uiPriority w:val="39"/>
    <w:unhideWhenUsed/>
    <w:rsid w:val="002721DD"/>
    <w:pPr>
      <w:spacing w:before="0" w:after="100"/>
      <w:ind w:left="1760"/>
    </w:pPr>
    <w:rPr>
      <w:szCs w:val="22"/>
      <w:lang w:val="en-AU" w:eastAsia="en-AU"/>
    </w:rPr>
  </w:style>
  <w:style w:type="paragraph" w:customStyle="1" w:styleId="Exampletext">
    <w:name w:val="Example text"/>
    <w:basedOn w:val="Normal"/>
    <w:link w:val="ExampletextCharChar"/>
    <w:rsid w:val="0030014D"/>
    <w:pPr>
      <w:spacing w:before="0" w:after="240" w:line="260" w:lineRule="exact"/>
    </w:pPr>
    <w:rPr>
      <w:rFonts w:ascii="Book Antiqua" w:eastAsia="Times New Roman" w:hAnsi="Book Antiqua" w:cs="Times New Roman"/>
      <w:i/>
      <w:color w:val="FF0000"/>
      <w:lang w:val="x-none" w:eastAsia="x-none"/>
    </w:rPr>
  </w:style>
  <w:style w:type="character" w:customStyle="1" w:styleId="ExampletextCharChar">
    <w:name w:val="Example text Char Char"/>
    <w:link w:val="Exampletext"/>
    <w:rsid w:val="0030014D"/>
    <w:rPr>
      <w:rFonts w:ascii="Book Antiqua" w:eastAsia="Times New Roman" w:hAnsi="Book Antiqua" w:cs="Times New Roman"/>
      <w:i/>
      <w:color w:val="FF0000"/>
      <w:sz w:val="20"/>
      <w:szCs w:val="20"/>
      <w:lang w:val="x-none" w:eastAsia="x-none"/>
    </w:rPr>
  </w:style>
  <w:style w:type="paragraph" w:styleId="ListNumber">
    <w:name w:val="List Number"/>
    <w:basedOn w:val="ListParagraph"/>
    <w:uiPriority w:val="99"/>
    <w:unhideWhenUsed/>
    <w:qFormat/>
    <w:rsid w:val="00D562DC"/>
    <w:pPr>
      <w:numPr>
        <w:numId w:val="17"/>
      </w:numPr>
      <w:spacing w:before="0" w:after="160"/>
    </w:pPr>
    <w:rPr>
      <w:rFonts w:ascii="Calibri" w:eastAsia="Times New Roman" w:hAnsi="Calibri" w:cs="Arial"/>
      <w:color w:val="000000"/>
      <w:kern w:val="28"/>
      <w:szCs w:val="22"/>
      <w:lang w:val="en-AU"/>
    </w:rPr>
  </w:style>
  <w:style w:type="paragraph" w:styleId="ListNumber2">
    <w:name w:val="List Number 2"/>
    <w:basedOn w:val="Normal"/>
    <w:uiPriority w:val="99"/>
    <w:unhideWhenUsed/>
    <w:rsid w:val="00320BDC"/>
    <w:pPr>
      <w:numPr>
        <w:numId w:val="19"/>
      </w:numPr>
      <w:contextualSpacing/>
    </w:pPr>
  </w:style>
  <w:style w:type="character" w:customStyle="1" w:styleId="notranslate">
    <w:name w:val="notranslate"/>
    <w:basedOn w:val="DefaultParagraphFont"/>
    <w:rsid w:val="007E2147"/>
  </w:style>
  <w:style w:type="paragraph" w:styleId="Revision">
    <w:name w:val="Revision"/>
    <w:hidden/>
    <w:uiPriority w:val="99"/>
    <w:semiHidden/>
    <w:rsid w:val="007E2147"/>
    <w:pPr>
      <w:spacing w:before="0" w:after="0" w:line="240" w:lineRule="auto"/>
    </w:pPr>
    <w:rPr>
      <w:szCs w:val="20"/>
    </w:rPr>
  </w:style>
  <w:style w:type="paragraph" w:styleId="ListNumber4">
    <w:name w:val="List Number 4"/>
    <w:basedOn w:val="Normal"/>
    <w:uiPriority w:val="99"/>
    <w:rsid w:val="00431D82"/>
    <w:pPr>
      <w:spacing w:before="0" w:after="200" w:line="276" w:lineRule="auto"/>
      <w:ind w:left="1476" w:hanging="369"/>
    </w:pPr>
    <w:rPr>
      <w:rFonts w:ascii="Times New Roman" w:eastAsia="Calibri" w:hAnsi="Times New Roman" w:cs="Times New Roman"/>
      <w:sz w:val="24"/>
      <w:szCs w:val="24"/>
      <w:lang w:val="en-AU" w:eastAsia="en-AU"/>
    </w:rPr>
  </w:style>
  <w:style w:type="paragraph" w:styleId="ListNumber5">
    <w:name w:val="List Number 5"/>
    <w:basedOn w:val="Normal"/>
    <w:uiPriority w:val="99"/>
    <w:rsid w:val="00431D82"/>
    <w:pPr>
      <w:spacing w:before="0" w:after="200" w:line="276" w:lineRule="auto"/>
      <w:ind w:left="1845" w:hanging="369"/>
    </w:pPr>
    <w:rPr>
      <w:rFonts w:ascii="Times New Roman" w:eastAsia="Calibri" w:hAnsi="Times New Roman" w:cs="Times New Roman"/>
      <w:sz w:val="24"/>
      <w:szCs w:val="24"/>
      <w:lang w:val="en-AU" w:eastAsia="en-AU"/>
    </w:rPr>
  </w:style>
  <w:style w:type="paragraph" w:customStyle="1" w:styleId="paragraph">
    <w:name w:val="paragraph"/>
    <w:basedOn w:val="Normal"/>
    <w:rsid w:val="00097838"/>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097838"/>
  </w:style>
  <w:style w:type="character" w:customStyle="1" w:styleId="eop">
    <w:name w:val="eop"/>
    <w:basedOn w:val="DefaultParagraphFont"/>
    <w:rsid w:val="00097838"/>
  </w:style>
  <w:style w:type="character" w:customStyle="1" w:styleId="contextualspellingandgrammarerror">
    <w:name w:val="contextualspellingandgrammarerror"/>
    <w:basedOn w:val="DefaultParagraphFont"/>
    <w:rsid w:val="00097838"/>
  </w:style>
  <w:style w:type="paragraph" w:customStyle="1" w:styleId="LegalClauseLevel1">
    <w:name w:val="Legal Clause Level 1"/>
    <w:basedOn w:val="ListParagraph"/>
    <w:qFormat/>
    <w:rsid w:val="003B7FB6"/>
    <w:pPr>
      <w:numPr>
        <w:numId w:val="24"/>
      </w:numPr>
      <w:spacing w:before="240" w:after="240"/>
      <w:contextualSpacing w:val="0"/>
    </w:pPr>
    <w:rPr>
      <w:rFonts w:ascii="Arial" w:eastAsia="Calibri" w:hAnsi="Arial" w:cs="Arial"/>
      <w:b/>
      <w:sz w:val="32"/>
      <w:szCs w:val="32"/>
      <w:lang w:val="en-AU"/>
    </w:rPr>
  </w:style>
  <w:style w:type="paragraph" w:customStyle="1" w:styleId="LegalClauseLevel2">
    <w:name w:val="Legal Clause Level 2"/>
    <w:basedOn w:val="Normal"/>
    <w:qFormat/>
    <w:rsid w:val="003B7FB6"/>
    <w:pPr>
      <w:keepNext/>
      <w:keepLines/>
      <w:numPr>
        <w:ilvl w:val="1"/>
        <w:numId w:val="24"/>
      </w:numPr>
      <w:spacing w:before="60" w:after="60" w:line="280" w:lineRule="exact"/>
      <w:outlineLvl w:val="2"/>
    </w:pPr>
    <w:rPr>
      <w:rFonts w:ascii="Arial" w:eastAsia="Times New Roman" w:hAnsi="Arial" w:cs="Arial"/>
      <w:b/>
      <w:bCs/>
      <w:w w:val="95"/>
      <w:sz w:val="24"/>
      <w:szCs w:val="24"/>
      <w:lang w:val="en-AU" w:eastAsia="zh-CN" w:bidi="th-TH"/>
    </w:rPr>
  </w:style>
  <w:style w:type="paragraph" w:styleId="Bibliography">
    <w:name w:val="Bibliography"/>
    <w:basedOn w:val="Normal"/>
    <w:next w:val="Normal"/>
    <w:uiPriority w:val="37"/>
    <w:unhideWhenUsed/>
    <w:rsid w:val="009C62DD"/>
    <w:pPr>
      <w:ind w:left="720" w:hanging="720"/>
    </w:pPr>
  </w:style>
  <w:style w:type="table" w:styleId="LightList-Accent2">
    <w:name w:val="Light List Accent 2"/>
    <w:basedOn w:val="TableNormal"/>
    <w:uiPriority w:val="61"/>
    <w:rsid w:val="00DD5106"/>
    <w:pPr>
      <w:spacing w:before="0" w:after="0" w:line="240" w:lineRule="auto"/>
    </w:pPr>
    <w:rPr>
      <w:rFonts w:eastAsiaTheme="minorHAnsi"/>
      <w:lang w:val="en-AU"/>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character" w:styleId="EndnoteReference">
    <w:name w:val="endnote reference"/>
    <w:basedOn w:val="DefaultParagraphFont"/>
    <w:uiPriority w:val="99"/>
    <w:semiHidden/>
    <w:unhideWhenUsed/>
    <w:rsid w:val="006D0B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41037">
      <w:bodyDiv w:val="1"/>
      <w:marLeft w:val="0"/>
      <w:marRight w:val="0"/>
      <w:marTop w:val="0"/>
      <w:marBottom w:val="0"/>
      <w:divBdr>
        <w:top w:val="none" w:sz="0" w:space="0" w:color="auto"/>
        <w:left w:val="none" w:sz="0" w:space="0" w:color="auto"/>
        <w:bottom w:val="none" w:sz="0" w:space="0" w:color="auto"/>
        <w:right w:val="none" w:sz="0" w:space="0" w:color="auto"/>
      </w:divBdr>
    </w:div>
    <w:div w:id="92015349">
      <w:bodyDiv w:val="1"/>
      <w:marLeft w:val="0"/>
      <w:marRight w:val="0"/>
      <w:marTop w:val="0"/>
      <w:marBottom w:val="0"/>
      <w:divBdr>
        <w:top w:val="none" w:sz="0" w:space="0" w:color="auto"/>
        <w:left w:val="none" w:sz="0" w:space="0" w:color="auto"/>
        <w:bottom w:val="none" w:sz="0" w:space="0" w:color="auto"/>
        <w:right w:val="none" w:sz="0" w:space="0" w:color="auto"/>
      </w:divBdr>
    </w:div>
    <w:div w:id="122816273">
      <w:bodyDiv w:val="1"/>
      <w:marLeft w:val="0"/>
      <w:marRight w:val="0"/>
      <w:marTop w:val="0"/>
      <w:marBottom w:val="0"/>
      <w:divBdr>
        <w:top w:val="none" w:sz="0" w:space="0" w:color="auto"/>
        <w:left w:val="none" w:sz="0" w:space="0" w:color="auto"/>
        <w:bottom w:val="none" w:sz="0" w:space="0" w:color="auto"/>
        <w:right w:val="none" w:sz="0" w:space="0" w:color="auto"/>
      </w:divBdr>
    </w:div>
    <w:div w:id="422840493">
      <w:bodyDiv w:val="1"/>
      <w:marLeft w:val="0"/>
      <w:marRight w:val="0"/>
      <w:marTop w:val="0"/>
      <w:marBottom w:val="0"/>
      <w:divBdr>
        <w:top w:val="none" w:sz="0" w:space="0" w:color="auto"/>
        <w:left w:val="none" w:sz="0" w:space="0" w:color="auto"/>
        <w:bottom w:val="none" w:sz="0" w:space="0" w:color="auto"/>
        <w:right w:val="none" w:sz="0" w:space="0" w:color="auto"/>
      </w:divBdr>
    </w:div>
    <w:div w:id="439836437">
      <w:bodyDiv w:val="1"/>
      <w:marLeft w:val="0"/>
      <w:marRight w:val="0"/>
      <w:marTop w:val="0"/>
      <w:marBottom w:val="0"/>
      <w:divBdr>
        <w:top w:val="none" w:sz="0" w:space="0" w:color="auto"/>
        <w:left w:val="none" w:sz="0" w:space="0" w:color="auto"/>
        <w:bottom w:val="none" w:sz="0" w:space="0" w:color="auto"/>
        <w:right w:val="none" w:sz="0" w:space="0" w:color="auto"/>
      </w:divBdr>
    </w:div>
    <w:div w:id="466971180">
      <w:bodyDiv w:val="1"/>
      <w:marLeft w:val="0"/>
      <w:marRight w:val="0"/>
      <w:marTop w:val="0"/>
      <w:marBottom w:val="0"/>
      <w:divBdr>
        <w:top w:val="none" w:sz="0" w:space="0" w:color="auto"/>
        <w:left w:val="none" w:sz="0" w:space="0" w:color="auto"/>
        <w:bottom w:val="none" w:sz="0" w:space="0" w:color="auto"/>
        <w:right w:val="none" w:sz="0" w:space="0" w:color="auto"/>
      </w:divBdr>
    </w:div>
    <w:div w:id="512762249">
      <w:bodyDiv w:val="1"/>
      <w:marLeft w:val="0"/>
      <w:marRight w:val="0"/>
      <w:marTop w:val="0"/>
      <w:marBottom w:val="0"/>
      <w:divBdr>
        <w:top w:val="none" w:sz="0" w:space="0" w:color="auto"/>
        <w:left w:val="none" w:sz="0" w:space="0" w:color="auto"/>
        <w:bottom w:val="none" w:sz="0" w:space="0" w:color="auto"/>
        <w:right w:val="none" w:sz="0" w:space="0" w:color="auto"/>
      </w:divBdr>
    </w:div>
    <w:div w:id="678703431">
      <w:bodyDiv w:val="1"/>
      <w:marLeft w:val="0"/>
      <w:marRight w:val="0"/>
      <w:marTop w:val="0"/>
      <w:marBottom w:val="0"/>
      <w:divBdr>
        <w:top w:val="none" w:sz="0" w:space="0" w:color="auto"/>
        <w:left w:val="none" w:sz="0" w:space="0" w:color="auto"/>
        <w:bottom w:val="none" w:sz="0" w:space="0" w:color="auto"/>
        <w:right w:val="none" w:sz="0" w:space="0" w:color="auto"/>
      </w:divBdr>
    </w:div>
    <w:div w:id="771901215">
      <w:bodyDiv w:val="1"/>
      <w:marLeft w:val="0"/>
      <w:marRight w:val="0"/>
      <w:marTop w:val="0"/>
      <w:marBottom w:val="0"/>
      <w:divBdr>
        <w:top w:val="none" w:sz="0" w:space="0" w:color="auto"/>
        <w:left w:val="none" w:sz="0" w:space="0" w:color="auto"/>
        <w:bottom w:val="none" w:sz="0" w:space="0" w:color="auto"/>
        <w:right w:val="none" w:sz="0" w:space="0" w:color="auto"/>
      </w:divBdr>
    </w:div>
    <w:div w:id="797376733">
      <w:bodyDiv w:val="1"/>
      <w:marLeft w:val="0"/>
      <w:marRight w:val="0"/>
      <w:marTop w:val="0"/>
      <w:marBottom w:val="0"/>
      <w:divBdr>
        <w:top w:val="none" w:sz="0" w:space="0" w:color="auto"/>
        <w:left w:val="none" w:sz="0" w:space="0" w:color="auto"/>
        <w:bottom w:val="none" w:sz="0" w:space="0" w:color="auto"/>
        <w:right w:val="none" w:sz="0" w:space="0" w:color="auto"/>
      </w:divBdr>
    </w:div>
    <w:div w:id="922759613">
      <w:bodyDiv w:val="1"/>
      <w:marLeft w:val="0"/>
      <w:marRight w:val="0"/>
      <w:marTop w:val="0"/>
      <w:marBottom w:val="0"/>
      <w:divBdr>
        <w:top w:val="none" w:sz="0" w:space="0" w:color="auto"/>
        <w:left w:val="none" w:sz="0" w:space="0" w:color="auto"/>
        <w:bottom w:val="none" w:sz="0" w:space="0" w:color="auto"/>
        <w:right w:val="none" w:sz="0" w:space="0" w:color="auto"/>
      </w:divBdr>
    </w:div>
    <w:div w:id="929698595">
      <w:bodyDiv w:val="1"/>
      <w:marLeft w:val="0"/>
      <w:marRight w:val="0"/>
      <w:marTop w:val="0"/>
      <w:marBottom w:val="0"/>
      <w:divBdr>
        <w:top w:val="none" w:sz="0" w:space="0" w:color="auto"/>
        <w:left w:val="none" w:sz="0" w:space="0" w:color="auto"/>
        <w:bottom w:val="none" w:sz="0" w:space="0" w:color="auto"/>
        <w:right w:val="none" w:sz="0" w:space="0" w:color="auto"/>
      </w:divBdr>
    </w:div>
    <w:div w:id="1192963462">
      <w:bodyDiv w:val="1"/>
      <w:marLeft w:val="0"/>
      <w:marRight w:val="0"/>
      <w:marTop w:val="0"/>
      <w:marBottom w:val="0"/>
      <w:divBdr>
        <w:top w:val="none" w:sz="0" w:space="0" w:color="auto"/>
        <w:left w:val="none" w:sz="0" w:space="0" w:color="auto"/>
        <w:bottom w:val="none" w:sz="0" w:space="0" w:color="auto"/>
        <w:right w:val="none" w:sz="0" w:space="0" w:color="auto"/>
      </w:divBdr>
    </w:div>
    <w:div w:id="1470395032">
      <w:bodyDiv w:val="1"/>
      <w:marLeft w:val="0"/>
      <w:marRight w:val="0"/>
      <w:marTop w:val="0"/>
      <w:marBottom w:val="0"/>
      <w:divBdr>
        <w:top w:val="none" w:sz="0" w:space="0" w:color="auto"/>
        <w:left w:val="none" w:sz="0" w:space="0" w:color="auto"/>
        <w:bottom w:val="none" w:sz="0" w:space="0" w:color="auto"/>
        <w:right w:val="none" w:sz="0" w:space="0" w:color="auto"/>
      </w:divBdr>
    </w:div>
    <w:div w:id="1475639354">
      <w:bodyDiv w:val="1"/>
      <w:marLeft w:val="0"/>
      <w:marRight w:val="0"/>
      <w:marTop w:val="0"/>
      <w:marBottom w:val="0"/>
      <w:divBdr>
        <w:top w:val="none" w:sz="0" w:space="0" w:color="auto"/>
        <w:left w:val="none" w:sz="0" w:space="0" w:color="auto"/>
        <w:bottom w:val="none" w:sz="0" w:space="0" w:color="auto"/>
        <w:right w:val="none" w:sz="0" w:space="0" w:color="auto"/>
      </w:divBdr>
    </w:div>
    <w:div w:id="1569724046">
      <w:bodyDiv w:val="1"/>
      <w:marLeft w:val="0"/>
      <w:marRight w:val="0"/>
      <w:marTop w:val="0"/>
      <w:marBottom w:val="0"/>
      <w:divBdr>
        <w:top w:val="none" w:sz="0" w:space="0" w:color="auto"/>
        <w:left w:val="none" w:sz="0" w:space="0" w:color="auto"/>
        <w:bottom w:val="none" w:sz="0" w:space="0" w:color="auto"/>
        <w:right w:val="none" w:sz="0" w:space="0" w:color="auto"/>
      </w:divBdr>
      <w:divsChild>
        <w:div w:id="1240364308">
          <w:marLeft w:val="0"/>
          <w:marRight w:val="0"/>
          <w:marTop w:val="0"/>
          <w:marBottom w:val="0"/>
          <w:divBdr>
            <w:top w:val="none" w:sz="0" w:space="0" w:color="auto"/>
            <w:left w:val="none" w:sz="0" w:space="0" w:color="auto"/>
            <w:bottom w:val="none" w:sz="0" w:space="0" w:color="auto"/>
            <w:right w:val="none" w:sz="0" w:space="0" w:color="auto"/>
          </w:divBdr>
        </w:div>
        <w:div w:id="1116483602">
          <w:marLeft w:val="0"/>
          <w:marRight w:val="0"/>
          <w:marTop w:val="0"/>
          <w:marBottom w:val="0"/>
          <w:divBdr>
            <w:top w:val="none" w:sz="0" w:space="0" w:color="auto"/>
            <w:left w:val="none" w:sz="0" w:space="0" w:color="auto"/>
            <w:bottom w:val="none" w:sz="0" w:space="0" w:color="auto"/>
            <w:right w:val="none" w:sz="0" w:space="0" w:color="auto"/>
          </w:divBdr>
        </w:div>
        <w:div w:id="338890192">
          <w:marLeft w:val="0"/>
          <w:marRight w:val="0"/>
          <w:marTop w:val="0"/>
          <w:marBottom w:val="0"/>
          <w:divBdr>
            <w:top w:val="none" w:sz="0" w:space="0" w:color="auto"/>
            <w:left w:val="none" w:sz="0" w:space="0" w:color="auto"/>
            <w:bottom w:val="none" w:sz="0" w:space="0" w:color="auto"/>
            <w:right w:val="none" w:sz="0" w:space="0" w:color="auto"/>
          </w:divBdr>
        </w:div>
      </w:divsChild>
    </w:div>
    <w:div w:id="1636987533">
      <w:bodyDiv w:val="1"/>
      <w:marLeft w:val="0"/>
      <w:marRight w:val="0"/>
      <w:marTop w:val="0"/>
      <w:marBottom w:val="0"/>
      <w:divBdr>
        <w:top w:val="none" w:sz="0" w:space="0" w:color="auto"/>
        <w:left w:val="none" w:sz="0" w:space="0" w:color="auto"/>
        <w:bottom w:val="none" w:sz="0" w:space="0" w:color="auto"/>
        <w:right w:val="none" w:sz="0" w:space="0" w:color="auto"/>
      </w:divBdr>
    </w:div>
    <w:div w:id="1699349276">
      <w:bodyDiv w:val="1"/>
      <w:marLeft w:val="0"/>
      <w:marRight w:val="0"/>
      <w:marTop w:val="0"/>
      <w:marBottom w:val="0"/>
      <w:divBdr>
        <w:top w:val="none" w:sz="0" w:space="0" w:color="auto"/>
        <w:left w:val="none" w:sz="0" w:space="0" w:color="auto"/>
        <w:bottom w:val="none" w:sz="0" w:space="0" w:color="auto"/>
        <w:right w:val="none" w:sz="0" w:space="0" w:color="auto"/>
      </w:divBdr>
    </w:div>
    <w:div w:id="1758625713">
      <w:bodyDiv w:val="1"/>
      <w:marLeft w:val="0"/>
      <w:marRight w:val="0"/>
      <w:marTop w:val="0"/>
      <w:marBottom w:val="0"/>
      <w:divBdr>
        <w:top w:val="none" w:sz="0" w:space="0" w:color="auto"/>
        <w:left w:val="none" w:sz="0" w:space="0" w:color="auto"/>
        <w:bottom w:val="none" w:sz="0" w:space="0" w:color="auto"/>
        <w:right w:val="none" w:sz="0" w:space="0" w:color="auto"/>
      </w:divBdr>
    </w:div>
    <w:div w:id="1775709080">
      <w:bodyDiv w:val="1"/>
      <w:marLeft w:val="0"/>
      <w:marRight w:val="0"/>
      <w:marTop w:val="0"/>
      <w:marBottom w:val="0"/>
      <w:divBdr>
        <w:top w:val="none" w:sz="0" w:space="0" w:color="auto"/>
        <w:left w:val="none" w:sz="0" w:space="0" w:color="auto"/>
        <w:bottom w:val="none" w:sz="0" w:space="0" w:color="auto"/>
        <w:right w:val="none" w:sz="0" w:space="0" w:color="auto"/>
      </w:divBdr>
    </w:div>
    <w:div w:id="1790007706">
      <w:bodyDiv w:val="1"/>
      <w:marLeft w:val="0"/>
      <w:marRight w:val="0"/>
      <w:marTop w:val="0"/>
      <w:marBottom w:val="0"/>
      <w:divBdr>
        <w:top w:val="none" w:sz="0" w:space="0" w:color="auto"/>
        <w:left w:val="none" w:sz="0" w:space="0" w:color="auto"/>
        <w:bottom w:val="none" w:sz="0" w:space="0" w:color="auto"/>
        <w:right w:val="none" w:sz="0" w:space="0" w:color="auto"/>
      </w:divBdr>
    </w:div>
    <w:div w:id="2130859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Approved</Approval>
    <Function xmlns="5af92df4-ae3d-4772-abff-92e7cba13994">Program Admin</Function>
    <Section xmlns="5af92df4-ae3d-4772-abff-92e7cba13994">
      <UserInfo>
        <DisplayName/>
        <AccountId xsi:nil="true"/>
        <AccountType/>
      </UserInfo>
    </Section>
    <RecordNumber xmlns="5af92df4-ae3d-4772-abff-92e7cba13994">003330716</RecordNumber>
    <IconOverlay xmlns="http://schemas.microsoft.com/sharepoint/v4" xsi:nil="true"/>
    <Division xmlns="5af92df4-ae3d-4772-abff-92e7cba13994">
      <UserInfo>
        <DisplayName/>
        <AccountId xsi:nil="true"/>
        <AccountType/>
      </UserInfo>
    </Division>
    <DocumentDescription xmlns="5af92df4-ae3d-4772-abff-92e7cba13994">Appendix A to the final Stage 1 evaluation report - the May 2020 Final version Evaluation Strategy </DocumentDescription>
    <Branch xmlns="5af92df4-ae3d-4772-abff-92e7cba13994">
      <UserInfo>
        <DisplayName/>
        <AccountId xsi:nil="true"/>
        <AccountType/>
      </UserInfo>
    </Branch>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82433F82561C5B448E207DA3D253D2AF" ma:contentTypeVersion="25" ma:contentTypeDescription="SPIRE Document" ma:contentTypeScope="" ma:versionID="50485e39cc202acc317309227b607d41">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99625-659D-49FC-9A42-18154FECBCFB}">
  <ds:schemaRefs>
    <ds:schemaRef ds:uri="http://schemas.microsoft.com/office/2006/metadata/customXsn"/>
  </ds:schemaRefs>
</ds:datastoreItem>
</file>

<file path=customXml/itemProps2.xml><?xml version="1.0" encoding="utf-8"?>
<ds:datastoreItem xmlns:ds="http://schemas.openxmlformats.org/officeDocument/2006/customXml" ds:itemID="{648DFC28-EC91-48AC-8A76-6AF7898F03D3}">
  <ds:schemaRefs>
    <ds:schemaRef ds:uri="http://schemas.openxmlformats.org/officeDocument/2006/bibliography"/>
  </ds:schemaRefs>
</ds:datastoreItem>
</file>

<file path=customXml/itemProps3.xml><?xml version="1.0" encoding="utf-8"?>
<ds:datastoreItem xmlns:ds="http://schemas.openxmlformats.org/officeDocument/2006/customXml" ds:itemID="{DA637BA9-0423-4CEB-BBB3-5AECE7F42449}">
  <ds:schemaRefs>
    <ds:schemaRef ds:uri="http://schemas.microsoft.com/sharepoint/v3/contenttype/forms"/>
  </ds:schemaRefs>
</ds:datastoreItem>
</file>

<file path=customXml/itemProps4.xml><?xml version="1.0" encoding="utf-8"?>
<ds:datastoreItem xmlns:ds="http://schemas.openxmlformats.org/officeDocument/2006/customXml" ds:itemID="{519163A3-E196-40F5-AE81-8DCBA253D6F6}">
  <ds:schemaRefs>
    <ds:schemaRef ds:uri="http://schemas.microsoft.com/sharepoint/events"/>
  </ds:schemaRefs>
</ds:datastoreItem>
</file>

<file path=customXml/itemProps5.xml><?xml version="1.0" encoding="utf-8"?>
<ds:datastoreItem xmlns:ds="http://schemas.openxmlformats.org/officeDocument/2006/customXml" ds:itemID="{A5A26134-9012-428F-A63E-9065E3B8F0EE}">
  <ds:schemaRef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2FA35A8A-C956-4F46-B954-89D07AB1A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21344</Words>
  <Characters>121666</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Stage 1 Report: Appendix A Outcome evaluation strategy for the Long Term Intervention Monitoring and Murray-Darling Basin Environmental Water Knowledge and Research projects</vt:lpstr>
    </vt:vector>
  </TitlesOfParts>
  <Company>Water's Edge Consulting</Company>
  <LinksUpToDate>false</LinksUpToDate>
  <CharactersWithSpaces>142725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Report: Appendix A Outcome evaluation strategy for the Long Term Intervention Monitoring and Murray-Darling Basin Environmental Water Knowledge and Research projects</dc:title>
  <dc:creator>Butcher, R. and Schreiber, E.S.G.</dc:creator>
  <cp:lastModifiedBy>Bec Durack</cp:lastModifiedBy>
  <cp:revision>2</cp:revision>
  <cp:lastPrinted>2020-05-29T02:53:00Z</cp:lastPrinted>
  <dcterms:created xsi:type="dcterms:W3CDTF">2021-03-16T03:00:00Z</dcterms:created>
  <dcterms:modified xsi:type="dcterms:W3CDTF">2021-03-16T03:00:00Z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id="hfCczIqI"/&gt;&lt;style id="http://www.zotero.org/styles/canadian-journal-of-fisheries-and-aquatic-sciences" hasBibliography="1" bibliographyStyleHasBeenSet="1"/&gt;&lt;prefs&gt;&lt;pref name="fieldType" value="Fi</vt:lpwstr>
  </property>
  <property fmtid="{D5CDD505-2E9C-101B-9397-08002B2CF9AE}" pid="3" name="ZOTERO_PREF_2">
    <vt:lpwstr>eld"/&gt;&lt;/prefs&gt;&lt;/data&gt;</vt:lpwstr>
  </property>
  <property fmtid="{D5CDD505-2E9C-101B-9397-08002B2CF9AE}" pid="4" name="ContentTypeId">
    <vt:lpwstr>0x010100DB29C2AB6EB75541991FB3E24043BFB60082433F82561C5B448E207DA3D253D2AF</vt:lpwstr>
  </property>
  <property fmtid="{D5CDD505-2E9C-101B-9397-08002B2CF9AE}" pid="5" name="RecordPoint_WorkflowType">
    <vt:lpwstr>ActiveSubmitStub</vt:lpwstr>
  </property>
  <property fmtid="{D5CDD505-2E9C-101B-9397-08002B2CF9AE}" pid="6" name="RecordPoint_ActiveItemSiteId">
    <vt:lpwstr>{a8f0bc9d-7c61-4d87-8154-4194e40ae5d3}</vt:lpwstr>
  </property>
  <property fmtid="{D5CDD505-2E9C-101B-9397-08002B2CF9AE}" pid="7" name="RecordPoint_ActiveItemListId">
    <vt:lpwstr>{cc581705-0b25-4146-94cf-3bc3a4a99d4a}</vt:lpwstr>
  </property>
  <property fmtid="{D5CDD505-2E9C-101B-9397-08002B2CF9AE}" pid="8" name="RecordPoint_ActiveItemUniqueId">
    <vt:lpwstr>{b53c093f-8fda-4c28-bdc6-209d92686a36}</vt:lpwstr>
  </property>
  <property fmtid="{D5CDD505-2E9C-101B-9397-08002B2CF9AE}" pid="9" name="RecordPoint_ActiveItemWebId">
    <vt:lpwstr>{3234329a-c2b3-4a00-a284-7f3d975eb87b}</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RecordFormat">
    <vt:lpwstr/>
  </property>
  <property fmtid="{D5CDD505-2E9C-101B-9397-08002B2CF9AE}" pid="13" name="RecordPoint_SubmissionCompleted">
    <vt:lpwstr/>
  </property>
  <property fmtid="{D5CDD505-2E9C-101B-9397-08002B2CF9AE}" pid="14" name="RecordPoint_ActiveItemMoved">
    <vt:lpwstr/>
  </property>
</Properties>
</file>