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415B6" w14:textId="77777777" w:rsidR="00FF77C2" w:rsidRPr="009A5BAC" w:rsidRDefault="00FF77C2" w:rsidP="00057EA9">
      <w:pPr>
        <w:pStyle w:val="BodyText"/>
      </w:pPr>
      <w:bookmarkStart w:id="1" w:name="_top"/>
      <w:bookmarkEnd w:id="1"/>
    </w:p>
    <w:p w14:paraId="4E51D556" w14:textId="77777777" w:rsidR="00FF77C2" w:rsidRPr="009A5BAC" w:rsidRDefault="00FF77C2" w:rsidP="00057EA9">
      <w:pPr>
        <w:pStyle w:val="BodyText"/>
      </w:pPr>
    </w:p>
    <w:p w14:paraId="34722580" w14:textId="77777777" w:rsidR="00FF77C2" w:rsidRPr="009A5BAC" w:rsidRDefault="00FF77C2" w:rsidP="00057EA9">
      <w:pPr>
        <w:pStyle w:val="BodyText"/>
      </w:pPr>
    </w:p>
    <w:p w14:paraId="1A157080" w14:textId="77777777" w:rsidR="00FF77C2" w:rsidRPr="009A5BAC" w:rsidRDefault="00FF77C2" w:rsidP="00057EA9">
      <w:pPr>
        <w:pStyle w:val="BodyText"/>
      </w:pPr>
    </w:p>
    <w:p w14:paraId="43899F8A" w14:textId="77777777" w:rsidR="00FF77C2" w:rsidRPr="009A5BAC" w:rsidRDefault="00FF77C2" w:rsidP="00057EA9">
      <w:pPr>
        <w:pStyle w:val="BodyText"/>
      </w:pPr>
    </w:p>
    <w:p w14:paraId="11BA3E16" w14:textId="77777777" w:rsidR="00FF77C2" w:rsidRPr="009A5BAC" w:rsidRDefault="00FF77C2" w:rsidP="00057EA9">
      <w:pPr>
        <w:pStyle w:val="BodyText"/>
      </w:pPr>
    </w:p>
    <w:p w14:paraId="30EC9A60" w14:textId="77777777" w:rsidR="00FF77C2" w:rsidRPr="009A5BAC" w:rsidRDefault="00FF77C2" w:rsidP="00057EA9">
      <w:pPr>
        <w:pStyle w:val="BodyText"/>
      </w:pPr>
    </w:p>
    <w:p w14:paraId="7FEB1A2E" w14:textId="77777777" w:rsidR="00FF77C2" w:rsidRPr="009A5BAC" w:rsidRDefault="00FF77C2" w:rsidP="00057EA9">
      <w:pPr>
        <w:pStyle w:val="BodyText"/>
      </w:pPr>
    </w:p>
    <w:p w14:paraId="79585796" w14:textId="77777777" w:rsidR="00FF77C2" w:rsidRPr="009A5BAC" w:rsidRDefault="00FF77C2" w:rsidP="00057EA9">
      <w:pPr>
        <w:pStyle w:val="BodyText"/>
      </w:pPr>
    </w:p>
    <w:p w14:paraId="4D24FF84" w14:textId="55BB11DB" w:rsidR="00D13C61" w:rsidRPr="009A5BAC" w:rsidRDefault="00A3253E" w:rsidP="000F2BF2">
      <w:pPr>
        <w:pStyle w:val="Subtitle"/>
      </w:pPr>
      <w:r>
        <w:t>First edition</w:t>
      </w:r>
    </w:p>
    <w:p w14:paraId="1F6B45B2" w14:textId="2D593FD2" w:rsidR="00B87C9E" w:rsidRPr="00DB21DD" w:rsidRDefault="00B10BA2" w:rsidP="000F2BF2">
      <w:pPr>
        <w:pStyle w:val="Title"/>
        <w:rPr>
          <w:sz w:val="62"/>
          <w:szCs w:val="62"/>
        </w:rPr>
      </w:pPr>
      <w:r>
        <w:rPr>
          <w:sz w:val="62"/>
          <w:szCs w:val="62"/>
        </w:rPr>
        <w:t>Australian</w:t>
      </w:r>
      <w:r w:rsidR="00506ECC" w:rsidRPr="00DB21DD">
        <w:rPr>
          <w:sz w:val="62"/>
          <w:szCs w:val="62"/>
        </w:rPr>
        <w:t xml:space="preserve"> standard for waste and resource recovery data and reporting</w:t>
      </w:r>
      <w:r w:rsidR="002B6EA9" w:rsidRPr="00DB21DD">
        <w:rPr>
          <w:sz w:val="62"/>
          <w:szCs w:val="62"/>
        </w:rPr>
        <w:t xml:space="preserve"> </w:t>
      </w:r>
    </w:p>
    <w:p w14:paraId="715D6FDD" w14:textId="31F55943" w:rsidR="00D13C61" w:rsidRPr="009A5BAC" w:rsidRDefault="00804EB0" w:rsidP="000F2BF2">
      <w:pPr>
        <w:pStyle w:val="Date"/>
      </w:pPr>
      <w:r>
        <w:t>24 AUGUST</w:t>
      </w:r>
      <w:r w:rsidR="002D7546">
        <w:t xml:space="preserve"> 2021</w:t>
      </w:r>
    </w:p>
    <w:p w14:paraId="289965F3" w14:textId="77777777" w:rsidR="00D13C61" w:rsidRPr="009A5BAC" w:rsidRDefault="00D13C61" w:rsidP="000F2BF2"/>
    <w:p w14:paraId="1FE8EE13" w14:textId="77777777" w:rsidR="003F0185" w:rsidRPr="009A5BAC" w:rsidRDefault="003F0185" w:rsidP="000F2BF2"/>
    <w:p w14:paraId="46021DBA" w14:textId="77777777" w:rsidR="00B87C9E" w:rsidRPr="009A5BAC" w:rsidRDefault="00D13C61" w:rsidP="000F2BF2">
      <w:pPr>
        <w:pStyle w:val="Date"/>
      </w:pPr>
      <w:r w:rsidRPr="009A5BAC">
        <w:t>PREPARED FOR</w:t>
      </w:r>
    </w:p>
    <w:p w14:paraId="5A3B45B4" w14:textId="2EF29F85" w:rsidR="00B87C9E" w:rsidRPr="009A5BAC" w:rsidRDefault="00043ECE" w:rsidP="000F2BF2">
      <w:pPr>
        <w:pStyle w:val="ClientName"/>
      </w:pPr>
      <w:r>
        <w:t>Department of Agriculture, Water and the Environment</w:t>
      </w:r>
    </w:p>
    <w:p w14:paraId="2EEE0221" w14:textId="77777777" w:rsidR="00D13C61" w:rsidRPr="009A5BAC" w:rsidRDefault="00D13C61" w:rsidP="000F2BF2"/>
    <w:p w14:paraId="7BD46980" w14:textId="77777777" w:rsidR="00D13C61" w:rsidRPr="009A5BAC" w:rsidRDefault="00D13C61" w:rsidP="000F2BF2">
      <w:pPr>
        <w:pStyle w:val="Date"/>
      </w:pPr>
      <w:r w:rsidRPr="009A5BAC">
        <w:t>PREPARED IN ASSOCIATION WITH</w:t>
      </w:r>
    </w:p>
    <w:p w14:paraId="1EE05893" w14:textId="30205905" w:rsidR="009F614F" w:rsidRPr="009A5BAC" w:rsidRDefault="00043ECE" w:rsidP="000F2BF2">
      <w:r w:rsidRPr="00043ECE">
        <w:rPr>
          <w:noProof/>
        </w:rPr>
        <w:drawing>
          <wp:inline distT="0" distB="0" distL="0" distR="0" wp14:anchorId="6403E98F" wp14:editId="7F2B9FFA">
            <wp:extent cx="2118709" cy="609600"/>
            <wp:effectExtent l="0" t="0" r="0" b="0"/>
            <wp:docPr id="2" name="Picture 1">
              <a:extLst xmlns:a="http://schemas.openxmlformats.org/drawingml/2006/main">
                <a:ext uri="{FF2B5EF4-FFF2-40B4-BE49-F238E27FC236}">
                  <a16:creationId xmlns:a16="http://schemas.microsoft.com/office/drawing/2014/main" id="{BBB00A11-3E73-4CE2-B283-DCCA761F4C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BBB00A11-3E73-4CE2-B283-DCCA761F4CF0}"/>
                        </a:ext>
                      </a:extLst>
                    </pic:cNvPr>
                    <pic:cNvPicPr>
                      <a:picLocks noChangeAspect="1"/>
                    </pic:cNvPicPr>
                  </pic:nvPicPr>
                  <pic:blipFill>
                    <a:blip r:embed="rId13"/>
                    <a:stretch>
                      <a:fillRect/>
                    </a:stretch>
                  </pic:blipFill>
                  <pic:spPr>
                    <a:xfrm>
                      <a:off x="0" y="0"/>
                      <a:ext cx="2127724" cy="612194"/>
                    </a:xfrm>
                    <a:prstGeom prst="rect">
                      <a:avLst/>
                    </a:prstGeom>
                  </pic:spPr>
                </pic:pic>
              </a:graphicData>
            </a:graphic>
          </wp:inline>
        </w:drawing>
      </w:r>
    </w:p>
    <w:p w14:paraId="1FB2C9A9" w14:textId="77777777" w:rsidR="00547C1A" w:rsidRPr="009A5BAC" w:rsidRDefault="00547C1A" w:rsidP="000F2BF2">
      <w:r w:rsidRPr="009A5BAC">
        <w:br w:type="page"/>
      </w:r>
    </w:p>
    <w:tbl>
      <w:tblPr>
        <w:tblStyle w:val="TableGrid"/>
        <w:tblW w:w="9468" w:type="dxa"/>
        <w:tblBorders>
          <w:top w:val="single" w:sz="24" w:space="0" w:color="BEBEE1"/>
          <w:left w:val="single" w:sz="24" w:space="0" w:color="BEBEE1"/>
          <w:bottom w:val="single" w:sz="24" w:space="0" w:color="BEBEE1"/>
          <w:right w:val="single" w:sz="24" w:space="0" w:color="BEBEE1"/>
          <w:insideH w:val="single" w:sz="8" w:space="0" w:color="BEBEE1"/>
          <w:insideV w:val="single" w:sz="8" w:space="0" w:color="BEBEE1"/>
        </w:tblBorders>
        <w:tblLook w:val="04A0" w:firstRow="1" w:lastRow="0" w:firstColumn="1" w:lastColumn="0" w:noHBand="0" w:noVBand="1"/>
      </w:tblPr>
      <w:tblGrid>
        <w:gridCol w:w="2379"/>
        <w:gridCol w:w="7089"/>
      </w:tblGrid>
      <w:tr w:rsidR="00202222" w:rsidRPr="009A5BAC" w14:paraId="767CBFA2" w14:textId="77777777" w:rsidTr="002E75D1">
        <w:trPr>
          <w:cantSplit/>
          <w:trHeight w:val="20"/>
        </w:trPr>
        <w:tc>
          <w:tcPr>
            <w:tcW w:w="2379" w:type="dxa"/>
            <w:shd w:val="clear" w:color="auto" w:fill="9494D4" w:themeFill="accent1" w:themeFillTint="99"/>
          </w:tcPr>
          <w:p w14:paraId="28EF0C19" w14:textId="77777777" w:rsidR="00202222" w:rsidRPr="00195735" w:rsidRDefault="00202222" w:rsidP="000F2BF2">
            <w:pPr>
              <w:rPr>
                <w:color w:val="FFFFFF" w:themeColor="background1"/>
                <w:sz w:val="22"/>
                <w:szCs w:val="22"/>
              </w:rPr>
            </w:pPr>
            <w:r w:rsidRPr="00195735">
              <w:rPr>
                <w:color w:val="FFFFFF" w:themeColor="background1"/>
                <w:sz w:val="22"/>
                <w:szCs w:val="22"/>
              </w:rPr>
              <w:lastRenderedPageBreak/>
              <w:t>Report title</w:t>
            </w:r>
          </w:p>
        </w:tc>
        <w:tc>
          <w:tcPr>
            <w:tcW w:w="7089" w:type="dxa"/>
          </w:tcPr>
          <w:p w14:paraId="75AFDB4B" w14:textId="53F21475" w:rsidR="00202222" w:rsidRPr="000A122F" w:rsidRDefault="00B10BA2" w:rsidP="000F2BF2">
            <w:pPr>
              <w:rPr>
                <w:sz w:val="22"/>
                <w:szCs w:val="22"/>
              </w:rPr>
            </w:pPr>
            <w:r w:rsidRPr="000A122F">
              <w:rPr>
                <w:sz w:val="22"/>
                <w:szCs w:val="22"/>
              </w:rPr>
              <w:t>Australian</w:t>
            </w:r>
            <w:r w:rsidR="00043ECE" w:rsidRPr="000A122F">
              <w:rPr>
                <w:sz w:val="22"/>
                <w:szCs w:val="22"/>
              </w:rPr>
              <w:t xml:space="preserve"> standard for waste and resource recovery data and reporting</w:t>
            </w:r>
            <w:r w:rsidR="00A52B47" w:rsidRPr="000A122F">
              <w:rPr>
                <w:sz w:val="22"/>
                <w:szCs w:val="22"/>
              </w:rPr>
              <w:t xml:space="preserve"> </w:t>
            </w:r>
          </w:p>
        </w:tc>
      </w:tr>
      <w:tr w:rsidR="00202222" w:rsidRPr="009A5BAC" w14:paraId="59295F0B" w14:textId="77777777" w:rsidTr="002E75D1">
        <w:trPr>
          <w:cantSplit/>
          <w:trHeight w:val="20"/>
        </w:trPr>
        <w:tc>
          <w:tcPr>
            <w:tcW w:w="2379" w:type="dxa"/>
            <w:shd w:val="clear" w:color="auto" w:fill="9494D4" w:themeFill="accent1" w:themeFillTint="99"/>
          </w:tcPr>
          <w:p w14:paraId="2AD09F91" w14:textId="77777777" w:rsidR="00202222" w:rsidRPr="00195735" w:rsidRDefault="00202222" w:rsidP="000F2BF2">
            <w:pPr>
              <w:rPr>
                <w:color w:val="FFFFFF" w:themeColor="background1"/>
                <w:sz w:val="22"/>
                <w:szCs w:val="22"/>
              </w:rPr>
            </w:pPr>
            <w:r w:rsidRPr="00195735">
              <w:rPr>
                <w:color w:val="FFFFFF" w:themeColor="background1"/>
                <w:sz w:val="22"/>
                <w:szCs w:val="22"/>
              </w:rPr>
              <w:t>Client</w:t>
            </w:r>
          </w:p>
        </w:tc>
        <w:tc>
          <w:tcPr>
            <w:tcW w:w="7089" w:type="dxa"/>
          </w:tcPr>
          <w:p w14:paraId="20863EF1" w14:textId="497E2F12" w:rsidR="00202222" w:rsidRPr="00195735" w:rsidRDefault="00043ECE" w:rsidP="000F2BF2">
            <w:pPr>
              <w:rPr>
                <w:sz w:val="22"/>
                <w:szCs w:val="22"/>
              </w:rPr>
            </w:pPr>
            <w:r w:rsidRPr="00195735">
              <w:rPr>
                <w:sz w:val="22"/>
                <w:szCs w:val="22"/>
              </w:rPr>
              <w:t>Department of Agriculture, Water and the Environment</w:t>
            </w:r>
          </w:p>
        </w:tc>
      </w:tr>
      <w:tr w:rsidR="00202222" w:rsidRPr="009A5BAC" w14:paraId="4FA3EC6F" w14:textId="77777777" w:rsidTr="002E75D1">
        <w:trPr>
          <w:cantSplit/>
          <w:trHeight w:val="20"/>
        </w:trPr>
        <w:tc>
          <w:tcPr>
            <w:tcW w:w="2379" w:type="dxa"/>
            <w:shd w:val="clear" w:color="auto" w:fill="9494D4" w:themeFill="accent1" w:themeFillTint="99"/>
          </w:tcPr>
          <w:p w14:paraId="23300B61" w14:textId="77777777" w:rsidR="00202222" w:rsidRPr="00195735" w:rsidRDefault="008F1ED6" w:rsidP="000F2BF2">
            <w:pPr>
              <w:rPr>
                <w:color w:val="FFFFFF" w:themeColor="background1"/>
                <w:sz w:val="22"/>
                <w:szCs w:val="22"/>
              </w:rPr>
            </w:pPr>
            <w:r w:rsidRPr="00195735">
              <w:rPr>
                <w:color w:val="FFFFFF" w:themeColor="background1"/>
                <w:sz w:val="22"/>
                <w:szCs w:val="22"/>
              </w:rPr>
              <w:t xml:space="preserve">Status </w:t>
            </w:r>
          </w:p>
        </w:tc>
        <w:tc>
          <w:tcPr>
            <w:tcW w:w="7089" w:type="dxa"/>
          </w:tcPr>
          <w:p w14:paraId="05314EAD" w14:textId="01770776" w:rsidR="00202222" w:rsidRPr="00195735" w:rsidRDefault="00A3253E" w:rsidP="000F2BF2">
            <w:pPr>
              <w:rPr>
                <w:sz w:val="22"/>
                <w:szCs w:val="22"/>
              </w:rPr>
            </w:pPr>
            <w:r>
              <w:rPr>
                <w:sz w:val="22"/>
                <w:szCs w:val="22"/>
              </w:rPr>
              <w:t>First edition</w:t>
            </w:r>
          </w:p>
        </w:tc>
      </w:tr>
      <w:tr w:rsidR="00202222" w:rsidRPr="009A5BAC" w14:paraId="33E18875" w14:textId="77777777" w:rsidTr="002E75D1">
        <w:trPr>
          <w:cantSplit/>
          <w:trHeight w:val="20"/>
        </w:trPr>
        <w:tc>
          <w:tcPr>
            <w:tcW w:w="2379" w:type="dxa"/>
            <w:shd w:val="clear" w:color="auto" w:fill="9494D4" w:themeFill="accent1" w:themeFillTint="99"/>
          </w:tcPr>
          <w:p w14:paraId="5EB230E5" w14:textId="582F8689" w:rsidR="00202222" w:rsidRPr="00195735" w:rsidRDefault="00202222" w:rsidP="000F2BF2">
            <w:pPr>
              <w:rPr>
                <w:color w:val="FFFFFF" w:themeColor="background1"/>
                <w:sz w:val="22"/>
                <w:szCs w:val="22"/>
              </w:rPr>
            </w:pPr>
            <w:r w:rsidRPr="00195735">
              <w:rPr>
                <w:color w:val="FFFFFF" w:themeColor="background1"/>
                <w:sz w:val="22"/>
                <w:szCs w:val="22"/>
              </w:rPr>
              <w:t>Author</w:t>
            </w:r>
          </w:p>
        </w:tc>
        <w:tc>
          <w:tcPr>
            <w:tcW w:w="7089" w:type="dxa"/>
          </w:tcPr>
          <w:p w14:paraId="750AA179" w14:textId="6F7F3CC1" w:rsidR="008B47B3" w:rsidRPr="00195735" w:rsidRDefault="00043ECE" w:rsidP="000F2BF2">
            <w:pPr>
              <w:rPr>
                <w:sz w:val="22"/>
                <w:szCs w:val="22"/>
              </w:rPr>
            </w:pPr>
            <w:r w:rsidRPr="00195735">
              <w:rPr>
                <w:sz w:val="22"/>
                <w:szCs w:val="22"/>
              </w:rPr>
              <w:t>Joe Pickin</w:t>
            </w:r>
          </w:p>
        </w:tc>
      </w:tr>
      <w:tr w:rsidR="00202222" w:rsidRPr="009A5BAC" w14:paraId="5165721D" w14:textId="77777777" w:rsidTr="002E75D1">
        <w:trPr>
          <w:cantSplit/>
          <w:trHeight w:val="20"/>
        </w:trPr>
        <w:tc>
          <w:tcPr>
            <w:tcW w:w="2379" w:type="dxa"/>
            <w:shd w:val="clear" w:color="auto" w:fill="9494D4" w:themeFill="accent1" w:themeFillTint="99"/>
          </w:tcPr>
          <w:p w14:paraId="6E3CC0C0" w14:textId="77777777" w:rsidR="00202222" w:rsidRPr="00195735" w:rsidRDefault="00202222" w:rsidP="000F2BF2">
            <w:pPr>
              <w:rPr>
                <w:color w:val="FFFFFF" w:themeColor="background1"/>
                <w:sz w:val="22"/>
                <w:szCs w:val="22"/>
              </w:rPr>
            </w:pPr>
            <w:r w:rsidRPr="00195735">
              <w:rPr>
                <w:color w:val="FFFFFF" w:themeColor="background1"/>
                <w:sz w:val="22"/>
                <w:szCs w:val="22"/>
              </w:rPr>
              <w:t>Reviewer(s)</w:t>
            </w:r>
          </w:p>
        </w:tc>
        <w:tc>
          <w:tcPr>
            <w:tcW w:w="7089" w:type="dxa"/>
          </w:tcPr>
          <w:p w14:paraId="2BBB7432" w14:textId="1D95424B" w:rsidR="00202222" w:rsidRPr="00195735" w:rsidRDefault="002D7546" w:rsidP="000F2BF2">
            <w:pPr>
              <w:rPr>
                <w:sz w:val="22"/>
                <w:szCs w:val="22"/>
              </w:rPr>
            </w:pPr>
            <w:r w:rsidRPr="00195735">
              <w:rPr>
                <w:sz w:val="22"/>
                <w:szCs w:val="22"/>
              </w:rPr>
              <w:t>Christine Wardle, Kyle O’Farrell (Envisage Works)</w:t>
            </w:r>
          </w:p>
        </w:tc>
      </w:tr>
      <w:tr w:rsidR="00202222" w:rsidRPr="009A5BAC" w14:paraId="438314DB" w14:textId="77777777" w:rsidTr="002E75D1">
        <w:trPr>
          <w:cantSplit/>
          <w:trHeight w:val="20"/>
        </w:trPr>
        <w:tc>
          <w:tcPr>
            <w:tcW w:w="2379" w:type="dxa"/>
            <w:shd w:val="clear" w:color="auto" w:fill="9494D4" w:themeFill="accent1" w:themeFillTint="99"/>
          </w:tcPr>
          <w:p w14:paraId="3BD7951B" w14:textId="77777777" w:rsidR="00202222" w:rsidRPr="00195735" w:rsidRDefault="00202222" w:rsidP="000F2BF2">
            <w:pPr>
              <w:rPr>
                <w:color w:val="FFFFFF" w:themeColor="background1"/>
                <w:sz w:val="22"/>
                <w:szCs w:val="22"/>
              </w:rPr>
            </w:pPr>
            <w:r w:rsidRPr="00195735">
              <w:rPr>
                <w:color w:val="FFFFFF" w:themeColor="background1"/>
                <w:sz w:val="22"/>
                <w:szCs w:val="22"/>
              </w:rPr>
              <w:t>Project number</w:t>
            </w:r>
          </w:p>
        </w:tc>
        <w:tc>
          <w:tcPr>
            <w:tcW w:w="7089" w:type="dxa"/>
          </w:tcPr>
          <w:sdt>
            <w:sdtPr>
              <w:rPr>
                <w:sz w:val="22"/>
                <w:szCs w:val="22"/>
              </w:rPr>
              <w:alias w:val="Project Number"/>
              <w:tag w:val="Project Number"/>
              <w:id w:val="2056740685"/>
              <w:placeholder>
                <w:docPart w:val="D99BF4CB5D5244108B83B739FC637D9B"/>
              </w:placeholder>
              <w:dataBinding w:xpath="/root[1]/projnumber[1]" w:storeItemID="{A510F670-9325-470C-97D0-A9A4BC3018FA}"/>
              <w:text w:multiLine="1"/>
            </w:sdtPr>
            <w:sdtEndPr/>
            <w:sdtContent>
              <w:p w14:paraId="58800D17" w14:textId="021CE76E" w:rsidR="00202222" w:rsidRPr="00195735" w:rsidRDefault="002D7546" w:rsidP="000F2BF2">
                <w:pPr>
                  <w:rPr>
                    <w:sz w:val="22"/>
                    <w:szCs w:val="22"/>
                  </w:rPr>
                </w:pPr>
                <w:r w:rsidRPr="00195735">
                  <w:rPr>
                    <w:sz w:val="22"/>
                    <w:szCs w:val="22"/>
                  </w:rPr>
                  <w:t>P</w:t>
                </w:r>
                <w:r w:rsidR="00043ECE" w:rsidRPr="00195735">
                  <w:rPr>
                    <w:sz w:val="22"/>
                    <w:szCs w:val="22"/>
                  </w:rPr>
                  <w:t>1121</w:t>
                </w:r>
              </w:p>
            </w:sdtContent>
          </w:sdt>
        </w:tc>
      </w:tr>
      <w:tr w:rsidR="00202222" w:rsidRPr="009A5BAC" w14:paraId="554EDFF4" w14:textId="77777777" w:rsidTr="002E75D1">
        <w:trPr>
          <w:cantSplit/>
          <w:trHeight w:val="20"/>
        </w:trPr>
        <w:tc>
          <w:tcPr>
            <w:tcW w:w="2379" w:type="dxa"/>
            <w:shd w:val="clear" w:color="auto" w:fill="9494D4" w:themeFill="accent1" w:themeFillTint="99"/>
          </w:tcPr>
          <w:p w14:paraId="16C3E5CF" w14:textId="77777777" w:rsidR="00202222" w:rsidRPr="00195735" w:rsidRDefault="00202222" w:rsidP="000F2BF2">
            <w:pPr>
              <w:rPr>
                <w:color w:val="FFFFFF" w:themeColor="background1"/>
                <w:sz w:val="22"/>
                <w:szCs w:val="22"/>
              </w:rPr>
            </w:pPr>
            <w:r w:rsidRPr="00195735">
              <w:rPr>
                <w:color w:val="FFFFFF" w:themeColor="background1"/>
                <w:sz w:val="22"/>
                <w:szCs w:val="22"/>
              </w:rPr>
              <w:t>Report date</w:t>
            </w:r>
          </w:p>
        </w:tc>
        <w:tc>
          <w:tcPr>
            <w:tcW w:w="7089" w:type="dxa"/>
          </w:tcPr>
          <w:p w14:paraId="7453FE47" w14:textId="40BE6F70" w:rsidR="00202222" w:rsidRPr="00195735" w:rsidRDefault="00804EB0" w:rsidP="000F2BF2">
            <w:pPr>
              <w:rPr>
                <w:sz w:val="22"/>
                <w:szCs w:val="22"/>
              </w:rPr>
            </w:pPr>
            <w:r>
              <w:rPr>
                <w:sz w:val="22"/>
                <w:szCs w:val="22"/>
              </w:rPr>
              <w:t>24</w:t>
            </w:r>
            <w:r w:rsidR="00A4500F">
              <w:rPr>
                <w:sz w:val="22"/>
                <w:szCs w:val="22"/>
              </w:rPr>
              <w:t xml:space="preserve"> </w:t>
            </w:r>
            <w:r>
              <w:rPr>
                <w:sz w:val="22"/>
                <w:szCs w:val="22"/>
              </w:rPr>
              <w:t>August</w:t>
            </w:r>
            <w:r w:rsidR="002D7546" w:rsidRPr="00195735">
              <w:rPr>
                <w:sz w:val="22"/>
                <w:szCs w:val="22"/>
              </w:rPr>
              <w:t xml:space="preserve"> 2021</w:t>
            </w:r>
          </w:p>
        </w:tc>
      </w:tr>
      <w:tr w:rsidR="00202222" w:rsidRPr="009A5BAC" w14:paraId="2D08744D" w14:textId="77777777" w:rsidTr="002E75D1">
        <w:trPr>
          <w:cantSplit/>
          <w:trHeight w:val="20"/>
        </w:trPr>
        <w:tc>
          <w:tcPr>
            <w:tcW w:w="2379" w:type="dxa"/>
            <w:shd w:val="clear" w:color="auto" w:fill="9494D4" w:themeFill="accent1" w:themeFillTint="99"/>
          </w:tcPr>
          <w:p w14:paraId="4DF27EB6" w14:textId="77777777" w:rsidR="00202222" w:rsidRPr="00195735" w:rsidRDefault="00202222" w:rsidP="000F2BF2">
            <w:pPr>
              <w:rPr>
                <w:color w:val="FFFFFF" w:themeColor="background1"/>
                <w:sz w:val="22"/>
                <w:szCs w:val="22"/>
              </w:rPr>
            </w:pPr>
            <w:r w:rsidRPr="00195735">
              <w:rPr>
                <w:color w:val="FFFFFF" w:themeColor="background1"/>
                <w:sz w:val="22"/>
                <w:szCs w:val="22"/>
              </w:rPr>
              <w:t>Contract date</w:t>
            </w:r>
          </w:p>
        </w:tc>
        <w:tc>
          <w:tcPr>
            <w:tcW w:w="7089" w:type="dxa"/>
          </w:tcPr>
          <w:sdt>
            <w:sdtPr>
              <w:rPr>
                <w:sz w:val="22"/>
                <w:szCs w:val="22"/>
              </w:rPr>
              <w:alias w:val="Contract Date"/>
              <w:tag w:val="Contract Date"/>
              <w:id w:val="-2091463638"/>
              <w:placeholder>
                <w:docPart w:val="0DC5416B649640749B793CD2A2B922C8"/>
              </w:placeholder>
              <w:dataBinding w:xpath="/root[1]/contractdate[1]" w:storeItemID="{A510F670-9325-470C-97D0-A9A4BC3018FA}"/>
              <w:date w:fullDate="2019-12-20T00:00:00Z">
                <w:dateFormat w:val="d MMMM yyyy"/>
                <w:lid w:val="en-AU"/>
                <w:storeMappedDataAs w:val="dateTime"/>
                <w:calendar w:val="gregorian"/>
              </w:date>
            </w:sdtPr>
            <w:sdtEndPr/>
            <w:sdtContent>
              <w:p w14:paraId="6AF3FB9C" w14:textId="102974D3" w:rsidR="00202222" w:rsidRPr="00195735" w:rsidRDefault="00043ECE" w:rsidP="000F2BF2">
                <w:pPr>
                  <w:rPr>
                    <w:sz w:val="22"/>
                    <w:szCs w:val="22"/>
                  </w:rPr>
                </w:pPr>
                <w:r w:rsidRPr="00195735">
                  <w:rPr>
                    <w:sz w:val="22"/>
                    <w:szCs w:val="22"/>
                  </w:rPr>
                  <w:t>20 December 2019</w:t>
                </w:r>
              </w:p>
            </w:sdtContent>
          </w:sdt>
        </w:tc>
      </w:tr>
      <w:tr w:rsidR="00202222" w:rsidRPr="009A5BAC" w14:paraId="2DF22A40" w14:textId="77777777" w:rsidTr="002E75D1">
        <w:trPr>
          <w:cantSplit/>
          <w:trHeight w:val="20"/>
        </w:trPr>
        <w:tc>
          <w:tcPr>
            <w:tcW w:w="2379" w:type="dxa"/>
            <w:shd w:val="clear" w:color="auto" w:fill="9494D4" w:themeFill="accent1" w:themeFillTint="99"/>
          </w:tcPr>
          <w:p w14:paraId="386285B7" w14:textId="77777777" w:rsidR="00202222" w:rsidRPr="00195735" w:rsidRDefault="00202222" w:rsidP="000F2BF2">
            <w:pPr>
              <w:rPr>
                <w:color w:val="FFFFFF" w:themeColor="background1"/>
                <w:sz w:val="22"/>
                <w:szCs w:val="22"/>
              </w:rPr>
            </w:pPr>
            <w:r w:rsidRPr="00195735">
              <w:rPr>
                <w:color w:val="FFFFFF" w:themeColor="background1"/>
                <w:sz w:val="22"/>
                <w:szCs w:val="22"/>
              </w:rPr>
              <w:t>Information current to</w:t>
            </w:r>
          </w:p>
        </w:tc>
        <w:tc>
          <w:tcPr>
            <w:tcW w:w="7089" w:type="dxa"/>
          </w:tcPr>
          <w:sdt>
            <w:sdtPr>
              <w:rPr>
                <w:sz w:val="22"/>
                <w:szCs w:val="22"/>
              </w:rPr>
              <w:alias w:val="Info Current to"/>
              <w:tag w:val="Info Current to"/>
              <w:id w:val="-260923239"/>
              <w:placeholder>
                <w:docPart w:val="0DC5416B649640749B793CD2A2B922C8"/>
              </w:placeholder>
              <w:dataBinding w:xpath="/root[1]/infocurrent[1]" w:storeItemID="{A510F670-9325-470C-97D0-A9A4BC3018FA}"/>
              <w:date w:fullDate="2021-03-24T00:00:00Z">
                <w:dateFormat w:val="d MMMM yyyy"/>
                <w:lid w:val="en-AU"/>
                <w:storeMappedDataAs w:val="dateTime"/>
                <w:calendar w:val="gregorian"/>
              </w:date>
            </w:sdtPr>
            <w:sdtEndPr/>
            <w:sdtContent>
              <w:p w14:paraId="36B08BDB" w14:textId="0988D58C" w:rsidR="00202222" w:rsidRPr="00195735" w:rsidRDefault="002D7546" w:rsidP="000F2BF2">
                <w:pPr>
                  <w:rPr>
                    <w:sz w:val="22"/>
                    <w:szCs w:val="22"/>
                  </w:rPr>
                </w:pPr>
                <w:r w:rsidRPr="00195735">
                  <w:rPr>
                    <w:sz w:val="22"/>
                    <w:szCs w:val="22"/>
                  </w:rPr>
                  <w:t>24 March</w:t>
                </w:r>
                <w:r w:rsidR="00D22340" w:rsidRPr="00195735">
                  <w:rPr>
                    <w:sz w:val="22"/>
                    <w:szCs w:val="22"/>
                  </w:rPr>
                  <w:t xml:space="preserve"> 2021</w:t>
                </w:r>
              </w:p>
            </w:sdtContent>
          </w:sdt>
        </w:tc>
      </w:tr>
      <w:tr w:rsidR="00202222" w:rsidRPr="009A5BAC" w14:paraId="20811F30" w14:textId="77777777" w:rsidTr="002E75D1">
        <w:trPr>
          <w:cantSplit/>
          <w:trHeight w:val="20"/>
        </w:trPr>
        <w:tc>
          <w:tcPr>
            <w:tcW w:w="2379" w:type="dxa"/>
            <w:shd w:val="clear" w:color="auto" w:fill="9494D4" w:themeFill="accent1" w:themeFillTint="99"/>
          </w:tcPr>
          <w:p w14:paraId="3E4B9CFC" w14:textId="77777777" w:rsidR="00202222" w:rsidRPr="00195735" w:rsidRDefault="00202222" w:rsidP="000F2BF2">
            <w:pPr>
              <w:rPr>
                <w:color w:val="FFFFFF" w:themeColor="background1"/>
                <w:sz w:val="22"/>
                <w:szCs w:val="22"/>
              </w:rPr>
            </w:pPr>
            <w:r w:rsidRPr="00195735">
              <w:rPr>
                <w:color w:val="FFFFFF" w:themeColor="background1"/>
                <w:sz w:val="22"/>
                <w:szCs w:val="22"/>
              </w:rPr>
              <w:t>Copyright</w:t>
            </w:r>
          </w:p>
        </w:tc>
        <w:tc>
          <w:tcPr>
            <w:tcW w:w="7089" w:type="dxa"/>
          </w:tcPr>
          <w:p w14:paraId="75D2512D" w14:textId="7210E8A3" w:rsidR="00202222" w:rsidRPr="00195735" w:rsidRDefault="00D22340" w:rsidP="000F2BF2">
            <w:pPr>
              <w:rPr>
                <w:sz w:val="22"/>
                <w:szCs w:val="22"/>
              </w:rPr>
            </w:pPr>
            <w:r w:rsidRPr="00195735">
              <w:rPr>
                <w:sz w:val="22"/>
                <w:szCs w:val="22"/>
              </w:rPr>
              <w:t>Department of Agriculture, Water and the Environment</w:t>
            </w:r>
          </w:p>
        </w:tc>
      </w:tr>
    </w:tbl>
    <w:p w14:paraId="14964763" w14:textId="77777777" w:rsidR="00FF77C2" w:rsidRPr="009A5BAC" w:rsidRDefault="00FF77C2" w:rsidP="00057EA9">
      <w:pPr>
        <w:pStyle w:val="BodyText"/>
      </w:pPr>
    </w:p>
    <w:p w14:paraId="643D575C" w14:textId="77777777" w:rsidR="00FF77C2" w:rsidRPr="009A5BAC" w:rsidRDefault="00FF77C2" w:rsidP="00057EA9">
      <w:pPr>
        <w:pStyle w:val="BodyText"/>
      </w:pPr>
    </w:p>
    <w:p w14:paraId="204D5FAE" w14:textId="77777777" w:rsidR="00FF77C2" w:rsidRPr="009A5BAC" w:rsidRDefault="00FF77C2" w:rsidP="00057EA9">
      <w:pPr>
        <w:pStyle w:val="BodyText"/>
      </w:pPr>
    </w:p>
    <w:p w14:paraId="535C6855" w14:textId="77777777" w:rsidR="00FF77C2" w:rsidRPr="009A5BAC" w:rsidRDefault="00FF77C2" w:rsidP="00057EA9">
      <w:pPr>
        <w:pStyle w:val="BodyText"/>
      </w:pPr>
    </w:p>
    <w:p w14:paraId="1B1B61B8" w14:textId="77777777" w:rsidR="00FF77C2" w:rsidRPr="009A5BAC" w:rsidRDefault="00FF77C2" w:rsidP="00057EA9">
      <w:pPr>
        <w:pStyle w:val="BodyText"/>
      </w:pPr>
    </w:p>
    <w:p w14:paraId="04808559" w14:textId="77777777" w:rsidR="00FF77C2" w:rsidRPr="009A5BAC" w:rsidRDefault="00FF77C2" w:rsidP="00057EA9">
      <w:pPr>
        <w:pStyle w:val="BodyText"/>
      </w:pPr>
    </w:p>
    <w:p w14:paraId="51884EF8" w14:textId="77777777" w:rsidR="00FF77C2" w:rsidRPr="009A5BAC" w:rsidRDefault="00FF77C2" w:rsidP="00057EA9">
      <w:pPr>
        <w:pStyle w:val="BodyText"/>
      </w:pPr>
    </w:p>
    <w:p w14:paraId="754A5D4D" w14:textId="77777777" w:rsidR="00FF77C2" w:rsidRPr="009A5BAC" w:rsidRDefault="00FF77C2" w:rsidP="00057EA9">
      <w:pPr>
        <w:pStyle w:val="BodyText"/>
      </w:pPr>
    </w:p>
    <w:p w14:paraId="40EA51AD" w14:textId="77777777" w:rsidR="00FF77C2" w:rsidRPr="009A5BAC" w:rsidRDefault="00FF77C2" w:rsidP="00057EA9">
      <w:pPr>
        <w:pStyle w:val="BodyText"/>
      </w:pPr>
    </w:p>
    <w:p w14:paraId="784C39AE" w14:textId="77777777" w:rsidR="00FF77C2" w:rsidRPr="009A5BAC" w:rsidRDefault="00FF77C2" w:rsidP="00057EA9">
      <w:pPr>
        <w:pStyle w:val="BodyText"/>
      </w:pPr>
    </w:p>
    <w:p w14:paraId="1F4DAE44" w14:textId="77777777" w:rsidR="00FF77C2" w:rsidRPr="009A5BAC" w:rsidRDefault="00FF77C2" w:rsidP="00057EA9">
      <w:pPr>
        <w:pStyle w:val="BodyText"/>
      </w:pPr>
    </w:p>
    <w:p w14:paraId="02232978" w14:textId="77777777" w:rsidR="00FF77C2" w:rsidRPr="009A5BAC" w:rsidRDefault="00FF77C2" w:rsidP="00057EA9">
      <w:pPr>
        <w:pStyle w:val="BodyText"/>
      </w:pPr>
    </w:p>
    <w:p w14:paraId="19FA8E01" w14:textId="77777777" w:rsidR="00FF77C2" w:rsidRPr="009A5BAC" w:rsidRDefault="00FF77C2" w:rsidP="00057EA9">
      <w:pPr>
        <w:pStyle w:val="BodyText"/>
      </w:pPr>
    </w:p>
    <w:p w14:paraId="3C2672B0" w14:textId="77777777" w:rsidR="00FF77C2" w:rsidRPr="009A5BAC" w:rsidRDefault="00FF77C2" w:rsidP="00057EA9">
      <w:pPr>
        <w:pStyle w:val="BodyText"/>
      </w:pPr>
    </w:p>
    <w:p w14:paraId="2A0AAEDE" w14:textId="77777777" w:rsidR="00FF77C2" w:rsidRPr="009A5BAC" w:rsidRDefault="00FF77C2" w:rsidP="00057EA9">
      <w:pPr>
        <w:pStyle w:val="BodyText"/>
      </w:pPr>
    </w:p>
    <w:p w14:paraId="76E347D2" w14:textId="77777777" w:rsidR="00FF77C2" w:rsidRPr="009A5BAC" w:rsidRDefault="00FF77C2" w:rsidP="00057EA9">
      <w:pPr>
        <w:pStyle w:val="BodyText"/>
      </w:pPr>
    </w:p>
    <w:p w14:paraId="084746F1" w14:textId="77777777" w:rsidR="00FF77C2" w:rsidRPr="009A5BAC" w:rsidRDefault="00FF77C2" w:rsidP="00057EA9">
      <w:pPr>
        <w:pStyle w:val="BodyText"/>
      </w:pPr>
    </w:p>
    <w:p w14:paraId="31794493" w14:textId="77777777" w:rsidR="00FF77C2" w:rsidRPr="009A5BAC" w:rsidRDefault="00FF77C2" w:rsidP="00057EA9">
      <w:pPr>
        <w:pStyle w:val="BodyText"/>
      </w:pPr>
    </w:p>
    <w:p w14:paraId="144877A6" w14:textId="77777777" w:rsidR="00FF77C2" w:rsidRPr="009A5BAC" w:rsidRDefault="00FF77C2" w:rsidP="00057EA9">
      <w:pPr>
        <w:pStyle w:val="BodyText"/>
      </w:pPr>
    </w:p>
    <w:p w14:paraId="3B22D048" w14:textId="77777777" w:rsidR="00FF77C2" w:rsidRPr="009A5BAC" w:rsidRDefault="00FF77C2" w:rsidP="00057EA9">
      <w:pPr>
        <w:pStyle w:val="BodyText"/>
      </w:pPr>
    </w:p>
    <w:p w14:paraId="419D1DBE" w14:textId="77777777" w:rsidR="00FF77C2" w:rsidRPr="009A5BAC" w:rsidRDefault="00FF77C2" w:rsidP="00057EA9">
      <w:pPr>
        <w:pStyle w:val="BodyText"/>
      </w:pPr>
    </w:p>
    <w:p w14:paraId="438AD5B8" w14:textId="77777777" w:rsidR="00BC53F5" w:rsidRPr="009A5BAC" w:rsidRDefault="00BC53F5" w:rsidP="000F2BF2">
      <w:r w:rsidRPr="009A5BAC">
        <w:t>Disclaimer</w:t>
      </w:r>
    </w:p>
    <w:p w14:paraId="4035C990" w14:textId="0B7143C3" w:rsidR="00BC53F5" w:rsidRPr="009A5BAC" w:rsidRDefault="00BC53F5" w:rsidP="000F2BF2">
      <w:pPr>
        <w:pStyle w:val="Disclaimer"/>
      </w:pPr>
      <w:r w:rsidRPr="009A5BAC">
        <w:t>This report has been prepared for</w:t>
      </w:r>
      <w:r w:rsidR="00496B13">
        <w:t xml:space="preserve"> the</w:t>
      </w:r>
      <w:r w:rsidRPr="009A5BAC">
        <w:t xml:space="preserve"> </w:t>
      </w:r>
      <w:r w:rsidR="00043ECE">
        <w:t>Department of Agriculture, Water and the Environment</w:t>
      </w:r>
      <w:r w:rsidRPr="009A5BAC">
        <w:t xml:space="preserve"> in accordance with the terms and conditions of appointment dated</w:t>
      </w:r>
      <w:r w:rsidR="005F7EEB" w:rsidRPr="009A5BAC">
        <w:t xml:space="preserve"> </w:t>
      </w:r>
      <w:sdt>
        <w:sdtPr>
          <w:alias w:val="Contract Date"/>
          <w:tag w:val="Contract Date"/>
          <w:id w:val="1429085077"/>
          <w:placeholder>
            <w:docPart w:val="F37B5685807546DE80E97D34EBE64EA6"/>
          </w:placeholder>
          <w:dataBinding w:xpath="/root[1]/contractdate[1]" w:storeItemID="{A510F670-9325-470C-97D0-A9A4BC3018FA}"/>
          <w:date w:fullDate="2019-12-20T00:00:00Z">
            <w:dateFormat w:val="d MMMM yyyy"/>
            <w:lid w:val="en-AU"/>
            <w:storeMappedDataAs w:val="dateTime"/>
            <w:calendar w:val="gregorian"/>
          </w:date>
        </w:sdtPr>
        <w:sdtEndPr/>
        <w:sdtContent>
          <w:r w:rsidR="00043ECE">
            <w:t>20 December 2019</w:t>
          </w:r>
        </w:sdtContent>
      </w:sdt>
      <w:r w:rsidR="005D178B" w:rsidRPr="009A5BAC">
        <w:t xml:space="preserve">, </w:t>
      </w:r>
      <w:r w:rsidRPr="009A5BAC">
        <w:t xml:space="preserve">and is based on the assumptions and exclusions set out in our scope of work. Information in this document is current as of </w:t>
      </w:r>
      <w:sdt>
        <w:sdtPr>
          <w:alias w:val="Info Current to"/>
          <w:tag w:val="Info Current to"/>
          <w:id w:val="1936784007"/>
          <w:placeholder>
            <w:docPart w:val="5391FAB4949147BA95841D410E16A3EF"/>
          </w:placeholder>
          <w:dataBinding w:xpath="/root[1]/infocurrent[1]" w:storeItemID="{A510F670-9325-470C-97D0-A9A4BC3018FA}"/>
          <w:date w:fullDate="2021-03-24T00:00:00Z">
            <w:dateFormat w:val="d MMMM yyyy"/>
            <w:lid w:val="en-AU"/>
            <w:storeMappedDataAs w:val="dateTime"/>
            <w:calendar w:val="gregorian"/>
          </w:date>
        </w:sdtPr>
        <w:sdtEndPr/>
        <w:sdtContent>
          <w:r w:rsidR="002D7546">
            <w:t>24 March 2021</w:t>
          </w:r>
        </w:sdtContent>
      </w:sdt>
      <w:r w:rsidRPr="009A5BAC">
        <w:t>. While all professional care has been undertaken in preparing this report, Blue Environment Pty Ltd cannot accept any responsibility for any use of or reliance on the contents of this report by any third party.</w:t>
      </w:r>
    </w:p>
    <w:p w14:paraId="6A826B5B" w14:textId="77777777" w:rsidR="00BC53F5" w:rsidRPr="009A5BAC" w:rsidRDefault="00BC53F5" w:rsidP="000F2BF2">
      <w:pPr>
        <w:pStyle w:val="Disclaimer"/>
      </w:pPr>
      <w:r w:rsidRPr="009A5BAC">
        <w:t xml:space="preserve">The mention of any company, product or process in this report does not constitute or imply endorsement </w:t>
      </w:r>
      <w:r w:rsidR="00217DFA" w:rsidRPr="009A5BAC">
        <w:t>by Blue Environment Pty </w:t>
      </w:r>
      <w:r w:rsidRPr="009A5BAC">
        <w:t>Ltd.</w:t>
      </w:r>
    </w:p>
    <w:p w14:paraId="285D7E4B" w14:textId="70A4CC23" w:rsidR="001F137E" w:rsidRPr="009A5BAC" w:rsidRDefault="001F137E" w:rsidP="000F2BF2">
      <w:pPr>
        <w:pStyle w:val="Disclaimer"/>
      </w:pPr>
      <w:r w:rsidRPr="009A5BAC">
        <w:rPr>
          <w:rFonts w:cs="Calibri"/>
        </w:rPr>
        <w:t xml:space="preserve">© </w:t>
      </w:r>
      <w:r w:rsidR="00D22340">
        <w:t>Department of Agriculture, Water and the Environment</w:t>
      </w:r>
      <w:r w:rsidR="004D4A33" w:rsidRPr="009A5BAC">
        <w:rPr>
          <w:rFonts w:cs="Calibri"/>
        </w:rPr>
        <w:t xml:space="preserve"> </w:t>
      </w:r>
    </w:p>
    <w:p w14:paraId="25C2BCDE" w14:textId="77777777" w:rsidR="00BC53F5" w:rsidRPr="009A5BAC" w:rsidRDefault="00BC53F5" w:rsidP="00057EA9">
      <w:pPr>
        <w:pStyle w:val="BodyText"/>
      </w:pPr>
    </w:p>
    <w:p w14:paraId="3AD45E46" w14:textId="77777777" w:rsidR="00BC53F5" w:rsidRPr="009A5BAC" w:rsidRDefault="006475A9" w:rsidP="000F2BF2">
      <w:r w:rsidRPr="009A5BAC">
        <w:t xml:space="preserve">Blue Environment prints on 100% recycled </w:t>
      </w:r>
      <w:r w:rsidR="00BC53F5" w:rsidRPr="009A5BAC">
        <w:t>paper</w:t>
      </w:r>
    </w:p>
    <w:p w14:paraId="0031842B" w14:textId="77777777" w:rsidR="00BC53F5" w:rsidRPr="009A5BAC" w:rsidRDefault="00BC53F5" w:rsidP="00057EA9">
      <w:pPr>
        <w:pStyle w:val="BodyText"/>
      </w:pPr>
    </w:p>
    <w:p w14:paraId="06A805D8" w14:textId="77777777" w:rsidR="00547C1A" w:rsidRPr="009A5BAC" w:rsidRDefault="00490D7E" w:rsidP="000F2BF2">
      <w:pPr>
        <w:pStyle w:val="Address"/>
      </w:pPr>
      <w:r w:rsidRPr="009A5BAC">
        <w:t>Blue Environment Pty L</w:t>
      </w:r>
      <w:r w:rsidR="00BC53F5" w:rsidRPr="009A5BAC">
        <w:t>td</w:t>
      </w:r>
    </w:p>
    <w:p w14:paraId="76F4E6FD" w14:textId="77777777" w:rsidR="00BC53F5" w:rsidRPr="009A5BAC" w:rsidRDefault="00490D7E" w:rsidP="000F2BF2">
      <w:pPr>
        <w:pStyle w:val="Address"/>
      </w:pPr>
      <w:r w:rsidRPr="009A5BAC">
        <w:t>ABN</w:t>
      </w:r>
      <w:r w:rsidR="00BC53F5" w:rsidRPr="009A5BAC">
        <w:t xml:space="preserve"> 78 118 663 997</w:t>
      </w:r>
    </w:p>
    <w:p w14:paraId="2C4E76FA" w14:textId="77777777" w:rsidR="00BC53F5" w:rsidRPr="009A5BAC" w:rsidRDefault="008D77C5" w:rsidP="000F2BF2">
      <w:pPr>
        <w:pStyle w:val="Address"/>
      </w:pPr>
      <w:r w:rsidRPr="009A5BAC">
        <w:t>Suite 20</w:t>
      </w:r>
      <w:r w:rsidR="005B3BA0" w:rsidRPr="009A5BAC">
        <w:t>9</w:t>
      </w:r>
      <w:r w:rsidRPr="009A5BAC">
        <w:t>, 838 Collins St, Docklands Vic 3008</w:t>
      </w:r>
    </w:p>
    <w:p w14:paraId="59371A47" w14:textId="77777777" w:rsidR="00BC53F5" w:rsidRPr="009A5BAC" w:rsidRDefault="00490D7E" w:rsidP="000F2BF2">
      <w:pPr>
        <w:pStyle w:val="Address"/>
      </w:pPr>
      <w:r w:rsidRPr="009A5BAC">
        <w:t>E</w:t>
      </w:r>
      <w:r w:rsidR="00BC53F5" w:rsidRPr="009A5BAC">
        <w:t>mail: blue@blueenvironment.com.au</w:t>
      </w:r>
    </w:p>
    <w:p w14:paraId="31F7FE3F" w14:textId="77777777" w:rsidR="00BC53F5" w:rsidRPr="009A5BAC" w:rsidRDefault="00490D7E" w:rsidP="000F2BF2">
      <w:pPr>
        <w:pStyle w:val="Address"/>
      </w:pPr>
      <w:r w:rsidRPr="009A5BAC">
        <w:t>W</w:t>
      </w:r>
      <w:r w:rsidR="00BC53F5" w:rsidRPr="009A5BAC">
        <w:t>eb: www.blueenvironment.com.au</w:t>
      </w:r>
    </w:p>
    <w:p w14:paraId="10EAF5C0" w14:textId="47A548F0" w:rsidR="00202222" w:rsidRPr="009A5BAC" w:rsidRDefault="00490D7E" w:rsidP="000F2BF2">
      <w:pPr>
        <w:pStyle w:val="Address"/>
      </w:pPr>
      <w:r w:rsidRPr="009A5BAC">
        <w:t>P</w:t>
      </w:r>
      <w:r w:rsidR="00BC53F5" w:rsidRPr="009A5BAC">
        <w:t xml:space="preserve">hone: +61 3 </w:t>
      </w:r>
      <w:r w:rsidR="008D77C5" w:rsidRPr="009A5BAC">
        <w:t>9081 0440</w:t>
      </w:r>
      <w:r w:rsidR="00BC53F5" w:rsidRPr="009A5BAC">
        <w:t xml:space="preserve"> / +61 3 </w:t>
      </w:r>
      <w:r w:rsidR="008D77C5" w:rsidRPr="009A5BAC">
        <w:t>5426 3536</w:t>
      </w:r>
    </w:p>
    <w:p w14:paraId="20E2914E" w14:textId="77777777" w:rsidR="00217DFA" w:rsidRPr="009A5BAC" w:rsidRDefault="00217DFA" w:rsidP="000F2BF2">
      <w:pPr>
        <w:pStyle w:val="Address"/>
        <w:sectPr w:rsidR="00217DFA" w:rsidRPr="009A5BAC" w:rsidSect="002F5E2C">
          <w:headerReference w:type="first" r:id="rId14"/>
          <w:footerReference w:type="first" r:id="rId15"/>
          <w:pgSz w:w="11906" w:h="16838" w:code="9"/>
          <w:pgMar w:top="1440" w:right="1077" w:bottom="1440" w:left="1440" w:header="709" w:footer="454" w:gutter="0"/>
          <w:cols w:space="708"/>
          <w:titlePg/>
          <w:docGrid w:linePitch="360"/>
        </w:sectPr>
      </w:pPr>
    </w:p>
    <w:p w14:paraId="2EED2CE9" w14:textId="77777777" w:rsidR="00547C1A" w:rsidRPr="00547E50" w:rsidRDefault="00586128" w:rsidP="000F2BF2">
      <w:pPr>
        <w:rPr>
          <w:rFonts w:eastAsiaTheme="minorHAnsi" w:cstheme="minorBidi"/>
          <w:b/>
          <w:color w:val="000099"/>
          <w:sz w:val="40"/>
          <w:szCs w:val="40"/>
          <w:lang w:eastAsia="en-US"/>
        </w:rPr>
      </w:pPr>
      <w:bookmarkStart w:id="2" w:name="_Toc481574269"/>
      <w:r w:rsidRPr="00547E50">
        <w:rPr>
          <w:rFonts w:eastAsiaTheme="minorHAnsi" w:cstheme="minorBidi"/>
          <w:b/>
          <w:color w:val="000099"/>
          <w:sz w:val="40"/>
          <w:szCs w:val="40"/>
          <w:lang w:eastAsia="en-US"/>
        </w:rPr>
        <w:lastRenderedPageBreak/>
        <w:t>Contents</w:t>
      </w:r>
      <w:bookmarkEnd w:id="2"/>
    </w:p>
    <w:p w14:paraId="5BE0BCBC" w14:textId="77777777" w:rsidR="00D85E30" w:rsidRPr="009A5BAC" w:rsidRDefault="00D85E30" w:rsidP="000F2BF2">
      <w:pPr>
        <w:pStyle w:val="AppendixSubheadings"/>
      </w:pPr>
    </w:p>
    <w:p w14:paraId="676D5A0D" w14:textId="02C82E80" w:rsidR="0010477D" w:rsidRDefault="003A7479">
      <w:pPr>
        <w:pStyle w:val="TOC1"/>
        <w:rPr>
          <w:rFonts w:asciiTheme="minorHAnsi" w:eastAsiaTheme="minorEastAsia" w:hAnsiTheme="minorHAnsi" w:cstheme="minorBidi"/>
          <w:b w:val="0"/>
          <w:color w:val="auto"/>
        </w:rPr>
      </w:pPr>
      <w:r>
        <w:rPr>
          <w:color w:val="000099"/>
        </w:rPr>
        <w:fldChar w:fldCharType="begin"/>
      </w:r>
      <w:r>
        <w:rPr>
          <w:color w:val="000099"/>
        </w:rPr>
        <w:instrText xml:space="preserve"> TOC \o "1-3" \h \z \u </w:instrText>
      </w:r>
      <w:r>
        <w:rPr>
          <w:color w:val="000099"/>
        </w:rPr>
        <w:fldChar w:fldCharType="separate"/>
      </w:r>
      <w:hyperlink w:anchor="_Toc80711767" w:history="1">
        <w:r w:rsidR="0010477D" w:rsidRPr="00F76D93">
          <w:rPr>
            <w:rStyle w:val="Hyperlink"/>
          </w:rPr>
          <w:t>1.</w:t>
        </w:r>
        <w:r w:rsidR="0010477D">
          <w:rPr>
            <w:rFonts w:asciiTheme="minorHAnsi" w:eastAsiaTheme="minorEastAsia" w:hAnsiTheme="minorHAnsi" w:cstheme="minorBidi"/>
            <w:b w:val="0"/>
            <w:color w:val="auto"/>
          </w:rPr>
          <w:tab/>
        </w:r>
        <w:r w:rsidR="0010477D" w:rsidRPr="00F76D93">
          <w:rPr>
            <w:rStyle w:val="Hyperlink"/>
          </w:rPr>
          <w:t>Introduction</w:t>
        </w:r>
        <w:r w:rsidR="0010477D">
          <w:rPr>
            <w:webHidden/>
          </w:rPr>
          <w:tab/>
        </w:r>
        <w:r w:rsidR="0010477D">
          <w:rPr>
            <w:webHidden/>
          </w:rPr>
          <w:fldChar w:fldCharType="begin"/>
        </w:r>
        <w:r w:rsidR="0010477D">
          <w:rPr>
            <w:webHidden/>
          </w:rPr>
          <w:instrText xml:space="preserve"> PAGEREF _Toc80711767 \h </w:instrText>
        </w:r>
        <w:r w:rsidR="0010477D">
          <w:rPr>
            <w:webHidden/>
          </w:rPr>
        </w:r>
        <w:r w:rsidR="0010477D">
          <w:rPr>
            <w:webHidden/>
          </w:rPr>
          <w:fldChar w:fldCharType="separate"/>
        </w:r>
        <w:r w:rsidR="00D94ACA">
          <w:rPr>
            <w:webHidden/>
          </w:rPr>
          <w:t>1</w:t>
        </w:r>
        <w:r w:rsidR="0010477D">
          <w:rPr>
            <w:webHidden/>
          </w:rPr>
          <w:fldChar w:fldCharType="end"/>
        </w:r>
      </w:hyperlink>
    </w:p>
    <w:p w14:paraId="692497F6" w14:textId="17F33EF7" w:rsidR="0010477D" w:rsidRDefault="0010477D">
      <w:pPr>
        <w:pStyle w:val="TOC2"/>
        <w:rPr>
          <w:rFonts w:asciiTheme="minorHAnsi" w:eastAsiaTheme="minorEastAsia" w:hAnsiTheme="minorHAnsi" w:cstheme="minorBidi"/>
          <w:color w:val="auto"/>
        </w:rPr>
      </w:pPr>
      <w:hyperlink w:anchor="_Toc80711768" w:history="1">
        <w:r w:rsidRPr="00F76D93">
          <w:rPr>
            <w:rStyle w:val="Hyperlink"/>
          </w:rPr>
          <w:t>1.1</w:t>
        </w:r>
        <w:r>
          <w:rPr>
            <w:rFonts w:asciiTheme="minorHAnsi" w:eastAsiaTheme="minorEastAsia" w:hAnsiTheme="minorHAnsi" w:cstheme="minorBidi"/>
            <w:color w:val="auto"/>
          </w:rPr>
          <w:tab/>
        </w:r>
        <w:r w:rsidRPr="00F76D93">
          <w:rPr>
            <w:rStyle w:val="Hyperlink"/>
          </w:rPr>
          <w:t>Context</w:t>
        </w:r>
        <w:r>
          <w:rPr>
            <w:webHidden/>
          </w:rPr>
          <w:tab/>
        </w:r>
        <w:r>
          <w:rPr>
            <w:webHidden/>
          </w:rPr>
          <w:fldChar w:fldCharType="begin"/>
        </w:r>
        <w:r>
          <w:rPr>
            <w:webHidden/>
          </w:rPr>
          <w:instrText xml:space="preserve"> PAGEREF _Toc80711768 \h </w:instrText>
        </w:r>
        <w:r>
          <w:rPr>
            <w:webHidden/>
          </w:rPr>
        </w:r>
        <w:r>
          <w:rPr>
            <w:webHidden/>
          </w:rPr>
          <w:fldChar w:fldCharType="separate"/>
        </w:r>
        <w:r w:rsidR="00D94ACA">
          <w:rPr>
            <w:webHidden/>
          </w:rPr>
          <w:t>1</w:t>
        </w:r>
        <w:r>
          <w:rPr>
            <w:webHidden/>
          </w:rPr>
          <w:fldChar w:fldCharType="end"/>
        </w:r>
      </w:hyperlink>
    </w:p>
    <w:p w14:paraId="3BE6A025" w14:textId="0509A9A9" w:rsidR="0010477D" w:rsidRDefault="0010477D">
      <w:pPr>
        <w:pStyle w:val="TOC2"/>
        <w:rPr>
          <w:rFonts w:asciiTheme="minorHAnsi" w:eastAsiaTheme="minorEastAsia" w:hAnsiTheme="minorHAnsi" w:cstheme="minorBidi"/>
          <w:color w:val="auto"/>
        </w:rPr>
      </w:pPr>
      <w:hyperlink w:anchor="_Toc80711769" w:history="1">
        <w:r w:rsidRPr="00F76D93">
          <w:rPr>
            <w:rStyle w:val="Hyperlink"/>
          </w:rPr>
          <w:t>1.2</w:t>
        </w:r>
        <w:r>
          <w:rPr>
            <w:rFonts w:asciiTheme="minorHAnsi" w:eastAsiaTheme="minorEastAsia" w:hAnsiTheme="minorHAnsi" w:cstheme="minorBidi"/>
            <w:color w:val="auto"/>
          </w:rPr>
          <w:tab/>
        </w:r>
        <w:r w:rsidRPr="00F76D93">
          <w:rPr>
            <w:rStyle w:val="Hyperlink"/>
          </w:rPr>
          <w:t>Role and target audience</w:t>
        </w:r>
        <w:r>
          <w:rPr>
            <w:webHidden/>
          </w:rPr>
          <w:tab/>
        </w:r>
        <w:r>
          <w:rPr>
            <w:webHidden/>
          </w:rPr>
          <w:fldChar w:fldCharType="begin"/>
        </w:r>
        <w:r>
          <w:rPr>
            <w:webHidden/>
          </w:rPr>
          <w:instrText xml:space="preserve"> PAGEREF _Toc80711769 \h </w:instrText>
        </w:r>
        <w:r>
          <w:rPr>
            <w:webHidden/>
          </w:rPr>
        </w:r>
        <w:r>
          <w:rPr>
            <w:webHidden/>
          </w:rPr>
          <w:fldChar w:fldCharType="separate"/>
        </w:r>
        <w:r w:rsidR="00D94ACA">
          <w:rPr>
            <w:webHidden/>
          </w:rPr>
          <w:t>1</w:t>
        </w:r>
        <w:r>
          <w:rPr>
            <w:webHidden/>
          </w:rPr>
          <w:fldChar w:fldCharType="end"/>
        </w:r>
      </w:hyperlink>
    </w:p>
    <w:p w14:paraId="199A74E0" w14:textId="477CDB5E" w:rsidR="0010477D" w:rsidRDefault="0010477D">
      <w:pPr>
        <w:pStyle w:val="TOC2"/>
        <w:rPr>
          <w:rFonts w:asciiTheme="minorHAnsi" w:eastAsiaTheme="minorEastAsia" w:hAnsiTheme="minorHAnsi" w:cstheme="minorBidi"/>
          <w:color w:val="auto"/>
        </w:rPr>
      </w:pPr>
      <w:hyperlink w:anchor="_Toc80711770" w:history="1">
        <w:r w:rsidRPr="00F76D93">
          <w:rPr>
            <w:rStyle w:val="Hyperlink"/>
          </w:rPr>
          <w:t>1.3</w:t>
        </w:r>
        <w:r>
          <w:rPr>
            <w:rFonts w:asciiTheme="minorHAnsi" w:eastAsiaTheme="minorEastAsia" w:hAnsiTheme="minorHAnsi" w:cstheme="minorBidi"/>
            <w:color w:val="auto"/>
          </w:rPr>
          <w:tab/>
        </w:r>
        <w:r w:rsidRPr="00F76D93">
          <w:rPr>
            <w:rStyle w:val="Hyperlink"/>
          </w:rPr>
          <w:t>Objectives of the standard</w:t>
        </w:r>
        <w:r>
          <w:rPr>
            <w:webHidden/>
          </w:rPr>
          <w:tab/>
        </w:r>
        <w:r>
          <w:rPr>
            <w:webHidden/>
          </w:rPr>
          <w:fldChar w:fldCharType="begin"/>
        </w:r>
        <w:r>
          <w:rPr>
            <w:webHidden/>
          </w:rPr>
          <w:instrText xml:space="preserve"> PAGEREF _Toc80711770 \h </w:instrText>
        </w:r>
        <w:r>
          <w:rPr>
            <w:webHidden/>
          </w:rPr>
        </w:r>
        <w:r>
          <w:rPr>
            <w:webHidden/>
          </w:rPr>
          <w:fldChar w:fldCharType="separate"/>
        </w:r>
        <w:r w:rsidR="00D94ACA">
          <w:rPr>
            <w:webHidden/>
          </w:rPr>
          <w:t>2</w:t>
        </w:r>
        <w:r>
          <w:rPr>
            <w:webHidden/>
          </w:rPr>
          <w:fldChar w:fldCharType="end"/>
        </w:r>
      </w:hyperlink>
    </w:p>
    <w:p w14:paraId="55826926" w14:textId="28EFCD48" w:rsidR="0010477D" w:rsidRDefault="0010477D">
      <w:pPr>
        <w:pStyle w:val="TOC2"/>
        <w:rPr>
          <w:rFonts w:asciiTheme="minorHAnsi" w:eastAsiaTheme="minorEastAsia" w:hAnsiTheme="minorHAnsi" w:cstheme="minorBidi"/>
          <w:color w:val="auto"/>
        </w:rPr>
      </w:pPr>
      <w:hyperlink w:anchor="_Toc80711771" w:history="1">
        <w:r w:rsidRPr="00F76D93">
          <w:rPr>
            <w:rStyle w:val="Hyperlink"/>
          </w:rPr>
          <w:t>1.4</w:t>
        </w:r>
        <w:r>
          <w:rPr>
            <w:rFonts w:asciiTheme="minorHAnsi" w:eastAsiaTheme="minorEastAsia" w:hAnsiTheme="minorHAnsi" w:cstheme="minorBidi"/>
            <w:color w:val="auto"/>
          </w:rPr>
          <w:tab/>
        </w:r>
        <w:r w:rsidRPr="00F76D93">
          <w:rPr>
            <w:rStyle w:val="Hyperlink"/>
          </w:rPr>
          <w:t>About this document</w:t>
        </w:r>
        <w:r>
          <w:rPr>
            <w:webHidden/>
          </w:rPr>
          <w:tab/>
        </w:r>
        <w:r>
          <w:rPr>
            <w:webHidden/>
          </w:rPr>
          <w:fldChar w:fldCharType="begin"/>
        </w:r>
        <w:r>
          <w:rPr>
            <w:webHidden/>
          </w:rPr>
          <w:instrText xml:space="preserve"> PAGEREF _Toc80711771 \h </w:instrText>
        </w:r>
        <w:r>
          <w:rPr>
            <w:webHidden/>
          </w:rPr>
        </w:r>
        <w:r>
          <w:rPr>
            <w:webHidden/>
          </w:rPr>
          <w:fldChar w:fldCharType="separate"/>
        </w:r>
        <w:r w:rsidR="00D94ACA">
          <w:rPr>
            <w:webHidden/>
          </w:rPr>
          <w:t>2</w:t>
        </w:r>
        <w:r>
          <w:rPr>
            <w:webHidden/>
          </w:rPr>
          <w:fldChar w:fldCharType="end"/>
        </w:r>
      </w:hyperlink>
    </w:p>
    <w:p w14:paraId="0708C45B" w14:textId="11918E61" w:rsidR="0010477D" w:rsidRDefault="0010477D">
      <w:pPr>
        <w:pStyle w:val="TOC1"/>
        <w:rPr>
          <w:rFonts w:asciiTheme="minorHAnsi" w:eastAsiaTheme="minorEastAsia" w:hAnsiTheme="minorHAnsi" w:cstheme="minorBidi"/>
          <w:b w:val="0"/>
          <w:color w:val="auto"/>
        </w:rPr>
      </w:pPr>
      <w:hyperlink w:anchor="_Toc80711772" w:history="1">
        <w:r w:rsidRPr="00F76D93">
          <w:rPr>
            <w:rStyle w:val="Hyperlink"/>
          </w:rPr>
          <w:t>2.</w:t>
        </w:r>
        <w:r>
          <w:rPr>
            <w:rFonts w:asciiTheme="minorHAnsi" w:eastAsiaTheme="minorEastAsia" w:hAnsiTheme="minorHAnsi" w:cstheme="minorBidi"/>
            <w:b w:val="0"/>
            <w:color w:val="auto"/>
          </w:rPr>
          <w:tab/>
        </w:r>
        <w:r w:rsidRPr="00F76D93">
          <w:rPr>
            <w:rStyle w:val="Hyperlink"/>
          </w:rPr>
          <w:t>Definitions</w:t>
        </w:r>
        <w:r>
          <w:rPr>
            <w:webHidden/>
          </w:rPr>
          <w:tab/>
        </w:r>
        <w:r>
          <w:rPr>
            <w:webHidden/>
          </w:rPr>
          <w:fldChar w:fldCharType="begin"/>
        </w:r>
        <w:r>
          <w:rPr>
            <w:webHidden/>
          </w:rPr>
          <w:instrText xml:space="preserve"> PAGEREF _Toc80711772 \h </w:instrText>
        </w:r>
        <w:r>
          <w:rPr>
            <w:webHidden/>
          </w:rPr>
        </w:r>
        <w:r>
          <w:rPr>
            <w:webHidden/>
          </w:rPr>
          <w:fldChar w:fldCharType="separate"/>
        </w:r>
        <w:r w:rsidR="00D94ACA">
          <w:rPr>
            <w:webHidden/>
          </w:rPr>
          <w:t>3</w:t>
        </w:r>
        <w:r>
          <w:rPr>
            <w:webHidden/>
          </w:rPr>
          <w:fldChar w:fldCharType="end"/>
        </w:r>
      </w:hyperlink>
    </w:p>
    <w:p w14:paraId="76617999" w14:textId="3358598A" w:rsidR="0010477D" w:rsidRDefault="0010477D">
      <w:pPr>
        <w:pStyle w:val="TOC2"/>
        <w:rPr>
          <w:rFonts w:asciiTheme="minorHAnsi" w:eastAsiaTheme="minorEastAsia" w:hAnsiTheme="minorHAnsi" w:cstheme="minorBidi"/>
          <w:color w:val="auto"/>
        </w:rPr>
      </w:pPr>
      <w:hyperlink w:anchor="_Toc80711773" w:history="1">
        <w:r w:rsidRPr="00F76D93">
          <w:rPr>
            <w:rStyle w:val="Hyperlink"/>
          </w:rPr>
          <w:t>Item 1</w:t>
        </w:r>
        <w:r>
          <w:rPr>
            <w:rFonts w:asciiTheme="minorHAnsi" w:eastAsiaTheme="minorEastAsia" w:hAnsiTheme="minorHAnsi" w:cstheme="minorBidi"/>
            <w:color w:val="auto"/>
          </w:rPr>
          <w:tab/>
        </w:r>
        <w:r w:rsidRPr="00F76D93">
          <w:rPr>
            <w:rStyle w:val="Hyperlink"/>
          </w:rPr>
          <w:t>Definitions</w:t>
        </w:r>
        <w:r>
          <w:rPr>
            <w:webHidden/>
          </w:rPr>
          <w:tab/>
        </w:r>
        <w:r>
          <w:rPr>
            <w:webHidden/>
          </w:rPr>
          <w:fldChar w:fldCharType="begin"/>
        </w:r>
        <w:r>
          <w:rPr>
            <w:webHidden/>
          </w:rPr>
          <w:instrText xml:space="preserve"> PAGEREF _Toc80711773 \h </w:instrText>
        </w:r>
        <w:r>
          <w:rPr>
            <w:webHidden/>
          </w:rPr>
        </w:r>
        <w:r>
          <w:rPr>
            <w:webHidden/>
          </w:rPr>
          <w:fldChar w:fldCharType="separate"/>
        </w:r>
        <w:r w:rsidR="00D94ACA">
          <w:rPr>
            <w:webHidden/>
          </w:rPr>
          <w:t>3</w:t>
        </w:r>
        <w:r>
          <w:rPr>
            <w:webHidden/>
          </w:rPr>
          <w:fldChar w:fldCharType="end"/>
        </w:r>
      </w:hyperlink>
    </w:p>
    <w:p w14:paraId="1482D8AC" w14:textId="609FB816" w:rsidR="0010477D" w:rsidRDefault="0010477D">
      <w:pPr>
        <w:pStyle w:val="TOC1"/>
        <w:rPr>
          <w:rFonts w:asciiTheme="minorHAnsi" w:eastAsiaTheme="minorEastAsia" w:hAnsiTheme="minorHAnsi" w:cstheme="minorBidi"/>
          <w:b w:val="0"/>
          <w:color w:val="auto"/>
        </w:rPr>
      </w:pPr>
      <w:hyperlink w:anchor="_Toc80711774" w:history="1">
        <w:r w:rsidRPr="00F76D93">
          <w:rPr>
            <w:rStyle w:val="Hyperlink"/>
          </w:rPr>
          <w:t>3.</w:t>
        </w:r>
        <w:r>
          <w:rPr>
            <w:rFonts w:asciiTheme="minorHAnsi" w:eastAsiaTheme="minorEastAsia" w:hAnsiTheme="minorHAnsi" w:cstheme="minorBidi"/>
            <w:b w:val="0"/>
            <w:color w:val="auto"/>
          </w:rPr>
          <w:tab/>
        </w:r>
        <w:r w:rsidRPr="00F76D93">
          <w:rPr>
            <w:rStyle w:val="Hyperlink"/>
          </w:rPr>
          <w:t>Scope</w:t>
        </w:r>
        <w:r>
          <w:rPr>
            <w:webHidden/>
          </w:rPr>
          <w:tab/>
        </w:r>
        <w:r>
          <w:rPr>
            <w:webHidden/>
          </w:rPr>
          <w:fldChar w:fldCharType="begin"/>
        </w:r>
        <w:r>
          <w:rPr>
            <w:webHidden/>
          </w:rPr>
          <w:instrText xml:space="preserve"> PAGEREF _Toc80711774 \h </w:instrText>
        </w:r>
        <w:r>
          <w:rPr>
            <w:webHidden/>
          </w:rPr>
        </w:r>
        <w:r>
          <w:rPr>
            <w:webHidden/>
          </w:rPr>
          <w:fldChar w:fldCharType="separate"/>
        </w:r>
        <w:r w:rsidR="00D94ACA">
          <w:rPr>
            <w:webHidden/>
          </w:rPr>
          <w:t>9</w:t>
        </w:r>
        <w:r>
          <w:rPr>
            <w:webHidden/>
          </w:rPr>
          <w:fldChar w:fldCharType="end"/>
        </w:r>
      </w:hyperlink>
    </w:p>
    <w:p w14:paraId="7ABEFC26" w14:textId="6745F4D9" w:rsidR="0010477D" w:rsidRDefault="0010477D">
      <w:pPr>
        <w:pStyle w:val="TOC2"/>
        <w:rPr>
          <w:rFonts w:asciiTheme="minorHAnsi" w:eastAsiaTheme="minorEastAsia" w:hAnsiTheme="minorHAnsi" w:cstheme="minorBidi"/>
          <w:color w:val="auto"/>
        </w:rPr>
      </w:pPr>
      <w:hyperlink w:anchor="_Toc80711775" w:history="1">
        <w:r w:rsidRPr="00F76D93">
          <w:rPr>
            <w:rStyle w:val="Hyperlink"/>
          </w:rPr>
          <w:t>Item 2</w:t>
        </w:r>
        <w:r>
          <w:rPr>
            <w:rFonts w:asciiTheme="minorHAnsi" w:eastAsiaTheme="minorEastAsia" w:hAnsiTheme="minorHAnsi" w:cstheme="minorBidi"/>
            <w:color w:val="auto"/>
          </w:rPr>
          <w:tab/>
        </w:r>
        <w:r w:rsidRPr="00F76D93">
          <w:rPr>
            <w:rStyle w:val="Hyperlink"/>
          </w:rPr>
          <w:t>Geographical scope</w:t>
        </w:r>
        <w:r>
          <w:rPr>
            <w:webHidden/>
          </w:rPr>
          <w:tab/>
        </w:r>
        <w:r>
          <w:rPr>
            <w:webHidden/>
          </w:rPr>
          <w:fldChar w:fldCharType="begin"/>
        </w:r>
        <w:r>
          <w:rPr>
            <w:webHidden/>
          </w:rPr>
          <w:instrText xml:space="preserve"> PAGEREF _Toc80711775 \h </w:instrText>
        </w:r>
        <w:r>
          <w:rPr>
            <w:webHidden/>
          </w:rPr>
        </w:r>
        <w:r>
          <w:rPr>
            <w:webHidden/>
          </w:rPr>
          <w:fldChar w:fldCharType="separate"/>
        </w:r>
        <w:r w:rsidR="00D94ACA">
          <w:rPr>
            <w:webHidden/>
          </w:rPr>
          <w:t>9</w:t>
        </w:r>
        <w:r>
          <w:rPr>
            <w:webHidden/>
          </w:rPr>
          <w:fldChar w:fldCharType="end"/>
        </w:r>
      </w:hyperlink>
    </w:p>
    <w:p w14:paraId="0BDC2A74" w14:textId="01AE43BB" w:rsidR="0010477D" w:rsidRDefault="0010477D">
      <w:pPr>
        <w:pStyle w:val="TOC2"/>
        <w:rPr>
          <w:rFonts w:asciiTheme="minorHAnsi" w:eastAsiaTheme="minorEastAsia" w:hAnsiTheme="minorHAnsi" w:cstheme="minorBidi"/>
          <w:color w:val="auto"/>
        </w:rPr>
      </w:pPr>
      <w:hyperlink w:anchor="_Toc80711776" w:history="1">
        <w:r w:rsidRPr="00F76D93">
          <w:rPr>
            <w:rStyle w:val="Hyperlink"/>
          </w:rPr>
          <w:t>Item 3</w:t>
        </w:r>
        <w:r>
          <w:rPr>
            <w:rFonts w:asciiTheme="minorHAnsi" w:eastAsiaTheme="minorEastAsia" w:hAnsiTheme="minorHAnsi" w:cstheme="minorBidi"/>
            <w:color w:val="auto"/>
          </w:rPr>
          <w:tab/>
        </w:r>
        <w:r w:rsidRPr="00F76D93">
          <w:rPr>
            <w:rStyle w:val="Hyperlink"/>
          </w:rPr>
          <w:t>Temporal scope</w:t>
        </w:r>
        <w:r>
          <w:rPr>
            <w:webHidden/>
          </w:rPr>
          <w:tab/>
        </w:r>
        <w:r>
          <w:rPr>
            <w:webHidden/>
          </w:rPr>
          <w:fldChar w:fldCharType="begin"/>
        </w:r>
        <w:r>
          <w:rPr>
            <w:webHidden/>
          </w:rPr>
          <w:instrText xml:space="preserve"> PAGEREF _Toc80711776 \h </w:instrText>
        </w:r>
        <w:r>
          <w:rPr>
            <w:webHidden/>
          </w:rPr>
        </w:r>
        <w:r>
          <w:rPr>
            <w:webHidden/>
          </w:rPr>
          <w:fldChar w:fldCharType="separate"/>
        </w:r>
        <w:r w:rsidR="00D94ACA">
          <w:rPr>
            <w:webHidden/>
          </w:rPr>
          <w:t>9</w:t>
        </w:r>
        <w:r>
          <w:rPr>
            <w:webHidden/>
          </w:rPr>
          <w:fldChar w:fldCharType="end"/>
        </w:r>
      </w:hyperlink>
    </w:p>
    <w:p w14:paraId="1855664E" w14:textId="7D1738BF" w:rsidR="0010477D" w:rsidRDefault="0010477D">
      <w:pPr>
        <w:pStyle w:val="TOC2"/>
        <w:rPr>
          <w:rFonts w:asciiTheme="minorHAnsi" w:eastAsiaTheme="minorEastAsia" w:hAnsiTheme="minorHAnsi" w:cstheme="minorBidi"/>
          <w:color w:val="auto"/>
        </w:rPr>
      </w:pPr>
      <w:hyperlink w:anchor="_Toc80711777" w:history="1">
        <w:r w:rsidRPr="00F76D93">
          <w:rPr>
            <w:rStyle w:val="Hyperlink"/>
          </w:rPr>
          <w:t>Item 4</w:t>
        </w:r>
        <w:r>
          <w:rPr>
            <w:rFonts w:asciiTheme="minorHAnsi" w:eastAsiaTheme="minorEastAsia" w:hAnsiTheme="minorHAnsi" w:cstheme="minorBidi"/>
            <w:color w:val="auto"/>
          </w:rPr>
          <w:tab/>
        </w:r>
        <w:r w:rsidRPr="00F76D93">
          <w:rPr>
            <w:rStyle w:val="Hyperlink"/>
          </w:rPr>
          <w:t>Fate scope</w:t>
        </w:r>
        <w:r>
          <w:rPr>
            <w:webHidden/>
          </w:rPr>
          <w:tab/>
        </w:r>
        <w:r>
          <w:rPr>
            <w:webHidden/>
          </w:rPr>
          <w:fldChar w:fldCharType="begin"/>
        </w:r>
        <w:r>
          <w:rPr>
            <w:webHidden/>
          </w:rPr>
          <w:instrText xml:space="preserve"> PAGEREF _Toc80711777 \h </w:instrText>
        </w:r>
        <w:r>
          <w:rPr>
            <w:webHidden/>
          </w:rPr>
        </w:r>
        <w:r>
          <w:rPr>
            <w:webHidden/>
          </w:rPr>
          <w:fldChar w:fldCharType="separate"/>
        </w:r>
        <w:r w:rsidR="00D94ACA">
          <w:rPr>
            <w:webHidden/>
          </w:rPr>
          <w:t>9</w:t>
        </w:r>
        <w:r>
          <w:rPr>
            <w:webHidden/>
          </w:rPr>
          <w:fldChar w:fldCharType="end"/>
        </w:r>
      </w:hyperlink>
    </w:p>
    <w:p w14:paraId="1F4280BA" w14:textId="4BD45597" w:rsidR="0010477D" w:rsidRDefault="0010477D">
      <w:pPr>
        <w:pStyle w:val="TOC2"/>
        <w:rPr>
          <w:rFonts w:asciiTheme="minorHAnsi" w:eastAsiaTheme="minorEastAsia" w:hAnsiTheme="minorHAnsi" w:cstheme="minorBidi"/>
          <w:color w:val="auto"/>
        </w:rPr>
      </w:pPr>
      <w:hyperlink w:anchor="_Toc80711778" w:history="1">
        <w:r w:rsidRPr="00F76D93">
          <w:rPr>
            <w:rStyle w:val="Hyperlink"/>
          </w:rPr>
          <w:t>Item 5</w:t>
        </w:r>
        <w:r>
          <w:rPr>
            <w:rFonts w:asciiTheme="minorHAnsi" w:eastAsiaTheme="minorEastAsia" w:hAnsiTheme="minorHAnsi" w:cstheme="minorBidi"/>
            <w:color w:val="auto"/>
          </w:rPr>
          <w:tab/>
        </w:r>
        <w:r w:rsidRPr="00F76D93">
          <w:rPr>
            <w:rStyle w:val="Hyperlink"/>
          </w:rPr>
          <w:t>Materials scope</w:t>
        </w:r>
        <w:r>
          <w:rPr>
            <w:webHidden/>
          </w:rPr>
          <w:tab/>
        </w:r>
        <w:r>
          <w:rPr>
            <w:webHidden/>
          </w:rPr>
          <w:fldChar w:fldCharType="begin"/>
        </w:r>
        <w:r>
          <w:rPr>
            <w:webHidden/>
          </w:rPr>
          <w:instrText xml:space="preserve"> PAGEREF _Toc80711778 \h </w:instrText>
        </w:r>
        <w:r>
          <w:rPr>
            <w:webHidden/>
          </w:rPr>
        </w:r>
        <w:r>
          <w:rPr>
            <w:webHidden/>
          </w:rPr>
          <w:fldChar w:fldCharType="separate"/>
        </w:r>
        <w:r w:rsidR="00D94ACA">
          <w:rPr>
            <w:webHidden/>
          </w:rPr>
          <w:t>9</w:t>
        </w:r>
        <w:r>
          <w:rPr>
            <w:webHidden/>
          </w:rPr>
          <w:fldChar w:fldCharType="end"/>
        </w:r>
      </w:hyperlink>
    </w:p>
    <w:p w14:paraId="5551107F" w14:textId="72650FEB" w:rsidR="0010477D" w:rsidRDefault="0010477D">
      <w:pPr>
        <w:pStyle w:val="TOC1"/>
        <w:rPr>
          <w:rFonts w:asciiTheme="minorHAnsi" w:eastAsiaTheme="minorEastAsia" w:hAnsiTheme="minorHAnsi" w:cstheme="minorBidi"/>
          <w:b w:val="0"/>
          <w:color w:val="auto"/>
        </w:rPr>
      </w:pPr>
      <w:hyperlink w:anchor="_Toc80711779" w:history="1">
        <w:r w:rsidRPr="00F76D93">
          <w:rPr>
            <w:rStyle w:val="Hyperlink"/>
          </w:rPr>
          <w:t>4.</w:t>
        </w:r>
        <w:r>
          <w:rPr>
            <w:rFonts w:asciiTheme="minorHAnsi" w:eastAsiaTheme="minorEastAsia" w:hAnsiTheme="minorHAnsi" w:cstheme="minorBidi"/>
            <w:b w:val="0"/>
            <w:color w:val="auto"/>
          </w:rPr>
          <w:tab/>
        </w:r>
        <w:r w:rsidRPr="00F76D93">
          <w:rPr>
            <w:rStyle w:val="Hyperlink"/>
          </w:rPr>
          <w:t>Classifications for WRR data and reporting</w:t>
        </w:r>
        <w:r>
          <w:rPr>
            <w:webHidden/>
          </w:rPr>
          <w:tab/>
        </w:r>
        <w:r>
          <w:rPr>
            <w:webHidden/>
          </w:rPr>
          <w:fldChar w:fldCharType="begin"/>
        </w:r>
        <w:r>
          <w:rPr>
            <w:webHidden/>
          </w:rPr>
          <w:instrText xml:space="preserve"> PAGEREF _Toc80711779 \h </w:instrText>
        </w:r>
        <w:r>
          <w:rPr>
            <w:webHidden/>
          </w:rPr>
        </w:r>
        <w:r>
          <w:rPr>
            <w:webHidden/>
          </w:rPr>
          <w:fldChar w:fldCharType="separate"/>
        </w:r>
        <w:r w:rsidR="00D94ACA">
          <w:rPr>
            <w:webHidden/>
          </w:rPr>
          <w:t>11</w:t>
        </w:r>
        <w:r>
          <w:rPr>
            <w:webHidden/>
          </w:rPr>
          <w:fldChar w:fldCharType="end"/>
        </w:r>
      </w:hyperlink>
    </w:p>
    <w:p w14:paraId="21F2C96E" w14:textId="4305D219" w:rsidR="0010477D" w:rsidRDefault="0010477D">
      <w:pPr>
        <w:pStyle w:val="TOC2"/>
        <w:rPr>
          <w:rFonts w:asciiTheme="minorHAnsi" w:eastAsiaTheme="minorEastAsia" w:hAnsiTheme="minorHAnsi" w:cstheme="minorBidi"/>
          <w:color w:val="auto"/>
        </w:rPr>
      </w:pPr>
      <w:hyperlink w:anchor="_Toc80711780" w:history="1">
        <w:r w:rsidRPr="00F76D93">
          <w:rPr>
            <w:rStyle w:val="Hyperlink"/>
          </w:rPr>
          <w:t>Item 6</w:t>
        </w:r>
        <w:r>
          <w:rPr>
            <w:rFonts w:asciiTheme="minorHAnsi" w:eastAsiaTheme="minorEastAsia" w:hAnsiTheme="minorHAnsi" w:cstheme="minorBidi"/>
            <w:color w:val="auto"/>
          </w:rPr>
          <w:tab/>
        </w:r>
        <w:r w:rsidRPr="00F76D93">
          <w:rPr>
            <w:rStyle w:val="Hyperlink"/>
          </w:rPr>
          <w:t>Classification of source streams</w:t>
        </w:r>
        <w:r>
          <w:rPr>
            <w:webHidden/>
          </w:rPr>
          <w:tab/>
        </w:r>
        <w:r>
          <w:rPr>
            <w:webHidden/>
          </w:rPr>
          <w:fldChar w:fldCharType="begin"/>
        </w:r>
        <w:r>
          <w:rPr>
            <w:webHidden/>
          </w:rPr>
          <w:instrText xml:space="preserve"> PAGEREF _Toc80711780 \h </w:instrText>
        </w:r>
        <w:r>
          <w:rPr>
            <w:webHidden/>
          </w:rPr>
        </w:r>
        <w:r>
          <w:rPr>
            <w:webHidden/>
          </w:rPr>
          <w:fldChar w:fldCharType="separate"/>
        </w:r>
        <w:r w:rsidR="00D94ACA">
          <w:rPr>
            <w:webHidden/>
          </w:rPr>
          <w:t>11</w:t>
        </w:r>
        <w:r>
          <w:rPr>
            <w:webHidden/>
          </w:rPr>
          <w:fldChar w:fldCharType="end"/>
        </w:r>
      </w:hyperlink>
    </w:p>
    <w:p w14:paraId="7A264D03" w14:textId="7E60C08D" w:rsidR="0010477D" w:rsidRDefault="0010477D">
      <w:pPr>
        <w:pStyle w:val="TOC2"/>
        <w:rPr>
          <w:rFonts w:asciiTheme="minorHAnsi" w:eastAsiaTheme="minorEastAsia" w:hAnsiTheme="minorHAnsi" w:cstheme="minorBidi"/>
          <w:color w:val="auto"/>
        </w:rPr>
      </w:pPr>
      <w:hyperlink w:anchor="_Toc80711781" w:history="1">
        <w:r w:rsidRPr="00F76D93">
          <w:rPr>
            <w:rStyle w:val="Hyperlink"/>
          </w:rPr>
          <w:t>Item 7</w:t>
        </w:r>
        <w:r>
          <w:rPr>
            <w:rFonts w:asciiTheme="minorHAnsi" w:eastAsiaTheme="minorEastAsia" w:hAnsiTheme="minorHAnsi" w:cstheme="minorBidi"/>
            <w:color w:val="auto"/>
          </w:rPr>
          <w:tab/>
        </w:r>
        <w:r w:rsidRPr="00F76D93">
          <w:rPr>
            <w:rStyle w:val="Hyperlink"/>
          </w:rPr>
          <w:t>Classification of materials</w:t>
        </w:r>
        <w:r>
          <w:rPr>
            <w:webHidden/>
          </w:rPr>
          <w:tab/>
        </w:r>
        <w:r>
          <w:rPr>
            <w:webHidden/>
          </w:rPr>
          <w:fldChar w:fldCharType="begin"/>
        </w:r>
        <w:r>
          <w:rPr>
            <w:webHidden/>
          </w:rPr>
          <w:instrText xml:space="preserve"> PAGEREF _Toc80711781 \h </w:instrText>
        </w:r>
        <w:r>
          <w:rPr>
            <w:webHidden/>
          </w:rPr>
        </w:r>
        <w:r>
          <w:rPr>
            <w:webHidden/>
          </w:rPr>
          <w:fldChar w:fldCharType="separate"/>
        </w:r>
        <w:r w:rsidR="00D94ACA">
          <w:rPr>
            <w:webHidden/>
          </w:rPr>
          <w:t>12</w:t>
        </w:r>
        <w:r>
          <w:rPr>
            <w:webHidden/>
          </w:rPr>
          <w:fldChar w:fldCharType="end"/>
        </w:r>
      </w:hyperlink>
    </w:p>
    <w:p w14:paraId="2A6553F1" w14:textId="705EF610" w:rsidR="0010477D" w:rsidRDefault="0010477D">
      <w:pPr>
        <w:pStyle w:val="TOC2"/>
        <w:rPr>
          <w:rFonts w:asciiTheme="minorHAnsi" w:eastAsiaTheme="minorEastAsia" w:hAnsiTheme="minorHAnsi" w:cstheme="minorBidi"/>
          <w:color w:val="auto"/>
        </w:rPr>
      </w:pPr>
      <w:hyperlink w:anchor="_Toc80711782" w:history="1">
        <w:r w:rsidRPr="00F76D93">
          <w:rPr>
            <w:rStyle w:val="Hyperlink"/>
          </w:rPr>
          <w:t>Item 8</w:t>
        </w:r>
        <w:r>
          <w:rPr>
            <w:rFonts w:asciiTheme="minorHAnsi" w:eastAsiaTheme="minorEastAsia" w:hAnsiTheme="minorHAnsi" w:cstheme="minorBidi"/>
            <w:color w:val="auto"/>
          </w:rPr>
          <w:tab/>
        </w:r>
        <w:r w:rsidRPr="00F76D93">
          <w:rPr>
            <w:rStyle w:val="Hyperlink"/>
          </w:rPr>
          <w:t>Classification of mixed material loads</w:t>
        </w:r>
        <w:r>
          <w:rPr>
            <w:webHidden/>
          </w:rPr>
          <w:tab/>
        </w:r>
        <w:r>
          <w:rPr>
            <w:webHidden/>
          </w:rPr>
          <w:fldChar w:fldCharType="begin"/>
        </w:r>
        <w:r>
          <w:rPr>
            <w:webHidden/>
          </w:rPr>
          <w:instrText xml:space="preserve"> PAGEREF _Toc80711782 \h </w:instrText>
        </w:r>
        <w:r>
          <w:rPr>
            <w:webHidden/>
          </w:rPr>
        </w:r>
        <w:r>
          <w:rPr>
            <w:webHidden/>
          </w:rPr>
          <w:fldChar w:fldCharType="separate"/>
        </w:r>
        <w:r w:rsidR="00D94ACA">
          <w:rPr>
            <w:webHidden/>
          </w:rPr>
          <w:t>15</w:t>
        </w:r>
        <w:r>
          <w:rPr>
            <w:webHidden/>
          </w:rPr>
          <w:fldChar w:fldCharType="end"/>
        </w:r>
      </w:hyperlink>
    </w:p>
    <w:p w14:paraId="0C52151A" w14:textId="15AC652C" w:rsidR="0010477D" w:rsidRDefault="0010477D">
      <w:pPr>
        <w:pStyle w:val="TOC2"/>
        <w:rPr>
          <w:rFonts w:asciiTheme="minorHAnsi" w:eastAsiaTheme="minorEastAsia" w:hAnsiTheme="minorHAnsi" w:cstheme="minorBidi"/>
          <w:color w:val="auto"/>
        </w:rPr>
      </w:pPr>
      <w:hyperlink w:anchor="_Toc80711783" w:history="1">
        <w:r w:rsidRPr="00F76D93">
          <w:rPr>
            <w:rStyle w:val="Hyperlink"/>
          </w:rPr>
          <w:t>Item 9</w:t>
        </w:r>
        <w:r>
          <w:rPr>
            <w:rFonts w:asciiTheme="minorHAnsi" w:eastAsiaTheme="minorEastAsia" w:hAnsiTheme="minorHAnsi" w:cstheme="minorBidi"/>
            <w:color w:val="auto"/>
          </w:rPr>
          <w:tab/>
        </w:r>
        <w:r w:rsidRPr="00F76D93">
          <w:rPr>
            <w:rStyle w:val="Hyperlink"/>
          </w:rPr>
          <w:t>Reallocating product wastes and mixed loads to material classes</w:t>
        </w:r>
        <w:r>
          <w:rPr>
            <w:webHidden/>
          </w:rPr>
          <w:tab/>
        </w:r>
        <w:r>
          <w:rPr>
            <w:webHidden/>
          </w:rPr>
          <w:fldChar w:fldCharType="begin"/>
        </w:r>
        <w:r>
          <w:rPr>
            <w:webHidden/>
          </w:rPr>
          <w:instrText xml:space="preserve"> PAGEREF _Toc80711783 \h </w:instrText>
        </w:r>
        <w:r>
          <w:rPr>
            <w:webHidden/>
          </w:rPr>
        </w:r>
        <w:r>
          <w:rPr>
            <w:webHidden/>
          </w:rPr>
          <w:fldChar w:fldCharType="separate"/>
        </w:r>
        <w:r w:rsidR="00D94ACA">
          <w:rPr>
            <w:webHidden/>
          </w:rPr>
          <w:t>16</w:t>
        </w:r>
        <w:r>
          <w:rPr>
            <w:webHidden/>
          </w:rPr>
          <w:fldChar w:fldCharType="end"/>
        </w:r>
      </w:hyperlink>
    </w:p>
    <w:p w14:paraId="44004409" w14:textId="732F380C" w:rsidR="0010477D" w:rsidRDefault="0010477D">
      <w:pPr>
        <w:pStyle w:val="TOC2"/>
        <w:rPr>
          <w:rFonts w:asciiTheme="minorHAnsi" w:eastAsiaTheme="minorEastAsia" w:hAnsiTheme="minorHAnsi" w:cstheme="minorBidi"/>
          <w:color w:val="auto"/>
        </w:rPr>
      </w:pPr>
      <w:hyperlink w:anchor="_Toc80711784" w:history="1">
        <w:r w:rsidRPr="00F76D93">
          <w:rPr>
            <w:rStyle w:val="Hyperlink"/>
          </w:rPr>
          <w:t>Item 10</w:t>
        </w:r>
        <w:r>
          <w:rPr>
            <w:rFonts w:asciiTheme="minorHAnsi" w:eastAsiaTheme="minorEastAsia" w:hAnsiTheme="minorHAnsi" w:cstheme="minorBidi"/>
            <w:color w:val="auto"/>
          </w:rPr>
          <w:tab/>
        </w:r>
        <w:r w:rsidRPr="00F76D93">
          <w:rPr>
            <w:rStyle w:val="Hyperlink"/>
          </w:rPr>
          <w:t>Classification of destinations</w:t>
        </w:r>
        <w:r>
          <w:rPr>
            <w:webHidden/>
          </w:rPr>
          <w:tab/>
        </w:r>
        <w:r>
          <w:rPr>
            <w:webHidden/>
          </w:rPr>
          <w:fldChar w:fldCharType="begin"/>
        </w:r>
        <w:r>
          <w:rPr>
            <w:webHidden/>
          </w:rPr>
          <w:instrText xml:space="preserve"> PAGEREF _Toc80711784 \h </w:instrText>
        </w:r>
        <w:r>
          <w:rPr>
            <w:webHidden/>
          </w:rPr>
        </w:r>
        <w:r>
          <w:rPr>
            <w:webHidden/>
          </w:rPr>
          <w:fldChar w:fldCharType="separate"/>
        </w:r>
        <w:r w:rsidR="00D94ACA">
          <w:rPr>
            <w:webHidden/>
          </w:rPr>
          <w:t>16</w:t>
        </w:r>
        <w:r>
          <w:rPr>
            <w:webHidden/>
          </w:rPr>
          <w:fldChar w:fldCharType="end"/>
        </w:r>
      </w:hyperlink>
    </w:p>
    <w:p w14:paraId="593EF2F2" w14:textId="339D77DC" w:rsidR="0010477D" w:rsidRDefault="0010477D">
      <w:pPr>
        <w:pStyle w:val="TOC2"/>
        <w:rPr>
          <w:rFonts w:asciiTheme="minorHAnsi" w:eastAsiaTheme="minorEastAsia" w:hAnsiTheme="minorHAnsi" w:cstheme="minorBidi"/>
          <w:color w:val="auto"/>
        </w:rPr>
      </w:pPr>
      <w:hyperlink w:anchor="_Toc80711785" w:history="1">
        <w:r w:rsidRPr="00F76D93">
          <w:rPr>
            <w:rStyle w:val="Hyperlink"/>
          </w:rPr>
          <w:t>Item 11</w:t>
        </w:r>
        <w:r>
          <w:rPr>
            <w:rFonts w:asciiTheme="minorHAnsi" w:eastAsiaTheme="minorEastAsia" w:hAnsiTheme="minorHAnsi" w:cstheme="minorBidi"/>
            <w:color w:val="auto"/>
          </w:rPr>
          <w:tab/>
        </w:r>
        <w:r w:rsidRPr="00F76D93">
          <w:rPr>
            <w:rStyle w:val="Hyperlink"/>
          </w:rPr>
          <w:t>Classification of productive uses</w:t>
        </w:r>
        <w:r>
          <w:rPr>
            <w:webHidden/>
          </w:rPr>
          <w:tab/>
        </w:r>
        <w:r>
          <w:rPr>
            <w:webHidden/>
          </w:rPr>
          <w:fldChar w:fldCharType="begin"/>
        </w:r>
        <w:r>
          <w:rPr>
            <w:webHidden/>
          </w:rPr>
          <w:instrText xml:space="preserve"> PAGEREF _Toc80711785 \h </w:instrText>
        </w:r>
        <w:r>
          <w:rPr>
            <w:webHidden/>
          </w:rPr>
        </w:r>
        <w:r>
          <w:rPr>
            <w:webHidden/>
          </w:rPr>
          <w:fldChar w:fldCharType="separate"/>
        </w:r>
        <w:r w:rsidR="00D94ACA">
          <w:rPr>
            <w:webHidden/>
          </w:rPr>
          <w:t>16</w:t>
        </w:r>
        <w:r>
          <w:rPr>
            <w:webHidden/>
          </w:rPr>
          <w:fldChar w:fldCharType="end"/>
        </w:r>
      </w:hyperlink>
    </w:p>
    <w:p w14:paraId="5EFB1A69" w14:textId="5732F371" w:rsidR="0010477D" w:rsidRDefault="0010477D">
      <w:pPr>
        <w:pStyle w:val="TOC2"/>
        <w:rPr>
          <w:rFonts w:asciiTheme="minorHAnsi" w:eastAsiaTheme="minorEastAsia" w:hAnsiTheme="minorHAnsi" w:cstheme="minorBidi"/>
          <w:color w:val="auto"/>
        </w:rPr>
      </w:pPr>
      <w:hyperlink w:anchor="_Toc80711786" w:history="1">
        <w:r w:rsidRPr="00F76D93">
          <w:rPr>
            <w:rStyle w:val="Hyperlink"/>
          </w:rPr>
          <w:t>Item 12</w:t>
        </w:r>
        <w:r>
          <w:rPr>
            <w:rFonts w:asciiTheme="minorHAnsi" w:eastAsiaTheme="minorEastAsia" w:hAnsiTheme="minorHAnsi" w:cstheme="minorBidi"/>
            <w:color w:val="auto"/>
          </w:rPr>
          <w:tab/>
        </w:r>
        <w:r w:rsidRPr="00F76D93">
          <w:rPr>
            <w:rStyle w:val="Hyperlink"/>
          </w:rPr>
          <w:t>Classification of infrastructure</w:t>
        </w:r>
        <w:r>
          <w:rPr>
            <w:webHidden/>
          </w:rPr>
          <w:tab/>
        </w:r>
        <w:r>
          <w:rPr>
            <w:webHidden/>
          </w:rPr>
          <w:fldChar w:fldCharType="begin"/>
        </w:r>
        <w:r>
          <w:rPr>
            <w:webHidden/>
          </w:rPr>
          <w:instrText xml:space="preserve"> PAGEREF _Toc80711786 \h </w:instrText>
        </w:r>
        <w:r>
          <w:rPr>
            <w:webHidden/>
          </w:rPr>
        </w:r>
        <w:r>
          <w:rPr>
            <w:webHidden/>
          </w:rPr>
          <w:fldChar w:fldCharType="separate"/>
        </w:r>
        <w:r w:rsidR="00D94ACA">
          <w:rPr>
            <w:webHidden/>
          </w:rPr>
          <w:t>16</w:t>
        </w:r>
        <w:r>
          <w:rPr>
            <w:webHidden/>
          </w:rPr>
          <w:fldChar w:fldCharType="end"/>
        </w:r>
      </w:hyperlink>
    </w:p>
    <w:p w14:paraId="62310895" w14:textId="464B7F22" w:rsidR="0010477D" w:rsidRDefault="0010477D">
      <w:pPr>
        <w:pStyle w:val="TOC1"/>
        <w:rPr>
          <w:rFonts w:asciiTheme="minorHAnsi" w:eastAsiaTheme="minorEastAsia" w:hAnsiTheme="minorHAnsi" w:cstheme="minorBidi"/>
          <w:b w:val="0"/>
          <w:color w:val="auto"/>
        </w:rPr>
      </w:pPr>
      <w:hyperlink w:anchor="_Toc80711787" w:history="1">
        <w:r w:rsidRPr="00F76D93">
          <w:rPr>
            <w:rStyle w:val="Hyperlink"/>
          </w:rPr>
          <w:t>5.</w:t>
        </w:r>
        <w:r>
          <w:rPr>
            <w:rFonts w:asciiTheme="minorHAnsi" w:eastAsiaTheme="minorEastAsia" w:hAnsiTheme="minorHAnsi" w:cstheme="minorBidi"/>
            <w:b w:val="0"/>
            <w:color w:val="auto"/>
          </w:rPr>
          <w:tab/>
        </w:r>
        <w:r w:rsidRPr="00F76D93">
          <w:rPr>
            <w:rStyle w:val="Hyperlink"/>
          </w:rPr>
          <w:t>Government recording of cross-boundary flows</w:t>
        </w:r>
        <w:r>
          <w:rPr>
            <w:webHidden/>
          </w:rPr>
          <w:tab/>
        </w:r>
        <w:r>
          <w:rPr>
            <w:webHidden/>
          </w:rPr>
          <w:fldChar w:fldCharType="begin"/>
        </w:r>
        <w:r>
          <w:rPr>
            <w:webHidden/>
          </w:rPr>
          <w:instrText xml:space="preserve"> PAGEREF _Toc80711787 \h </w:instrText>
        </w:r>
        <w:r>
          <w:rPr>
            <w:webHidden/>
          </w:rPr>
        </w:r>
        <w:r>
          <w:rPr>
            <w:webHidden/>
          </w:rPr>
          <w:fldChar w:fldCharType="separate"/>
        </w:r>
        <w:r w:rsidR="00D94ACA">
          <w:rPr>
            <w:webHidden/>
          </w:rPr>
          <w:t>19</w:t>
        </w:r>
        <w:r>
          <w:rPr>
            <w:webHidden/>
          </w:rPr>
          <w:fldChar w:fldCharType="end"/>
        </w:r>
      </w:hyperlink>
    </w:p>
    <w:p w14:paraId="0E231F30" w14:textId="487AD6E3" w:rsidR="0010477D" w:rsidRDefault="0010477D">
      <w:pPr>
        <w:pStyle w:val="TOC2"/>
        <w:rPr>
          <w:rFonts w:asciiTheme="minorHAnsi" w:eastAsiaTheme="minorEastAsia" w:hAnsiTheme="minorHAnsi" w:cstheme="minorBidi"/>
          <w:color w:val="auto"/>
        </w:rPr>
      </w:pPr>
      <w:hyperlink w:anchor="_Toc80711788" w:history="1">
        <w:r w:rsidRPr="00F76D93">
          <w:rPr>
            <w:rStyle w:val="Hyperlink"/>
          </w:rPr>
          <w:t>Item 13</w:t>
        </w:r>
        <w:r>
          <w:rPr>
            <w:rFonts w:asciiTheme="minorHAnsi" w:eastAsiaTheme="minorEastAsia" w:hAnsiTheme="minorHAnsi" w:cstheme="minorBidi"/>
            <w:color w:val="auto"/>
          </w:rPr>
          <w:tab/>
        </w:r>
        <w:r w:rsidRPr="00F76D93">
          <w:rPr>
            <w:rStyle w:val="Hyperlink"/>
          </w:rPr>
          <w:t>Inter-jurisdictional imports and exports</w:t>
        </w:r>
        <w:r>
          <w:rPr>
            <w:webHidden/>
          </w:rPr>
          <w:tab/>
        </w:r>
        <w:r>
          <w:rPr>
            <w:webHidden/>
          </w:rPr>
          <w:fldChar w:fldCharType="begin"/>
        </w:r>
        <w:r>
          <w:rPr>
            <w:webHidden/>
          </w:rPr>
          <w:instrText xml:space="preserve"> PAGEREF _Toc80711788 \h </w:instrText>
        </w:r>
        <w:r>
          <w:rPr>
            <w:webHidden/>
          </w:rPr>
        </w:r>
        <w:r>
          <w:rPr>
            <w:webHidden/>
          </w:rPr>
          <w:fldChar w:fldCharType="separate"/>
        </w:r>
        <w:r w:rsidR="00D94ACA">
          <w:rPr>
            <w:webHidden/>
          </w:rPr>
          <w:t>19</w:t>
        </w:r>
        <w:r>
          <w:rPr>
            <w:webHidden/>
          </w:rPr>
          <w:fldChar w:fldCharType="end"/>
        </w:r>
      </w:hyperlink>
    </w:p>
    <w:p w14:paraId="74702CDB" w14:textId="343DDA18" w:rsidR="0010477D" w:rsidRDefault="0010477D">
      <w:pPr>
        <w:pStyle w:val="TOC2"/>
        <w:rPr>
          <w:rFonts w:asciiTheme="minorHAnsi" w:eastAsiaTheme="minorEastAsia" w:hAnsiTheme="minorHAnsi" w:cstheme="minorBidi"/>
          <w:color w:val="auto"/>
        </w:rPr>
      </w:pPr>
      <w:hyperlink w:anchor="_Toc80711789" w:history="1">
        <w:r w:rsidRPr="00F76D93">
          <w:rPr>
            <w:rStyle w:val="Hyperlink"/>
          </w:rPr>
          <w:t>Item 14</w:t>
        </w:r>
        <w:r>
          <w:rPr>
            <w:rFonts w:asciiTheme="minorHAnsi" w:eastAsiaTheme="minorEastAsia" w:hAnsiTheme="minorHAnsi" w:cstheme="minorBidi"/>
            <w:color w:val="auto"/>
          </w:rPr>
          <w:tab/>
        </w:r>
        <w:r w:rsidRPr="00F76D93">
          <w:rPr>
            <w:rStyle w:val="Hyperlink"/>
          </w:rPr>
          <w:t>International imports (states and territories)</w:t>
        </w:r>
        <w:r>
          <w:rPr>
            <w:webHidden/>
          </w:rPr>
          <w:tab/>
        </w:r>
        <w:r>
          <w:rPr>
            <w:webHidden/>
          </w:rPr>
          <w:fldChar w:fldCharType="begin"/>
        </w:r>
        <w:r>
          <w:rPr>
            <w:webHidden/>
          </w:rPr>
          <w:instrText xml:space="preserve"> PAGEREF _Toc80711789 \h </w:instrText>
        </w:r>
        <w:r>
          <w:rPr>
            <w:webHidden/>
          </w:rPr>
        </w:r>
        <w:r>
          <w:rPr>
            <w:webHidden/>
          </w:rPr>
          <w:fldChar w:fldCharType="separate"/>
        </w:r>
        <w:r w:rsidR="00D94ACA">
          <w:rPr>
            <w:webHidden/>
          </w:rPr>
          <w:t>19</w:t>
        </w:r>
        <w:r>
          <w:rPr>
            <w:webHidden/>
          </w:rPr>
          <w:fldChar w:fldCharType="end"/>
        </w:r>
      </w:hyperlink>
    </w:p>
    <w:p w14:paraId="0E75C526" w14:textId="3259785A" w:rsidR="0010477D" w:rsidRDefault="0010477D">
      <w:pPr>
        <w:pStyle w:val="TOC2"/>
        <w:rPr>
          <w:rFonts w:asciiTheme="minorHAnsi" w:eastAsiaTheme="minorEastAsia" w:hAnsiTheme="minorHAnsi" w:cstheme="minorBidi"/>
          <w:color w:val="auto"/>
        </w:rPr>
      </w:pPr>
      <w:hyperlink w:anchor="_Toc80711790" w:history="1">
        <w:r w:rsidRPr="00F76D93">
          <w:rPr>
            <w:rStyle w:val="Hyperlink"/>
          </w:rPr>
          <w:t>Item 15</w:t>
        </w:r>
        <w:r>
          <w:rPr>
            <w:rFonts w:asciiTheme="minorHAnsi" w:eastAsiaTheme="minorEastAsia" w:hAnsiTheme="minorHAnsi" w:cstheme="minorBidi"/>
            <w:color w:val="auto"/>
          </w:rPr>
          <w:tab/>
        </w:r>
        <w:r w:rsidRPr="00F76D93">
          <w:rPr>
            <w:rStyle w:val="Hyperlink"/>
          </w:rPr>
          <w:t>International imports and exports (Australian Government)</w:t>
        </w:r>
        <w:r>
          <w:rPr>
            <w:webHidden/>
          </w:rPr>
          <w:tab/>
        </w:r>
        <w:r>
          <w:rPr>
            <w:webHidden/>
          </w:rPr>
          <w:fldChar w:fldCharType="begin"/>
        </w:r>
        <w:r>
          <w:rPr>
            <w:webHidden/>
          </w:rPr>
          <w:instrText xml:space="preserve"> PAGEREF _Toc80711790 \h </w:instrText>
        </w:r>
        <w:r>
          <w:rPr>
            <w:webHidden/>
          </w:rPr>
        </w:r>
        <w:r>
          <w:rPr>
            <w:webHidden/>
          </w:rPr>
          <w:fldChar w:fldCharType="separate"/>
        </w:r>
        <w:r w:rsidR="00D94ACA">
          <w:rPr>
            <w:webHidden/>
          </w:rPr>
          <w:t>19</w:t>
        </w:r>
        <w:r>
          <w:rPr>
            <w:webHidden/>
          </w:rPr>
          <w:fldChar w:fldCharType="end"/>
        </w:r>
      </w:hyperlink>
    </w:p>
    <w:p w14:paraId="5718F262" w14:textId="776830CE" w:rsidR="0010477D" w:rsidRDefault="0010477D">
      <w:pPr>
        <w:pStyle w:val="TOC2"/>
        <w:rPr>
          <w:rFonts w:asciiTheme="minorHAnsi" w:eastAsiaTheme="minorEastAsia" w:hAnsiTheme="minorHAnsi" w:cstheme="minorBidi"/>
          <w:color w:val="auto"/>
        </w:rPr>
      </w:pPr>
      <w:hyperlink w:anchor="_Toc80711791" w:history="1">
        <w:r w:rsidRPr="00F76D93">
          <w:rPr>
            <w:rStyle w:val="Hyperlink"/>
          </w:rPr>
          <w:t>Item 16</w:t>
        </w:r>
        <w:r>
          <w:rPr>
            <w:rFonts w:asciiTheme="minorHAnsi" w:eastAsiaTheme="minorEastAsia" w:hAnsiTheme="minorHAnsi" w:cstheme="minorBidi"/>
            <w:color w:val="auto"/>
          </w:rPr>
          <w:tab/>
        </w:r>
        <w:r w:rsidRPr="00F76D93">
          <w:rPr>
            <w:rStyle w:val="Hyperlink"/>
          </w:rPr>
          <w:t>Waste flows spanning years</w:t>
        </w:r>
        <w:r>
          <w:rPr>
            <w:webHidden/>
          </w:rPr>
          <w:tab/>
        </w:r>
        <w:r>
          <w:rPr>
            <w:webHidden/>
          </w:rPr>
          <w:fldChar w:fldCharType="begin"/>
        </w:r>
        <w:r>
          <w:rPr>
            <w:webHidden/>
          </w:rPr>
          <w:instrText xml:space="preserve"> PAGEREF _Toc80711791 \h </w:instrText>
        </w:r>
        <w:r>
          <w:rPr>
            <w:webHidden/>
          </w:rPr>
        </w:r>
        <w:r>
          <w:rPr>
            <w:webHidden/>
          </w:rPr>
          <w:fldChar w:fldCharType="separate"/>
        </w:r>
        <w:r w:rsidR="00D94ACA">
          <w:rPr>
            <w:webHidden/>
          </w:rPr>
          <w:t>20</w:t>
        </w:r>
        <w:r>
          <w:rPr>
            <w:webHidden/>
          </w:rPr>
          <w:fldChar w:fldCharType="end"/>
        </w:r>
      </w:hyperlink>
    </w:p>
    <w:p w14:paraId="7317808D" w14:textId="77A11809" w:rsidR="0010477D" w:rsidRDefault="0010477D">
      <w:pPr>
        <w:pStyle w:val="TOC1"/>
        <w:rPr>
          <w:rFonts w:asciiTheme="minorHAnsi" w:eastAsiaTheme="minorEastAsia" w:hAnsiTheme="minorHAnsi" w:cstheme="minorBidi"/>
          <w:b w:val="0"/>
          <w:color w:val="auto"/>
        </w:rPr>
      </w:pPr>
      <w:hyperlink w:anchor="_Toc80711792" w:history="1">
        <w:r w:rsidRPr="00F76D93">
          <w:rPr>
            <w:rStyle w:val="Hyperlink"/>
          </w:rPr>
          <w:t>6.</w:t>
        </w:r>
        <w:r>
          <w:rPr>
            <w:rFonts w:asciiTheme="minorHAnsi" w:eastAsiaTheme="minorEastAsia" w:hAnsiTheme="minorHAnsi" w:cstheme="minorBidi"/>
            <w:b w:val="0"/>
            <w:color w:val="auto"/>
          </w:rPr>
          <w:tab/>
        </w:r>
        <w:r w:rsidRPr="00F76D93">
          <w:rPr>
            <w:rStyle w:val="Hyperlink"/>
          </w:rPr>
          <w:t>Government data tasks and processes</w:t>
        </w:r>
        <w:r>
          <w:rPr>
            <w:webHidden/>
          </w:rPr>
          <w:tab/>
        </w:r>
        <w:r>
          <w:rPr>
            <w:webHidden/>
          </w:rPr>
          <w:fldChar w:fldCharType="begin"/>
        </w:r>
        <w:r>
          <w:rPr>
            <w:webHidden/>
          </w:rPr>
          <w:instrText xml:space="preserve"> PAGEREF _Toc80711792 \h </w:instrText>
        </w:r>
        <w:r>
          <w:rPr>
            <w:webHidden/>
          </w:rPr>
        </w:r>
        <w:r>
          <w:rPr>
            <w:webHidden/>
          </w:rPr>
          <w:fldChar w:fldCharType="separate"/>
        </w:r>
        <w:r w:rsidR="00D94ACA">
          <w:rPr>
            <w:webHidden/>
          </w:rPr>
          <w:t>21</w:t>
        </w:r>
        <w:r>
          <w:rPr>
            <w:webHidden/>
          </w:rPr>
          <w:fldChar w:fldCharType="end"/>
        </w:r>
      </w:hyperlink>
    </w:p>
    <w:p w14:paraId="67AB9117" w14:textId="51DF41CF" w:rsidR="0010477D" w:rsidRDefault="0010477D">
      <w:pPr>
        <w:pStyle w:val="TOC2"/>
        <w:rPr>
          <w:rFonts w:asciiTheme="minorHAnsi" w:eastAsiaTheme="minorEastAsia" w:hAnsiTheme="minorHAnsi" w:cstheme="minorBidi"/>
          <w:color w:val="auto"/>
        </w:rPr>
      </w:pPr>
      <w:hyperlink w:anchor="_Toc80711793" w:history="1">
        <w:r w:rsidRPr="00F76D93">
          <w:rPr>
            <w:rStyle w:val="Hyperlink"/>
          </w:rPr>
          <w:t>Item 17</w:t>
        </w:r>
        <w:r>
          <w:rPr>
            <w:rFonts w:asciiTheme="minorHAnsi" w:eastAsiaTheme="minorEastAsia" w:hAnsiTheme="minorHAnsi" w:cstheme="minorBidi"/>
            <w:color w:val="auto"/>
          </w:rPr>
          <w:tab/>
        </w:r>
        <w:r w:rsidRPr="00F76D93">
          <w:rPr>
            <w:rStyle w:val="Hyperlink"/>
          </w:rPr>
          <w:t>Defining and obtaining data from primary providers</w:t>
        </w:r>
        <w:r>
          <w:rPr>
            <w:webHidden/>
          </w:rPr>
          <w:tab/>
        </w:r>
        <w:r>
          <w:rPr>
            <w:webHidden/>
          </w:rPr>
          <w:fldChar w:fldCharType="begin"/>
        </w:r>
        <w:r>
          <w:rPr>
            <w:webHidden/>
          </w:rPr>
          <w:instrText xml:space="preserve"> PAGEREF _Toc80711793 \h </w:instrText>
        </w:r>
        <w:r>
          <w:rPr>
            <w:webHidden/>
          </w:rPr>
        </w:r>
        <w:r>
          <w:rPr>
            <w:webHidden/>
          </w:rPr>
          <w:fldChar w:fldCharType="separate"/>
        </w:r>
        <w:r w:rsidR="00D94ACA">
          <w:rPr>
            <w:webHidden/>
          </w:rPr>
          <w:t>21</w:t>
        </w:r>
        <w:r>
          <w:rPr>
            <w:webHidden/>
          </w:rPr>
          <w:fldChar w:fldCharType="end"/>
        </w:r>
      </w:hyperlink>
    </w:p>
    <w:p w14:paraId="3BEA008A" w14:textId="1B3C30D2" w:rsidR="0010477D" w:rsidRDefault="0010477D">
      <w:pPr>
        <w:pStyle w:val="TOC2"/>
        <w:rPr>
          <w:rFonts w:asciiTheme="minorHAnsi" w:eastAsiaTheme="minorEastAsia" w:hAnsiTheme="minorHAnsi" w:cstheme="minorBidi"/>
          <w:color w:val="auto"/>
        </w:rPr>
      </w:pPr>
      <w:hyperlink w:anchor="_Toc80711794" w:history="1">
        <w:r w:rsidRPr="00F76D93">
          <w:rPr>
            <w:rStyle w:val="Hyperlink"/>
          </w:rPr>
          <w:t>Item 18</w:t>
        </w:r>
        <w:r>
          <w:rPr>
            <w:rFonts w:asciiTheme="minorHAnsi" w:eastAsiaTheme="minorEastAsia" w:hAnsiTheme="minorHAnsi" w:cstheme="minorBidi"/>
            <w:color w:val="auto"/>
          </w:rPr>
          <w:tab/>
        </w:r>
        <w:r w:rsidRPr="00F76D93">
          <w:rPr>
            <w:rStyle w:val="Hyperlink"/>
          </w:rPr>
          <w:t>Data to be collected</w:t>
        </w:r>
        <w:r>
          <w:rPr>
            <w:webHidden/>
          </w:rPr>
          <w:tab/>
        </w:r>
        <w:r>
          <w:rPr>
            <w:webHidden/>
          </w:rPr>
          <w:fldChar w:fldCharType="begin"/>
        </w:r>
        <w:r>
          <w:rPr>
            <w:webHidden/>
          </w:rPr>
          <w:instrText xml:space="preserve"> PAGEREF _Toc80711794 \h </w:instrText>
        </w:r>
        <w:r>
          <w:rPr>
            <w:webHidden/>
          </w:rPr>
        </w:r>
        <w:r>
          <w:rPr>
            <w:webHidden/>
          </w:rPr>
          <w:fldChar w:fldCharType="separate"/>
        </w:r>
        <w:r w:rsidR="00D94ACA">
          <w:rPr>
            <w:webHidden/>
          </w:rPr>
          <w:t>21</w:t>
        </w:r>
        <w:r>
          <w:rPr>
            <w:webHidden/>
          </w:rPr>
          <w:fldChar w:fldCharType="end"/>
        </w:r>
      </w:hyperlink>
    </w:p>
    <w:p w14:paraId="1B23782A" w14:textId="2A82FD4A" w:rsidR="0010477D" w:rsidRDefault="0010477D">
      <w:pPr>
        <w:pStyle w:val="TOC2"/>
        <w:rPr>
          <w:rFonts w:asciiTheme="minorHAnsi" w:eastAsiaTheme="minorEastAsia" w:hAnsiTheme="minorHAnsi" w:cstheme="minorBidi"/>
          <w:color w:val="auto"/>
        </w:rPr>
      </w:pPr>
      <w:hyperlink w:anchor="_Toc80711795" w:history="1">
        <w:r w:rsidRPr="00F76D93">
          <w:rPr>
            <w:rStyle w:val="Hyperlink"/>
          </w:rPr>
          <w:t>Item 19</w:t>
        </w:r>
        <w:r>
          <w:rPr>
            <w:rFonts w:asciiTheme="minorHAnsi" w:eastAsiaTheme="minorEastAsia" w:hAnsiTheme="minorHAnsi" w:cstheme="minorBidi"/>
            <w:color w:val="auto"/>
          </w:rPr>
          <w:tab/>
        </w:r>
        <w:r w:rsidRPr="00F76D93">
          <w:rPr>
            <w:rStyle w:val="Hyperlink"/>
          </w:rPr>
          <w:t>Collection frequency and reporting timeliness</w:t>
        </w:r>
        <w:r>
          <w:rPr>
            <w:webHidden/>
          </w:rPr>
          <w:tab/>
        </w:r>
        <w:r>
          <w:rPr>
            <w:webHidden/>
          </w:rPr>
          <w:fldChar w:fldCharType="begin"/>
        </w:r>
        <w:r>
          <w:rPr>
            <w:webHidden/>
          </w:rPr>
          <w:instrText xml:space="preserve"> PAGEREF _Toc80711795 \h </w:instrText>
        </w:r>
        <w:r>
          <w:rPr>
            <w:webHidden/>
          </w:rPr>
        </w:r>
        <w:r>
          <w:rPr>
            <w:webHidden/>
          </w:rPr>
          <w:fldChar w:fldCharType="separate"/>
        </w:r>
        <w:r w:rsidR="00D94ACA">
          <w:rPr>
            <w:webHidden/>
          </w:rPr>
          <w:t>22</w:t>
        </w:r>
        <w:r>
          <w:rPr>
            <w:webHidden/>
          </w:rPr>
          <w:fldChar w:fldCharType="end"/>
        </w:r>
      </w:hyperlink>
    </w:p>
    <w:p w14:paraId="3AC5A86B" w14:textId="58366A39" w:rsidR="0010477D" w:rsidRDefault="0010477D">
      <w:pPr>
        <w:pStyle w:val="TOC2"/>
        <w:rPr>
          <w:rFonts w:asciiTheme="minorHAnsi" w:eastAsiaTheme="minorEastAsia" w:hAnsiTheme="minorHAnsi" w:cstheme="minorBidi"/>
          <w:color w:val="auto"/>
        </w:rPr>
      </w:pPr>
      <w:hyperlink w:anchor="_Toc80711796" w:history="1">
        <w:r w:rsidRPr="00F76D93">
          <w:rPr>
            <w:rStyle w:val="Hyperlink"/>
          </w:rPr>
          <w:t>Item 20</w:t>
        </w:r>
        <w:r>
          <w:rPr>
            <w:rFonts w:asciiTheme="minorHAnsi" w:eastAsiaTheme="minorEastAsia" w:hAnsiTheme="minorHAnsi" w:cstheme="minorBidi"/>
            <w:color w:val="auto"/>
          </w:rPr>
          <w:tab/>
        </w:r>
        <w:r w:rsidRPr="00F76D93">
          <w:rPr>
            <w:rStyle w:val="Hyperlink"/>
          </w:rPr>
          <w:t>Data collection mechanisms</w:t>
        </w:r>
        <w:r>
          <w:rPr>
            <w:webHidden/>
          </w:rPr>
          <w:tab/>
        </w:r>
        <w:r>
          <w:rPr>
            <w:webHidden/>
          </w:rPr>
          <w:fldChar w:fldCharType="begin"/>
        </w:r>
        <w:r>
          <w:rPr>
            <w:webHidden/>
          </w:rPr>
          <w:instrText xml:space="preserve"> PAGEREF _Toc80711796 \h </w:instrText>
        </w:r>
        <w:r>
          <w:rPr>
            <w:webHidden/>
          </w:rPr>
        </w:r>
        <w:r>
          <w:rPr>
            <w:webHidden/>
          </w:rPr>
          <w:fldChar w:fldCharType="separate"/>
        </w:r>
        <w:r w:rsidR="00D94ACA">
          <w:rPr>
            <w:webHidden/>
          </w:rPr>
          <w:t>22</w:t>
        </w:r>
        <w:r>
          <w:rPr>
            <w:webHidden/>
          </w:rPr>
          <w:fldChar w:fldCharType="end"/>
        </w:r>
      </w:hyperlink>
    </w:p>
    <w:p w14:paraId="4BDADD73" w14:textId="2718B3BC" w:rsidR="0010477D" w:rsidRDefault="0010477D">
      <w:pPr>
        <w:pStyle w:val="TOC2"/>
        <w:rPr>
          <w:rFonts w:asciiTheme="minorHAnsi" w:eastAsiaTheme="minorEastAsia" w:hAnsiTheme="minorHAnsi" w:cstheme="minorBidi"/>
          <w:color w:val="auto"/>
        </w:rPr>
      </w:pPr>
      <w:hyperlink w:anchor="_Toc80711797" w:history="1">
        <w:r w:rsidRPr="00F76D93">
          <w:rPr>
            <w:rStyle w:val="Hyperlink"/>
          </w:rPr>
          <w:t>Item 21</w:t>
        </w:r>
        <w:r>
          <w:rPr>
            <w:rFonts w:asciiTheme="minorHAnsi" w:eastAsiaTheme="minorEastAsia" w:hAnsiTheme="minorHAnsi" w:cstheme="minorBidi"/>
            <w:color w:val="auto"/>
          </w:rPr>
          <w:tab/>
        </w:r>
        <w:r w:rsidRPr="00F76D93">
          <w:rPr>
            <w:rStyle w:val="Hyperlink"/>
          </w:rPr>
          <w:t>Current process for developing the National Waste Report</w:t>
        </w:r>
        <w:r>
          <w:rPr>
            <w:webHidden/>
          </w:rPr>
          <w:tab/>
        </w:r>
        <w:r>
          <w:rPr>
            <w:webHidden/>
          </w:rPr>
          <w:fldChar w:fldCharType="begin"/>
        </w:r>
        <w:r>
          <w:rPr>
            <w:webHidden/>
          </w:rPr>
          <w:instrText xml:space="preserve"> PAGEREF _Toc80711797 \h </w:instrText>
        </w:r>
        <w:r>
          <w:rPr>
            <w:webHidden/>
          </w:rPr>
        </w:r>
        <w:r>
          <w:rPr>
            <w:webHidden/>
          </w:rPr>
          <w:fldChar w:fldCharType="separate"/>
        </w:r>
        <w:r w:rsidR="00D94ACA">
          <w:rPr>
            <w:webHidden/>
          </w:rPr>
          <w:t>22</w:t>
        </w:r>
        <w:r>
          <w:rPr>
            <w:webHidden/>
          </w:rPr>
          <w:fldChar w:fldCharType="end"/>
        </w:r>
      </w:hyperlink>
    </w:p>
    <w:p w14:paraId="266E50AE" w14:textId="0A0A192B" w:rsidR="0010477D" w:rsidRDefault="0010477D">
      <w:pPr>
        <w:pStyle w:val="TOC2"/>
        <w:rPr>
          <w:rFonts w:asciiTheme="minorHAnsi" w:eastAsiaTheme="minorEastAsia" w:hAnsiTheme="minorHAnsi" w:cstheme="minorBidi"/>
          <w:color w:val="auto"/>
        </w:rPr>
      </w:pPr>
      <w:hyperlink w:anchor="_Toc80711798" w:history="1">
        <w:r w:rsidRPr="00F76D93">
          <w:rPr>
            <w:rStyle w:val="Hyperlink"/>
          </w:rPr>
          <w:t>Item 22</w:t>
        </w:r>
        <w:r>
          <w:rPr>
            <w:rFonts w:asciiTheme="minorHAnsi" w:eastAsiaTheme="minorEastAsia" w:hAnsiTheme="minorHAnsi" w:cstheme="minorBidi"/>
            <w:color w:val="auto"/>
          </w:rPr>
          <w:tab/>
        </w:r>
        <w:r w:rsidRPr="00F76D93">
          <w:rPr>
            <w:rStyle w:val="Hyperlink"/>
          </w:rPr>
          <w:t>Review schedule for this standard</w:t>
        </w:r>
        <w:r>
          <w:rPr>
            <w:webHidden/>
          </w:rPr>
          <w:tab/>
        </w:r>
        <w:r>
          <w:rPr>
            <w:webHidden/>
          </w:rPr>
          <w:fldChar w:fldCharType="begin"/>
        </w:r>
        <w:r>
          <w:rPr>
            <w:webHidden/>
          </w:rPr>
          <w:instrText xml:space="preserve"> PAGEREF _Toc80711798 \h </w:instrText>
        </w:r>
        <w:r>
          <w:rPr>
            <w:webHidden/>
          </w:rPr>
        </w:r>
        <w:r>
          <w:rPr>
            <w:webHidden/>
          </w:rPr>
          <w:fldChar w:fldCharType="separate"/>
        </w:r>
        <w:r w:rsidR="00D94ACA">
          <w:rPr>
            <w:webHidden/>
          </w:rPr>
          <w:t>23</w:t>
        </w:r>
        <w:r>
          <w:rPr>
            <w:webHidden/>
          </w:rPr>
          <w:fldChar w:fldCharType="end"/>
        </w:r>
      </w:hyperlink>
    </w:p>
    <w:p w14:paraId="7119FD1F" w14:textId="466F9C8C" w:rsidR="0010477D" w:rsidRDefault="0010477D">
      <w:pPr>
        <w:pStyle w:val="TOC1"/>
        <w:rPr>
          <w:rFonts w:asciiTheme="minorHAnsi" w:eastAsiaTheme="minorEastAsia" w:hAnsiTheme="minorHAnsi" w:cstheme="minorBidi"/>
          <w:b w:val="0"/>
          <w:color w:val="auto"/>
        </w:rPr>
      </w:pPr>
      <w:hyperlink w:anchor="_Toc80711799" w:history="1">
        <w:r w:rsidRPr="00F76D93">
          <w:rPr>
            <w:rStyle w:val="Hyperlink"/>
          </w:rPr>
          <w:t>7.</w:t>
        </w:r>
        <w:r>
          <w:rPr>
            <w:rFonts w:asciiTheme="minorHAnsi" w:eastAsiaTheme="minorEastAsia" w:hAnsiTheme="minorHAnsi" w:cstheme="minorBidi"/>
            <w:b w:val="0"/>
            <w:color w:val="auto"/>
          </w:rPr>
          <w:tab/>
        </w:r>
        <w:r w:rsidRPr="00F76D93">
          <w:rPr>
            <w:rStyle w:val="Hyperlink"/>
          </w:rPr>
          <w:t>Data management</w:t>
        </w:r>
        <w:r>
          <w:rPr>
            <w:webHidden/>
          </w:rPr>
          <w:tab/>
        </w:r>
        <w:r>
          <w:rPr>
            <w:webHidden/>
          </w:rPr>
          <w:fldChar w:fldCharType="begin"/>
        </w:r>
        <w:r>
          <w:rPr>
            <w:webHidden/>
          </w:rPr>
          <w:instrText xml:space="preserve"> PAGEREF _Toc80711799 \h </w:instrText>
        </w:r>
        <w:r>
          <w:rPr>
            <w:webHidden/>
          </w:rPr>
        </w:r>
        <w:r>
          <w:rPr>
            <w:webHidden/>
          </w:rPr>
          <w:fldChar w:fldCharType="separate"/>
        </w:r>
        <w:r w:rsidR="00D94ACA">
          <w:rPr>
            <w:webHidden/>
          </w:rPr>
          <w:t>24</w:t>
        </w:r>
        <w:r>
          <w:rPr>
            <w:webHidden/>
          </w:rPr>
          <w:fldChar w:fldCharType="end"/>
        </w:r>
      </w:hyperlink>
    </w:p>
    <w:p w14:paraId="0D108D45" w14:textId="12BFEFD3" w:rsidR="0010477D" w:rsidRDefault="0010477D">
      <w:pPr>
        <w:pStyle w:val="TOC2"/>
        <w:rPr>
          <w:rFonts w:asciiTheme="minorHAnsi" w:eastAsiaTheme="minorEastAsia" w:hAnsiTheme="minorHAnsi" w:cstheme="minorBidi"/>
          <w:color w:val="auto"/>
        </w:rPr>
      </w:pPr>
      <w:hyperlink w:anchor="_Toc80711800" w:history="1">
        <w:r w:rsidRPr="00F76D93">
          <w:rPr>
            <w:rStyle w:val="Hyperlink"/>
          </w:rPr>
          <w:t>Item 23</w:t>
        </w:r>
        <w:r>
          <w:rPr>
            <w:rFonts w:asciiTheme="minorHAnsi" w:eastAsiaTheme="minorEastAsia" w:hAnsiTheme="minorHAnsi" w:cstheme="minorBidi"/>
            <w:color w:val="auto"/>
          </w:rPr>
          <w:tab/>
        </w:r>
        <w:r w:rsidRPr="00F76D93">
          <w:rPr>
            <w:rStyle w:val="Hyperlink"/>
          </w:rPr>
          <w:t>Data units</w:t>
        </w:r>
        <w:r>
          <w:rPr>
            <w:webHidden/>
          </w:rPr>
          <w:tab/>
        </w:r>
        <w:r>
          <w:rPr>
            <w:webHidden/>
          </w:rPr>
          <w:fldChar w:fldCharType="begin"/>
        </w:r>
        <w:r>
          <w:rPr>
            <w:webHidden/>
          </w:rPr>
          <w:instrText xml:space="preserve"> PAGEREF _Toc80711800 \h </w:instrText>
        </w:r>
        <w:r>
          <w:rPr>
            <w:webHidden/>
          </w:rPr>
        </w:r>
        <w:r>
          <w:rPr>
            <w:webHidden/>
          </w:rPr>
          <w:fldChar w:fldCharType="separate"/>
        </w:r>
        <w:r w:rsidR="00D94ACA">
          <w:rPr>
            <w:webHidden/>
          </w:rPr>
          <w:t>24</w:t>
        </w:r>
        <w:r>
          <w:rPr>
            <w:webHidden/>
          </w:rPr>
          <w:fldChar w:fldCharType="end"/>
        </w:r>
      </w:hyperlink>
    </w:p>
    <w:p w14:paraId="4F083F0C" w14:textId="4CCAA5A8" w:rsidR="0010477D" w:rsidRDefault="0010477D">
      <w:pPr>
        <w:pStyle w:val="TOC2"/>
        <w:rPr>
          <w:rFonts w:asciiTheme="minorHAnsi" w:eastAsiaTheme="minorEastAsia" w:hAnsiTheme="minorHAnsi" w:cstheme="minorBidi"/>
          <w:color w:val="auto"/>
        </w:rPr>
      </w:pPr>
      <w:hyperlink w:anchor="_Toc80711801" w:history="1">
        <w:r w:rsidRPr="00F76D93">
          <w:rPr>
            <w:rStyle w:val="Hyperlink"/>
          </w:rPr>
          <w:t>Item 24</w:t>
        </w:r>
        <w:r>
          <w:rPr>
            <w:rFonts w:asciiTheme="minorHAnsi" w:eastAsiaTheme="minorEastAsia" w:hAnsiTheme="minorHAnsi" w:cstheme="minorBidi"/>
            <w:color w:val="auto"/>
          </w:rPr>
          <w:tab/>
        </w:r>
        <w:r w:rsidRPr="00F76D93">
          <w:rPr>
            <w:rStyle w:val="Hyperlink"/>
          </w:rPr>
          <w:t>Data measurement</w:t>
        </w:r>
        <w:r>
          <w:rPr>
            <w:webHidden/>
          </w:rPr>
          <w:tab/>
        </w:r>
        <w:r>
          <w:rPr>
            <w:webHidden/>
          </w:rPr>
          <w:fldChar w:fldCharType="begin"/>
        </w:r>
        <w:r>
          <w:rPr>
            <w:webHidden/>
          </w:rPr>
          <w:instrText xml:space="preserve"> PAGEREF _Toc80711801 \h </w:instrText>
        </w:r>
        <w:r>
          <w:rPr>
            <w:webHidden/>
          </w:rPr>
        </w:r>
        <w:r>
          <w:rPr>
            <w:webHidden/>
          </w:rPr>
          <w:fldChar w:fldCharType="separate"/>
        </w:r>
        <w:r w:rsidR="00D94ACA">
          <w:rPr>
            <w:webHidden/>
          </w:rPr>
          <w:t>24</w:t>
        </w:r>
        <w:r>
          <w:rPr>
            <w:webHidden/>
          </w:rPr>
          <w:fldChar w:fldCharType="end"/>
        </w:r>
      </w:hyperlink>
    </w:p>
    <w:p w14:paraId="0A6784EE" w14:textId="21D714C5" w:rsidR="0010477D" w:rsidRDefault="0010477D">
      <w:pPr>
        <w:pStyle w:val="TOC2"/>
        <w:rPr>
          <w:rFonts w:asciiTheme="minorHAnsi" w:eastAsiaTheme="minorEastAsia" w:hAnsiTheme="minorHAnsi" w:cstheme="minorBidi"/>
          <w:color w:val="auto"/>
        </w:rPr>
      </w:pPr>
      <w:hyperlink w:anchor="_Toc80711802" w:history="1">
        <w:r w:rsidRPr="00F76D93">
          <w:rPr>
            <w:rStyle w:val="Hyperlink"/>
          </w:rPr>
          <w:t>Item 25</w:t>
        </w:r>
        <w:r>
          <w:rPr>
            <w:rFonts w:asciiTheme="minorHAnsi" w:eastAsiaTheme="minorEastAsia" w:hAnsiTheme="minorHAnsi" w:cstheme="minorBidi"/>
            <w:color w:val="auto"/>
          </w:rPr>
          <w:tab/>
        </w:r>
        <w:r w:rsidRPr="00F76D93">
          <w:rPr>
            <w:rStyle w:val="Hyperlink"/>
          </w:rPr>
          <w:t>Data validation</w:t>
        </w:r>
        <w:r>
          <w:rPr>
            <w:webHidden/>
          </w:rPr>
          <w:tab/>
        </w:r>
        <w:r>
          <w:rPr>
            <w:webHidden/>
          </w:rPr>
          <w:fldChar w:fldCharType="begin"/>
        </w:r>
        <w:r>
          <w:rPr>
            <w:webHidden/>
          </w:rPr>
          <w:instrText xml:space="preserve"> PAGEREF _Toc80711802 \h </w:instrText>
        </w:r>
        <w:r>
          <w:rPr>
            <w:webHidden/>
          </w:rPr>
        </w:r>
        <w:r>
          <w:rPr>
            <w:webHidden/>
          </w:rPr>
          <w:fldChar w:fldCharType="separate"/>
        </w:r>
        <w:r w:rsidR="00D94ACA">
          <w:rPr>
            <w:webHidden/>
          </w:rPr>
          <w:t>24</w:t>
        </w:r>
        <w:r>
          <w:rPr>
            <w:webHidden/>
          </w:rPr>
          <w:fldChar w:fldCharType="end"/>
        </w:r>
      </w:hyperlink>
    </w:p>
    <w:p w14:paraId="40636292" w14:textId="0566E1B5" w:rsidR="0010477D" w:rsidRDefault="0010477D">
      <w:pPr>
        <w:pStyle w:val="TOC2"/>
        <w:rPr>
          <w:rFonts w:asciiTheme="minorHAnsi" w:eastAsiaTheme="minorEastAsia" w:hAnsiTheme="minorHAnsi" w:cstheme="minorBidi"/>
          <w:color w:val="auto"/>
        </w:rPr>
      </w:pPr>
      <w:hyperlink w:anchor="_Toc80711803" w:history="1">
        <w:r w:rsidRPr="00F76D93">
          <w:rPr>
            <w:rStyle w:val="Hyperlink"/>
          </w:rPr>
          <w:t>Item 26</w:t>
        </w:r>
        <w:r>
          <w:rPr>
            <w:rFonts w:asciiTheme="minorHAnsi" w:eastAsiaTheme="minorEastAsia" w:hAnsiTheme="minorHAnsi" w:cstheme="minorBidi"/>
            <w:color w:val="auto"/>
          </w:rPr>
          <w:tab/>
        </w:r>
        <w:r w:rsidRPr="00F76D93">
          <w:rPr>
            <w:rStyle w:val="Hyperlink"/>
          </w:rPr>
          <w:t>Data gaps</w:t>
        </w:r>
        <w:r>
          <w:rPr>
            <w:webHidden/>
          </w:rPr>
          <w:tab/>
        </w:r>
        <w:r>
          <w:rPr>
            <w:webHidden/>
          </w:rPr>
          <w:fldChar w:fldCharType="begin"/>
        </w:r>
        <w:r>
          <w:rPr>
            <w:webHidden/>
          </w:rPr>
          <w:instrText xml:space="preserve"> PAGEREF _Toc80711803 \h </w:instrText>
        </w:r>
        <w:r>
          <w:rPr>
            <w:webHidden/>
          </w:rPr>
        </w:r>
        <w:r>
          <w:rPr>
            <w:webHidden/>
          </w:rPr>
          <w:fldChar w:fldCharType="separate"/>
        </w:r>
        <w:r w:rsidR="00D94ACA">
          <w:rPr>
            <w:webHidden/>
          </w:rPr>
          <w:t>24</w:t>
        </w:r>
        <w:r>
          <w:rPr>
            <w:webHidden/>
          </w:rPr>
          <w:fldChar w:fldCharType="end"/>
        </w:r>
      </w:hyperlink>
    </w:p>
    <w:p w14:paraId="3FC95926" w14:textId="71E2C331" w:rsidR="0010477D" w:rsidRDefault="0010477D">
      <w:pPr>
        <w:pStyle w:val="TOC2"/>
        <w:rPr>
          <w:rFonts w:asciiTheme="minorHAnsi" w:eastAsiaTheme="minorEastAsia" w:hAnsiTheme="minorHAnsi" w:cstheme="minorBidi"/>
          <w:color w:val="auto"/>
        </w:rPr>
      </w:pPr>
      <w:hyperlink w:anchor="_Toc80711804" w:history="1">
        <w:r w:rsidRPr="00F76D93">
          <w:rPr>
            <w:rStyle w:val="Hyperlink"/>
          </w:rPr>
          <w:t>Item 27</w:t>
        </w:r>
        <w:r>
          <w:rPr>
            <w:rFonts w:asciiTheme="minorHAnsi" w:eastAsiaTheme="minorEastAsia" w:hAnsiTheme="minorHAnsi" w:cstheme="minorBidi"/>
            <w:color w:val="auto"/>
          </w:rPr>
          <w:tab/>
        </w:r>
        <w:r w:rsidRPr="00F76D93">
          <w:rPr>
            <w:rStyle w:val="Hyperlink"/>
          </w:rPr>
          <w:t>Amendments to historical data</w:t>
        </w:r>
        <w:r>
          <w:rPr>
            <w:webHidden/>
          </w:rPr>
          <w:tab/>
        </w:r>
        <w:r>
          <w:rPr>
            <w:webHidden/>
          </w:rPr>
          <w:fldChar w:fldCharType="begin"/>
        </w:r>
        <w:r>
          <w:rPr>
            <w:webHidden/>
          </w:rPr>
          <w:instrText xml:space="preserve"> PAGEREF _Toc80711804 \h </w:instrText>
        </w:r>
        <w:r>
          <w:rPr>
            <w:webHidden/>
          </w:rPr>
        </w:r>
        <w:r>
          <w:rPr>
            <w:webHidden/>
          </w:rPr>
          <w:fldChar w:fldCharType="separate"/>
        </w:r>
        <w:r w:rsidR="00D94ACA">
          <w:rPr>
            <w:webHidden/>
          </w:rPr>
          <w:t>24</w:t>
        </w:r>
        <w:r>
          <w:rPr>
            <w:webHidden/>
          </w:rPr>
          <w:fldChar w:fldCharType="end"/>
        </w:r>
      </w:hyperlink>
    </w:p>
    <w:p w14:paraId="2A6DE60A" w14:textId="44DFB503" w:rsidR="0010477D" w:rsidRDefault="0010477D">
      <w:pPr>
        <w:pStyle w:val="TOC2"/>
        <w:rPr>
          <w:rFonts w:asciiTheme="minorHAnsi" w:eastAsiaTheme="minorEastAsia" w:hAnsiTheme="minorHAnsi" w:cstheme="minorBidi"/>
          <w:color w:val="auto"/>
        </w:rPr>
      </w:pPr>
      <w:hyperlink w:anchor="_Toc80711805" w:history="1">
        <w:r w:rsidRPr="00F76D93">
          <w:rPr>
            <w:rStyle w:val="Hyperlink"/>
          </w:rPr>
          <w:t>Item 28</w:t>
        </w:r>
        <w:r>
          <w:rPr>
            <w:rFonts w:asciiTheme="minorHAnsi" w:eastAsiaTheme="minorEastAsia" w:hAnsiTheme="minorHAnsi" w:cstheme="minorBidi"/>
            <w:color w:val="auto"/>
          </w:rPr>
          <w:tab/>
        </w:r>
        <w:r w:rsidRPr="00F76D93">
          <w:rPr>
            <w:rStyle w:val="Hyperlink"/>
          </w:rPr>
          <w:t>Data quality and uncertainty</w:t>
        </w:r>
        <w:r>
          <w:rPr>
            <w:webHidden/>
          </w:rPr>
          <w:tab/>
        </w:r>
        <w:r>
          <w:rPr>
            <w:webHidden/>
          </w:rPr>
          <w:fldChar w:fldCharType="begin"/>
        </w:r>
        <w:r>
          <w:rPr>
            <w:webHidden/>
          </w:rPr>
          <w:instrText xml:space="preserve"> PAGEREF _Toc80711805 \h </w:instrText>
        </w:r>
        <w:r>
          <w:rPr>
            <w:webHidden/>
          </w:rPr>
        </w:r>
        <w:r>
          <w:rPr>
            <w:webHidden/>
          </w:rPr>
          <w:fldChar w:fldCharType="separate"/>
        </w:r>
        <w:r w:rsidR="00D94ACA">
          <w:rPr>
            <w:webHidden/>
          </w:rPr>
          <w:t>25</w:t>
        </w:r>
        <w:r>
          <w:rPr>
            <w:webHidden/>
          </w:rPr>
          <w:fldChar w:fldCharType="end"/>
        </w:r>
      </w:hyperlink>
    </w:p>
    <w:p w14:paraId="551EE24D" w14:textId="2F6DD6D1" w:rsidR="0010477D" w:rsidRDefault="0010477D">
      <w:pPr>
        <w:pStyle w:val="TOC2"/>
        <w:rPr>
          <w:rFonts w:asciiTheme="minorHAnsi" w:eastAsiaTheme="minorEastAsia" w:hAnsiTheme="minorHAnsi" w:cstheme="minorBidi"/>
          <w:color w:val="auto"/>
        </w:rPr>
      </w:pPr>
      <w:hyperlink w:anchor="_Toc80711806" w:history="1">
        <w:r w:rsidRPr="00F76D93">
          <w:rPr>
            <w:rStyle w:val="Hyperlink"/>
          </w:rPr>
          <w:t>Item 29</w:t>
        </w:r>
        <w:r>
          <w:rPr>
            <w:rFonts w:asciiTheme="minorHAnsi" w:eastAsiaTheme="minorEastAsia" w:hAnsiTheme="minorHAnsi" w:cstheme="minorBidi"/>
            <w:color w:val="auto"/>
          </w:rPr>
          <w:tab/>
        </w:r>
        <w:r w:rsidRPr="00F76D93">
          <w:rPr>
            <w:rStyle w:val="Hyperlink"/>
          </w:rPr>
          <w:t>Metadata</w:t>
        </w:r>
        <w:r>
          <w:rPr>
            <w:webHidden/>
          </w:rPr>
          <w:tab/>
        </w:r>
        <w:r>
          <w:rPr>
            <w:webHidden/>
          </w:rPr>
          <w:fldChar w:fldCharType="begin"/>
        </w:r>
        <w:r>
          <w:rPr>
            <w:webHidden/>
          </w:rPr>
          <w:instrText xml:space="preserve"> PAGEREF _Toc80711806 \h </w:instrText>
        </w:r>
        <w:r>
          <w:rPr>
            <w:webHidden/>
          </w:rPr>
        </w:r>
        <w:r>
          <w:rPr>
            <w:webHidden/>
          </w:rPr>
          <w:fldChar w:fldCharType="separate"/>
        </w:r>
        <w:r w:rsidR="00D94ACA">
          <w:rPr>
            <w:webHidden/>
          </w:rPr>
          <w:t>25</w:t>
        </w:r>
        <w:r>
          <w:rPr>
            <w:webHidden/>
          </w:rPr>
          <w:fldChar w:fldCharType="end"/>
        </w:r>
      </w:hyperlink>
    </w:p>
    <w:p w14:paraId="1CDC878E" w14:textId="03495E9E" w:rsidR="0010477D" w:rsidRDefault="0010477D">
      <w:pPr>
        <w:pStyle w:val="TOC2"/>
        <w:rPr>
          <w:rFonts w:asciiTheme="minorHAnsi" w:eastAsiaTheme="minorEastAsia" w:hAnsiTheme="minorHAnsi" w:cstheme="minorBidi"/>
          <w:color w:val="auto"/>
        </w:rPr>
      </w:pPr>
      <w:hyperlink w:anchor="_Toc80711807" w:history="1">
        <w:r w:rsidRPr="00F76D93">
          <w:rPr>
            <w:rStyle w:val="Hyperlink"/>
          </w:rPr>
          <w:t>Item 30</w:t>
        </w:r>
        <w:r>
          <w:rPr>
            <w:rFonts w:asciiTheme="minorHAnsi" w:eastAsiaTheme="minorEastAsia" w:hAnsiTheme="minorHAnsi" w:cstheme="minorBidi"/>
            <w:color w:val="auto"/>
          </w:rPr>
          <w:tab/>
        </w:r>
        <w:r w:rsidRPr="00F76D93">
          <w:rPr>
            <w:rStyle w:val="Hyperlink"/>
          </w:rPr>
          <w:t>Data confidentiality</w:t>
        </w:r>
        <w:r>
          <w:rPr>
            <w:webHidden/>
          </w:rPr>
          <w:tab/>
        </w:r>
        <w:r>
          <w:rPr>
            <w:webHidden/>
          </w:rPr>
          <w:fldChar w:fldCharType="begin"/>
        </w:r>
        <w:r>
          <w:rPr>
            <w:webHidden/>
          </w:rPr>
          <w:instrText xml:space="preserve"> PAGEREF _Toc80711807 \h </w:instrText>
        </w:r>
        <w:r>
          <w:rPr>
            <w:webHidden/>
          </w:rPr>
        </w:r>
        <w:r>
          <w:rPr>
            <w:webHidden/>
          </w:rPr>
          <w:fldChar w:fldCharType="separate"/>
        </w:r>
        <w:r w:rsidR="00D94ACA">
          <w:rPr>
            <w:webHidden/>
          </w:rPr>
          <w:t>25</w:t>
        </w:r>
        <w:r>
          <w:rPr>
            <w:webHidden/>
          </w:rPr>
          <w:fldChar w:fldCharType="end"/>
        </w:r>
      </w:hyperlink>
    </w:p>
    <w:p w14:paraId="5349156C" w14:textId="3DA63C8F" w:rsidR="0010477D" w:rsidRDefault="0010477D">
      <w:pPr>
        <w:pStyle w:val="TOC2"/>
        <w:rPr>
          <w:rFonts w:asciiTheme="minorHAnsi" w:eastAsiaTheme="minorEastAsia" w:hAnsiTheme="minorHAnsi" w:cstheme="minorBidi"/>
          <w:color w:val="auto"/>
        </w:rPr>
      </w:pPr>
      <w:hyperlink w:anchor="_Toc80711808" w:history="1">
        <w:r w:rsidRPr="00F76D93">
          <w:rPr>
            <w:rStyle w:val="Hyperlink"/>
          </w:rPr>
          <w:t>Item 31</w:t>
        </w:r>
        <w:r>
          <w:rPr>
            <w:rFonts w:asciiTheme="minorHAnsi" w:eastAsiaTheme="minorEastAsia" w:hAnsiTheme="minorHAnsi" w:cstheme="minorBidi"/>
            <w:color w:val="auto"/>
          </w:rPr>
          <w:tab/>
        </w:r>
        <w:r w:rsidRPr="00F76D93">
          <w:rPr>
            <w:rStyle w:val="Hyperlink"/>
          </w:rPr>
          <w:t>Indicators and metrics</w:t>
        </w:r>
        <w:r>
          <w:rPr>
            <w:webHidden/>
          </w:rPr>
          <w:tab/>
        </w:r>
        <w:r>
          <w:rPr>
            <w:webHidden/>
          </w:rPr>
          <w:fldChar w:fldCharType="begin"/>
        </w:r>
        <w:r>
          <w:rPr>
            <w:webHidden/>
          </w:rPr>
          <w:instrText xml:space="preserve"> PAGEREF _Toc80711808 \h </w:instrText>
        </w:r>
        <w:r>
          <w:rPr>
            <w:webHidden/>
          </w:rPr>
        </w:r>
        <w:r>
          <w:rPr>
            <w:webHidden/>
          </w:rPr>
          <w:fldChar w:fldCharType="separate"/>
        </w:r>
        <w:r w:rsidR="00D94ACA">
          <w:rPr>
            <w:webHidden/>
          </w:rPr>
          <w:t>26</w:t>
        </w:r>
        <w:r>
          <w:rPr>
            <w:webHidden/>
          </w:rPr>
          <w:fldChar w:fldCharType="end"/>
        </w:r>
      </w:hyperlink>
    </w:p>
    <w:p w14:paraId="35C7AAF9" w14:textId="73D47439" w:rsidR="0010477D" w:rsidRDefault="0010477D">
      <w:pPr>
        <w:pStyle w:val="TOC1"/>
        <w:rPr>
          <w:rFonts w:asciiTheme="minorHAnsi" w:eastAsiaTheme="minorEastAsia" w:hAnsiTheme="minorHAnsi" w:cstheme="minorBidi"/>
          <w:b w:val="0"/>
          <w:color w:val="auto"/>
        </w:rPr>
      </w:pPr>
      <w:hyperlink w:anchor="_Toc80711809" w:history="1">
        <w:r w:rsidRPr="00F76D93">
          <w:rPr>
            <w:rStyle w:val="Hyperlink"/>
          </w:rPr>
          <w:t>References</w:t>
        </w:r>
        <w:r>
          <w:rPr>
            <w:webHidden/>
          </w:rPr>
          <w:tab/>
        </w:r>
        <w:r>
          <w:rPr>
            <w:webHidden/>
          </w:rPr>
          <w:fldChar w:fldCharType="begin"/>
        </w:r>
        <w:r>
          <w:rPr>
            <w:webHidden/>
          </w:rPr>
          <w:instrText xml:space="preserve"> PAGEREF _Toc80711809 \h </w:instrText>
        </w:r>
        <w:r>
          <w:rPr>
            <w:webHidden/>
          </w:rPr>
        </w:r>
        <w:r>
          <w:rPr>
            <w:webHidden/>
          </w:rPr>
          <w:fldChar w:fldCharType="separate"/>
        </w:r>
        <w:r w:rsidR="00D94ACA">
          <w:rPr>
            <w:webHidden/>
          </w:rPr>
          <w:t>28</w:t>
        </w:r>
        <w:r>
          <w:rPr>
            <w:webHidden/>
          </w:rPr>
          <w:fldChar w:fldCharType="end"/>
        </w:r>
      </w:hyperlink>
    </w:p>
    <w:p w14:paraId="3259477C" w14:textId="47F6EB06" w:rsidR="00855F59" w:rsidRPr="009A5BAC" w:rsidRDefault="003A7479" w:rsidP="000F2BF2">
      <w:r>
        <w:lastRenderedPageBreak/>
        <w:fldChar w:fldCharType="end"/>
      </w:r>
    </w:p>
    <w:p w14:paraId="3A8C0174" w14:textId="77777777" w:rsidR="00784467" w:rsidRPr="009A5BAC" w:rsidRDefault="00784467" w:rsidP="000F2BF2"/>
    <w:p w14:paraId="28208F64" w14:textId="77777777" w:rsidR="00855F59" w:rsidRPr="00547E50" w:rsidRDefault="00855F59" w:rsidP="000F2BF2">
      <w:pPr>
        <w:rPr>
          <w:rFonts w:eastAsiaTheme="minorHAnsi" w:cstheme="minorBidi"/>
          <w:b/>
          <w:color w:val="4D4DB8"/>
          <w:sz w:val="24"/>
          <w:szCs w:val="24"/>
          <w:lang w:eastAsia="en-US"/>
        </w:rPr>
      </w:pPr>
      <w:r w:rsidRPr="00547E50">
        <w:rPr>
          <w:rFonts w:eastAsiaTheme="minorHAnsi" w:cstheme="minorBidi"/>
          <w:b/>
          <w:color w:val="4D4DB8"/>
          <w:sz w:val="24"/>
          <w:szCs w:val="24"/>
          <w:lang w:eastAsia="en-US"/>
        </w:rPr>
        <w:t>Appendices</w:t>
      </w:r>
    </w:p>
    <w:p w14:paraId="7EC3A79E" w14:textId="3C31E1BF" w:rsidR="0010477D" w:rsidRDefault="00FD32E1">
      <w:pPr>
        <w:pStyle w:val="TOC4"/>
        <w:rPr>
          <w:rFonts w:asciiTheme="minorHAnsi" w:eastAsiaTheme="minorEastAsia" w:hAnsiTheme="minorHAnsi" w:cstheme="minorBidi"/>
          <w:noProof/>
          <w:color w:val="auto"/>
          <w:szCs w:val="22"/>
        </w:rPr>
      </w:pPr>
      <w:r w:rsidRPr="009A5BAC">
        <w:rPr>
          <w:rFonts w:cstheme="majorBidi"/>
          <w:color w:val="000099" w:themeColor="text2"/>
        </w:rPr>
        <w:fldChar w:fldCharType="begin"/>
      </w:r>
      <w:r w:rsidRPr="009A5BAC">
        <w:rPr>
          <w:rFonts w:cstheme="majorBidi"/>
          <w:color w:val="000099" w:themeColor="text2"/>
        </w:rPr>
        <w:instrText xml:space="preserve"> TOC \t "Appendix page heading,4,Appendix heading 1,5" </w:instrText>
      </w:r>
      <w:r w:rsidRPr="009A5BAC">
        <w:rPr>
          <w:rFonts w:cstheme="majorBidi"/>
          <w:color w:val="000099" w:themeColor="text2"/>
        </w:rPr>
        <w:fldChar w:fldCharType="separate"/>
      </w:r>
      <w:r w:rsidR="0010477D">
        <w:rPr>
          <w:noProof/>
        </w:rPr>
        <w:t>Appendix A</w:t>
      </w:r>
      <w:r w:rsidR="0010477D">
        <w:rPr>
          <w:rFonts w:asciiTheme="minorHAnsi" w:eastAsiaTheme="minorEastAsia" w:hAnsiTheme="minorHAnsi" w:cstheme="minorBidi"/>
          <w:noProof/>
          <w:color w:val="auto"/>
          <w:szCs w:val="22"/>
        </w:rPr>
        <w:tab/>
      </w:r>
      <w:r w:rsidR="0010477D">
        <w:rPr>
          <w:noProof/>
        </w:rPr>
        <w:t>How this document was developed</w:t>
      </w:r>
      <w:r w:rsidR="0010477D">
        <w:rPr>
          <w:noProof/>
        </w:rPr>
        <w:tab/>
      </w:r>
      <w:r w:rsidR="0010477D">
        <w:rPr>
          <w:noProof/>
        </w:rPr>
        <w:fldChar w:fldCharType="begin"/>
      </w:r>
      <w:r w:rsidR="0010477D">
        <w:rPr>
          <w:noProof/>
        </w:rPr>
        <w:instrText xml:space="preserve"> PAGEREF _Toc80711810 \h </w:instrText>
      </w:r>
      <w:r w:rsidR="0010477D">
        <w:rPr>
          <w:noProof/>
        </w:rPr>
      </w:r>
      <w:r w:rsidR="0010477D">
        <w:rPr>
          <w:noProof/>
        </w:rPr>
        <w:fldChar w:fldCharType="separate"/>
      </w:r>
      <w:r w:rsidR="00D94ACA">
        <w:rPr>
          <w:noProof/>
        </w:rPr>
        <w:t>29</w:t>
      </w:r>
      <w:r w:rsidR="0010477D">
        <w:rPr>
          <w:noProof/>
        </w:rPr>
        <w:fldChar w:fldCharType="end"/>
      </w:r>
    </w:p>
    <w:p w14:paraId="3302553B" w14:textId="1668E07D" w:rsidR="0010477D" w:rsidRDefault="0010477D">
      <w:pPr>
        <w:pStyle w:val="TOC4"/>
        <w:rPr>
          <w:rFonts w:asciiTheme="minorHAnsi" w:eastAsiaTheme="minorEastAsia" w:hAnsiTheme="minorHAnsi" w:cstheme="minorBidi"/>
          <w:noProof/>
          <w:color w:val="auto"/>
          <w:szCs w:val="22"/>
        </w:rPr>
      </w:pPr>
      <w:r>
        <w:rPr>
          <w:noProof/>
        </w:rPr>
        <w:t>Appendix B</w:t>
      </w:r>
      <w:r>
        <w:rPr>
          <w:rFonts w:asciiTheme="minorHAnsi" w:eastAsiaTheme="minorEastAsia" w:hAnsiTheme="minorHAnsi" w:cstheme="minorBidi"/>
          <w:noProof/>
          <w:color w:val="auto"/>
          <w:szCs w:val="22"/>
        </w:rPr>
        <w:tab/>
      </w:r>
      <w:r>
        <w:rPr>
          <w:noProof/>
        </w:rPr>
        <w:t>A history of national waste reporting</w:t>
      </w:r>
      <w:r>
        <w:rPr>
          <w:noProof/>
        </w:rPr>
        <w:tab/>
      </w:r>
      <w:r>
        <w:rPr>
          <w:noProof/>
        </w:rPr>
        <w:fldChar w:fldCharType="begin"/>
      </w:r>
      <w:r>
        <w:rPr>
          <w:noProof/>
        </w:rPr>
        <w:instrText xml:space="preserve"> PAGEREF _Toc80711811 \h </w:instrText>
      </w:r>
      <w:r>
        <w:rPr>
          <w:noProof/>
        </w:rPr>
      </w:r>
      <w:r>
        <w:rPr>
          <w:noProof/>
        </w:rPr>
        <w:fldChar w:fldCharType="separate"/>
      </w:r>
      <w:r w:rsidR="00D94ACA">
        <w:rPr>
          <w:noProof/>
        </w:rPr>
        <w:t>31</w:t>
      </w:r>
      <w:r>
        <w:rPr>
          <w:noProof/>
        </w:rPr>
        <w:fldChar w:fldCharType="end"/>
      </w:r>
    </w:p>
    <w:p w14:paraId="7B8C8395" w14:textId="44583B23" w:rsidR="0010477D" w:rsidRDefault="0010477D">
      <w:pPr>
        <w:pStyle w:val="TOC4"/>
        <w:rPr>
          <w:rFonts w:asciiTheme="minorHAnsi" w:eastAsiaTheme="minorEastAsia" w:hAnsiTheme="minorHAnsi" w:cstheme="minorBidi"/>
          <w:noProof/>
          <w:color w:val="auto"/>
          <w:szCs w:val="22"/>
        </w:rPr>
      </w:pPr>
      <w:r>
        <w:rPr>
          <w:noProof/>
        </w:rPr>
        <w:t>Appendix C</w:t>
      </w:r>
      <w:r>
        <w:rPr>
          <w:rFonts w:asciiTheme="minorHAnsi" w:eastAsiaTheme="minorEastAsia" w:hAnsiTheme="minorHAnsi" w:cstheme="minorBidi"/>
          <w:noProof/>
          <w:color w:val="auto"/>
          <w:szCs w:val="22"/>
        </w:rPr>
        <w:tab/>
      </w:r>
      <w:r>
        <w:rPr>
          <w:noProof/>
        </w:rPr>
        <w:t>Typical compositions of waste products and mixed material loads</w:t>
      </w:r>
      <w:r>
        <w:rPr>
          <w:noProof/>
        </w:rPr>
        <w:tab/>
      </w:r>
      <w:r>
        <w:rPr>
          <w:noProof/>
        </w:rPr>
        <w:fldChar w:fldCharType="begin"/>
      </w:r>
      <w:r>
        <w:rPr>
          <w:noProof/>
        </w:rPr>
        <w:instrText xml:space="preserve"> PAGEREF _Toc80711812 \h </w:instrText>
      </w:r>
      <w:r>
        <w:rPr>
          <w:noProof/>
        </w:rPr>
      </w:r>
      <w:r>
        <w:rPr>
          <w:noProof/>
        </w:rPr>
        <w:fldChar w:fldCharType="separate"/>
      </w:r>
      <w:r w:rsidR="00D94ACA">
        <w:rPr>
          <w:noProof/>
        </w:rPr>
        <w:t>33</w:t>
      </w:r>
      <w:r>
        <w:rPr>
          <w:noProof/>
        </w:rPr>
        <w:fldChar w:fldCharType="end"/>
      </w:r>
    </w:p>
    <w:p w14:paraId="58A0F273" w14:textId="74AF4683" w:rsidR="0010477D" w:rsidRDefault="0010477D">
      <w:pPr>
        <w:pStyle w:val="TOC4"/>
        <w:rPr>
          <w:rFonts w:asciiTheme="minorHAnsi" w:eastAsiaTheme="minorEastAsia" w:hAnsiTheme="minorHAnsi" w:cstheme="minorBidi"/>
          <w:noProof/>
          <w:color w:val="auto"/>
          <w:szCs w:val="22"/>
        </w:rPr>
      </w:pPr>
      <w:r>
        <w:rPr>
          <w:noProof/>
        </w:rPr>
        <w:t>Appendix D</w:t>
      </w:r>
      <w:r>
        <w:rPr>
          <w:rFonts w:asciiTheme="minorHAnsi" w:eastAsiaTheme="minorEastAsia" w:hAnsiTheme="minorHAnsi" w:cstheme="minorBidi"/>
          <w:noProof/>
          <w:color w:val="auto"/>
          <w:szCs w:val="22"/>
        </w:rPr>
        <w:tab/>
      </w:r>
      <w:r>
        <w:rPr>
          <w:noProof/>
        </w:rPr>
        <w:t>Waste in export and import codes</w:t>
      </w:r>
      <w:r>
        <w:rPr>
          <w:noProof/>
        </w:rPr>
        <w:tab/>
      </w:r>
      <w:r>
        <w:rPr>
          <w:noProof/>
        </w:rPr>
        <w:fldChar w:fldCharType="begin"/>
      </w:r>
      <w:r>
        <w:rPr>
          <w:noProof/>
        </w:rPr>
        <w:instrText xml:space="preserve"> PAGEREF _Toc80711813 \h </w:instrText>
      </w:r>
      <w:r>
        <w:rPr>
          <w:noProof/>
        </w:rPr>
      </w:r>
      <w:r>
        <w:rPr>
          <w:noProof/>
        </w:rPr>
        <w:fldChar w:fldCharType="separate"/>
      </w:r>
      <w:r w:rsidR="00D94ACA">
        <w:rPr>
          <w:noProof/>
        </w:rPr>
        <w:t>36</w:t>
      </w:r>
      <w:r>
        <w:rPr>
          <w:noProof/>
        </w:rPr>
        <w:fldChar w:fldCharType="end"/>
      </w:r>
    </w:p>
    <w:p w14:paraId="3182016A" w14:textId="0815E017" w:rsidR="0010477D" w:rsidRDefault="0010477D">
      <w:pPr>
        <w:pStyle w:val="TOC4"/>
        <w:rPr>
          <w:rFonts w:asciiTheme="minorHAnsi" w:eastAsiaTheme="minorEastAsia" w:hAnsiTheme="minorHAnsi" w:cstheme="minorBidi"/>
          <w:noProof/>
          <w:color w:val="auto"/>
          <w:szCs w:val="22"/>
        </w:rPr>
      </w:pPr>
      <w:r>
        <w:rPr>
          <w:noProof/>
        </w:rPr>
        <w:t>Appendix E</w:t>
      </w:r>
      <w:r>
        <w:rPr>
          <w:rFonts w:asciiTheme="minorHAnsi" w:eastAsiaTheme="minorEastAsia" w:hAnsiTheme="minorHAnsi" w:cstheme="minorBidi"/>
          <w:noProof/>
          <w:color w:val="auto"/>
          <w:szCs w:val="22"/>
        </w:rPr>
        <w:tab/>
      </w:r>
      <w:r>
        <w:rPr>
          <w:noProof/>
        </w:rPr>
        <w:t>Densities and weights of common wastes</w:t>
      </w:r>
      <w:r>
        <w:rPr>
          <w:noProof/>
        </w:rPr>
        <w:tab/>
      </w:r>
      <w:r>
        <w:rPr>
          <w:noProof/>
        </w:rPr>
        <w:fldChar w:fldCharType="begin"/>
      </w:r>
      <w:r>
        <w:rPr>
          <w:noProof/>
        </w:rPr>
        <w:instrText xml:space="preserve"> PAGEREF _Toc80711814 \h </w:instrText>
      </w:r>
      <w:r>
        <w:rPr>
          <w:noProof/>
        </w:rPr>
      </w:r>
      <w:r>
        <w:rPr>
          <w:noProof/>
        </w:rPr>
        <w:fldChar w:fldCharType="separate"/>
      </w:r>
      <w:r w:rsidR="00D94ACA">
        <w:rPr>
          <w:noProof/>
        </w:rPr>
        <w:t>46</w:t>
      </w:r>
      <w:r>
        <w:rPr>
          <w:noProof/>
        </w:rPr>
        <w:fldChar w:fldCharType="end"/>
      </w:r>
    </w:p>
    <w:p w14:paraId="4F6E06F1" w14:textId="637D1EF7" w:rsidR="000C063E" w:rsidRDefault="00FD32E1" w:rsidP="00057EA9">
      <w:pPr>
        <w:pStyle w:val="BodyText"/>
      </w:pPr>
      <w:r w:rsidRPr="009A5BAC">
        <w:fldChar w:fldCharType="end"/>
      </w:r>
    </w:p>
    <w:p w14:paraId="4B0D368C" w14:textId="77777777" w:rsidR="000C063E" w:rsidRPr="009A5BAC" w:rsidRDefault="000C063E" w:rsidP="00057EA9">
      <w:pPr>
        <w:pStyle w:val="BodyText"/>
      </w:pPr>
    </w:p>
    <w:p w14:paraId="5C7BB8E9" w14:textId="77777777" w:rsidR="00C31AA9" w:rsidRPr="00547E50" w:rsidRDefault="00C31AA9" w:rsidP="000F2BF2">
      <w:pPr>
        <w:rPr>
          <w:rFonts w:eastAsiaTheme="minorHAnsi" w:cstheme="minorBidi"/>
          <w:b/>
          <w:color w:val="4D4DB8"/>
          <w:sz w:val="24"/>
          <w:szCs w:val="24"/>
          <w:lang w:eastAsia="en-US"/>
        </w:rPr>
      </w:pPr>
      <w:r w:rsidRPr="00547E50">
        <w:rPr>
          <w:rFonts w:eastAsiaTheme="minorHAnsi" w:cstheme="minorBidi"/>
          <w:b/>
          <w:color w:val="4D4DB8"/>
          <w:sz w:val="24"/>
          <w:szCs w:val="24"/>
          <w:lang w:eastAsia="en-US"/>
        </w:rPr>
        <w:t>Tables</w:t>
      </w:r>
    </w:p>
    <w:p w14:paraId="417E0B9C" w14:textId="735D58D4" w:rsidR="0010477D" w:rsidRDefault="00C31AA9">
      <w:pPr>
        <w:pStyle w:val="TableofFigures"/>
        <w:rPr>
          <w:rFonts w:asciiTheme="minorHAnsi" w:eastAsiaTheme="minorEastAsia" w:hAnsiTheme="minorHAnsi" w:cstheme="minorBidi"/>
          <w:color w:val="auto"/>
        </w:rPr>
      </w:pPr>
      <w:r w:rsidRPr="009A5BAC">
        <w:fldChar w:fldCharType="begin"/>
      </w:r>
      <w:r w:rsidRPr="009A5BAC">
        <w:instrText xml:space="preserve"> TOC \c "Table" </w:instrText>
      </w:r>
      <w:r w:rsidRPr="009A5BAC">
        <w:fldChar w:fldCharType="separate"/>
      </w:r>
      <w:r w:rsidR="0010477D">
        <w:t>Table 1</w:t>
      </w:r>
      <w:r w:rsidR="0010477D">
        <w:rPr>
          <w:rFonts w:asciiTheme="minorHAnsi" w:eastAsiaTheme="minorEastAsia" w:hAnsiTheme="minorHAnsi" w:cstheme="minorBidi"/>
          <w:color w:val="auto"/>
        </w:rPr>
        <w:tab/>
      </w:r>
      <w:r w:rsidR="0010477D">
        <w:t>Definitions</w:t>
      </w:r>
      <w:r w:rsidR="0010477D">
        <w:tab/>
      </w:r>
      <w:r w:rsidR="0010477D">
        <w:fldChar w:fldCharType="begin"/>
      </w:r>
      <w:r w:rsidR="0010477D">
        <w:instrText xml:space="preserve"> PAGEREF _Toc80711815 \h </w:instrText>
      </w:r>
      <w:r w:rsidR="0010477D">
        <w:fldChar w:fldCharType="separate"/>
      </w:r>
      <w:r w:rsidR="00D94ACA">
        <w:t>3</w:t>
      </w:r>
      <w:r w:rsidR="0010477D">
        <w:fldChar w:fldCharType="end"/>
      </w:r>
    </w:p>
    <w:p w14:paraId="1B903ADD" w14:textId="44A26D0F" w:rsidR="0010477D" w:rsidRDefault="0010477D">
      <w:pPr>
        <w:pStyle w:val="TableofFigures"/>
        <w:rPr>
          <w:rFonts w:asciiTheme="minorHAnsi" w:eastAsiaTheme="minorEastAsia" w:hAnsiTheme="minorHAnsi" w:cstheme="minorBidi"/>
          <w:color w:val="auto"/>
        </w:rPr>
      </w:pPr>
      <w:r>
        <w:t>Table 2</w:t>
      </w:r>
      <w:r>
        <w:rPr>
          <w:rFonts w:asciiTheme="minorHAnsi" w:eastAsiaTheme="minorEastAsia" w:hAnsiTheme="minorHAnsi" w:cstheme="minorBidi"/>
          <w:color w:val="auto"/>
        </w:rPr>
        <w:tab/>
      </w:r>
      <w:r>
        <w:t>Classifying waste loads by source stream</w:t>
      </w:r>
      <w:r>
        <w:tab/>
      </w:r>
      <w:r>
        <w:fldChar w:fldCharType="begin"/>
      </w:r>
      <w:r>
        <w:instrText xml:space="preserve"> PAGEREF _Toc80711816 \h </w:instrText>
      </w:r>
      <w:r>
        <w:fldChar w:fldCharType="separate"/>
      </w:r>
      <w:r w:rsidR="00D94ACA">
        <w:t>12</w:t>
      </w:r>
      <w:r>
        <w:fldChar w:fldCharType="end"/>
      </w:r>
    </w:p>
    <w:p w14:paraId="072EE5F0" w14:textId="4CFA41AF" w:rsidR="0010477D" w:rsidRDefault="0010477D">
      <w:pPr>
        <w:pStyle w:val="TableofFigures"/>
        <w:rPr>
          <w:rFonts w:asciiTheme="minorHAnsi" w:eastAsiaTheme="minorEastAsia" w:hAnsiTheme="minorHAnsi" w:cstheme="minorBidi"/>
          <w:color w:val="auto"/>
        </w:rPr>
      </w:pPr>
      <w:r>
        <w:t>Table 3</w:t>
      </w:r>
      <w:r>
        <w:rPr>
          <w:rFonts w:asciiTheme="minorHAnsi" w:eastAsiaTheme="minorEastAsia" w:hAnsiTheme="minorHAnsi" w:cstheme="minorBidi"/>
          <w:color w:val="auto"/>
        </w:rPr>
        <w:tab/>
      </w:r>
      <w:r>
        <w:t>Classification of core waste and ash materials</w:t>
      </w:r>
      <w:r>
        <w:tab/>
      </w:r>
      <w:r>
        <w:fldChar w:fldCharType="begin"/>
      </w:r>
      <w:r>
        <w:instrText xml:space="preserve"> PAGEREF _Toc80711817 \h </w:instrText>
      </w:r>
      <w:r>
        <w:fldChar w:fldCharType="separate"/>
      </w:r>
      <w:r w:rsidR="00D94ACA">
        <w:t>13</w:t>
      </w:r>
      <w:r>
        <w:fldChar w:fldCharType="end"/>
      </w:r>
    </w:p>
    <w:p w14:paraId="2D37DDC3" w14:textId="79CDDF52" w:rsidR="0010477D" w:rsidRDefault="0010477D">
      <w:pPr>
        <w:pStyle w:val="TableofFigures"/>
        <w:rPr>
          <w:rFonts w:asciiTheme="minorHAnsi" w:eastAsiaTheme="minorEastAsia" w:hAnsiTheme="minorHAnsi" w:cstheme="minorBidi"/>
          <w:color w:val="auto"/>
        </w:rPr>
      </w:pPr>
      <w:r>
        <w:t>Table 4</w:t>
      </w:r>
      <w:r>
        <w:rPr>
          <w:rFonts w:asciiTheme="minorHAnsi" w:eastAsiaTheme="minorEastAsia" w:hAnsiTheme="minorHAnsi" w:cstheme="minorBidi"/>
          <w:color w:val="auto"/>
        </w:rPr>
        <w:tab/>
      </w:r>
      <w:r>
        <w:t>Classification of mixed loads</w:t>
      </w:r>
      <w:r>
        <w:tab/>
      </w:r>
      <w:r>
        <w:fldChar w:fldCharType="begin"/>
      </w:r>
      <w:r>
        <w:instrText xml:space="preserve"> PAGEREF _Toc80711818 \h </w:instrText>
      </w:r>
      <w:r>
        <w:fldChar w:fldCharType="separate"/>
      </w:r>
      <w:r w:rsidR="00D94ACA">
        <w:t>15</w:t>
      </w:r>
      <w:r>
        <w:fldChar w:fldCharType="end"/>
      </w:r>
    </w:p>
    <w:p w14:paraId="534356CF" w14:textId="31E4C79C" w:rsidR="0010477D" w:rsidRDefault="0010477D">
      <w:pPr>
        <w:pStyle w:val="TableofFigures"/>
        <w:rPr>
          <w:rFonts w:asciiTheme="minorHAnsi" w:eastAsiaTheme="minorEastAsia" w:hAnsiTheme="minorHAnsi" w:cstheme="minorBidi"/>
          <w:color w:val="auto"/>
        </w:rPr>
      </w:pPr>
      <w:r>
        <w:t>Table 5</w:t>
      </w:r>
      <w:r>
        <w:rPr>
          <w:rFonts w:asciiTheme="minorHAnsi" w:eastAsiaTheme="minorEastAsia" w:hAnsiTheme="minorHAnsi" w:cstheme="minorBidi"/>
          <w:color w:val="auto"/>
        </w:rPr>
        <w:tab/>
      </w:r>
      <w:r>
        <w:t>Classification of non-hazardous waste infrastructure</w:t>
      </w:r>
      <w:r>
        <w:tab/>
      </w:r>
      <w:r>
        <w:fldChar w:fldCharType="begin"/>
      </w:r>
      <w:r>
        <w:instrText xml:space="preserve"> PAGEREF _Toc80711819 \h </w:instrText>
      </w:r>
      <w:r>
        <w:fldChar w:fldCharType="separate"/>
      </w:r>
      <w:r w:rsidR="00D94ACA">
        <w:t>17</w:t>
      </w:r>
      <w:r>
        <w:fldChar w:fldCharType="end"/>
      </w:r>
    </w:p>
    <w:p w14:paraId="59661C4A" w14:textId="637C6F41" w:rsidR="0010477D" w:rsidRDefault="0010477D">
      <w:pPr>
        <w:pStyle w:val="TableofFigures"/>
        <w:rPr>
          <w:rFonts w:asciiTheme="minorHAnsi" w:eastAsiaTheme="minorEastAsia" w:hAnsiTheme="minorHAnsi" w:cstheme="minorBidi"/>
          <w:color w:val="auto"/>
        </w:rPr>
      </w:pPr>
      <w:r>
        <w:t>Table 6</w:t>
      </w:r>
      <w:r>
        <w:rPr>
          <w:rFonts w:asciiTheme="minorHAnsi" w:eastAsiaTheme="minorEastAsia" w:hAnsiTheme="minorHAnsi" w:cstheme="minorBidi"/>
          <w:color w:val="auto"/>
        </w:rPr>
        <w:tab/>
      </w:r>
      <w:r>
        <w:t>Data categories for reporting exports and imports of waste and recovered materials</w:t>
      </w:r>
      <w:r>
        <w:tab/>
      </w:r>
      <w:r>
        <w:fldChar w:fldCharType="begin"/>
      </w:r>
      <w:r>
        <w:instrText xml:space="preserve"> PAGEREF _Toc80711820 \h </w:instrText>
      </w:r>
      <w:r>
        <w:fldChar w:fldCharType="separate"/>
      </w:r>
      <w:r w:rsidR="00D94ACA">
        <w:t>19</w:t>
      </w:r>
      <w:r>
        <w:fldChar w:fldCharType="end"/>
      </w:r>
    </w:p>
    <w:p w14:paraId="3D581B99" w14:textId="19128DED" w:rsidR="0010477D" w:rsidRDefault="0010477D">
      <w:pPr>
        <w:pStyle w:val="TableofFigures"/>
        <w:rPr>
          <w:rFonts w:asciiTheme="minorHAnsi" w:eastAsiaTheme="minorEastAsia" w:hAnsiTheme="minorHAnsi" w:cstheme="minorBidi"/>
          <w:color w:val="auto"/>
        </w:rPr>
      </w:pPr>
      <w:r>
        <w:t>Table 7</w:t>
      </w:r>
      <w:r>
        <w:rPr>
          <w:rFonts w:asciiTheme="minorHAnsi" w:eastAsiaTheme="minorEastAsia" w:hAnsiTheme="minorHAnsi" w:cstheme="minorBidi"/>
          <w:color w:val="auto"/>
        </w:rPr>
        <w:tab/>
      </w:r>
      <w:r>
        <w:t>Measures of waste management performance</w:t>
      </w:r>
      <w:r>
        <w:tab/>
      </w:r>
      <w:r>
        <w:fldChar w:fldCharType="begin"/>
      </w:r>
      <w:r>
        <w:instrText xml:space="preserve"> PAGEREF _Toc80711821 \h </w:instrText>
      </w:r>
      <w:r>
        <w:fldChar w:fldCharType="separate"/>
      </w:r>
      <w:r w:rsidR="00D94ACA">
        <w:t>27</w:t>
      </w:r>
      <w:r>
        <w:fldChar w:fldCharType="end"/>
      </w:r>
    </w:p>
    <w:p w14:paraId="782798D1" w14:textId="3AFB8C3C" w:rsidR="0010477D" w:rsidRDefault="0010477D">
      <w:pPr>
        <w:pStyle w:val="TableofFigures"/>
        <w:rPr>
          <w:rFonts w:asciiTheme="minorHAnsi" w:eastAsiaTheme="minorEastAsia" w:hAnsiTheme="minorHAnsi" w:cstheme="minorBidi"/>
          <w:color w:val="auto"/>
        </w:rPr>
      </w:pPr>
      <w:r>
        <w:t>Table 8</w:t>
      </w:r>
      <w:r>
        <w:rPr>
          <w:rFonts w:asciiTheme="minorHAnsi" w:eastAsiaTheme="minorEastAsia" w:hAnsiTheme="minorHAnsi" w:cstheme="minorBidi"/>
          <w:color w:val="auto"/>
        </w:rPr>
        <w:tab/>
      </w:r>
      <w:r>
        <w:t>Typical compositions of waste products and mixed material loads</w:t>
      </w:r>
      <w:r>
        <w:tab/>
      </w:r>
      <w:r>
        <w:fldChar w:fldCharType="begin"/>
      </w:r>
      <w:r>
        <w:instrText xml:space="preserve"> PAGEREF _Toc80711822 \h </w:instrText>
      </w:r>
      <w:r>
        <w:fldChar w:fldCharType="separate"/>
      </w:r>
      <w:r w:rsidR="00D94ACA">
        <w:t>34</w:t>
      </w:r>
      <w:r>
        <w:fldChar w:fldCharType="end"/>
      </w:r>
    </w:p>
    <w:p w14:paraId="221E7AC5" w14:textId="2A0F038F" w:rsidR="0010477D" w:rsidRDefault="0010477D">
      <w:pPr>
        <w:pStyle w:val="TableofFigures"/>
        <w:rPr>
          <w:rFonts w:asciiTheme="minorHAnsi" w:eastAsiaTheme="minorEastAsia" w:hAnsiTheme="minorHAnsi" w:cstheme="minorBidi"/>
          <w:color w:val="auto"/>
        </w:rPr>
      </w:pPr>
      <w:r>
        <w:t>Table 9</w:t>
      </w:r>
      <w:r>
        <w:rPr>
          <w:rFonts w:asciiTheme="minorHAnsi" w:eastAsiaTheme="minorEastAsia" w:hAnsiTheme="minorHAnsi" w:cstheme="minorBidi"/>
          <w:color w:val="auto"/>
        </w:rPr>
        <w:tab/>
      </w:r>
      <w:r>
        <w:t>Map from trade codes to categories and types of waste or recovered material</w:t>
      </w:r>
      <w:r>
        <w:tab/>
      </w:r>
      <w:r>
        <w:fldChar w:fldCharType="begin"/>
      </w:r>
      <w:r>
        <w:instrText xml:space="preserve"> PAGEREF _Toc80711823 \h </w:instrText>
      </w:r>
      <w:r>
        <w:fldChar w:fldCharType="separate"/>
      </w:r>
      <w:r w:rsidR="00D94ACA">
        <w:t>37</w:t>
      </w:r>
      <w:r>
        <w:fldChar w:fldCharType="end"/>
      </w:r>
    </w:p>
    <w:p w14:paraId="0658A053" w14:textId="6579B96E" w:rsidR="0010477D" w:rsidRDefault="0010477D">
      <w:pPr>
        <w:pStyle w:val="TableofFigures"/>
        <w:rPr>
          <w:rFonts w:asciiTheme="minorHAnsi" w:eastAsiaTheme="minorEastAsia" w:hAnsiTheme="minorHAnsi" w:cstheme="minorBidi"/>
          <w:color w:val="auto"/>
        </w:rPr>
      </w:pPr>
      <w:r>
        <w:t>Table 10</w:t>
      </w:r>
      <w:r>
        <w:rPr>
          <w:rFonts w:asciiTheme="minorHAnsi" w:eastAsiaTheme="minorEastAsia" w:hAnsiTheme="minorHAnsi" w:cstheme="minorBidi"/>
          <w:color w:val="auto"/>
        </w:rPr>
        <w:tab/>
      </w:r>
      <w:r>
        <w:t>Densities of waste and recovered materials</w:t>
      </w:r>
      <w:r>
        <w:tab/>
      </w:r>
      <w:r>
        <w:fldChar w:fldCharType="begin"/>
      </w:r>
      <w:r>
        <w:instrText xml:space="preserve"> PAGEREF _Toc80711824 \h </w:instrText>
      </w:r>
      <w:r>
        <w:fldChar w:fldCharType="separate"/>
      </w:r>
      <w:r w:rsidR="00D94ACA">
        <w:t>48</w:t>
      </w:r>
      <w:r>
        <w:fldChar w:fldCharType="end"/>
      </w:r>
    </w:p>
    <w:p w14:paraId="110B51F1" w14:textId="663BAB39" w:rsidR="0010477D" w:rsidRDefault="0010477D">
      <w:pPr>
        <w:pStyle w:val="TableofFigures"/>
        <w:rPr>
          <w:rFonts w:asciiTheme="minorHAnsi" w:eastAsiaTheme="minorEastAsia" w:hAnsiTheme="minorHAnsi" w:cstheme="minorBidi"/>
          <w:color w:val="auto"/>
        </w:rPr>
      </w:pPr>
      <w:r>
        <w:t>Table 11</w:t>
      </w:r>
      <w:r>
        <w:rPr>
          <w:rFonts w:asciiTheme="minorHAnsi" w:eastAsiaTheme="minorEastAsia" w:hAnsiTheme="minorHAnsi" w:cstheme="minorBidi"/>
          <w:color w:val="auto"/>
        </w:rPr>
        <w:tab/>
      </w:r>
      <w:r>
        <w:t>Densities of mixed material loads</w:t>
      </w:r>
      <w:r>
        <w:tab/>
      </w:r>
      <w:r>
        <w:fldChar w:fldCharType="begin"/>
      </w:r>
      <w:r>
        <w:instrText xml:space="preserve"> PAGEREF _Toc80711825 \h </w:instrText>
      </w:r>
      <w:r>
        <w:fldChar w:fldCharType="separate"/>
      </w:r>
      <w:r w:rsidR="00D94ACA">
        <w:t>49</w:t>
      </w:r>
      <w:r>
        <w:fldChar w:fldCharType="end"/>
      </w:r>
    </w:p>
    <w:p w14:paraId="7A535075" w14:textId="06335F66" w:rsidR="0010477D" w:rsidRDefault="0010477D">
      <w:pPr>
        <w:pStyle w:val="TableofFigures"/>
        <w:rPr>
          <w:rFonts w:asciiTheme="minorHAnsi" w:eastAsiaTheme="minorEastAsia" w:hAnsiTheme="minorHAnsi" w:cstheme="minorBidi"/>
          <w:color w:val="auto"/>
        </w:rPr>
      </w:pPr>
      <w:r>
        <w:t>Table 12</w:t>
      </w:r>
      <w:r>
        <w:rPr>
          <w:rFonts w:asciiTheme="minorHAnsi" w:eastAsiaTheme="minorEastAsia" w:hAnsiTheme="minorHAnsi" w:cstheme="minorBidi"/>
          <w:color w:val="auto"/>
        </w:rPr>
        <w:tab/>
      </w:r>
      <w:r>
        <w:t>Mass per item of product wastes</w:t>
      </w:r>
      <w:r>
        <w:tab/>
      </w:r>
      <w:r>
        <w:fldChar w:fldCharType="begin"/>
      </w:r>
      <w:r>
        <w:instrText xml:space="preserve"> PAGEREF _Toc80711826 \h </w:instrText>
      </w:r>
      <w:r>
        <w:fldChar w:fldCharType="separate"/>
      </w:r>
      <w:r w:rsidR="00D94ACA">
        <w:t>49</w:t>
      </w:r>
      <w:r>
        <w:fldChar w:fldCharType="end"/>
      </w:r>
    </w:p>
    <w:p w14:paraId="53473C46" w14:textId="69428466" w:rsidR="00862033" w:rsidRDefault="00C31AA9" w:rsidP="00057EA9">
      <w:pPr>
        <w:pStyle w:val="BodyText"/>
      </w:pPr>
      <w:r w:rsidRPr="009A5BAC">
        <w:fldChar w:fldCharType="end"/>
      </w:r>
    </w:p>
    <w:p w14:paraId="635C9FEA" w14:textId="77777777" w:rsidR="006E0C86" w:rsidRPr="009A5BAC" w:rsidRDefault="006E0C86" w:rsidP="00057EA9">
      <w:pPr>
        <w:pStyle w:val="BodyText"/>
      </w:pPr>
    </w:p>
    <w:p w14:paraId="369DA46D" w14:textId="5A542BE8" w:rsidR="001B0715" w:rsidRPr="00547E50" w:rsidRDefault="001B0715" w:rsidP="000F2BF2">
      <w:pPr>
        <w:rPr>
          <w:rFonts w:eastAsiaTheme="minorHAnsi" w:cstheme="minorBidi"/>
          <w:b/>
          <w:color w:val="4D4DB8"/>
          <w:sz w:val="24"/>
          <w:szCs w:val="24"/>
          <w:lang w:eastAsia="en-US"/>
        </w:rPr>
      </w:pPr>
      <w:r w:rsidRPr="00547E50">
        <w:rPr>
          <w:rFonts w:eastAsiaTheme="minorHAnsi" w:cstheme="minorBidi"/>
          <w:b/>
          <w:color w:val="4D4DB8"/>
          <w:sz w:val="24"/>
          <w:szCs w:val="24"/>
          <w:lang w:eastAsia="en-US"/>
        </w:rPr>
        <w:t>Abbreviations</w:t>
      </w:r>
    </w:p>
    <w:tbl>
      <w:tblPr>
        <w:tblW w:w="0" w:type="auto"/>
        <w:tblCellMar>
          <w:top w:w="28" w:type="dxa"/>
          <w:left w:w="0" w:type="dxa"/>
          <w:bottom w:w="28" w:type="dxa"/>
        </w:tblCellMar>
        <w:tblLook w:val="01E0" w:firstRow="1" w:lastRow="1" w:firstColumn="1" w:lastColumn="1" w:noHBand="0" w:noVBand="0"/>
      </w:tblPr>
      <w:tblGrid>
        <w:gridCol w:w="1701"/>
        <w:gridCol w:w="7655"/>
      </w:tblGrid>
      <w:tr w:rsidR="00631F51" w:rsidRPr="001B0715" w14:paraId="4F082039" w14:textId="77777777" w:rsidTr="00DF3AC6">
        <w:tc>
          <w:tcPr>
            <w:tcW w:w="1701" w:type="dxa"/>
            <w:tcMar>
              <w:top w:w="0" w:type="dxa"/>
              <w:bottom w:w="0" w:type="dxa"/>
            </w:tcMar>
          </w:tcPr>
          <w:p w14:paraId="471504A3" w14:textId="756024E3" w:rsidR="00631F51" w:rsidRDefault="00631F51" w:rsidP="006B3413">
            <w:pPr>
              <w:pStyle w:val="BodyText"/>
            </w:pPr>
            <w:r>
              <w:t>ANZSIC</w:t>
            </w:r>
          </w:p>
        </w:tc>
        <w:tc>
          <w:tcPr>
            <w:tcW w:w="7655" w:type="dxa"/>
            <w:tcMar>
              <w:top w:w="0" w:type="dxa"/>
              <w:bottom w:w="0" w:type="dxa"/>
            </w:tcMar>
          </w:tcPr>
          <w:p w14:paraId="0C5FB750" w14:textId="73CC567C" w:rsidR="00631F51" w:rsidRDefault="00631F51" w:rsidP="006B3413">
            <w:pPr>
              <w:pStyle w:val="BodyText"/>
            </w:pPr>
            <w:r>
              <w:t>Australia and New Zealand Standard Industrial Classification</w:t>
            </w:r>
          </w:p>
        </w:tc>
      </w:tr>
      <w:tr w:rsidR="001B0715" w:rsidRPr="001B0715" w14:paraId="0C4190A6" w14:textId="77777777" w:rsidTr="00DF3AC6">
        <w:tc>
          <w:tcPr>
            <w:tcW w:w="1701" w:type="dxa"/>
            <w:tcMar>
              <w:top w:w="0" w:type="dxa"/>
              <w:bottom w:w="0" w:type="dxa"/>
            </w:tcMar>
          </w:tcPr>
          <w:p w14:paraId="3A489D36" w14:textId="3C0B9D29" w:rsidR="001B0715" w:rsidRDefault="001B0715" w:rsidP="006B3413">
            <w:pPr>
              <w:pStyle w:val="BodyText"/>
            </w:pPr>
            <w:r>
              <w:t>C&amp;D</w:t>
            </w:r>
          </w:p>
        </w:tc>
        <w:tc>
          <w:tcPr>
            <w:tcW w:w="7655" w:type="dxa"/>
            <w:tcMar>
              <w:top w:w="0" w:type="dxa"/>
              <w:bottom w:w="0" w:type="dxa"/>
            </w:tcMar>
          </w:tcPr>
          <w:p w14:paraId="0EC3E554" w14:textId="63255338" w:rsidR="001B0715" w:rsidRDefault="001B0715" w:rsidP="006B3413">
            <w:pPr>
              <w:pStyle w:val="BodyText"/>
            </w:pPr>
            <w:r>
              <w:t>construction and demolition</w:t>
            </w:r>
          </w:p>
        </w:tc>
      </w:tr>
      <w:tr w:rsidR="001B0715" w:rsidRPr="001B0715" w14:paraId="3BD486CA" w14:textId="77777777" w:rsidTr="00DF3AC6">
        <w:tc>
          <w:tcPr>
            <w:tcW w:w="1701" w:type="dxa"/>
            <w:tcMar>
              <w:top w:w="0" w:type="dxa"/>
              <w:bottom w:w="0" w:type="dxa"/>
            </w:tcMar>
          </w:tcPr>
          <w:p w14:paraId="125D0AC1" w14:textId="68AFB793" w:rsidR="001B0715" w:rsidRDefault="001B0715" w:rsidP="006B3413">
            <w:pPr>
              <w:pStyle w:val="BodyText"/>
            </w:pPr>
            <w:r>
              <w:t>C&amp;I</w:t>
            </w:r>
          </w:p>
        </w:tc>
        <w:tc>
          <w:tcPr>
            <w:tcW w:w="7655" w:type="dxa"/>
            <w:tcMar>
              <w:top w:w="0" w:type="dxa"/>
              <w:bottom w:w="0" w:type="dxa"/>
            </w:tcMar>
          </w:tcPr>
          <w:p w14:paraId="16725932" w14:textId="6FBDC161" w:rsidR="001B0715" w:rsidRDefault="001B0715" w:rsidP="006B3413">
            <w:pPr>
              <w:pStyle w:val="BodyText"/>
            </w:pPr>
            <w:r>
              <w:t>commercial and industrial</w:t>
            </w:r>
          </w:p>
        </w:tc>
      </w:tr>
      <w:tr w:rsidR="001B0715" w:rsidRPr="001B0715" w14:paraId="146AAB3D" w14:textId="77777777" w:rsidTr="00DF3AC6">
        <w:tc>
          <w:tcPr>
            <w:tcW w:w="1701" w:type="dxa"/>
            <w:tcMar>
              <w:top w:w="0" w:type="dxa"/>
              <w:bottom w:w="0" w:type="dxa"/>
            </w:tcMar>
          </w:tcPr>
          <w:p w14:paraId="58B9AB29" w14:textId="29A34219" w:rsidR="001B0715" w:rsidRPr="001B0715" w:rsidRDefault="001B0715" w:rsidP="006B3413">
            <w:pPr>
              <w:pStyle w:val="BodyText"/>
            </w:pPr>
            <w:r>
              <w:t>the Department</w:t>
            </w:r>
          </w:p>
        </w:tc>
        <w:tc>
          <w:tcPr>
            <w:tcW w:w="7655" w:type="dxa"/>
            <w:tcMar>
              <w:top w:w="0" w:type="dxa"/>
              <w:bottom w:w="0" w:type="dxa"/>
            </w:tcMar>
          </w:tcPr>
          <w:p w14:paraId="65E81B42" w14:textId="5D21CC78" w:rsidR="001B0715" w:rsidRPr="001B0715" w:rsidRDefault="001B0715" w:rsidP="006B3413">
            <w:pPr>
              <w:pStyle w:val="BodyText"/>
            </w:pPr>
            <w:r>
              <w:t>the Australian Government Department of Agriculture, Water and the Environment</w:t>
            </w:r>
          </w:p>
        </w:tc>
      </w:tr>
      <w:tr w:rsidR="0002152E" w:rsidRPr="001B0715" w14:paraId="0F74DA40" w14:textId="77777777" w:rsidTr="00DF3AC6">
        <w:tc>
          <w:tcPr>
            <w:tcW w:w="1701" w:type="dxa"/>
            <w:tcMar>
              <w:top w:w="0" w:type="dxa"/>
              <w:bottom w:w="0" w:type="dxa"/>
            </w:tcMar>
          </w:tcPr>
          <w:p w14:paraId="2E211CD0" w14:textId="2BF9001B" w:rsidR="0002152E" w:rsidRDefault="0002152E" w:rsidP="006B3413">
            <w:pPr>
              <w:pStyle w:val="BodyText"/>
            </w:pPr>
            <w:r>
              <w:t>MSW</w:t>
            </w:r>
          </w:p>
        </w:tc>
        <w:tc>
          <w:tcPr>
            <w:tcW w:w="7655" w:type="dxa"/>
            <w:tcMar>
              <w:top w:w="0" w:type="dxa"/>
              <w:bottom w:w="0" w:type="dxa"/>
            </w:tcMar>
          </w:tcPr>
          <w:p w14:paraId="475B2A5C" w14:textId="18FCD802" w:rsidR="0002152E" w:rsidRDefault="0002152E" w:rsidP="006B3413">
            <w:pPr>
              <w:pStyle w:val="BodyText"/>
            </w:pPr>
            <w:r>
              <w:t>municipal solid waste</w:t>
            </w:r>
          </w:p>
        </w:tc>
      </w:tr>
      <w:tr w:rsidR="00497622" w:rsidRPr="001B0715" w14:paraId="6DE7C41C" w14:textId="77777777" w:rsidTr="00DF3AC6">
        <w:tc>
          <w:tcPr>
            <w:tcW w:w="1701" w:type="dxa"/>
            <w:tcMar>
              <w:top w:w="0" w:type="dxa"/>
              <w:bottom w:w="0" w:type="dxa"/>
            </w:tcMar>
          </w:tcPr>
          <w:p w14:paraId="675E6005" w14:textId="4058B097" w:rsidR="00497622" w:rsidRDefault="00497622" w:rsidP="006B3413">
            <w:pPr>
              <w:pStyle w:val="BodyText"/>
            </w:pPr>
            <w:r>
              <w:t>RDF</w:t>
            </w:r>
          </w:p>
        </w:tc>
        <w:tc>
          <w:tcPr>
            <w:tcW w:w="7655" w:type="dxa"/>
            <w:tcMar>
              <w:top w:w="0" w:type="dxa"/>
              <w:bottom w:w="0" w:type="dxa"/>
            </w:tcMar>
          </w:tcPr>
          <w:p w14:paraId="2A96953B" w14:textId="1C08D42D" w:rsidR="00497622" w:rsidRDefault="00497622" w:rsidP="006B3413">
            <w:pPr>
              <w:pStyle w:val="BodyText"/>
            </w:pPr>
            <w:r>
              <w:t>refuse derived fuel</w:t>
            </w:r>
          </w:p>
        </w:tc>
      </w:tr>
      <w:tr w:rsidR="00D81BC2" w:rsidRPr="001B0715" w14:paraId="0AA94576" w14:textId="77777777" w:rsidTr="00DF3AC6">
        <w:tc>
          <w:tcPr>
            <w:tcW w:w="1701" w:type="dxa"/>
            <w:tcMar>
              <w:top w:w="0" w:type="dxa"/>
              <w:bottom w:w="0" w:type="dxa"/>
            </w:tcMar>
          </w:tcPr>
          <w:p w14:paraId="4FBA135B" w14:textId="41C12C0D" w:rsidR="00D81BC2" w:rsidRDefault="004A794D" w:rsidP="006B3413">
            <w:pPr>
              <w:pStyle w:val="BodyText"/>
            </w:pPr>
            <w:r>
              <w:t>WRR</w:t>
            </w:r>
          </w:p>
        </w:tc>
        <w:tc>
          <w:tcPr>
            <w:tcW w:w="7655" w:type="dxa"/>
            <w:tcMar>
              <w:top w:w="0" w:type="dxa"/>
              <w:bottom w:w="0" w:type="dxa"/>
            </w:tcMar>
          </w:tcPr>
          <w:p w14:paraId="30857369" w14:textId="3B79E23D" w:rsidR="00D81BC2" w:rsidRDefault="00D81BC2" w:rsidP="006B3413">
            <w:pPr>
              <w:pStyle w:val="BodyText"/>
            </w:pPr>
            <w:r>
              <w:t>waste and resource recovery</w:t>
            </w:r>
          </w:p>
        </w:tc>
      </w:tr>
      <w:tr w:rsidR="001B0715" w:rsidRPr="001B0715" w14:paraId="118F7602" w14:textId="77777777" w:rsidTr="00DF3AC6">
        <w:tc>
          <w:tcPr>
            <w:tcW w:w="1701" w:type="dxa"/>
            <w:tcMar>
              <w:top w:w="0" w:type="dxa"/>
              <w:bottom w:w="0" w:type="dxa"/>
            </w:tcMar>
          </w:tcPr>
          <w:p w14:paraId="5B380B17" w14:textId="77777777" w:rsidR="001B0715" w:rsidRPr="001B0715" w:rsidRDefault="001B0715" w:rsidP="000F2BF2"/>
        </w:tc>
        <w:tc>
          <w:tcPr>
            <w:tcW w:w="7655" w:type="dxa"/>
            <w:tcMar>
              <w:top w:w="0" w:type="dxa"/>
              <w:bottom w:w="0" w:type="dxa"/>
            </w:tcMar>
          </w:tcPr>
          <w:p w14:paraId="100E5995" w14:textId="77777777" w:rsidR="001B0715" w:rsidRPr="001B0715" w:rsidRDefault="001B0715" w:rsidP="000F2BF2"/>
        </w:tc>
      </w:tr>
      <w:tr w:rsidR="001B0715" w:rsidRPr="001B0715" w14:paraId="2422575E" w14:textId="77777777" w:rsidTr="00DF3AC6">
        <w:tc>
          <w:tcPr>
            <w:tcW w:w="1701" w:type="dxa"/>
            <w:tcMar>
              <w:top w:w="0" w:type="dxa"/>
              <w:bottom w:w="0" w:type="dxa"/>
            </w:tcMar>
          </w:tcPr>
          <w:p w14:paraId="47AEEC24" w14:textId="77777777" w:rsidR="001B0715" w:rsidRPr="001B0715" w:rsidRDefault="001B0715" w:rsidP="000F2BF2"/>
        </w:tc>
        <w:tc>
          <w:tcPr>
            <w:tcW w:w="7655" w:type="dxa"/>
            <w:tcMar>
              <w:top w:w="0" w:type="dxa"/>
              <w:bottom w:w="0" w:type="dxa"/>
            </w:tcMar>
          </w:tcPr>
          <w:p w14:paraId="1CA5EA83" w14:textId="77777777" w:rsidR="001B0715" w:rsidRPr="001B0715" w:rsidRDefault="001B0715" w:rsidP="000F2BF2"/>
        </w:tc>
      </w:tr>
    </w:tbl>
    <w:p w14:paraId="101FA9B9" w14:textId="77777777" w:rsidR="004347C5" w:rsidRPr="009A5BAC" w:rsidRDefault="004347C5" w:rsidP="00057EA9">
      <w:pPr>
        <w:pStyle w:val="BodyText"/>
      </w:pPr>
    </w:p>
    <w:p w14:paraId="29BED116" w14:textId="77777777" w:rsidR="00715A1B" w:rsidRPr="009A5BAC" w:rsidRDefault="00715A1B" w:rsidP="00057EA9">
      <w:pPr>
        <w:pStyle w:val="BodyText"/>
        <w:sectPr w:rsidR="00715A1B" w:rsidRPr="009A5BAC" w:rsidSect="001E092A">
          <w:headerReference w:type="default" r:id="rId16"/>
          <w:footerReference w:type="default" r:id="rId17"/>
          <w:pgSz w:w="11906" w:h="16838" w:code="9"/>
          <w:pgMar w:top="1440" w:right="1077" w:bottom="1440" w:left="1440" w:header="709" w:footer="454" w:gutter="0"/>
          <w:pgNumType w:fmt="lowerRoman" w:start="1"/>
          <w:cols w:space="708"/>
          <w:docGrid w:linePitch="360"/>
        </w:sectPr>
      </w:pPr>
    </w:p>
    <w:p w14:paraId="1867F949" w14:textId="6A7628EA" w:rsidR="0052130C" w:rsidRPr="009A5BAC" w:rsidRDefault="00D16237" w:rsidP="000C711D">
      <w:pPr>
        <w:pStyle w:val="Heading1"/>
        <w:spacing w:before="0"/>
      </w:pPr>
      <w:bookmarkStart w:id="3" w:name="_Toc80711767"/>
      <w:r>
        <w:lastRenderedPageBreak/>
        <w:t>Introduction</w:t>
      </w:r>
      <w:bookmarkEnd w:id="3"/>
    </w:p>
    <w:p w14:paraId="40FA6DB4" w14:textId="780367CE" w:rsidR="00D83386" w:rsidRDefault="00D83386" w:rsidP="00CE2E40">
      <w:pPr>
        <w:pStyle w:val="Heading2"/>
      </w:pPr>
      <w:bookmarkStart w:id="4" w:name="_Toc80711768"/>
      <w:r>
        <w:t>Context</w:t>
      </w:r>
      <w:bookmarkEnd w:id="4"/>
    </w:p>
    <w:p w14:paraId="665E1CF5" w14:textId="59282BB3" w:rsidR="00224F12" w:rsidRPr="000A122F" w:rsidRDefault="00224F12" w:rsidP="00057EA9">
      <w:pPr>
        <w:pStyle w:val="BodyText"/>
      </w:pPr>
      <w:r w:rsidRPr="00CE2E40">
        <w:t xml:space="preserve">This </w:t>
      </w:r>
      <w:r w:rsidR="00B41704" w:rsidRPr="000A122F">
        <w:t>document</w:t>
      </w:r>
      <w:r w:rsidR="007D44A2" w:rsidRPr="000A122F">
        <w:t xml:space="preserve"> (the standard)</w:t>
      </w:r>
      <w:r w:rsidRPr="000A122F">
        <w:t xml:space="preserve"> was developed on commission to the Australian Government’s Department of Agriculture, Water and the Environment</w:t>
      </w:r>
      <w:r w:rsidR="00DE1425" w:rsidRPr="000A122F">
        <w:t xml:space="preserve"> (the Department)</w:t>
      </w:r>
      <w:r w:rsidRPr="000A122F">
        <w:t xml:space="preserve"> </w:t>
      </w:r>
      <w:r w:rsidR="00295934" w:rsidRPr="000A122F">
        <w:t>and establishes</w:t>
      </w:r>
      <w:r w:rsidRPr="000A122F">
        <w:t xml:space="preserve"> a national standard for data and reporting on waste and resource recovery</w:t>
      </w:r>
      <w:r w:rsidR="00D81BC2" w:rsidRPr="000A122F">
        <w:t xml:space="preserve"> (</w:t>
      </w:r>
      <w:r w:rsidR="004A794D" w:rsidRPr="000A122F">
        <w:t>WRR</w:t>
      </w:r>
      <w:r w:rsidR="00D81BC2" w:rsidRPr="000A122F">
        <w:t>)</w:t>
      </w:r>
      <w:r w:rsidRPr="000A122F">
        <w:t xml:space="preserve">. </w:t>
      </w:r>
    </w:p>
    <w:p w14:paraId="113DCA2C" w14:textId="18DAE807" w:rsidR="007C0D1E" w:rsidRPr="000A122F" w:rsidRDefault="007C0D1E" w:rsidP="00057EA9">
      <w:pPr>
        <w:pStyle w:val="BodyText"/>
      </w:pPr>
    </w:p>
    <w:p w14:paraId="21042551" w14:textId="32DEF9E0" w:rsidR="00295934" w:rsidRPr="000A122F" w:rsidRDefault="00295934" w:rsidP="00057EA9">
      <w:pPr>
        <w:pStyle w:val="BodyText"/>
      </w:pPr>
      <w:r w:rsidRPr="000A122F">
        <w:t>National waste reporting relies on data from industry, states and territories and the Australian Government. The standard is intended to provide guidance to each of these sources.</w:t>
      </w:r>
    </w:p>
    <w:p w14:paraId="3E31450D" w14:textId="77777777" w:rsidR="00295934" w:rsidRPr="000A122F" w:rsidRDefault="00295934" w:rsidP="00057EA9">
      <w:pPr>
        <w:pStyle w:val="BodyText"/>
      </w:pPr>
    </w:p>
    <w:p w14:paraId="372FCF8E" w14:textId="03591401" w:rsidR="0052488B" w:rsidRPr="000A122F" w:rsidRDefault="00224F12" w:rsidP="000F2BF2">
      <w:pPr>
        <w:rPr>
          <w:sz w:val="22"/>
          <w:szCs w:val="22"/>
        </w:rPr>
      </w:pPr>
      <w:r w:rsidRPr="000A122F">
        <w:rPr>
          <w:sz w:val="22"/>
          <w:szCs w:val="22"/>
        </w:rPr>
        <w:t xml:space="preserve">Primary responsibility for waste regulation and policy rests with the states and territories. To a significant extent, state and territory </w:t>
      </w:r>
      <w:r w:rsidR="00F369A5" w:rsidRPr="000A122F">
        <w:rPr>
          <w:sz w:val="22"/>
          <w:szCs w:val="22"/>
        </w:rPr>
        <w:t xml:space="preserve">data </w:t>
      </w:r>
      <w:r w:rsidRPr="000A122F">
        <w:rPr>
          <w:sz w:val="22"/>
          <w:szCs w:val="22"/>
        </w:rPr>
        <w:t>systems have developed independently</w:t>
      </w:r>
      <w:r w:rsidR="0052488B" w:rsidRPr="000A122F">
        <w:rPr>
          <w:sz w:val="22"/>
          <w:szCs w:val="22"/>
        </w:rPr>
        <w:t xml:space="preserve"> – each </w:t>
      </w:r>
      <w:r w:rsidR="00F369A5" w:rsidRPr="000A122F">
        <w:rPr>
          <w:sz w:val="22"/>
          <w:szCs w:val="22"/>
        </w:rPr>
        <w:t xml:space="preserve">has its own set of classifications, terminology and reporting systems that may be embedded in legislation, policy, regulation and licences. </w:t>
      </w:r>
      <w:r w:rsidR="007D44A2" w:rsidRPr="000A122F">
        <w:rPr>
          <w:sz w:val="22"/>
          <w:szCs w:val="22"/>
        </w:rPr>
        <w:t>D</w:t>
      </w:r>
      <w:r w:rsidR="00F369A5" w:rsidRPr="000A122F">
        <w:rPr>
          <w:sz w:val="22"/>
          <w:szCs w:val="22"/>
        </w:rPr>
        <w:t>ifferences</w:t>
      </w:r>
      <w:r w:rsidR="0052488B" w:rsidRPr="000A122F">
        <w:rPr>
          <w:sz w:val="22"/>
          <w:szCs w:val="22"/>
        </w:rPr>
        <w:t xml:space="preserve"> between these systems</w:t>
      </w:r>
      <w:r w:rsidR="00F369A5" w:rsidRPr="000A122F">
        <w:rPr>
          <w:sz w:val="22"/>
          <w:szCs w:val="22"/>
        </w:rPr>
        <w:t xml:space="preserve"> increase </w:t>
      </w:r>
      <w:r w:rsidR="00DF7201" w:rsidRPr="000A122F">
        <w:rPr>
          <w:sz w:val="22"/>
          <w:szCs w:val="22"/>
        </w:rPr>
        <w:t xml:space="preserve">costs and </w:t>
      </w:r>
      <w:r w:rsidR="00F369A5" w:rsidRPr="000A122F">
        <w:rPr>
          <w:sz w:val="22"/>
          <w:szCs w:val="22"/>
        </w:rPr>
        <w:t xml:space="preserve">uncertainty </w:t>
      </w:r>
      <w:r w:rsidR="00DF7201" w:rsidRPr="000A122F">
        <w:rPr>
          <w:sz w:val="22"/>
          <w:szCs w:val="22"/>
        </w:rPr>
        <w:t xml:space="preserve">for </w:t>
      </w:r>
      <w:r w:rsidR="00F369A5" w:rsidRPr="000A122F">
        <w:rPr>
          <w:sz w:val="22"/>
          <w:szCs w:val="22"/>
        </w:rPr>
        <w:t xml:space="preserve">national </w:t>
      </w:r>
      <w:r w:rsidR="00DF7201" w:rsidRPr="000A122F">
        <w:rPr>
          <w:sz w:val="22"/>
          <w:szCs w:val="22"/>
        </w:rPr>
        <w:t xml:space="preserve">waste </w:t>
      </w:r>
      <w:r w:rsidR="00F369A5" w:rsidRPr="000A122F">
        <w:rPr>
          <w:sz w:val="22"/>
          <w:szCs w:val="22"/>
        </w:rPr>
        <w:t>businesses</w:t>
      </w:r>
      <w:r w:rsidR="00DF7201" w:rsidRPr="000A122F">
        <w:rPr>
          <w:sz w:val="22"/>
          <w:szCs w:val="22"/>
        </w:rPr>
        <w:t>,</w:t>
      </w:r>
      <w:r w:rsidR="0052488B" w:rsidRPr="000A122F">
        <w:rPr>
          <w:sz w:val="22"/>
          <w:szCs w:val="22"/>
        </w:rPr>
        <w:t xml:space="preserve"> </w:t>
      </w:r>
      <w:r w:rsidR="00F369A5" w:rsidRPr="000A122F">
        <w:rPr>
          <w:sz w:val="22"/>
          <w:szCs w:val="22"/>
        </w:rPr>
        <w:t xml:space="preserve">make it harder to align state and territory policies, and increase the difficulty in </w:t>
      </w:r>
      <w:r w:rsidR="00DF7201" w:rsidRPr="000A122F">
        <w:rPr>
          <w:sz w:val="22"/>
          <w:szCs w:val="22"/>
        </w:rPr>
        <w:t>compiling national reports and data sets.</w:t>
      </w:r>
    </w:p>
    <w:p w14:paraId="6A81E01B" w14:textId="77777777" w:rsidR="00CB11EC" w:rsidRPr="000A122F" w:rsidRDefault="00CB11EC" w:rsidP="000F2BF2">
      <w:pPr>
        <w:rPr>
          <w:sz w:val="22"/>
          <w:szCs w:val="22"/>
        </w:rPr>
      </w:pPr>
    </w:p>
    <w:p w14:paraId="78183932" w14:textId="052A5E60" w:rsidR="001958A6" w:rsidRPr="000A122F" w:rsidRDefault="001958A6" w:rsidP="000F2BF2">
      <w:pPr>
        <w:rPr>
          <w:sz w:val="22"/>
          <w:szCs w:val="22"/>
        </w:rPr>
      </w:pPr>
      <w:r w:rsidRPr="000A122F">
        <w:rPr>
          <w:sz w:val="22"/>
          <w:szCs w:val="22"/>
        </w:rPr>
        <w:t xml:space="preserve">There is a national drive for alignment and harmonisation of waste data systems. </w:t>
      </w:r>
      <w:r w:rsidR="00B41704" w:rsidRPr="000A122F">
        <w:rPr>
          <w:sz w:val="22"/>
          <w:szCs w:val="22"/>
        </w:rPr>
        <w:t>T</w:t>
      </w:r>
      <w:r w:rsidR="007C0D1E" w:rsidRPr="000A122F">
        <w:rPr>
          <w:rFonts w:eastAsia="Calibri"/>
          <w:sz w:val="22"/>
          <w:szCs w:val="22"/>
        </w:rPr>
        <w:t>he National Waste Policy Action Plan</w:t>
      </w:r>
      <w:r w:rsidRPr="000A122F">
        <w:rPr>
          <w:rFonts w:eastAsia="Calibri"/>
          <w:sz w:val="22"/>
          <w:szCs w:val="22"/>
        </w:rPr>
        <w:t xml:space="preserve"> (</w:t>
      </w:r>
      <w:r w:rsidR="00467FB8" w:rsidRPr="000A122F">
        <w:rPr>
          <w:rFonts w:eastAsia="Calibri"/>
          <w:sz w:val="22"/>
          <w:szCs w:val="22"/>
        </w:rPr>
        <w:t>Commonwealth of Australia 2019</w:t>
      </w:r>
      <w:r w:rsidRPr="000A122F">
        <w:rPr>
          <w:rFonts w:eastAsia="Calibri"/>
          <w:sz w:val="22"/>
          <w:szCs w:val="22"/>
        </w:rPr>
        <w:t>)</w:t>
      </w:r>
      <w:r w:rsidR="007C0D1E" w:rsidRPr="000A122F">
        <w:rPr>
          <w:rFonts w:eastAsia="Calibri"/>
          <w:sz w:val="22"/>
          <w:szCs w:val="22"/>
        </w:rPr>
        <w:t xml:space="preserve"> sets a national target (#7) to: </w:t>
      </w:r>
      <w:r w:rsidR="007D44A2" w:rsidRPr="000A122F">
        <w:rPr>
          <w:rFonts w:eastAsia="Calibri"/>
          <w:sz w:val="22"/>
          <w:szCs w:val="22"/>
        </w:rPr>
        <w:t>‘</w:t>
      </w:r>
      <w:r w:rsidR="007C0D1E" w:rsidRPr="000A122F">
        <w:rPr>
          <w:rFonts w:eastAsia="Calibri"/>
          <w:sz w:val="22"/>
          <w:szCs w:val="22"/>
        </w:rPr>
        <w:t>make comprehensive, economy-wide and timely data publicly available to support better consumer, investment and policy decisions</w:t>
      </w:r>
      <w:r w:rsidR="007D44A2" w:rsidRPr="000A122F">
        <w:rPr>
          <w:rFonts w:eastAsia="Calibri"/>
          <w:sz w:val="22"/>
          <w:szCs w:val="22"/>
        </w:rPr>
        <w:t>’</w:t>
      </w:r>
      <w:r w:rsidR="007C0D1E" w:rsidRPr="000A122F">
        <w:rPr>
          <w:rFonts w:eastAsia="Calibri"/>
          <w:sz w:val="22"/>
          <w:szCs w:val="22"/>
        </w:rPr>
        <w:t xml:space="preserve">. </w:t>
      </w:r>
      <w:r w:rsidRPr="000A122F">
        <w:rPr>
          <w:rFonts w:eastAsia="Calibri"/>
          <w:sz w:val="22"/>
          <w:szCs w:val="22"/>
        </w:rPr>
        <w:t>Many of the 80 items in the Action Plan relate to achieving better, more nationally-harmonised, waste definitions, classifications, data and reporting</w:t>
      </w:r>
      <w:r w:rsidR="00B41704" w:rsidRPr="000A122F">
        <w:rPr>
          <w:rFonts w:eastAsia="Calibri"/>
          <w:sz w:val="22"/>
          <w:szCs w:val="22"/>
        </w:rPr>
        <w:t>, including</w:t>
      </w:r>
      <w:r w:rsidR="00467FB8" w:rsidRPr="000A122F">
        <w:rPr>
          <w:rFonts w:eastAsia="Calibri"/>
          <w:sz w:val="22"/>
          <w:szCs w:val="22"/>
        </w:rPr>
        <w:t>:</w:t>
      </w:r>
    </w:p>
    <w:p w14:paraId="718A0782" w14:textId="63093FD2" w:rsidR="001958A6" w:rsidRPr="000A122F" w:rsidRDefault="001958A6" w:rsidP="006B3413">
      <w:pPr>
        <w:pStyle w:val="Bullet1"/>
        <w:numPr>
          <w:ilvl w:val="0"/>
          <w:numId w:val="0"/>
        </w:numPr>
        <w:ind w:left="567" w:hanging="567"/>
        <w:rPr>
          <w:rFonts w:eastAsia="Calibri"/>
        </w:rPr>
      </w:pPr>
      <w:r w:rsidRPr="000A122F">
        <w:rPr>
          <w:rFonts w:eastAsia="Calibri"/>
        </w:rPr>
        <w:t xml:space="preserve">#3.8 </w:t>
      </w:r>
      <w:r w:rsidRPr="000A122F">
        <w:rPr>
          <w:rFonts w:eastAsia="Calibri"/>
        </w:rPr>
        <w:tab/>
        <w:t>Explore how to better align reporting systems to agreed national classifications and definitions for data and reporting, to improve sharing of information, by 2020</w:t>
      </w:r>
    </w:p>
    <w:p w14:paraId="21377F74" w14:textId="2819A243" w:rsidR="007C0D1E" w:rsidRPr="000A122F" w:rsidRDefault="001958A6" w:rsidP="006B3413">
      <w:pPr>
        <w:pStyle w:val="Bullet1"/>
        <w:numPr>
          <w:ilvl w:val="0"/>
          <w:numId w:val="0"/>
        </w:numPr>
        <w:ind w:left="567" w:hanging="567"/>
        <w:rPr>
          <w:rFonts w:eastAsia="Calibri"/>
        </w:rPr>
      </w:pPr>
      <w:r w:rsidRPr="000A122F">
        <w:rPr>
          <w:rFonts w:eastAsia="Calibri"/>
        </w:rPr>
        <w:t xml:space="preserve">#7.2 </w:t>
      </w:r>
      <w:r w:rsidRPr="000A122F">
        <w:rPr>
          <w:rFonts w:eastAsia="Calibri"/>
        </w:rPr>
        <w:tab/>
        <w:t>Implement agreed national data and reporting improvements, harmonised data classifications and definitions for reporting, and sharing arrangements across jurisdictions, by 2022.</w:t>
      </w:r>
    </w:p>
    <w:p w14:paraId="3C21F1C5" w14:textId="77777777" w:rsidR="00CB11EC" w:rsidRPr="000A122F" w:rsidRDefault="00CB11EC" w:rsidP="000F2BF2">
      <w:pPr>
        <w:rPr>
          <w:sz w:val="22"/>
          <w:szCs w:val="22"/>
        </w:rPr>
      </w:pPr>
    </w:p>
    <w:p w14:paraId="2E7BF047" w14:textId="403501DF" w:rsidR="00C63795" w:rsidRPr="000A122F" w:rsidRDefault="00CB11EC" w:rsidP="000F2BF2">
      <w:pPr>
        <w:rPr>
          <w:sz w:val="22"/>
          <w:szCs w:val="22"/>
        </w:rPr>
      </w:pPr>
      <w:r w:rsidRPr="000A122F">
        <w:rPr>
          <w:sz w:val="22"/>
          <w:szCs w:val="22"/>
        </w:rPr>
        <w:t>State and territory waste data and policy specialists have broadly agreed that national standardisation of data and reporting is a worthy long-term goal, while recognising the time, cost and other difficulties in implementation.</w:t>
      </w:r>
    </w:p>
    <w:p w14:paraId="63A58FC8" w14:textId="77777777" w:rsidR="007C0D1E" w:rsidRPr="000A122F" w:rsidRDefault="007C0D1E" w:rsidP="000F2BF2">
      <w:pPr>
        <w:rPr>
          <w:rFonts w:eastAsia="Calibri"/>
          <w:sz w:val="22"/>
          <w:szCs w:val="22"/>
        </w:rPr>
      </w:pPr>
    </w:p>
    <w:p w14:paraId="58FD6621" w14:textId="47C00FC4" w:rsidR="007C0D1E" w:rsidRPr="000A122F" w:rsidRDefault="007C0D1E" w:rsidP="00CE2E40">
      <w:pPr>
        <w:pStyle w:val="Heading2"/>
      </w:pPr>
      <w:bookmarkStart w:id="5" w:name="_Toc80711769"/>
      <w:r w:rsidRPr="000A122F">
        <w:t>Role and target audience</w:t>
      </w:r>
      <w:bookmarkEnd w:id="5"/>
    </w:p>
    <w:p w14:paraId="1157047A" w14:textId="4A13D0A3" w:rsidR="001F2782" w:rsidRPr="000A122F" w:rsidRDefault="005753D4" w:rsidP="000F2BF2">
      <w:pPr>
        <w:rPr>
          <w:sz w:val="22"/>
          <w:szCs w:val="22"/>
        </w:rPr>
      </w:pPr>
      <w:r w:rsidRPr="000A122F">
        <w:rPr>
          <w:sz w:val="22"/>
          <w:szCs w:val="22"/>
        </w:rPr>
        <w:t>The standard</w:t>
      </w:r>
      <w:r w:rsidR="00CB11EC" w:rsidRPr="000A122F">
        <w:rPr>
          <w:sz w:val="22"/>
          <w:szCs w:val="22"/>
        </w:rPr>
        <w:t xml:space="preserve"> </w:t>
      </w:r>
      <w:r w:rsidRPr="000A122F">
        <w:rPr>
          <w:sz w:val="22"/>
          <w:szCs w:val="22"/>
        </w:rPr>
        <w:t xml:space="preserve">targets those who </w:t>
      </w:r>
      <w:r w:rsidR="00336D30" w:rsidRPr="000A122F">
        <w:rPr>
          <w:sz w:val="22"/>
          <w:szCs w:val="22"/>
        </w:rPr>
        <w:t xml:space="preserve">generate, </w:t>
      </w:r>
      <w:r w:rsidRPr="000A122F">
        <w:rPr>
          <w:sz w:val="22"/>
          <w:szCs w:val="22"/>
        </w:rPr>
        <w:t xml:space="preserve">collect, collate, transform and report data from </w:t>
      </w:r>
      <w:r w:rsidR="00497AA5" w:rsidRPr="000A122F">
        <w:rPr>
          <w:sz w:val="22"/>
          <w:szCs w:val="22"/>
        </w:rPr>
        <w:t>waste-receiving</w:t>
      </w:r>
      <w:r w:rsidR="00D81BC2" w:rsidRPr="000A122F">
        <w:rPr>
          <w:sz w:val="22"/>
          <w:szCs w:val="22"/>
        </w:rPr>
        <w:t xml:space="preserve"> </w:t>
      </w:r>
      <w:r w:rsidR="00CB11EC" w:rsidRPr="000A122F">
        <w:rPr>
          <w:sz w:val="22"/>
          <w:szCs w:val="22"/>
        </w:rPr>
        <w:t>facilities</w:t>
      </w:r>
      <w:r w:rsidRPr="000A122F">
        <w:rPr>
          <w:sz w:val="22"/>
          <w:szCs w:val="22"/>
        </w:rPr>
        <w:t xml:space="preserve">, </w:t>
      </w:r>
      <w:r w:rsidR="001F2782" w:rsidRPr="000A122F">
        <w:rPr>
          <w:sz w:val="22"/>
          <w:szCs w:val="22"/>
        </w:rPr>
        <w:t>including:</w:t>
      </w:r>
    </w:p>
    <w:p w14:paraId="28CC38D2" w14:textId="07F43D4D" w:rsidR="00394E33" w:rsidRPr="000A122F" w:rsidRDefault="00394E33" w:rsidP="00705400">
      <w:pPr>
        <w:pStyle w:val="Bullet1"/>
        <w:spacing w:before="0"/>
      </w:pPr>
      <w:r w:rsidRPr="000A122F">
        <w:t>the Commonwealth</w:t>
      </w:r>
    </w:p>
    <w:p w14:paraId="66381841" w14:textId="113E944E" w:rsidR="00CB11EC" w:rsidRPr="000A122F" w:rsidRDefault="00CB11EC" w:rsidP="00705400">
      <w:pPr>
        <w:pStyle w:val="Bullet1"/>
        <w:spacing w:before="0"/>
      </w:pPr>
      <w:r w:rsidRPr="000A122F">
        <w:t>states and territories</w:t>
      </w:r>
    </w:p>
    <w:p w14:paraId="590FC0EA" w14:textId="6F0FE652" w:rsidR="001F2782" w:rsidRPr="000A122F" w:rsidRDefault="001F2782" w:rsidP="00705400">
      <w:pPr>
        <w:pStyle w:val="Bullet1"/>
        <w:spacing w:before="0"/>
      </w:pPr>
      <w:r w:rsidRPr="000A122F">
        <w:t>industry bodies that collect and use waste data</w:t>
      </w:r>
    </w:p>
    <w:p w14:paraId="5003BDEA" w14:textId="64050E48" w:rsidR="007D44A2" w:rsidRPr="000A122F" w:rsidRDefault="007D44A2" w:rsidP="00705400">
      <w:pPr>
        <w:pStyle w:val="Bullet1"/>
        <w:spacing w:before="0"/>
      </w:pPr>
      <w:r w:rsidRPr="000A122F">
        <w:t>regional waste management groups</w:t>
      </w:r>
    </w:p>
    <w:p w14:paraId="68323A23" w14:textId="10F0D713" w:rsidR="003A69D5" w:rsidRPr="000A122F" w:rsidRDefault="00AA1F75" w:rsidP="00705400">
      <w:pPr>
        <w:pStyle w:val="Bullet1"/>
        <w:spacing w:before="0"/>
      </w:pPr>
      <w:r w:rsidRPr="000A122F">
        <w:t>municipal council</w:t>
      </w:r>
      <w:r w:rsidR="00CB11EC" w:rsidRPr="000A122F">
        <w:t>s</w:t>
      </w:r>
    </w:p>
    <w:p w14:paraId="6234EADC" w14:textId="6344DAF7" w:rsidR="001F2782" w:rsidRPr="000A122F" w:rsidRDefault="001F2782" w:rsidP="00705400">
      <w:pPr>
        <w:pStyle w:val="Bullet1"/>
        <w:spacing w:before="0"/>
      </w:pPr>
      <w:r w:rsidRPr="000A122F">
        <w:t>waste auditors</w:t>
      </w:r>
    </w:p>
    <w:p w14:paraId="63911590" w14:textId="661E9F9C" w:rsidR="001F2782" w:rsidRPr="000A122F" w:rsidRDefault="001F2782" w:rsidP="00705400">
      <w:pPr>
        <w:pStyle w:val="Bullet1"/>
        <w:spacing w:before="0"/>
      </w:pPr>
      <w:r w:rsidRPr="000A122F">
        <w:t>consultants, academics and analysts.</w:t>
      </w:r>
    </w:p>
    <w:p w14:paraId="2D769208" w14:textId="77777777" w:rsidR="00D83386" w:rsidRPr="000A122F" w:rsidRDefault="00D83386" w:rsidP="000F2BF2">
      <w:pPr>
        <w:rPr>
          <w:sz w:val="22"/>
          <w:szCs w:val="22"/>
        </w:rPr>
      </w:pPr>
    </w:p>
    <w:p w14:paraId="77AE1196" w14:textId="238D7B81" w:rsidR="00CB11EC" w:rsidRPr="000A122F" w:rsidRDefault="00CB11EC" w:rsidP="000F2BF2">
      <w:pPr>
        <w:rPr>
          <w:sz w:val="22"/>
          <w:szCs w:val="22"/>
        </w:rPr>
      </w:pPr>
      <w:r w:rsidRPr="000A122F">
        <w:rPr>
          <w:sz w:val="22"/>
          <w:szCs w:val="22"/>
        </w:rPr>
        <w:t xml:space="preserve">The states and territories are </w:t>
      </w:r>
      <w:r w:rsidR="00D83386" w:rsidRPr="000A122F">
        <w:rPr>
          <w:sz w:val="22"/>
          <w:szCs w:val="22"/>
        </w:rPr>
        <w:t>major</w:t>
      </w:r>
      <w:r w:rsidRPr="000A122F">
        <w:rPr>
          <w:sz w:val="22"/>
          <w:szCs w:val="22"/>
        </w:rPr>
        <w:t xml:space="preserve"> stakeholders. The standard is intended to be a reference for </w:t>
      </w:r>
      <w:r w:rsidR="000C711D" w:rsidRPr="000A122F">
        <w:rPr>
          <w:sz w:val="22"/>
          <w:szCs w:val="22"/>
        </w:rPr>
        <w:t xml:space="preserve">their </w:t>
      </w:r>
      <w:r w:rsidRPr="000A122F">
        <w:rPr>
          <w:sz w:val="22"/>
          <w:szCs w:val="22"/>
        </w:rPr>
        <w:t xml:space="preserve">opportunistic and voluntary adoption when convenient. </w:t>
      </w:r>
      <w:bookmarkStart w:id="6" w:name="_Hlk67480100"/>
      <w:r w:rsidR="00295934" w:rsidRPr="000A122F">
        <w:rPr>
          <w:sz w:val="22"/>
          <w:szCs w:val="22"/>
        </w:rPr>
        <w:t>This builds on experience with the</w:t>
      </w:r>
      <w:r w:rsidR="00295934" w:rsidRPr="000A122F">
        <w:rPr>
          <w:i/>
          <w:sz w:val="22"/>
          <w:szCs w:val="22"/>
        </w:rPr>
        <w:t xml:space="preserve"> </w:t>
      </w:r>
      <w:hyperlink r:id="rId18" w:history="1">
        <w:r w:rsidRPr="000A122F">
          <w:rPr>
            <w:rStyle w:val="Hyperlink"/>
            <w:szCs w:val="22"/>
          </w:rPr>
          <w:t xml:space="preserve">Australian Hazardous Waste Data </w:t>
        </w:r>
        <w:r w:rsidR="0052488B" w:rsidRPr="000A122F">
          <w:rPr>
            <w:rStyle w:val="Hyperlink"/>
            <w:szCs w:val="22"/>
          </w:rPr>
          <w:t>and</w:t>
        </w:r>
        <w:r w:rsidRPr="000A122F">
          <w:rPr>
            <w:rStyle w:val="Hyperlink"/>
            <w:szCs w:val="22"/>
          </w:rPr>
          <w:t xml:space="preserve"> Reporting Standard</w:t>
        </w:r>
        <w:bookmarkEnd w:id="6"/>
      </w:hyperlink>
      <w:r w:rsidRPr="000A122F">
        <w:rPr>
          <w:sz w:val="22"/>
          <w:szCs w:val="22"/>
        </w:rPr>
        <w:t xml:space="preserve">, which was </w:t>
      </w:r>
      <w:r w:rsidR="000C711D" w:rsidRPr="000A122F">
        <w:rPr>
          <w:sz w:val="22"/>
          <w:szCs w:val="22"/>
        </w:rPr>
        <w:t xml:space="preserve">established </w:t>
      </w:r>
      <w:r w:rsidRPr="000A122F">
        <w:rPr>
          <w:sz w:val="22"/>
          <w:szCs w:val="22"/>
        </w:rPr>
        <w:t>in 2017</w:t>
      </w:r>
      <w:r w:rsidR="00B41704" w:rsidRPr="000A122F">
        <w:rPr>
          <w:rStyle w:val="FootnoteReference"/>
        </w:rPr>
        <w:footnoteReference w:id="1"/>
      </w:r>
      <w:r w:rsidRPr="000A122F">
        <w:rPr>
          <w:sz w:val="22"/>
          <w:szCs w:val="22"/>
        </w:rPr>
        <w:t>.</w:t>
      </w:r>
    </w:p>
    <w:p w14:paraId="0CA815A6" w14:textId="5B229B5E" w:rsidR="0013680E" w:rsidRPr="000A122F" w:rsidRDefault="0013680E" w:rsidP="000F2BF2">
      <w:pPr>
        <w:rPr>
          <w:sz w:val="22"/>
          <w:szCs w:val="22"/>
        </w:rPr>
      </w:pPr>
    </w:p>
    <w:p w14:paraId="59AF486D" w14:textId="644C25D4" w:rsidR="0013680E" w:rsidRPr="000A122F" w:rsidRDefault="0013680E" w:rsidP="000F2BF2">
      <w:pPr>
        <w:rPr>
          <w:sz w:val="22"/>
          <w:szCs w:val="22"/>
        </w:rPr>
      </w:pPr>
      <w:r w:rsidRPr="000A122F">
        <w:rPr>
          <w:sz w:val="22"/>
          <w:szCs w:val="22"/>
        </w:rPr>
        <w:t xml:space="preserve">The standard is intended to drive reporting at all levels of the waste hierarchy, from waste avoidance through to disposal. </w:t>
      </w:r>
      <w:r w:rsidR="00F8719F" w:rsidRPr="000A122F">
        <w:rPr>
          <w:sz w:val="22"/>
          <w:szCs w:val="22"/>
        </w:rPr>
        <w:t>T</w:t>
      </w:r>
      <w:r w:rsidRPr="000A122F">
        <w:rPr>
          <w:sz w:val="22"/>
          <w:szCs w:val="22"/>
        </w:rPr>
        <w:t>his first iteration has little focus on the higher levels of the hierarchy. This is expected to develop over time, encompassing circular economy measures and issues.</w:t>
      </w:r>
    </w:p>
    <w:p w14:paraId="6BE59D5A" w14:textId="77777777" w:rsidR="00CB11EC" w:rsidRPr="000A122F" w:rsidRDefault="00CB11EC" w:rsidP="000F2BF2">
      <w:pPr>
        <w:rPr>
          <w:sz w:val="22"/>
          <w:szCs w:val="22"/>
        </w:rPr>
      </w:pPr>
    </w:p>
    <w:p w14:paraId="442F1195" w14:textId="171A717E" w:rsidR="00CB11EC" w:rsidRPr="000A122F" w:rsidRDefault="00CB11EC" w:rsidP="000F2BF2">
      <w:pPr>
        <w:rPr>
          <w:sz w:val="22"/>
          <w:szCs w:val="22"/>
        </w:rPr>
      </w:pPr>
      <w:r w:rsidRPr="000A122F">
        <w:rPr>
          <w:sz w:val="22"/>
          <w:szCs w:val="22"/>
        </w:rPr>
        <w:t xml:space="preserve">The standard is not intended to instruct primary data </w:t>
      </w:r>
      <w:r w:rsidR="00D83386" w:rsidRPr="000A122F">
        <w:rPr>
          <w:sz w:val="22"/>
          <w:szCs w:val="22"/>
        </w:rPr>
        <w:t>providers</w:t>
      </w:r>
      <w:r w:rsidRPr="000A122F">
        <w:rPr>
          <w:sz w:val="22"/>
          <w:szCs w:val="22"/>
        </w:rPr>
        <w:t xml:space="preserve"> (</w:t>
      </w:r>
      <w:r w:rsidR="004A794D" w:rsidRPr="000A122F">
        <w:rPr>
          <w:sz w:val="22"/>
          <w:szCs w:val="22"/>
        </w:rPr>
        <w:t>WRR</w:t>
      </w:r>
      <w:r w:rsidRPr="000A122F">
        <w:rPr>
          <w:sz w:val="22"/>
          <w:szCs w:val="22"/>
        </w:rPr>
        <w:t xml:space="preserve"> facilities)</w:t>
      </w:r>
      <w:r w:rsidR="00D83386" w:rsidRPr="000A122F">
        <w:rPr>
          <w:sz w:val="22"/>
          <w:szCs w:val="22"/>
        </w:rPr>
        <w:t xml:space="preserve">. Regulation of these facilities is a matter for the </w:t>
      </w:r>
      <w:r w:rsidRPr="000A122F">
        <w:rPr>
          <w:sz w:val="22"/>
          <w:szCs w:val="22"/>
        </w:rPr>
        <w:t xml:space="preserve">states and territories. </w:t>
      </w:r>
    </w:p>
    <w:p w14:paraId="25E1A072" w14:textId="77777777" w:rsidR="00057EA9" w:rsidRPr="000A122F" w:rsidRDefault="00057EA9"/>
    <w:p w14:paraId="0036FD9D" w14:textId="7E97DF55" w:rsidR="00C76D6E" w:rsidRPr="000A122F" w:rsidRDefault="00C76D6E" w:rsidP="00CE2E40">
      <w:pPr>
        <w:pStyle w:val="Heading2"/>
      </w:pPr>
      <w:bookmarkStart w:id="7" w:name="_Toc80711770"/>
      <w:r w:rsidRPr="000A122F">
        <w:t>Objectives</w:t>
      </w:r>
      <w:r w:rsidR="00A957D4" w:rsidRPr="000A122F">
        <w:t xml:space="preserve"> of the standard</w:t>
      </w:r>
      <w:bookmarkEnd w:id="7"/>
    </w:p>
    <w:p w14:paraId="58FBD20E" w14:textId="498D0C9D" w:rsidR="00C76D6E" w:rsidRPr="000A122F" w:rsidRDefault="0008699B" w:rsidP="000F2BF2">
      <w:pPr>
        <w:rPr>
          <w:sz w:val="22"/>
          <w:szCs w:val="22"/>
        </w:rPr>
      </w:pPr>
      <w:r w:rsidRPr="000A122F">
        <w:rPr>
          <w:sz w:val="22"/>
          <w:szCs w:val="22"/>
        </w:rPr>
        <w:t>The objectives of the standard are:</w:t>
      </w:r>
    </w:p>
    <w:p w14:paraId="56EC9989" w14:textId="2DE2586C" w:rsidR="00506ECC" w:rsidRPr="000A122F" w:rsidRDefault="00295934" w:rsidP="00E411D1">
      <w:pPr>
        <w:pStyle w:val="Number1"/>
        <w:numPr>
          <w:ilvl w:val="0"/>
          <w:numId w:val="9"/>
        </w:numPr>
      </w:pPr>
      <w:r w:rsidRPr="000A122F">
        <w:t xml:space="preserve">to </w:t>
      </w:r>
      <w:r w:rsidR="00506ECC" w:rsidRPr="000A122F">
        <w:t>promote timely, efficient, coordinated, high quality, accurate, consistent and comprehensive measurement and reporting of waste generation and management in Australia</w:t>
      </w:r>
    </w:p>
    <w:p w14:paraId="4E11D6C0" w14:textId="37AF8D36" w:rsidR="006B3413" w:rsidRPr="000A122F" w:rsidRDefault="00295934" w:rsidP="00E411D1">
      <w:pPr>
        <w:pStyle w:val="Number1"/>
        <w:numPr>
          <w:ilvl w:val="0"/>
          <w:numId w:val="9"/>
        </w:numPr>
      </w:pPr>
      <w:r w:rsidRPr="000A122F">
        <w:t xml:space="preserve">to </w:t>
      </w:r>
      <w:r w:rsidR="006B3413" w:rsidRPr="000A122F">
        <w:t xml:space="preserve">improve national </w:t>
      </w:r>
      <w:r w:rsidRPr="000A122F">
        <w:t xml:space="preserve">waste </w:t>
      </w:r>
      <w:r w:rsidR="006B3413" w:rsidRPr="000A122F">
        <w:t>data and reporting</w:t>
      </w:r>
    </w:p>
    <w:p w14:paraId="64C91639" w14:textId="7C06BB6D" w:rsidR="00394E33" w:rsidRPr="000A122F" w:rsidRDefault="00394E33" w:rsidP="00E411D1">
      <w:pPr>
        <w:pStyle w:val="Number1"/>
        <w:numPr>
          <w:ilvl w:val="0"/>
          <w:numId w:val="9"/>
        </w:numPr>
      </w:pPr>
      <w:r w:rsidRPr="000A122F">
        <w:t>to guide reporting requirements under government funding or grant programs</w:t>
      </w:r>
    </w:p>
    <w:p w14:paraId="79FC184B" w14:textId="540DF1AA" w:rsidR="0008699B" w:rsidRPr="000A122F" w:rsidRDefault="00295934" w:rsidP="00E411D1">
      <w:pPr>
        <w:pStyle w:val="Number1"/>
        <w:numPr>
          <w:ilvl w:val="0"/>
          <w:numId w:val="9"/>
        </w:numPr>
      </w:pPr>
      <w:r w:rsidRPr="000A122F">
        <w:t xml:space="preserve">to </w:t>
      </w:r>
      <w:r w:rsidR="00792DEE" w:rsidRPr="000A122F">
        <w:t>promote the convergence of state and territory data systems over time</w:t>
      </w:r>
    </w:p>
    <w:p w14:paraId="43485118" w14:textId="571BFEFA" w:rsidR="001B010B" w:rsidRPr="000A122F" w:rsidRDefault="00295934" w:rsidP="00E411D1">
      <w:pPr>
        <w:pStyle w:val="Number1"/>
        <w:numPr>
          <w:ilvl w:val="0"/>
          <w:numId w:val="9"/>
        </w:numPr>
      </w:pPr>
      <w:r w:rsidRPr="000A122F">
        <w:t xml:space="preserve">to </w:t>
      </w:r>
      <w:r w:rsidR="001B010B" w:rsidRPr="000A122F">
        <w:t>provide guidance to industry, auditors and analysts</w:t>
      </w:r>
    </w:p>
    <w:p w14:paraId="44B50BFE" w14:textId="4B59F681" w:rsidR="00792DEE" w:rsidRPr="000A122F" w:rsidRDefault="00295934" w:rsidP="00E411D1">
      <w:pPr>
        <w:pStyle w:val="Number1"/>
        <w:numPr>
          <w:ilvl w:val="0"/>
          <w:numId w:val="9"/>
        </w:numPr>
      </w:pPr>
      <w:r w:rsidRPr="000A122F">
        <w:t xml:space="preserve">to </w:t>
      </w:r>
      <w:r w:rsidR="0008699B" w:rsidRPr="000A122F">
        <w:t>maximise the return of value to</w:t>
      </w:r>
      <w:r w:rsidR="00792DEE" w:rsidRPr="000A122F">
        <w:t xml:space="preserve"> data providers.</w:t>
      </w:r>
    </w:p>
    <w:p w14:paraId="09A44C4E" w14:textId="77777777" w:rsidR="001B010B" w:rsidRPr="000A122F" w:rsidRDefault="001B010B" w:rsidP="00057EA9">
      <w:pPr>
        <w:pStyle w:val="BodyText"/>
      </w:pPr>
    </w:p>
    <w:p w14:paraId="21C1E5FF" w14:textId="108FCF54" w:rsidR="001B010B" w:rsidRPr="000A122F" w:rsidRDefault="00506ECC" w:rsidP="00057EA9">
      <w:pPr>
        <w:pStyle w:val="BodyText"/>
      </w:pPr>
      <w:r w:rsidRPr="000A122F">
        <w:t>A</w:t>
      </w:r>
      <w:r w:rsidR="001B010B" w:rsidRPr="000A122F">
        <w:t>chieving these objectives will:</w:t>
      </w:r>
    </w:p>
    <w:p w14:paraId="483AFFE8" w14:textId="71C0B358" w:rsidR="001B010B" w:rsidRPr="000A122F" w:rsidRDefault="001B010B" w:rsidP="00FD5E17">
      <w:pPr>
        <w:pStyle w:val="Bullet1"/>
      </w:pPr>
      <w:r w:rsidRPr="000A122F">
        <w:t>better inform governments, the community and the market</w:t>
      </w:r>
    </w:p>
    <w:p w14:paraId="57F38BAA" w14:textId="4B6FF283" w:rsidR="00792DEE" w:rsidRPr="000A122F" w:rsidRDefault="00792DEE" w:rsidP="00FD5E17">
      <w:pPr>
        <w:pStyle w:val="Bullet1"/>
      </w:pPr>
      <w:r w:rsidRPr="000A122F">
        <w:t>contribute to the development</w:t>
      </w:r>
      <w:r w:rsidR="001B010B" w:rsidRPr="000A122F">
        <w:t xml:space="preserve"> and harmonisation</w:t>
      </w:r>
      <w:r w:rsidRPr="000A122F">
        <w:t xml:space="preserve"> of policy and regulation.</w:t>
      </w:r>
    </w:p>
    <w:p w14:paraId="2170D20D" w14:textId="77777777" w:rsidR="00C76D6E" w:rsidRPr="000A122F" w:rsidRDefault="00C76D6E" w:rsidP="000F2BF2">
      <w:pPr>
        <w:rPr>
          <w:sz w:val="22"/>
          <w:szCs w:val="22"/>
        </w:rPr>
      </w:pPr>
    </w:p>
    <w:p w14:paraId="5A1D5BE5" w14:textId="77777777" w:rsidR="00792DEE" w:rsidRPr="000A122F" w:rsidRDefault="00792DEE" w:rsidP="00CE2E40">
      <w:pPr>
        <w:pStyle w:val="Heading2"/>
      </w:pPr>
      <w:bookmarkStart w:id="8" w:name="_Toc80711771"/>
      <w:r w:rsidRPr="000A122F">
        <w:t>About this document</w:t>
      </w:r>
      <w:bookmarkEnd w:id="8"/>
    </w:p>
    <w:p w14:paraId="0C845F89" w14:textId="63E98A47" w:rsidR="000E5EDC" w:rsidRPr="00CE2E40" w:rsidRDefault="0008699B" w:rsidP="000F2BF2">
      <w:pPr>
        <w:rPr>
          <w:sz w:val="22"/>
          <w:szCs w:val="22"/>
        </w:rPr>
      </w:pPr>
      <w:r w:rsidRPr="000A122F">
        <w:rPr>
          <w:sz w:val="22"/>
          <w:szCs w:val="22"/>
        </w:rPr>
        <w:t>This</w:t>
      </w:r>
      <w:r w:rsidR="000C711D" w:rsidRPr="000A122F">
        <w:rPr>
          <w:sz w:val="22"/>
          <w:szCs w:val="22"/>
        </w:rPr>
        <w:t xml:space="preserve"> first edition</w:t>
      </w:r>
      <w:r w:rsidRPr="000A122F">
        <w:rPr>
          <w:sz w:val="22"/>
          <w:szCs w:val="22"/>
        </w:rPr>
        <w:t xml:space="preserve"> is a</w:t>
      </w:r>
      <w:r w:rsidR="00D22340" w:rsidRPr="000A122F">
        <w:rPr>
          <w:sz w:val="22"/>
          <w:szCs w:val="22"/>
        </w:rPr>
        <w:t xml:space="preserve"> revision of the </w:t>
      </w:r>
      <w:r w:rsidR="000C711D" w:rsidRPr="000A122F">
        <w:rPr>
          <w:sz w:val="22"/>
          <w:szCs w:val="22"/>
        </w:rPr>
        <w:t xml:space="preserve">discussion </w:t>
      </w:r>
      <w:r w:rsidR="00D22340" w:rsidRPr="000A122F">
        <w:rPr>
          <w:sz w:val="22"/>
          <w:szCs w:val="22"/>
        </w:rPr>
        <w:t xml:space="preserve">draft </w:t>
      </w:r>
      <w:r w:rsidR="000C711D" w:rsidRPr="000A122F">
        <w:rPr>
          <w:sz w:val="22"/>
          <w:szCs w:val="22"/>
        </w:rPr>
        <w:t>released for state and territory comment in April 2021</w:t>
      </w:r>
      <w:r w:rsidRPr="000A122F">
        <w:rPr>
          <w:sz w:val="22"/>
          <w:szCs w:val="22"/>
        </w:rPr>
        <w:t xml:space="preserve">. </w:t>
      </w:r>
      <w:r w:rsidR="00853E3D" w:rsidRPr="000A122F">
        <w:rPr>
          <w:sz w:val="22"/>
          <w:szCs w:val="22"/>
        </w:rPr>
        <w:t xml:space="preserve">It includes sections on definitions, scope, classifications, cross-boundary flows, data tasks and processes, </w:t>
      </w:r>
      <w:r w:rsidR="00497622" w:rsidRPr="000A122F">
        <w:rPr>
          <w:sz w:val="22"/>
          <w:szCs w:val="22"/>
        </w:rPr>
        <w:t xml:space="preserve">and </w:t>
      </w:r>
      <w:r w:rsidR="00853E3D" w:rsidRPr="000A122F">
        <w:rPr>
          <w:sz w:val="22"/>
          <w:szCs w:val="22"/>
        </w:rPr>
        <w:t>data management. Appendices are provided on how this document was developed (</w:t>
      </w:r>
      <w:r w:rsidR="00853E3D" w:rsidRPr="000A122F">
        <w:rPr>
          <w:sz w:val="22"/>
          <w:szCs w:val="22"/>
        </w:rPr>
        <w:fldChar w:fldCharType="begin"/>
      </w:r>
      <w:r w:rsidR="00853E3D" w:rsidRPr="000A122F">
        <w:rPr>
          <w:sz w:val="22"/>
          <w:szCs w:val="22"/>
        </w:rPr>
        <w:instrText xml:space="preserve"> REF _Ref58507698 \r \h  \* MERGEFORMAT </w:instrText>
      </w:r>
      <w:r w:rsidR="00853E3D" w:rsidRPr="000A122F">
        <w:rPr>
          <w:sz w:val="22"/>
          <w:szCs w:val="22"/>
        </w:rPr>
      </w:r>
      <w:r w:rsidR="00853E3D" w:rsidRPr="000A122F">
        <w:rPr>
          <w:sz w:val="22"/>
          <w:szCs w:val="22"/>
        </w:rPr>
        <w:fldChar w:fldCharType="separate"/>
      </w:r>
      <w:r w:rsidR="00D94ACA">
        <w:rPr>
          <w:sz w:val="22"/>
          <w:szCs w:val="22"/>
        </w:rPr>
        <w:t>Appendix A</w:t>
      </w:r>
      <w:r w:rsidR="00853E3D" w:rsidRPr="000A122F">
        <w:rPr>
          <w:sz w:val="22"/>
          <w:szCs w:val="22"/>
        </w:rPr>
        <w:fldChar w:fldCharType="end"/>
      </w:r>
      <w:r w:rsidR="00853E3D" w:rsidRPr="000A122F">
        <w:rPr>
          <w:sz w:val="22"/>
          <w:szCs w:val="22"/>
        </w:rPr>
        <w:t>), the history of national waste reporting (</w:t>
      </w:r>
      <w:r w:rsidR="00853E3D" w:rsidRPr="000A122F">
        <w:rPr>
          <w:sz w:val="22"/>
          <w:szCs w:val="22"/>
        </w:rPr>
        <w:fldChar w:fldCharType="begin"/>
      </w:r>
      <w:r w:rsidR="00853E3D" w:rsidRPr="000A122F">
        <w:rPr>
          <w:sz w:val="22"/>
          <w:szCs w:val="22"/>
        </w:rPr>
        <w:instrText xml:space="preserve"> REF _Ref58508384 \r \h  \* MERGEFORMAT </w:instrText>
      </w:r>
      <w:r w:rsidR="00853E3D" w:rsidRPr="000A122F">
        <w:rPr>
          <w:sz w:val="22"/>
          <w:szCs w:val="22"/>
        </w:rPr>
      </w:r>
      <w:r w:rsidR="00853E3D" w:rsidRPr="000A122F">
        <w:rPr>
          <w:sz w:val="22"/>
          <w:szCs w:val="22"/>
        </w:rPr>
        <w:fldChar w:fldCharType="separate"/>
      </w:r>
      <w:r w:rsidR="00D94ACA">
        <w:rPr>
          <w:sz w:val="22"/>
          <w:szCs w:val="22"/>
        </w:rPr>
        <w:t>Appendix B</w:t>
      </w:r>
      <w:r w:rsidR="00853E3D" w:rsidRPr="000A122F">
        <w:rPr>
          <w:sz w:val="22"/>
          <w:szCs w:val="22"/>
        </w:rPr>
        <w:fldChar w:fldCharType="end"/>
      </w:r>
      <w:r w:rsidR="00853E3D" w:rsidRPr="000A122F">
        <w:rPr>
          <w:sz w:val="22"/>
          <w:szCs w:val="22"/>
        </w:rPr>
        <w:t xml:space="preserve">), typical compositions of various </w:t>
      </w:r>
      <w:r w:rsidR="00497622" w:rsidRPr="000A122F">
        <w:rPr>
          <w:sz w:val="22"/>
          <w:szCs w:val="22"/>
        </w:rPr>
        <w:t>product</w:t>
      </w:r>
      <w:r w:rsidR="00853E3D" w:rsidRPr="000A122F">
        <w:rPr>
          <w:sz w:val="22"/>
          <w:szCs w:val="22"/>
        </w:rPr>
        <w:t xml:space="preserve"> and mixed </w:t>
      </w:r>
      <w:r w:rsidR="003F1920" w:rsidRPr="000A122F">
        <w:rPr>
          <w:sz w:val="22"/>
          <w:szCs w:val="22"/>
        </w:rPr>
        <w:t>materi</w:t>
      </w:r>
      <w:r w:rsidR="003F1920">
        <w:rPr>
          <w:sz w:val="22"/>
          <w:szCs w:val="22"/>
        </w:rPr>
        <w:t>al</w:t>
      </w:r>
      <w:r w:rsidR="00853E3D">
        <w:rPr>
          <w:sz w:val="22"/>
          <w:szCs w:val="22"/>
        </w:rPr>
        <w:t xml:space="preserve"> </w:t>
      </w:r>
      <w:r w:rsidR="00497622">
        <w:rPr>
          <w:sz w:val="22"/>
          <w:szCs w:val="22"/>
        </w:rPr>
        <w:t xml:space="preserve">loads </w:t>
      </w:r>
      <w:r w:rsidR="00853E3D">
        <w:rPr>
          <w:sz w:val="22"/>
          <w:szCs w:val="22"/>
        </w:rPr>
        <w:t>(</w:t>
      </w:r>
      <w:r w:rsidR="00853E3D">
        <w:rPr>
          <w:sz w:val="22"/>
          <w:szCs w:val="22"/>
        </w:rPr>
        <w:fldChar w:fldCharType="begin"/>
      </w:r>
      <w:r w:rsidR="00853E3D">
        <w:rPr>
          <w:sz w:val="22"/>
          <w:szCs w:val="22"/>
        </w:rPr>
        <w:instrText xml:space="preserve"> REF _Ref59126515 \r \h </w:instrText>
      </w:r>
      <w:r w:rsidR="00853E3D">
        <w:rPr>
          <w:sz w:val="22"/>
          <w:szCs w:val="22"/>
        </w:rPr>
      </w:r>
      <w:r w:rsidR="00853E3D">
        <w:rPr>
          <w:sz w:val="22"/>
          <w:szCs w:val="22"/>
        </w:rPr>
        <w:fldChar w:fldCharType="separate"/>
      </w:r>
      <w:r w:rsidR="00D94ACA">
        <w:rPr>
          <w:sz w:val="22"/>
          <w:szCs w:val="22"/>
        </w:rPr>
        <w:t>Appendix C</w:t>
      </w:r>
      <w:r w:rsidR="00853E3D">
        <w:rPr>
          <w:sz w:val="22"/>
          <w:szCs w:val="22"/>
        </w:rPr>
        <w:fldChar w:fldCharType="end"/>
      </w:r>
      <w:r w:rsidR="00853E3D">
        <w:rPr>
          <w:sz w:val="22"/>
          <w:szCs w:val="22"/>
        </w:rPr>
        <w:t>), how waste is considered in export and import codes (</w:t>
      </w:r>
      <w:r w:rsidR="00853E3D">
        <w:rPr>
          <w:sz w:val="22"/>
          <w:szCs w:val="22"/>
        </w:rPr>
        <w:fldChar w:fldCharType="begin"/>
      </w:r>
      <w:r w:rsidR="00853E3D">
        <w:rPr>
          <w:sz w:val="22"/>
          <w:szCs w:val="22"/>
        </w:rPr>
        <w:instrText xml:space="preserve"> REF _Ref67480509 \r \h </w:instrText>
      </w:r>
      <w:r w:rsidR="00853E3D">
        <w:rPr>
          <w:sz w:val="22"/>
          <w:szCs w:val="22"/>
        </w:rPr>
      </w:r>
      <w:r w:rsidR="00853E3D">
        <w:rPr>
          <w:sz w:val="22"/>
          <w:szCs w:val="22"/>
        </w:rPr>
        <w:fldChar w:fldCharType="separate"/>
      </w:r>
      <w:r w:rsidR="00D94ACA">
        <w:rPr>
          <w:sz w:val="22"/>
          <w:szCs w:val="22"/>
        </w:rPr>
        <w:t>Appendix D</w:t>
      </w:r>
      <w:r w:rsidR="00853E3D">
        <w:rPr>
          <w:sz w:val="22"/>
          <w:szCs w:val="22"/>
        </w:rPr>
        <w:fldChar w:fldCharType="end"/>
      </w:r>
      <w:r w:rsidR="00853E3D">
        <w:rPr>
          <w:sz w:val="22"/>
          <w:szCs w:val="22"/>
        </w:rPr>
        <w:t>), and densities</w:t>
      </w:r>
      <w:r w:rsidR="00497622">
        <w:rPr>
          <w:sz w:val="22"/>
          <w:szCs w:val="22"/>
        </w:rPr>
        <w:t xml:space="preserve"> and weights</w:t>
      </w:r>
      <w:r w:rsidR="00853E3D">
        <w:rPr>
          <w:sz w:val="22"/>
          <w:szCs w:val="22"/>
        </w:rPr>
        <w:t xml:space="preserve"> of some common wastes and recovered materials (</w:t>
      </w:r>
      <w:r w:rsidR="00853E3D">
        <w:rPr>
          <w:sz w:val="22"/>
          <w:szCs w:val="22"/>
        </w:rPr>
        <w:fldChar w:fldCharType="begin"/>
      </w:r>
      <w:r w:rsidR="00853E3D">
        <w:rPr>
          <w:sz w:val="22"/>
          <w:szCs w:val="22"/>
        </w:rPr>
        <w:instrText xml:space="preserve"> REF _Ref59184990 \r \h </w:instrText>
      </w:r>
      <w:r w:rsidR="00853E3D">
        <w:rPr>
          <w:sz w:val="22"/>
          <w:szCs w:val="22"/>
        </w:rPr>
      </w:r>
      <w:r w:rsidR="00853E3D">
        <w:rPr>
          <w:sz w:val="22"/>
          <w:szCs w:val="22"/>
        </w:rPr>
        <w:fldChar w:fldCharType="separate"/>
      </w:r>
      <w:r w:rsidR="00D94ACA">
        <w:rPr>
          <w:sz w:val="22"/>
          <w:szCs w:val="22"/>
        </w:rPr>
        <w:t>Appendix E</w:t>
      </w:r>
      <w:r w:rsidR="00853E3D">
        <w:rPr>
          <w:sz w:val="22"/>
          <w:szCs w:val="22"/>
        </w:rPr>
        <w:fldChar w:fldCharType="end"/>
      </w:r>
      <w:r w:rsidR="00853E3D">
        <w:rPr>
          <w:sz w:val="22"/>
          <w:szCs w:val="22"/>
        </w:rPr>
        <w:t xml:space="preserve">). </w:t>
      </w:r>
    </w:p>
    <w:p w14:paraId="5154ADF8" w14:textId="62AC7153" w:rsidR="00224F12" w:rsidRPr="00CE2E40" w:rsidRDefault="00224F12" w:rsidP="000F2BF2">
      <w:pPr>
        <w:rPr>
          <w:sz w:val="22"/>
          <w:szCs w:val="22"/>
        </w:rPr>
      </w:pPr>
      <w:r w:rsidRPr="00CE2E40">
        <w:rPr>
          <w:sz w:val="22"/>
          <w:szCs w:val="22"/>
        </w:rPr>
        <w:br w:type="page"/>
      </w:r>
    </w:p>
    <w:p w14:paraId="4575FFC9" w14:textId="31B81238" w:rsidR="00091ADD" w:rsidRDefault="00D16237" w:rsidP="000F2BF2">
      <w:pPr>
        <w:pStyle w:val="Heading1"/>
      </w:pPr>
      <w:bookmarkStart w:id="9" w:name="_Toc80711772"/>
      <w:r>
        <w:lastRenderedPageBreak/>
        <w:t>Definitions</w:t>
      </w:r>
      <w:bookmarkEnd w:id="9"/>
    </w:p>
    <w:p w14:paraId="18B806C0" w14:textId="0BA41C90" w:rsidR="00AB7331" w:rsidRDefault="00AB7331" w:rsidP="00CE2E40">
      <w:pPr>
        <w:pStyle w:val="Items"/>
      </w:pPr>
      <w:bookmarkStart w:id="10" w:name="_Toc80711773"/>
      <w:r>
        <w:t>Definitions</w:t>
      </w:r>
      <w:bookmarkEnd w:id="10"/>
    </w:p>
    <w:p w14:paraId="2658887F" w14:textId="6225D65F" w:rsidR="00450CC6" w:rsidRDefault="00EA4036" w:rsidP="00057EA9">
      <w:pPr>
        <w:pStyle w:val="BodyText"/>
      </w:pPr>
      <w:r w:rsidRPr="00CE2E40">
        <w:t>T</w:t>
      </w:r>
      <w:r w:rsidR="004544FF" w:rsidRPr="00CE2E40">
        <w:t xml:space="preserve">he </w:t>
      </w:r>
      <w:r w:rsidR="004544FF" w:rsidRPr="000A122F">
        <w:t>standard need</w:t>
      </w:r>
      <w:r w:rsidR="000D07F4" w:rsidRPr="000A122F">
        <w:t>s</w:t>
      </w:r>
      <w:r w:rsidR="004544FF" w:rsidRPr="000A122F">
        <w:t xml:space="preserve"> to </w:t>
      </w:r>
      <w:r w:rsidR="006914DC" w:rsidRPr="000A122F">
        <w:t>contain definitions sufficient</w:t>
      </w:r>
      <w:r w:rsidR="000D07F4" w:rsidRPr="000A122F">
        <w:t xml:space="preserve"> to ensure it is understood and to clarify actual or potential ambiguity</w:t>
      </w:r>
      <w:r w:rsidR="000A17BD" w:rsidRPr="000A122F">
        <w:t xml:space="preserve"> in national conversations on waste data</w:t>
      </w:r>
      <w:r w:rsidR="000D07F4" w:rsidRPr="000A122F">
        <w:t xml:space="preserve">. </w:t>
      </w:r>
      <w:r w:rsidR="000A17BD" w:rsidRPr="000A122F">
        <w:t>The definitions do</w:t>
      </w:r>
      <w:r w:rsidRPr="000A122F">
        <w:t xml:space="preserve"> not comprehensively cover all waste terminology.</w:t>
      </w:r>
      <w:r w:rsidR="000D07F4" w:rsidRPr="000A122F">
        <w:t xml:space="preserve"> </w:t>
      </w:r>
      <w:r w:rsidR="00450CC6" w:rsidRPr="000A122F">
        <w:t>They were developed following reviews of pre-existing standards and literature</w:t>
      </w:r>
      <w:r w:rsidR="00450CC6" w:rsidRPr="000A122F">
        <w:rPr>
          <w:rStyle w:val="FootnoteReference"/>
        </w:rPr>
        <w:footnoteReference w:id="2"/>
      </w:r>
      <w:r w:rsidR="00450CC6" w:rsidRPr="000A122F">
        <w:t>,</w:t>
      </w:r>
      <w:r w:rsidR="00804EB0">
        <w:t xml:space="preserve"> with</w:t>
      </w:r>
      <w:r w:rsidR="00450CC6" w:rsidRPr="000A122F">
        <w:t xml:space="preserve"> input from industry and government. The list may be enhanced over time.</w:t>
      </w:r>
      <w:r w:rsidR="00766A6F" w:rsidRPr="000A122F">
        <w:t xml:space="preserve"> </w:t>
      </w:r>
      <w:r w:rsidR="00450CC6" w:rsidRPr="000A122F">
        <w:t xml:space="preserve">Definitions of infrastructure types are given in </w:t>
      </w:r>
      <w:r w:rsidR="00450CC6" w:rsidRPr="000A122F">
        <w:fldChar w:fldCharType="begin"/>
      </w:r>
      <w:r w:rsidR="00450CC6" w:rsidRPr="000A122F">
        <w:instrText xml:space="preserve"> REF _Ref59177725 \h </w:instrText>
      </w:r>
      <w:r w:rsidR="000A122F">
        <w:instrText xml:space="preserve"> \* MERGEFORMAT </w:instrText>
      </w:r>
      <w:r w:rsidR="00450CC6" w:rsidRPr="000A122F">
        <w:fldChar w:fldCharType="separate"/>
      </w:r>
      <w:r w:rsidR="00D94ACA">
        <w:t xml:space="preserve">Table </w:t>
      </w:r>
      <w:r w:rsidR="00D94ACA">
        <w:rPr>
          <w:noProof/>
        </w:rPr>
        <w:t>5</w:t>
      </w:r>
      <w:r w:rsidR="00450CC6" w:rsidRPr="000A122F">
        <w:fldChar w:fldCharType="end"/>
      </w:r>
      <w:r w:rsidR="00450CC6" w:rsidRPr="000A122F">
        <w:t>.</w:t>
      </w:r>
    </w:p>
    <w:p w14:paraId="1DED31F7" w14:textId="77777777" w:rsidR="00450CC6" w:rsidRDefault="00450CC6" w:rsidP="00057EA9">
      <w:pPr>
        <w:pStyle w:val="BodyText"/>
      </w:pPr>
    </w:p>
    <w:p w14:paraId="6CAD921E" w14:textId="0696AF57" w:rsidR="00450CC6" w:rsidRDefault="00563943" w:rsidP="00057EA9">
      <w:pPr>
        <w:pStyle w:val="BodyText"/>
      </w:pPr>
      <w:r w:rsidRPr="00CE2E40">
        <w:t xml:space="preserve">In any regulatory context, </w:t>
      </w:r>
      <w:r w:rsidR="00497622">
        <w:t>the</w:t>
      </w:r>
      <w:r w:rsidR="00450CC6">
        <w:t xml:space="preserve">se </w:t>
      </w:r>
      <w:r w:rsidR="00746E0C">
        <w:t>definitions</w:t>
      </w:r>
      <w:r w:rsidRPr="00CE2E40">
        <w:t xml:space="preserve"> are subservient to </w:t>
      </w:r>
      <w:r w:rsidR="00497622">
        <w:t>th</w:t>
      </w:r>
      <w:r w:rsidR="00450CC6">
        <w:t>os</w:t>
      </w:r>
      <w:r w:rsidR="00497622">
        <w:t xml:space="preserve">e </w:t>
      </w:r>
      <w:r w:rsidRPr="00CE2E40">
        <w:t xml:space="preserve">in </w:t>
      </w:r>
      <w:r w:rsidR="000A17BD">
        <w:t xml:space="preserve">the </w:t>
      </w:r>
      <w:r w:rsidRPr="00CE2E40">
        <w:t xml:space="preserve">relevant legislation </w:t>
      </w:r>
      <w:r w:rsidR="00450CC6">
        <w:t>or</w:t>
      </w:r>
      <w:r w:rsidRPr="00CE2E40">
        <w:t xml:space="preserve"> regulation. </w:t>
      </w:r>
    </w:p>
    <w:p w14:paraId="71FDE59F" w14:textId="33423F34" w:rsidR="004544FF" w:rsidRDefault="00D83386" w:rsidP="00427D93">
      <w:pPr>
        <w:pStyle w:val="Caption"/>
      </w:pPr>
      <w:bookmarkStart w:id="11" w:name="_Ref67483076"/>
      <w:bookmarkStart w:id="12" w:name="_Toc80711815"/>
      <w:r>
        <w:t xml:space="preserve">Table </w:t>
      </w:r>
      <w:fldSimple w:instr=" SEQ Table \* ARABIC ">
        <w:r w:rsidR="00D94ACA">
          <w:rPr>
            <w:noProof/>
          </w:rPr>
          <w:t>1</w:t>
        </w:r>
      </w:fldSimple>
      <w:bookmarkEnd w:id="11"/>
      <w:r>
        <w:tab/>
        <w:t>Definitions</w:t>
      </w:r>
      <w:bookmarkEnd w:id="12"/>
    </w:p>
    <w:tbl>
      <w:tblPr>
        <w:tblStyle w:val="BE-table2"/>
        <w:tblW w:w="0" w:type="auto"/>
        <w:tblCellMar>
          <w:left w:w="85" w:type="dxa"/>
          <w:right w:w="85" w:type="dxa"/>
        </w:tblCellMar>
        <w:tblLook w:val="04A0" w:firstRow="1" w:lastRow="0" w:firstColumn="1" w:lastColumn="0" w:noHBand="0" w:noVBand="1"/>
      </w:tblPr>
      <w:tblGrid>
        <w:gridCol w:w="2547"/>
        <w:gridCol w:w="6804"/>
      </w:tblGrid>
      <w:tr w:rsidR="00C402DE" w:rsidRPr="00C402DE" w14:paraId="4BBCF25A" w14:textId="77777777" w:rsidTr="00F31C92">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547" w:type="dxa"/>
            <w:shd w:val="clear" w:color="auto" w:fill="9494D4" w:themeFill="accent1" w:themeFillTint="99"/>
            <w:hideMark/>
          </w:tcPr>
          <w:p w14:paraId="4347B5E5" w14:textId="77777777" w:rsidR="00C402DE" w:rsidRPr="00804EB0" w:rsidRDefault="00C402DE" w:rsidP="00F31C92">
            <w:pPr>
              <w:spacing w:beforeLines="0" w:afterLines="0"/>
              <w:rPr>
                <w:rFonts w:asciiTheme="minorHAnsi" w:hAnsiTheme="minorHAnsi"/>
              </w:rPr>
            </w:pPr>
            <w:r w:rsidRPr="00804EB0">
              <w:rPr>
                <w:rFonts w:asciiTheme="minorHAnsi" w:hAnsiTheme="minorHAnsi"/>
              </w:rPr>
              <w:t>Term</w:t>
            </w:r>
          </w:p>
        </w:tc>
        <w:tc>
          <w:tcPr>
            <w:tcW w:w="6804" w:type="dxa"/>
            <w:shd w:val="clear" w:color="auto" w:fill="9494D4" w:themeFill="accent1" w:themeFillTint="99"/>
            <w:hideMark/>
          </w:tcPr>
          <w:p w14:paraId="3119F446" w14:textId="77777777" w:rsidR="00C402DE" w:rsidRPr="00804EB0" w:rsidRDefault="00C402DE" w:rsidP="00F31C92">
            <w:pPr>
              <w:spacing w:beforeLines="0" w:afterLines="0"/>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Definition</w:t>
            </w:r>
          </w:p>
        </w:tc>
      </w:tr>
      <w:tr w:rsidR="00567B5F" w:rsidRPr="00C402DE" w14:paraId="133E9BE0" w14:textId="77777777" w:rsidTr="000A122F">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2711FDE0" w14:textId="55B605D2" w:rsidR="00567B5F" w:rsidRPr="00804EB0" w:rsidRDefault="00567B5F" w:rsidP="00E249CD">
            <w:pPr>
              <w:rPr>
                <w:rFonts w:asciiTheme="minorHAnsi" w:hAnsiTheme="minorHAnsi"/>
              </w:rPr>
            </w:pPr>
            <w:r w:rsidRPr="00804EB0">
              <w:rPr>
                <w:rFonts w:asciiTheme="minorHAnsi" w:hAnsiTheme="minorHAnsi"/>
              </w:rPr>
              <w:t>Alternative fuels and raw materials</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78453CE9" w14:textId="47FB6FED" w:rsidR="00567B5F" w:rsidRPr="00804EB0" w:rsidRDefault="00567B5F" w:rsidP="00E249C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804EB0">
              <w:rPr>
                <w:rFonts w:asciiTheme="minorHAnsi" w:hAnsiTheme="minorHAnsi"/>
              </w:rPr>
              <w:t>Non-traditional fuels and raw materials that are co-processed in cement kilns</w:t>
            </w:r>
            <w:r w:rsidR="00804EB0" w:rsidRPr="00804EB0">
              <w:rPr>
                <w:rFonts w:asciiTheme="minorHAnsi" w:hAnsiTheme="minorHAnsi"/>
              </w:rPr>
              <w:t xml:space="preserve"> or other thermal facilities</w:t>
            </w:r>
            <w:r w:rsidRPr="00804EB0">
              <w:rPr>
                <w:rFonts w:asciiTheme="minorHAnsi" w:hAnsiTheme="minorHAnsi"/>
              </w:rPr>
              <w:t xml:space="preserve">, potentially including refuse derived fuels, solid recovered fuels, spent catalysts, waste solvents and others. </w:t>
            </w:r>
          </w:p>
        </w:tc>
      </w:tr>
      <w:tr w:rsidR="005559A1" w:rsidRPr="00C402DE" w14:paraId="39DCE416"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116F3C51" w14:textId="77777777" w:rsidR="005559A1" w:rsidRPr="00804EB0" w:rsidRDefault="005559A1" w:rsidP="000F2BF2">
            <w:pPr>
              <w:rPr>
                <w:rFonts w:asciiTheme="minorHAnsi" w:hAnsiTheme="minorHAnsi"/>
              </w:rPr>
            </w:pPr>
            <w:r w:rsidRPr="00804EB0">
              <w:rPr>
                <w:rFonts w:asciiTheme="minorHAnsi" w:hAnsiTheme="minorHAnsi"/>
              </w:rPr>
              <w:t>Biosolids</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7369B8A1" w14:textId="05B3C41B" w:rsidR="005559A1" w:rsidRPr="00804EB0" w:rsidRDefault="00045090"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Stabilised organic solids produced by wastewater treatment processes.</w:t>
            </w:r>
          </w:p>
        </w:tc>
      </w:tr>
      <w:tr w:rsidR="005559A1" w:rsidRPr="00C402DE" w14:paraId="54B1374C"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6A26F389" w14:textId="77777777" w:rsidR="005559A1" w:rsidRPr="00804EB0" w:rsidRDefault="005559A1" w:rsidP="000F2BF2">
            <w:pPr>
              <w:rPr>
                <w:rFonts w:asciiTheme="minorHAnsi" w:hAnsiTheme="minorHAnsi"/>
              </w:rPr>
            </w:pPr>
            <w:r w:rsidRPr="00804EB0">
              <w:rPr>
                <w:rFonts w:asciiTheme="minorHAnsi" w:hAnsiTheme="minorHAnsi"/>
              </w:rPr>
              <w:t>Bulky waste</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7359BCE9" w14:textId="77777777" w:rsidR="005559A1" w:rsidRPr="00804EB0" w:rsidRDefault="005559A1"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See ‘hard waste’.</w:t>
            </w:r>
          </w:p>
        </w:tc>
      </w:tr>
      <w:tr w:rsidR="00304E73" w:rsidRPr="00C402DE" w14:paraId="7E8E65A9" w14:textId="77777777" w:rsidTr="000A122F">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418B7B6D" w14:textId="7D3583FC" w:rsidR="00304E73" w:rsidRPr="00804EB0" w:rsidRDefault="00304E73" w:rsidP="000F2BF2">
            <w:pPr>
              <w:rPr>
                <w:rFonts w:asciiTheme="minorHAnsi" w:hAnsiTheme="minorHAnsi"/>
              </w:rPr>
            </w:pPr>
            <w:r w:rsidRPr="00804EB0">
              <w:rPr>
                <w:rFonts w:asciiTheme="minorHAnsi" w:hAnsiTheme="minorHAnsi"/>
              </w:rPr>
              <w:t>By-product</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1F0ADB5E" w14:textId="59B41799" w:rsidR="00304E73" w:rsidRPr="00804EB0" w:rsidRDefault="00304E73"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Incidental or secondary product made in the manufacture of another product.</w:t>
            </w:r>
          </w:p>
        </w:tc>
      </w:tr>
      <w:tr w:rsidR="00DA1CAF" w:rsidRPr="00C402DE" w14:paraId="05158ACA"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02F52818" w14:textId="0A177CA9" w:rsidR="00DA1CAF" w:rsidRPr="00804EB0" w:rsidRDefault="00DA1CAF" w:rsidP="00E249CD">
            <w:pPr>
              <w:rPr>
                <w:rFonts w:asciiTheme="minorHAnsi" w:hAnsiTheme="minorHAnsi"/>
              </w:rPr>
            </w:pPr>
            <w:r w:rsidRPr="00804EB0">
              <w:rPr>
                <w:rFonts w:asciiTheme="minorHAnsi" w:hAnsiTheme="minorHAnsi"/>
              </w:rPr>
              <w:t>Certified compostable plastics</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120FD971" w14:textId="28EB24CE" w:rsidR="00DA1CAF" w:rsidRPr="00804EB0" w:rsidRDefault="00DA1CAF" w:rsidP="00DA1CA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804EB0">
              <w:rPr>
                <w:rFonts w:asciiTheme="minorHAnsi" w:hAnsiTheme="minorHAnsi"/>
                <w:color w:val="000000"/>
              </w:rPr>
              <w:t xml:space="preserve">Plastics that are suitable for microbial treatment in either (a) commercial composting or anaerobic digestion facilities as evidenced by conformity with Australian Standard AS 4736:2006, or (b) home composting as evidenced by </w:t>
            </w:r>
            <w:r w:rsidR="00FE4661" w:rsidRPr="00804EB0">
              <w:rPr>
                <w:rFonts w:asciiTheme="minorHAnsi" w:hAnsiTheme="minorHAnsi"/>
                <w:color w:val="000000"/>
              </w:rPr>
              <w:t>conformity</w:t>
            </w:r>
            <w:r w:rsidRPr="00804EB0">
              <w:rPr>
                <w:rFonts w:asciiTheme="minorHAnsi" w:hAnsiTheme="minorHAnsi"/>
                <w:color w:val="000000"/>
              </w:rPr>
              <w:t xml:space="preserve"> with AS 5810-2010.</w:t>
            </w:r>
          </w:p>
        </w:tc>
      </w:tr>
      <w:tr w:rsidR="005559A1" w:rsidRPr="00C402DE" w14:paraId="03517746"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5CC4C146" w14:textId="77777777" w:rsidR="005559A1" w:rsidRPr="00804EB0" w:rsidRDefault="005559A1" w:rsidP="000F2BF2">
            <w:pPr>
              <w:rPr>
                <w:rFonts w:asciiTheme="minorHAnsi" w:hAnsiTheme="minorHAnsi"/>
              </w:rPr>
            </w:pPr>
            <w:r w:rsidRPr="00804EB0">
              <w:rPr>
                <w:rFonts w:asciiTheme="minorHAnsi" w:hAnsiTheme="minorHAnsi"/>
              </w:rPr>
              <w:t>Circular economy</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033780B6" w14:textId="6C66143D" w:rsidR="005559A1" w:rsidRPr="00804EB0" w:rsidRDefault="005559A1" w:rsidP="0033113F">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Looking beyond the current take-make-waste extractive industrial model, a circular economy aims to redefine growth, focusing on positive society-wide benefits. It entails gradually decoupling economic activity from the consumption of finite resources, and designing waste</w:t>
            </w:r>
            <w:r w:rsidR="00351378" w:rsidRPr="00804EB0">
              <w:rPr>
                <w:rFonts w:asciiTheme="minorHAnsi" w:hAnsiTheme="minorHAnsi"/>
              </w:rPr>
              <w:t xml:space="preserve"> and pollution</w:t>
            </w:r>
            <w:r w:rsidRPr="00804EB0">
              <w:rPr>
                <w:rFonts w:asciiTheme="minorHAnsi" w:hAnsiTheme="minorHAnsi"/>
              </w:rPr>
              <w:t xml:space="preserve"> out of the system. Underpinned by a transition to renewable energy sources, the circular model builds economic, natural, and social capital. It is based on three principles: design out waste and pollution; keep products and materials in use</w:t>
            </w:r>
            <w:r w:rsidR="00351378" w:rsidRPr="00804EB0">
              <w:rPr>
                <w:rFonts w:asciiTheme="minorHAnsi" w:hAnsiTheme="minorHAnsi"/>
              </w:rPr>
              <w:t xml:space="preserve"> (ideally at their highest and best value)</w:t>
            </w:r>
            <w:r w:rsidRPr="00804EB0">
              <w:rPr>
                <w:rFonts w:asciiTheme="minorHAnsi" w:hAnsiTheme="minorHAnsi"/>
              </w:rPr>
              <w:t>; and regenerate natural systems.</w:t>
            </w:r>
          </w:p>
        </w:tc>
      </w:tr>
      <w:tr w:rsidR="005559A1" w:rsidRPr="00C402DE" w14:paraId="033FEF94"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675971E6" w14:textId="77777777" w:rsidR="005559A1" w:rsidRPr="00804EB0" w:rsidRDefault="005559A1" w:rsidP="000F2BF2">
            <w:pPr>
              <w:rPr>
                <w:rFonts w:asciiTheme="minorHAnsi" w:hAnsiTheme="minorHAnsi"/>
              </w:rPr>
            </w:pPr>
            <w:r w:rsidRPr="00804EB0">
              <w:rPr>
                <w:rFonts w:asciiTheme="minorHAnsi" w:hAnsiTheme="minorHAnsi"/>
              </w:rPr>
              <w:t>Collection efficiency</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vAlign w:val="center"/>
          </w:tcPr>
          <w:p w14:paraId="6D73819A" w14:textId="7C7C10C2" w:rsidR="005559A1" w:rsidRPr="00804EB0" w:rsidRDefault="005559A1"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 xml:space="preserve">The </w:t>
            </w:r>
            <w:r w:rsidR="000C0EDC" w:rsidRPr="00804EB0">
              <w:rPr>
                <w:rFonts w:asciiTheme="minorHAnsi" w:hAnsiTheme="minorHAnsi"/>
              </w:rPr>
              <w:t>weight</w:t>
            </w:r>
            <w:r w:rsidRPr="00804EB0">
              <w:rPr>
                <w:rFonts w:asciiTheme="minorHAnsi" w:hAnsiTheme="minorHAnsi"/>
              </w:rPr>
              <w:t xml:space="preserve"> of discarded materials collected for recovery divided by the </w:t>
            </w:r>
            <w:r w:rsidR="000C0EDC" w:rsidRPr="00804EB0">
              <w:rPr>
                <w:rFonts w:asciiTheme="minorHAnsi" w:hAnsiTheme="minorHAnsi"/>
              </w:rPr>
              <w:t>weight</w:t>
            </w:r>
            <w:r w:rsidRPr="00804EB0">
              <w:rPr>
                <w:rFonts w:asciiTheme="minorHAnsi" w:hAnsiTheme="minorHAnsi"/>
              </w:rPr>
              <w:t xml:space="preserve"> of waste generated</w:t>
            </w:r>
            <w:r w:rsidR="00033014" w:rsidRPr="00804EB0">
              <w:rPr>
                <w:rFonts w:asciiTheme="minorHAnsi" w:hAnsiTheme="minorHAnsi"/>
              </w:rPr>
              <w:t>.</w:t>
            </w:r>
          </w:p>
        </w:tc>
      </w:tr>
      <w:tr w:rsidR="00583A82" w:rsidRPr="00C402DE" w14:paraId="4081EE83" w14:textId="77777777" w:rsidTr="000A122F">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61AE04BD" w14:textId="49F1B8F4" w:rsidR="00583A82" w:rsidRPr="00804EB0" w:rsidRDefault="00583A82" w:rsidP="000F2BF2">
            <w:pPr>
              <w:rPr>
                <w:rFonts w:asciiTheme="minorHAnsi" w:hAnsiTheme="minorHAnsi"/>
              </w:rPr>
            </w:pPr>
            <w:r w:rsidRPr="00804EB0">
              <w:rPr>
                <w:rFonts w:asciiTheme="minorHAnsi" w:hAnsiTheme="minorHAnsi"/>
              </w:rPr>
              <w:t>Combustible waste</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vAlign w:val="center"/>
          </w:tcPr>
          <w:p w14:paraId="6BF8BD45" w14:textId="77F39090" w:rsidR="00583A82" w:rsidRPr="00804EB0" w:rsidRDefault="00583A82"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Waste that can readily catch fire and burn, including</w:t>
            </w:r>
            <w:r w:rsidR="004D6077" w:rsidRPr="00804EB0">
              <w:rPr>
                <w:rFonts w:asciiTheme="minorHAnsi" w:hAnsiTheme="minorHAnsi"/>
              </w:rPr>
              <w:t>, but not limited to,</w:t>
            </w:r>
            <w:r w:rsidRPr="00804EB0">
              <w:rPr>
                <w:rFonts w:asciiTheme="minorHAnsi" w:hAnsiTheme="minorHAnsi"/>
              </w:rPr>
              <w:t xml:space="preserve"> </w:t>
            </w:r>
            <w:r w:rsidR="004D6077" w:rsidRPr="00804EB0">
              <w:rPr>
                <w:rFonts w:asciiTheme="minorHAnsi" w:hAnsiTheme="minorHAnsi"/>
              </w:rPr>
              <w:t>organic waste, paper and cardboard, plastics, textiles, rubber, leather</w:t>
            </w:r>
            <w:r w:rsidR="00FD23C3" w:rsidRPr="00804EB0">
              <w:rPr>
                <w:rFonts w:asciiTheme="minorHAnsi" w:hAnsiTheme="minorHAnsi"/>
              </w:rPr>
              <w:t xml:space="preserve">, </w:t>
            </w:r>
            <w:r w:rsidR="004D6077" w:rsidRPr="00804EB0">
              <w:rPr>
                <w:rFonts w:asciiTheme="minorHAnsi" w:hAnsiTheme="minorHAnsi"/>
              </w:rPr>
              <w:t>some hazardous wastes</w:t>
            </w:r>
            <w:r w:rsidR="00FD23C3" w:rsidRPr="00804EB0">
              <w:rPr>
                <w:rFonts w:asciiTheme="minorHAnsi" w:hAnsiTheme="minorHAnsi"/>
              </w:rPr>
              <w:t xml:space="preserve"> and some composite wastes</w:t>
            </w:r>
            <w:r w:rsidR="004D6077" w:rsidRPr="00804EB0">
              <w:rPr>
                <w:rFonts w:asciiTheme="minorHAnsi" w:hAnsiTheme="minorHAnsi"/>
              </w:rPr>
              <w:t>.</w:t>
            </w:r>
          </w:p>
        </w:tc>
      </w:tr>
      <w:tr w:rsidR="005559A1" w:rsidRPr="00C402DE" w14:paraId="7C6EF7DD"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hideMark/>
          </w:tcPr>
          <w:p w14:paraId="46D6B358" w14:textId="77777777" w:rsidR="005559A1" w:rsidRPr="00804EB0" w:rsidRDefault="005559A1" w:rsidP="000F2BF2">
            <w:pPr>
              <w:rPr>
                <w:rFonts w:asciiTheme="minorHAnsi" w:hAnsiTheme="minorHAnsi"/>
              </w:rPr>
            </w:pPr>
            <w:r w:rsidRPr="00804EB0">
              <w:rPr>
                <w:rFonts w:asciiTheme="minorHAnsi" w:hAnsiTheme="minorHAnsi"/>
              </w:rPr>
              <w:lastRenderedPageBreak/>
              <w:t>Commercial and industrial (C&amp;I) waste</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hideMark/>
          </w:tcPr>
          <w:p w14:paraId="7ED28A88" w14:textId="77777777" w:rsidR="005559A1" w:rsidRPr="00804EB0" w:rsidRDefault="005559A1"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Waste that is produced by institutions and businesses, including offices, schools, restaurants, retail and wholesale businesses, and industries such as manufacturing. Also includes waste from primary and secondary production, such as mining and minerals processing.</w:t>
            </w:r>
          </w:p>
          <w:p w14:paraId="35AB01C0" w14:textId="7E5A9C12" w:rsidR="00551D45" w:rsidRPr="00804EB0" w:rsidRDefault="00551D45" w:rsidP="00551D45">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Encompasses waste from all Australia and New Zealand Standard Industrial Classification (ANZSIC)</w:t>
            </w:r>
            <w:r w:rsidR="00952C6C" w:rsidRPr="00804EB0">
              <w:rPr>
                <w:rFonts w:asciiTheme="minorHAnsi" w:hAnsiTheme="minorHAnsi"/>
              </w:rPr>
              <w:t xml:space="preserve"> codes except</w:t>
            </w:r>
            <w:r w:rsidRPr="00804EB0">
              <w:rPr>
                <w:rFonts w:asciiTheme="minorHAnsi" w:hAnsiTheme="minorHAnsi"/>
              </w:rPr>
              <w:t xml:space="preserve"> </w:t>
            </w:r>
            <w:r w:rsidR="00952C6C" w:rsidRPr="00804EB0">
              <w:rPr>
                <w:rFonts w:asciiTheme="minorHAnsi" w:hAnsiTheme="minorHAnsi"/>
              </w:rPr>
              <w:t>D</w:t>
            </w:r>
            <w:r w:rsidRPr="00804EB0">
              <w:rPr>
                <w:rFonts w:asciiTheme="minorHAnsi" w:hAnsiTheme="minorHAnsi"/>
              </w:rPr>
              <w:t xml:space="preserve">ivision E </w:t>
            </w:r>
            <w:r w:rsidR="00952C6C" w:rsidRPr="00804EB0">
              <w:rPr>
                <w:rFonts w:asciiTheme="minorHAnsi" w:hAnsiTheme="minorHAnsi"/>
              </w:rPr>
              <w:t>and Group 753.</w:t>
            </w:r>
          </w:p>
        </w:tc>
      </w:tr>
      <w:tr w:rsidR="005559A1" w:rsidRPr="00C402DE" w14:paraId="6E5E45A5"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4827E6AD" w14:textId="77777777" w:rsidR="005559A1" w:rsidRPr="00804EB0" w:rsidRDefault="005559A1" w:rsidP="000F2BF2">
            <w:pPr>
              <w:rPr>
                <w:rFonts w:asciiTheme="minorHAnsi" w:hAnsiTheme="minorHAnsi"/>
              </w:rPr>
            </w:pPr>
            <w:r w:rsidRPr="00804EB0">
              <w:rPr>
                <w:rFonts w:asciiTheme="minorHAnsi" w:hAnsiTheme="minorHAnsi"/>
              </w:rPr>
              <w:t>Compostable</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3DC94B65" w14:textId="77DD914C" w:rsidR="00DA1CAF" w:rsidRPr="00804EB0" w:rsidRDefault="005559A1"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 xml:space="preserve">A characteristic of a </w:t>
            </w:r>
            <w:r w:rsidR="008745C9" w:rsidRPr="00804EB0">
              <w:rPr>
                <w:rFonts w:asciiTheme="minorHAnsi" w:hAnsiTheme="minorHAnsi"/>
              </w:rPr>
              <w:t>material</w:t>
            </w:r>
            <w:r w:rsidRPr="00804EB0">
              <w:rPr>
                <w:rFonts w:asciiTheme="minorHAnsi" w:hAnsiTheme="minorHAnsi"/>
              </w:rPr>
              <w:t xml:space="preserve"> that allows it to </w:t>
            </w:r>
            <w:r w:rsidR="00FE4661" w:rsidRPr="00804EB0">
              <w:rPr>
                <w:rFonts w:asciiTheme="minorHAnsi" w:hAnsiTheme="minorHAnsi"/>
              </w:rPr>
              <w:t>biodegrade</w:t>
            </w:r>
            <w:r w:rsidRPr="00804EB0">
              <w:rPr>
                <w:rFonts w:asciiTheme="minorHAnsi" w:hAnsiTheme="minorHAnsi"/>
              </w:rPr>
              <w:t>, generating a relatively homogenous and stable humic-like substance.</w:t>
            </w:r>
          </w:p>
        </w:tc>
      </w:tr>
      <w:tr w:rsidR="005559A1" w:rsidRPr="00C402DE" w14:paraId="4ADFD080"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hideMark/>
          </w:tcPr>
          <w:p w14:paraId="31A2B09F" w14:textId="77777777" w:rsidR="005559A1" w:rsidRPr="00804EB0" w:rsidRDefault="005559A1" w:rsidP="000F2BF2">
            <w:pPr>
              <w:rPr>
                <w:rFonts w:asciiTheme="minorHAnsi" w:hAnsiTheme="minorHAnsi"/>
              </w:rPr>
            </w:pPr>
            <w:r w:rsidRPr="00804EB0">
              <w:rPr>
                <w:rFonts w:asciiTheme="minorHAnsi" w:hAnsiTheme="minorHAnsi"/>
              </w:rPr>
              <w:t>Construction and demolition (C&amp;D) waste</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hideMark/>
          </w:tcPr>
          <w:p w14:paraId="495E89F8" w14:textId="576CD2E3" w:rsidR="00551D45" w:rsidRPr="00804EB0" w:rsidRDefault="005559A1" w:rsidP="00551D45">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Waste produced by demolition</w:t>
            </w:r>
            <w:r w:rsidR="001325CE" w:rsidRPr="00804EB0">
              <w:rPr>
                <w:rFonts w:asciiTheme="minorHAnsi" w:hAnsiTheme="minorHAnsi"/>
              </w:rPr>
              <w:t xml:space="preserve"> and building</w:t>
            </w:r>
            <w:r w:rsidRPr="00804EB0">
              <w:rPr>
                <w:rFonts w:asciiTheme="minorHAnsi" w:hAnsiTheme="minorHAnsi"/>
              </w:rPr>
              <w:t xml:space="preserve"> activities, including road and rail construction and maintenance and excavation of land associated with construction activities.</w:t>
            </w:r>
            <w:r w:rsidR="00551D45" w:rsidRPr="00804EB0">
              <w:rPr>
                <w:rFonts w:asciiTheme="minorHAnsi" w:hAnsiTheme="minorHAnsi"/>
              </w:rPr>
              <w:t xml:space="preserve"> Consistent with ANZSIC </w:t>
            </w:r>
            <w:r w:rsidR="00952C6C" w:rsidRPr="00804EB0">
              <w:rPr>
                <w:rFonts w:asciiTheme="minorHAnsi" w:hAnsiTheme="minorHAnsi"/>
              </w:rPr>
              <w:t>D</w:t>
            </w:r>
            <w:r w:rsidR="00551D45" w:rsidRPr="00804EB0">
              <w:rPr>
                <w:rFonts w:asciiTheme="minorHAnsi" w:hAnsiTheme="minorHAnsi"/>
              </w:rPr>
              <w:t>ivision E</w:t>
            </w:r>
            <w:r w:rsidR="00952C6C" w:rsidRPr="00804EB0">
              <w:rPr>
                <w:rFonts w:asciiTheme="minorHAnsi" w:hAnsiTheme="minorHAnsi"/>
              </w:rPr>
              <w:t>.</w:t>
            </w:r>
          </w:p>
        </w:tc>
      </w:tr>
      <w:tr w:rsidR="005559A1" w:rsidRPr="00C402DE" w14:paraId="24911114"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65B47B29" w14:textId="77777777" w:rsidR="005559A1" w:rsidRPr="00804EB0" w:rsidRDefault="005559A1" w:rsidP="000F2BF2">
            <w:pPr>
              <w:rPr>
                <w:rFonts w:asciiTheme="minorHAnsi" w:hAnsiTheme="minorHAnsi"/>
              </w:rPr>
            </w:pPr>
            <w:r w:rsidRPr="00804EB0">
              <w:rPr>
                <w:rFonts w:asciiTheme="minorHAnsi" w:hAnsiTheme="minorHAnsi"/>
              </w:rPr>
              <w:t>Core waste</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57E5C3B0" w14:textId="2160FA72" w:rsidR="005559A1" w:rsidRPr="00804EB0" w:rsidRDefault="005559A1"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 xml:space="preserve">Waste that is generally managed by the </w:t>
            </w:r>
            <w:r w:rsidR="004A794D" w:rsidRPr="00804EB0">
              <w:rPr>
                <w:rFonts w:asciiTheme="minorHAnsi" w:hAnsiTheme="minorHAnsi"/>
              </w:rPr>
              <w:t>WRR</w:t>
            </w:r>
            <w:r w:rsidRPr="00804EB0">
              <w:rPr>
                <w:rFonts w:asciiTheme="minorHAnsi" w:hAnsiTheme="minorHAnsi"/>
              </w:rPr>
              <w:t xml:space="preserve"> sector, comprising solid waste and </w:t>
            </w:r>
            <w:r w:rsidR="0074064A" w:rsidRPr="00804EB0">
              <w:rPr>
                <w:rFonts w:asciiTheme="minorHAnsi" w:hAnsiTheme="minorHAnsi"/>
              </w:rPr>
              <w:t xml:space="preserve">liquid </w:t>
            </w:r>
            <w:r w:rsidRPr="00804EB0">
              <w:rPr>
                <w:rFonts w:asciiTheme="minorHAnsi" w:hAnsiTheme="minorHAnsi"/>
              </w:rPr>
              <w:t>hazardous waste, and generated in the municipal, construction and demolition, and commercial and industrial sectors</w:t>
            </w:r>
            <w:r w:rsidR="001C0939" w:rsidRPr="00804EB0">
              <w:rPr>
                <w:rFonts w:asciiTheme="minorHAnsi" w:hAnsiTheme="minorHAnsi"/>
              </w:rPr>
              <w:t>, and</w:t>
            </w:r>
            <w:r w:rsidRPr="00804EB0">
              <w:rPr>
                <w:rFonts w:asciiTheme="minorHAnsi" w:hAnsiTheme="minorHAnsi"/>
              </w:rPr>
              <w:t xml:space="preserve"> including biosolids. Generally excludes, to the extent they can be identified, wastes from primary production</w:t>
            </w:r>
            <w:r w:rsidR="0074064A" w:rsidRPr="00804EB0">
              <w:rPr>
                <w:rFonts w:asciiTheme="minorHAnsi" w:hAnsiTheme="minorHAnsi"/>
              </w:rPr>
              <w:t>.</w:t>
            </w:r>
          </w:p>
        </w:tc>
      </w:tr>
      <w:tr w:rsidR="00A71B0F" w:rsidRPr="00C402DE" w14:paraId="12D08397"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38823014" w14:textId="2A504CD6" w:rsidR="00A71B0F" w:rsidRPr="00804EB0" w:rsidRDefault="00A71B0F" w:rsidP="000F2BF2">
            <w:pPr>
              <w:rPr>
                <w:rFonts w:asciiTheme="minorHAnsi" w:hAnsiTheme="minorHAnsi"/>
              </w:rPr>
            </w:pPr>
            <w:r w:rsidRPr="00804EB0">
              <w:rPr>
                <w:rFonts w:asciiTheme="minorHAnsi" w:hAnsiTheme="minorHAnsi"/>
              </w:rPr>
              <w:t>Disaster waste</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757B35EC" w14:textId="787EB55A" w:rsidR="00A71B0F" w:rsidRPr="00804EB0" w:rsidRDefault="00E01E7D"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 xml:space="preserve">Debris and other waste resulting from disaster events </w:t>
            </w:r>
            <w:r w:rsidR="00827FBC" w:rsidRPr="00804EB0">
              <w:rPr>
                <w:rFonts w:asciiTheme="minorHAnsi" w:hAnsiTheme="minorHAnsi"/>
              </w:rPr>
              <w:t>including</w:t>
            </w:r>
            <w:r w:rsidRPr="00804EB0">
              <w:rPr>
                <w:rFonts w:asciiTheme="minorHAnsi" w:hAnsiTheme="minorHAnsi"/>
              </w:rPr>
              <w:t xml:space="preserve"> floods, </w:t>
            </w:r>
            <w:r w:rsidR="00827FBC" w:rsidRPr="00804EB0">
              <w:rPr>
                <w:rFonts w:asciiTheme="minorHAnsi" w:hAnsiTheme="minorHAnsi"/>
              </w:rPr>
              <w:t>bush</w:t>
            </w:r>
            <w:r w:rsidRPr="00804EB0">
              <w:rPr>
                <w:rFonts w:asciiTheme="minorHAnsi" w:hAnsiTheme="minorHAnsi"/>
              </w:rPr>
              <w:t>fires and cyclones.</w:t>
            </w:r>
          </w:p>
        </w:tc>
      </w:tr>
      <w:tr w:rsidR="005559A1" w:rsidRPr="005D1C54" w14:paraId="136381CB"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hideMark/>
          </w:tcPr>
          <w:p w14:paraId="6C48F372" w14:textId="77777777" w:rsidR="005559A1" w:rsidRPr="00804EB0" w:rsidRDefault="005559A1" w:rsidP="000F2BF2">
            <w:pPr>
              <w:rPr>
                <w:rFonts w:asciiTheme="minorHAnsi" w:hAnsiTheme="minorHAnsi"/>
              </w:rPr>
            </w:pPr>
            <w:r w:rsidRPr="00804EB0">
              <w:rPr>
                <w:rFonts w:asciiTheme="minorHAnsi" w:hAnsiTheme="minorHAnsi"/>
              </w:rPr>
              <w:t>Disposal</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hideMark/>
          </w:tcPr>
          <w:p w14:paraId="45B04BAF" w14:textId="2A2A718F" w:rsidR="005559A1" w:rsidRPr="00804EB0" w:rsidRDefault="005559A1"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 xml:space="preserve">Processes through which wastes are collected and processed or placed in an approved facility without deriving significant </w:t>
            </w:r>
            <w:r w:rsidR="00E37641" w:rsidRPr="00804EB0">
              <w:rPr>
                <w:rFonts w:asciiTheme="minorHAnsi" w:hAnsiTheme="minorHAnsi"/>
              </w:rPr>
              <w:t>productive</w:t>
            </w:r>
            <w:r w:rsidRPr="00804EB0">
              <w:rPr>
                <w:rFonts w:asciiTheme="minorHAnsi" w:hAnsiTheme="minorHAnsi"/>
              </w:rPr>
              <w:t xml:space="preserve"> use</w:t>
            </w:r>
            <w:r w:rsidR="00880C62" w:rsidRPr="00804EB0">
              <w:rPr>
                <w:rFonts w:asciiTheme="minorHAnsi" w:hAnsiTheme="minorHAnsi"/>
              </w:rPr>
              <w:t>. Includes</w:t>
            </w:r>
            <w:r w:rsidRPr="00804EB0">
              <w:rPr>
                <w:rFonts w:asciiTheme="minorHAnsi" w:hAnsiTheme="minorHAnsi"/>
              </w:rPr>
              <w:t xml:space="preserve"> deposit in landfill </w:t>
            </w:r>
            <w:r w:rsidR="00880C62" w:rsidRPr="00804EB0">
              <w:rPr>
                <w:rFonts w:asciiTheme="minorHAnsi" w:hAnsiTheme="minorHAnsi"/>
              </w:rPr>
              <w:t>and</w:t>
            </w:r>
            <w:r w:rsidRPr="00804EB0">
              <w:rPr>
                <w:rFonts w:asciiTheme="minorHAnsi" w:hAnsiTheme="minorHAnsi"/>
              </w:rPr>
              <w:t xml:space="preserve"> incineration.</w:t>
            </w:r>
            <w:r w:rsidR="00084371" w:rsidRPr="00804EB0">
              <w:rPr>
                <w:rFonts w:asciiTheme="minorHAnsi" w:hAnsiTheme="minorHAnsi"/>
              </w:rPr>
              <w:t xml:space="preserve"> </w:t>
            </w:r>
          </w:p>
          <w:p w14:paraId="17544860" w14:textId="77777777" w:rsidR="005559A1" w:rsidRPr="00804EB0" w:rsidRDefault="005559A1"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For data reporting purposes, the quantity of waste allocated to the fate ‘disposal’:</w:t>
            </w:r>
          </w:p>
          <w:p w14:paraId="17694F83" w14:textId="53228F12" w:rsidR="005559A1" w:rsidRPr="00804EB0" w:rsidRDefault="000A17BD" w:rsidP="009A59AB">
            <w:pPr>
              <w:pStyle w:val="ListParagraph"/>
              <w:numPr>
                <w:ilvl w:val="0"/>
                <w:numId w:val="25"/>
              </w:numPr>
              <w:ind w:left="323" w:hanging="283"/>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i/>
                <w:iCs/>
              </w:rPr>
              <w:t>includes</w:t>
            </w:r>
            <w:r w:rsidR="005559A1" w:rsidRPr="00804EB0">
              <w:rPr>
                <w:rFonts w:asciiTheme="minorHAnsi" w:hAnsiTheme="minorHAnsi"/>
              </w:rPr>
              <w:t xml:space="preserve"> residuals that are sent to landfill or otherwise disposed of</w:t>
            </w:r>
          </w:p>
          <w:p w14:paraId="6FD77C14" w14:textId="475214FE" w:rsidR="00FD6EF3" w:rsidRPr="00804EB0" w:rsidRDefault="00FD6EF3" w:rsidP="009A59AB">
            <w:pPr>
              <w:pStyle w:val="ListParagraph"/>
              <w:numPr>
                <w:ilvl w:val="0"/>
                <w:numId w:val="25"/>
              </w:numPr>
              <w:ind w:left="323" w:hanging="283"/>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i/>
                <w:iCs/>
              </w:rPr>
              <w:t>includes</w:t>
            </w:r>
            <w:r w:rsidRPr="00804EB0">
              <w:rPr>
                <w:rFonts w:asciiTheme="minorHAnsi" w:hAnsiTheme="minorHAnsi"/>
              </w:rPr>
              <w:t xml:space="preserve"> </w:t>
            </w:r>
            <w:r w:rsidR="00817F17" w:rsidRPr="00804EB0">
              <w:rPr>
                <w:rFonts w:asciiTheme="minorHAnsi" w:hAnsiTheme="minorHAnsi"/>
              </w:rPr>
              <w:t xml:space="preserve">waste used </w:t>
            </w:r>
            <w:r w:rsidR="008A4614" w:rsidRPr="00804EB0">
              <w:rPr>
                <w:rFonts w:asciiTheme="minorHAnsi" w:hAnsiTheme="minorHAnsi"/>
              </w:rPr>
              <w:t>for</w:t>
            </w:r>
            <w:r w:rsidR="00817F17" w:rsidRPr="00804EB0">
              <w:rPr>
                <w:rFonts w:asciiTheme="minorHAnsi" w:hAnsiTheme="minorHAnsi"/>
              </w:rPr>
              <w:t xml:space="preserve"> </w:t>
            </w:r>
            <w:r w:rsidRPr="00804EB0">
              <w:rPr>
                <w:rFonts w:asciiTheme="minorHAnsi" w:hAnsiTheme="minorHAnsi"/>
              </w:rPr>
              <w:t>landfill cover</w:t>
            </w:r>
            <w:r w:rsidR="008A4614" w:rsidRPr="00804EB0">
              <w:rPr>
                <w:rFonts w:asciiTheme="minorHAnsi" w:hAnsiTheme="minorHAnsi"/>
              </w:rPr>
              <w:t xml:space="preserve"> or capping</w:t>
            </w:r>
            <w:r w:rsidR="00817F17" w:rsidRPr="00804EB0">
              <w:rPr>
                <w:rStyle w:val="FootnoteReference"/>
                <w:rFonts w:asciiTheme="minorHAnsi" w:hAnsiTheme="minorHAnsi"/>
              </w:rPr>
              <w:footnoteReference w:id="3"/>
            </w:r>
          </w:p>
          <w:p w14:paraId="02425C8C" w14:textId="2EE6715B" w:rsidR="00817F17" w:rsidRPr="00804EB0" w:rsidRDefault="00817F17" w:rsidP="009A59AB">
            <w:pPr>
              <w:pStyle w:val="ListParagraph"/>
              <w:numPr>
                <w:ilvl w:val="0"/>
                <w:numId w:val="25"/>
              </w:numPr>
              <w:ind w:left="323" w:hanging="283"/>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i/>
                <w:iCs/>
              </w:rPr>
              <w:t xml:space="preserve">excludes </w:t>
            </w:r>
            <w:r w:rsidRPr="00804EB0">
              <w:rPr>
                <w:rFonts w:asciiTheme="minorHAnsi" w:hAnsiTheme="minorHAnsi"/>
              </w:rPr>
              <w:t>landfill cover</w:t>
            </w:r>
            <w:r w:rsidR="00C15559" w:rsidRPr="00804EB0">
              <w:rPr>
                <w:rFonts w:asciiTheme="minorHAnsi" w:hAnsiTheme="minorHAnsi"/>
              </w:rPr>
              <w:t xml:space="preserve"> or capping</w:t>
            </w:r>
            <w:r w:rsidRPr="00804EB0">
              <w:rPr>
                <w:rFonts w:asciiTheme="minorHAnsi" w:hAnsiTheme="minorHAnsi"/>
              </w:rPr>
              <w:t xml:space="preserve"> materials that are not waste</w:t>
            </w:r>
            <w:r w:rsidRPr="00804EB0">
              <w:rPr>
                <w:rStyle w:val="FootnoteReference"/>
                <w:rFonts w:asciiTheme="minorHAnsi" w:hAnsiTheme="minorHAnsi"/>
              </w:rPr>
              <w:footnoteReference w:id="4"/>
            </w:r>
          </w:p>
          <w:p w14:paraId="69635C5B" w14:textId="666A6C35" w:rsidR="006834AF" w:rsidRPr="00804EB0" w:rsidRDefault="006834AF" w:rsidP="009A59AB">
            <w:pPr>
              <w:pStyle w:val="ListParagraph"/>
              <w:numPr>
                <w:ilvl w:val="0"/>
                <w:numId w:val="25"/>
              </w:numPr>
              <w:ind w:left="323" w:hanging="283"/>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i/>
                <w:iCs/>
              </w:rPr>
              <w:t>excludes</w:t>
            </w:r>
            <w:r w:rsidRPr="00804EB0">
              <w:rPr>
                <w:rFonts w:asciiTheme="minorHAnsi" w:hAnsiTheme="minorHAnsi"/>
              </w:rPr>
              <w:t xml:space="preserve"> </w:t>
            </w:r>
            <w:r w:rsidR="008A4614" w:rsidRPr="00804EB0">
              <w:rPr>
                <w:rFonts w:asciiTheme="minorHAnsi" w:hAnsiTheme="minorHAnsi"/>
              </w:rPr>
              <w:t xml:space="preserve">soil used for </w:t>
            </w:r>
            <w:r w:rsidRPr="00804EB0">
              <w:rPr>
                <w:rFonts w:asciiTheme="minorHAnsi" w:hAnsiTheme="minorHAnsi"/>
              </w:rPr>
              <w:t>landfill construction</w:t>
            </w:r>
          </w:p>
          <w:p w14:paraId="1BC61615" w14:textId="5E9CB32F" w:rsidR="00C80318" w:rsidRPr="00804EB0" w:rsidRDefault="00C80318" w:rsidP="009A59AB">
            <w:pPr>
              <w:pStyle w:val="ListParagraph"/>
              <w:numPr>
                <w:ilvl w:val="0"/>
                <w:numId w:val="25"/>
              </w:numPr>
              <w:ind w:left="323" w:hanging="283"/>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i/>
                <w:iCs/>
              </w:rPr>
              <w:t>excludes</w:t>
            </w:r>
            <w:r w:rsidRPr="00804EB0">
              <w:rPr>
                <w:rFonts w:asciiTheme="minorHAnsi" w:hAnsiTheme="minorHAnsi"/>
              </w:rPr>
              <w:t xml:space="preserve"> building and demolition waste used for on-site roads to the extent this material is not subject to a waste levy</w:t>
            </w:r>
          </w:p>
          <w:p w14:paraId="3E1C16C1" w14:textId="74BC4522" w:rsidR="005559A1" w:rsidRPr="00804EB0" w:rsidRDefault="005559A1" w:rsidP="000F2BF2">
            <w:pPr>
              <w:pStyle w:val="ListParagraph"/>
              <w:numPr>
                <w:ilvl w:val="0"/>
                <w:numId w:val="25"/>
              </w:numPr>
              <w:ind w:left="323" w:hanging="283"/>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i/>
                <w:iCs/>
              </w:rPr>
              <w:t>may exclude</w:t>
            </w:r>
            <w:r w:rsidRPr="00804EB0">
              <w:rPr>
                <w:rFonts w:asciiTheme="minorHAnsi" w:hAnsiTheme="minorHAnsi"/>
              </w:rPr>
              <w:t xml:space="preserve"> (and does exclude from national reporting) landfill waste that produces methane gas used for energy recovery</w:t>
            </w:r>
            <w:r w:rsidR="00880C62" w:rsidRPr="00804EB0">
              <w:rPr>
                <w:rFonts w:asciiTheme="minorHAnsi" w:hAnsiTheme="minorHAnsi"/>
              </w:rPr>
              <w:t xml:space="preserve"> estimated using standard greenhouse gas measurement methods</w:t>
            </w:r>
          </w:p>
          <w:p w14:paraId="56A1AC80" w14:textId="77777777" w:rsidR="005559A1" w:rsidRPr="00804EB0" w:rsidRDefault="005559A1" w:rsidP="000F2BF2">
            <w:pPr>
              <w:pStyle w:val="ListParagraph"/>
              <w:numPr>
                <w:ilvl w:val="0"/>
                <w:numId w:val="25"/>
              </w:numPr>
              <w:ind w:left="323" w:hanging="283"/>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is reported as wet weight.</w:t>
            </w:r>
          </w:p>
        </w:tc>
      </w:tr>
      <w:tr w:rsidR="005559A1" w:rsidRPr="005D1C54" w14:paraId="2899D99B"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hideMark/>
          </w:tcPr>
          <w:p w14:paraId="7BD8A00C" w14:textId="77777777" w:rsidR="005559A1" w:rsidRPr="00804EB0" w:rsidRDefault="005559A1" w:rsidP="000F2BF2">
            <w:pPr>
              <w:rPr>
                <w:rFonts w:asciiTheme="minorHAnsi" w:hAnsiTheme="minorHAnsi"/>
              </w:rPr>
            </w:pPr>
            <w:r w:rsidRPr="00804EB0">
              <w:rPr>
                <w:rFonts w:asciiTheme="minorHAnsi" w:hAnsiTheme="minorHAnsi"/>
              </w:rPr>
              <w:t>Energy recovery</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hideMark/>
          </w:tcPr>
          <w:p w14:paraId="4080E49F" w14:textId="301B13C6" w:rsidR="005559A1" w:rsidRPr="00804EB0" w:rsidRDefault="005559A1"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 xml:space="preserve">Processes through which wastes are collected, sorted and processed to recover energy </w:t>
            </w:r>
            <w:r w:rsidR="00781998" w:rsidRPr="00804EB0">
              <w:rPr>
                <w:rFonts w:asciiTheme="minorHAnsi" w:hAnsiTheme="minorHAnsi"/>
              </w:rPr>
              <w:t xml:space="preserve">in usable form, for example </w:t>
            </w:r>
            <w:r w:rsidR="00F8719F" w:rsidRPr="00804EB0">
              <w:rPr>
                <w:rFonts w:asciiTheme="minorHAnsi" w:hAnsiTheme="minorHAnsi"/>
              </w:rPr>
              <w:t>process</w:t>
            </w:r>
            <w:r w:rsidR="00781998" w:rsidRPr="00804EB0">
              <w:rPr>
                <w:rFonts w:asciiTheme="minorHAnsi" w:hAnsiTheme="minorHAnsi"/>
              </w:rPr>
              <w:t xml:space="preserve"> heat, steam or </w:t>
            </w:r>
            <w:r w:rsidR="00804EB0">
              <w:rPr>
                <w:rFonts w:asciiTheme="minorHAnsi" w:hAnsiTheme="minorHAnsi"/>
              </w:rPr>
              <w:t xml:space="preserve">in </w:t>
            </w:r>
            <w:r w:rsidR="00781998" w:rsidRPr="00804EB0">
              <w:rPr>
                <w:rFonts w:asciiTheme="minorHAnsi" w:hAnsiTheme="minorHAnsi"/>
              </w:rPr>
              <w:t>electricity generation</w:t>
            </w:r>
            <w:r w:rsidRPr="00804EB0">
              <w:rPr>
                <w:rFonts w:asciiTheme="minorHAnsi" w:hAnsiTheme="minorHAnsi"/>
              </w:rPr>
              <w:t>.</w:t>
            </w:r>
          </w:p>
          <w:p w14:paraId="2BCF6FC5" w14:textId="5E14338C" w:rsidR="005559A1" w:rsidRPr="00804EB0" w:rsidRDefault="005559A1"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For data reporting purposes, the quantity of waste allocated to the fate ‘energy recovery’:</w:t>
            </w:r>
          </w:p>
          <w:p w14:paraId="4FFFA165" w14:textId="51E53016" w:rsidR="005559A1" w:rsidRPr="00804EB0" w:rsidRDefault="005559A1" w:rsidP="009A59AB">
            <w:pPr>
              <w:pStyle w:val="ListParagraph"/>
              <w:numPr>
                <w:ilvl w:val="0"/>
                <w:numId w:val="25"/>
              </w:numPr>
              <w:ind w:left="323" w:hanging="283"/>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i/>
                <w:iCs/>
              </w:rPr>
              <w:t>excludes</w:t>
            </w:r>
            <w:r w:rsidRPr="00804EB0">
              <w:rPr>
                <w:rFonts w:asciiTheme="minorHAnsi" w:hAnsiTheme="minorHAnsi"/>
              </w:rPr>
              <w:t xml:space="preserve"> residuals</w:t>
            </w:r>
            <w:r w:rsidR="000A17BD" w:rsidRPr="00804EB0">
              <w:rPr>
                <w:rFonts w:asciiTheme="minorHAnsi" w:hAnsiTheme="minorHAnsi"/>
              </w:rPr>
              <w:t xml:space="preserve"> from energy from waste facilities</w:t>
            </w:r>
            <w:r w:rsidRPr="00804EB0">
              <w:rPr>
                <w:rFonts w:asciiTheme="minorHAnsi" w:hAnsiTheme="minorHAnsi"/>
              </w:rPr>
              <w:t xml:space="preserve"> that are</w:t>
            </w:r>
            <w:r w:rsidR="006834AF" w:rsidRPr="00804EB0">
              <w:rPr>
                <w:rFonts w:asciiTheme="minorHAnsi" w:hAnsiTheme="minorHAnsi"/>
              </w:rPr>
              <w:t xml:space="preserve"> recycled</w:t>
            </w:r>
            <w:r w:rsidR="00450CC6" w:rsidRPr="00804EB0">
              <w:rPr>
                <w:rFonts w:asciiTheme="minorHAnsi" w:hAnsiTheme="minorHAnsi"/>
              </w:rPr>
              <w:t xml:space="preserve"> or </w:t>
            </w:r>
            <w:r w:rsidRPr="00804EB0">
              <w:rPr>
                <w:rFonts w:asciiTheme="minorHAnsi" w:hAnsiTheme="minorHAnsi"/>
              </w:rPr>
              <w:t>sent to landfill or otherwise disposed of</w:t>
            </w:r>
          </w:p>
          <w:p w14:paraId="1CDF8ED0" w14:textId="467390A2" w:rsidR="005559A1" w:rsidRPr="00804EB0" w:rsidRDefault="005559A1" w:rsidP="009A59AB">
            <w:pPr>
              <w:pStyle w:val="ListParagraph"/>
              <w:numPr>
                <w:ilvl w:val="0"/>
                <w:numId w:val="25"/>
              </w:numPr>
              <w:ind w:left="323" w:hanging="283"/>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i/>
                <w:iCs/>
              </w:rPr>
              <w:t>may include</w:t>
            </w:r>
            <w:r w:rsidRPr="00804EB0">
              <w:rPr>
                <w:rFonts w:asciiTheme="minorHAnsi" w:hAnsiTheme="minorHAnsi"/>
              </w:rPr>
              <w:t xml:space="preserve"> (and does include in national reporting) landfill waste that produces methane gas used for energy recovery</w:t>
            </w:r>
            <w:r w:rsidR="00351378" w:rsidRPr="00804EB0">
              <w:rPr>
                <w:rFonts w:asciiTheme="minorHAnsi" w:hAnsiTheme="minorHAnsi"/>
              </w:rPr>
              <w:t xml:space="preserve"> estimated based on standard formulas used in greenhouse gas reporting</w:t>
            </w:r>
          </w:p>
          <w:p w14:paraId="47768359" w14:textId="77777777" w:rsidR="005559A1" w:rsidRPr="00804EB0" w:rsidRDefault="005559A1" w:rsidP="009A59AB">
            <w:pPr>
              <w:pStyle w:val="ListParagraph"/>
              <w:numPr>
                <w:ilvl w:val="0"/>
                <w:numId w:val="25"/>
              </w:numPr>
              <w:ind w:left="323" w:hanging="283"/>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is reported as wet weight.</w:t>
            </w:r>
          </w:p>
        </w:tc>
      </w:tr>
      <w:tr w:rsidR="005559A1" w:rsidRPr="00C402DE" w14:paraId="6477E189"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1F119265" w14:textId="77777777" w:rsidR="005559A1" w:rsidRPr="00804EB0" w:rsidRDefault="005559A1" w:rsidP="000F2BF2">
            <w:pPr>
              <w:rPr>
                <w:rFonts w:asciiTheme="minorHAnsi" w:hAnsiTheme="minorHAnsi"/>
              </w:rPr>
            </w:pPr>
            <w:r w:rsidRPr="00804EB0">
              <w:rPr>
                <w:rFonts w:asciiTheme="minorHAnsi" w:hAnsiTheme="minorHAnsi"/>
              </w:rPr>
              <w:t>Energy recovery rate</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vAlign w:val="center"/>
          </w:tcPr>
          <w:p w14:paraId="0029F3BA" w14:textId="22FD196E" w:rsidR="005559A1" w:rsidRPr="00804EB0" w:rsidRDefault="005559A1"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 xml:space="preserve">The </w:t>
            </w:r>
            <w:r w:rsidR="000C0EDC" w:rsidRPr="00804EB0">
              <w:rPr>
                <w:rFonts w:asciiTheme="minorHAnsi" w:hAnsiTheme="minorHAnsi"/>
              </w:rPr>
              <w:t>weight</w:t>
            </w:r>
            <w:r w:rsidRPr="00804EB0">
              <w:rPr>
                <w:rFonts w:asciiTheme="minorHAnsi" w:hAnsiTheme="minorHAnsi"/>
              </w:rPr>
              <w:t xml:space="preserve"> of materials used for energy recovery</w:t>
            </w:r>
            <w:r w:rsidR="003536F4" w:rsidRPr="00804EB0">
              <w:rPr>
                <w:rFonts w:asciiTheme="minorHAnsi" w:hAnsiTheme="minorHAnsi"/>
              </w:rPr>
              <w:t xml:space="preserve"> (excluding </w:t>
            </w:r>
            <w:r w:rsidR="006834AF" w:rsidRPr="00804EB0">
              <w:rPr>
                <w:rFonts w:asciiTheme="minorHAnsi" w:hAnsiTheme="minorHAnsi"/>
              </w:rPr>
              <w:t>residuals</w:t>
            </w:r>
            <w:r w:rsidR="003536F4" w:rsidRPr="00804EB0">
              <w:rPr>
                <w:rFonts w:asciiTheme="minorHAnsi" w:hAnsiTheme="minorHAnsi"/>
              </w:rPr>
              <w:t xml:space="preserve">) </w:t>
            </w:r>
            <w:r w:rsidRPr="00804EB0">
              <w:rPr>
                <w:rFonts w:asciiTheme="minorHAnsi" w:hAnsiTheme="minorHAnsi"/>
              </w:rPr>
              <w:t xml:space="preserve">divided by the </w:t>
            </w:r>
            <w:r w:rsidR="000C0EDC" w:rsidRPr="00804EB0">
              <w:rPr>
                <w:rFonts w:asciiTheme="minorHAnsi" w:hAnsiTheme="minorHAnsi"/>
              </w:rPr>
              <w:t>weight</w:t>
            </w:r>
            <w:r w:rsidRPr="00804EB0">
              <w:rPr>
                <w:rFonts w:asciiTheme="minorHAnsi" w:hAnsiTheme="minorHAnsi"/>
              </w:rPr>
              <w:t xml:space="preserve"> of </w:t>
            </w:r>
            <w:r w:rsidR="00C21A87" w:rsidRPr="00804EB0">
              <w:rPr>
                <w:rFonts w:asciiTheme="minorHAnsi" w:hAnsiTheme="minorHAnsi"/>
              </w:rPr>
              <w:t>waste</w:t>
            </w:r>
            <w:r w:rsidRPr="00804EB0">
              <w:rPr>
                <w:rFonts w:asciiTheme="minorHAnsi" w:hAnsiTheme="minorHAnsi"/>
              </w:rPr>
              <w:t xml:space="preserve"> </w:t>
            </w:r>
            <w:r w:rsidR="00C21A87" w:rsidRPr="00804EB0">
              <w:rPr>
                <w:rFonts w:asciiTheme="minorHAnsi" w:hAnsiTheme="minorHAnsi"/>
              </w:rPr>
              <w:t>generated</w:t>
            </w:r>
            <w:r w:rsidR="00033014" w:rsidRPr="00804EB0">
              <w:rPr>
                <w:rFonts w:asciiTheme="minorHAnsi" w:hAnsiTheme="minorHAnsi"/>
              </w:rPr>
              <w:t>.</w:t>
            </w:r>
          </w:p>
        </w:tc>
      </w:tr>
      <w:tr w:rsidR="005559A1" w:rsidRPr="00C402DE" w14:paraId="02B91949"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66144319" w14:textId="77777777" w:rsidR="005559A1" w:rsidRPr="00804EB0" w:rsidRDefault="005559A1" w:rsidP="000F2BF2">
            <w:pPr>
              <w:rPr>
                <w:rFonts w:asciiTheme="minorHAnsi" w:hAnsiTheme="minorHAnsi"/>
              </w:rPr>
            </w:pPr>
            <w:r w:rsidRPr="00804EB0">
              <w:rPr>
                <w:rFonts w:asciiTheme="minorHAnsi" w:hAnsiTheme="minorHAnsi"/>
              </w:rPr>
              <w:lastRenderedPageBreak/>
              <w:t>E-waste</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325F07C0" w14:textId="77777777" w:rsidR="005559A1" w:rsidRPr="00804EB0" w:rsidRDefault="005559A1"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Electrical or electronic waste, comprising any equipment, device or thing that is no longer wanted or working and was in some way dependent on, or designed for the generation, transfer or measurement of, an electric current and/or an electromagnetic field and designed for a supply voltage not exceeding 1000 volts for alternating current and 1500 volts for direct current.</w:t>
            </w:r>
          </w:p>
        </w:tc>
      </w:tr>
      <w:tr w:rsidR="005559A1" w:rsidRPr="00C402DE" w14:paraId="171BB602"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hideMark/>
          </w:tcPr>
          <w:p w14:paraId="698281D6" w14:textId="77777777" w:rsidR="005559A1" w:rsidRPr="00804EB0" w:rsidRDefault="005559A1" w:rsidP="000F2BF2">
            <w:pPr>
              <w:rPr>
                <w:rFonts w:asciiTheme="minorHAnsi" w:hAnsiTheme="minorHAnsi"/>
              </w:rPr>
            </w:pPr>
            <w:r w:rsidRPr="00804EB0">
              <w:rPr>
                <w:rFonts w:asciiTheme="minorHAnsi" w:hAnsiTheme="minorHAnsi"/>
              </w:rPr>
              <w:t>Fate</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hideMark/>
          </w:tcPr>
          <w:p w14:paraId="4EBBD65E" w14:textId="2AF7E8A9" w:rsidR="005559A1" w:rsidRPr="00804EB0" w:rsidRDefault="005559A1"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The ultimate destination of a waste. The</w:t>
            </w:r>
            <w:r w:rsidR="004751DC" w:rsidRPr="00804EB0">
              <w:rPr>
                <w:rFonts w:asciiTheme="minorHAnsi" w:hAnsiTheme="minorHAnsi"/>
              </w:rPr>
              <w:t xml:space="preserve"> possible</w:t>
            </w:r>
            <w:r w:rsidRPr="00804EB0">
              <w:rPr>
                <w:rFonts w:asciiTheme="minorHAnsi" w:hAnsiTheme="minorHAnsi"/>
              </w:rPr>
              <w:t xml:space="preserve"> fates are</w:t>
            </w:r>
            <w:r w:rsidR="004751DC" w:rsidRPr="00804EB0">
              <w:rPr>
                <w:rFonts w:asciiTheme="minorHAnsi" w:hAnsiTheme="minorHAnsi"/>
              </w:rPr>
              <w:t xml:space="preserve"> waste reuse,</w:t>
            </w:r>
            <w:r w:rsidRPr="00804EB0">
              <w:rPr>
                <w:rFonts w:asciiTheme="minorHAnsi" w:hAnsiTheme="minorHAnsi"/>
              </w:rPr>
              <w:t xml:space="preserve"> recycling, energy recovery, disposal and long-term storage.</w:t>
            </w:r>
          </w:p>
        </w:tc>
      </w:tr>
      <w:tr w:rsidR="005559A1" w:rsidRPr="00C402DE" w14:paraId="2F6DF815"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2CF3CCEF" w14:textId="77777777" w:rsidR="005559A1" w:rsidRPr="00804EB0" w:rsidRDefault="005559A1" w:rsidP="000F2BF2">
            <w:pPr>
              <w:rPr>
                <w:rFonts w:asciiTheme="minorHAnsi" w:hAnsiTheme="minorHAnsi"/>
              </w:rPr>
            </w:pPr>
            <w:r w:rsidRPr="00804EB0">
              <w:rPr>
                <w:rFonts w:asciiTheme="minorHAnsi" w:hAnsiTheme="minorHAnsi"/>
              </w:rPr>
              <w:t>Hard waste</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2009B4E8" w14:textId="448F5745" w:rsidR="005559A1" w:rsidRPr="00804EB0" w:rsidRDefault="005559A1"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Bulky household waste that is too large to fit in kerbside bins.</w:t>
            </w:r>
            <w:r w:rsidR="00102811" w:rsidRPr="00804EB0">
              <w:rPr>
                <w:rFonts w:asciiTheme="minorHAnsi" w:hAnsiTheme="minorHAnsi"/>
              </w:rPr>
              <w:t xml:space="preserve"> May also include recyclable material not accepted in household recycling bins. </w:t>
            </w:r>
            <w:r w:rsidR="0077420C" w:rsidRPr="00804EB0">
              <w:rPr>
                <w:rFonts w:asciiTheme="minorHAnsi" w:hAnsiTheme="minorHAnsi"/>
              </w:rPr>
              <w:t>S</w:t>
            </w:r>
            <w:r w:rsidR="00102811" w:rsidRPr="00804EB0">
              <w:rPr>
                <w:rFonts w:asciiTheme="minorHAnsi" w:hAnsiTheme="minorHAnsi"/>
              </w:rPr>
              <w:t>ometimes called ‘bulky waste’.</w:t>
            </w:r>
          </w:p>
        </w:tc>
      </w:tr>
      <w:tr w:rsidR="005559A1" w:rsidRPr="00C402DE" w14:paraId="2E968309"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28D30244" w14:textId="77777777" w:rsidR="005559A1" w:rsidRPr="00804EB0" w:rsidRDefault="005559A1" w:rsidP="000F2BF2">
            <w:pPr>
              <w:rPr>
                <w:rFonts w:asciiTheme="minorHAnsi" w:hAnsiTheme="minorHAnsi"/>
              </w:rPr>
            </w:pPr>
            <w:r w:rsidRPr="00804EB0">
              <w:rPr>
                <w:rFonts w:asciiTheme="minorHAnsi" w:hAnsiTheme="minorHAnsi"/>
              </w:rPr>
              <w:t>Hazardous waste</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420AACDD" w14:textId="77777777" w:rsidR="005559A1" w:rsidRPr="00804EB0" w:rsidRDefault="005559A1"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 xml:space="preserve">Waste that, by its characteristics, poses a threat or risk to public health, safety or to the environment. Comprises wastes that cannot be imported to or exported from Australia without a permit under the </w:t>
            </w:r>
            <w:r w:rsidRPr="00804EB0">
              <w:rPr>
                <w:rFonts w:asciiTheme="minorHAnsi" w:hAnsiTheme="minorHAnsi"/>
                <w:i/>
              </w:rPr>
              <w:t>Hazardous Waste (Regulation of Exports and Imports) Act 1989</w:t>
            </w:r>
            <w:r w:rsidRPr="00804EB0">
              <w:rPr>
                <w:rFonts w:asciiTheme="minorHAnsi" w:hAnsiTheme="minorHAnsi"/>
              </w:rPr>
              <w:t>, and wastes within an Australian jurisdiction that are regulated within that jurisdiction as requiring particularly high levels of control.</w:t>
            </w:r>
          </w:p>
        </w:tc>
      </w:tr>
      <w:tr w:rsidR="00116DA4" w:rsidRPr="00C402DE" w14:paraId="4F787611"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7A25A7B9" w14:textId="5460514F" w:rsidR="00116DA4" w:rsidRPr="00804EB0" w:rsidRDefault="00116DA4" w:rsidP="000F2BF2">
            <w:pPr>
              <w:rPr>
                <w:rFonts w:asciiTheme="minorHAnsi" w:hAnsiTheme="minorHAnsi"/>
              </w:rPr>
            </w:pPr>
            <w:r w:rsidRPr="00804EB0">
              <w:rPr>
                <w:rFonts w:asciiTheme="minorHAnsi" w:hAnsiTheme="minorHAnsi"/>
              </w:rPr>
              <w:t>Inert</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11A058B9" w14:textId="508CE4AD" w:rsidR="00116DA4" w:rsidRPr="00804EB0" w:rsidRDefault="00116DA4"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A substance that has little or no chemical reactivity</w:t>
            </w:r>
            <w:r w:rsidR="009775A5" w:rsidRPr="00804EB0">
              <w:rPr>
                <w:rFonts w:asciiTheme="minorHAnsi" w:hAnsiTheme="minorHAnsi"/>
              </w:rPr>
              <w:t xml:space="preserve">. Thus ‘inert waste’ is waste that has few or no putrescible materials. </w:t>
            </w:r>
          </w:p>
        </w:tc>
      </w:tr>
      <w:tr w:rsidR="005559A1" w:rsidRPr="00C402DE" w14:paraId="26C2DE39"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269F0FAD" w14:textId="77777777" w:rsidR="005559A1" w:rsidRPr="00804EB0" w:rsidRDefault="005559A1" w:rsidP="000F2BF2">
            <w:pPr>
              <w:rPr>
                <w:rFonts w:asciiTheme="minorHAnsi" w:hAnsiTheme="minorHAnsi"/>
              </w:rPr>
            </w:pPr>
            <w:r w:rsidRPr="00804EB0">
              <w:rPr>
                <w:rFonts w:asciiTheme="minorHAnsi" w:hAnsiTheme="minorHAnsi"/>
              </w:rPr>
              <w:t>Landfill rate</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vAlign w:val="center"/>
          </w:tcPr>
          <w:p w14:paraId="3F291978" w14:textId="658FE113" w:rsidR="005559A1" w:rsidRPr="00804EB0" w:rsidRDefault="005559A1"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 xml:space="preserve">The </w:t>
            </w:r>
            <w:r w:rsidR="000C0EDC" w:rsidRPr="00804EB0">
              <w:rPr>
                <w:rFonts w:asciiTheme="minorHAnsi" w:hAnsiTheme="minorHAnsi"/>
              </w:rPr>
              <w:t>weight</w:t>
            </w:r>
            <w:r w:rsidRPr="00804EB0">
              <w:rPr>
                <w:rFonts w:asciiTheme="minorHAnsi" w:hAnsiTheme="minorHAnsi"/>
              </w:rPr>
              <w:t xml:space="preserve"> of </w:t>
            </w:r>
            <w:r w:rsidR="000A17BD" w:rsidRPr="00804EB0">
              <w:rPr>
                <w:rFonts w:asciiTheme="minorHAnsi" w:hAnsiTheme="minorHAnsi"/>
              </w:rPr>
              <w:t xml:space="preserve">waste </w:t>
            </w:r>
            <w:r w:rsidRPr="00804EB0">
              <w:rPr>
                <w:rFonts w:asciiTheme="minorHAnsi" w:hAnsiTheme="minorHAnsi"/>
              </w:rPr>
              <w:t xml:space="preserve">materials </w:t>
            </w:r>
            <w:r w:rsidR="006834AF" w:rsidRPr="00804EB0">
              <w:rPr>
                <w:rFonts w:asciiTheme="minorHAnsi" w:hAnsiTheme="minorHAnsi"/>
              </w:rPr>
              <w:t>disposed of</w:t>
            </w:r>
            <w:r w:rsidR="000A17BD" w:rsidRPr="00804EB0">
              <w:rPr>
                <w:rFonts w:asciiTheme="minorHAnsi" w:hAnsiTheme="minorHAnsi"/>
              </w:rPr>
              <w:t xml:space="preserve"> in </w:t>
            </w:r>
            <w:r w:rsidRPr="00804EB0">
              <w:rPr>
                <w:rFonts w:asciiTheme="minorHAnsi" w:hAnsiTheme="minorHAnsi"/>
              </w:rPr>
              <w:t>landfill</w:t>
            </w:r>
            <w:r w:rsidR="000A17BD" w:rsidRPr="00804EB0">
              <w:rPr>
                <w:rFonts w:asciiTheme="minorHAnsi" w:hAnsiTheme="minorHAnsi"/>
              </w:rPr>
              <w:t xml:space="preserve"> (excluding cover, construction and capping materials)</w:t>
            </w:r>
            <w:r w:rsidRPr="00804EB0">
              <w:rPr>
                <w:rFonts w:asciiTheme="minorHAnsi" w:hAnsiTheme="minorHAnsi"/>
              </w:rPr>
              <w:t xml:space="preserve"> divided by the </w:t>
            </w:r>
            <w:r w:rsidR="000C0EDC" w:rsidRPr="00804EB0">
              <w:rPr>
                <w:rFonts w:asciiTheme="minorHAnsi" w:hAnsiTheme="minorHAnsi"/>
              </w:rPr>
              <w:t>weight</w:t>
            </w:r>
            <w:r w:rsidRPr="00804EB0">
              <w:rPr>
                <w:rFonts w:asciiTheme="minorHAnsi" w:hAnsiTheme="minorHAnsi"/>
              </w:rPr>
              <w:t xml:space="preserve"> of </w:t>
            </w:r>
            <w:r w:rsidR="00C21A87" w:rsidRPr="00804EB0">
              <w:rPr>
                <w:rFonts w:asciiTheme="minorHAnsi" w:hAnsiTheme="minorHAnsi"/>
              </w:rPr>
              <w:t>waste generated</w:t>
            </w:r>
            <w:r w:rsidR="00033014" w:rsidRPr="00804EB0">
              <w:rPr>
                <w:rFonts w:asciiTheme="minorHAnsi" w:hAnsiTheme="minorHAnsi"/>
              </w:rPr>
              <w:t>.</w:t>
            </w:r>
          </w:p>
        </w:tc>
      </w:tr>
      <w:tr w:rsidR="005559A1" w:rsidRPr="00C402DE" w14:paraId="330876B8"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1CD3EB14" w14:textId="77777777" w:rsidR="005559A1" w:rsidRPr="00804EB0" w:rsidRDefault="005559A1" w:rsidP="000F2BF2">
            <w:pPr>
              <w:rPr>
                <w:rFonts w:asciiTheme="minorHAnsi" w:hAnsiTheme="minorHAnsi"/>
              </w:rPr>
            </w:pPr>
            <w:r w:rsidRPr="00804EB0">
              <w:rPr>
                <w:rFonts w:asciiTheme="minorHAnsi" w:hAnsiTheme="minorHAnsi"/>
              </w:rPr>
              <w:t>Local recycled material utilisation rate</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vAlign w:val="center"/>
          </w:tcPr>
          <w:p w14:paraId="08EE24DA" w14:textId="250CFBC7" w:rsidR="005559A1" w:rsidRPr="00804EB0" w:rsidRDefault="005559A1"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 xml:space="preserve">The </w:t>
            </w:r>
            <w:r w:rsidR="000C0EDC" w:rsidRPr="00804EB0">
              <w:rPr>
                <w:rFonts w:asciiTheme="minorHAnsi" w:hAnsiTheme="minorHAnsi"/>
              </w:rPr>
              <w:t>weight</w:t>
            </w:r>
            <w:r w:rsidRPr="00804EB0">
              <w:rPr>
                <w:rFonts w:asciiTheme="minorHAnsi" w:hAnsiTheme="minorHAnsi"/>
              </w:rPr>
              <w:t xml:space="preserve"> of recycled material used locally divided by the total </w:t>
            </w:r>
            <w:r w:rsidR="000C0EDC" w:rsidRPr="00804EB0">
              <w:rPr>
                <w:rFonts w:asciiTheme="minorHAnsi" w:hAnsiTheme="minorHAnsi"/>
              </w:rPr>
              <w:t>weight</w:t>
            </w:r>
            <w:r w:rsidRPr="00804EB0">
              <w:rPr>
                <w:rFonts w:asciiTheme="minorHAnsi" w:hAnsiTheme="minorHAnsi"/>
              </w:rPr>
              <w:t xml:space="preserve"> of recycled material</w:t>
            </w:r>
            <w:r w:rsidR="00033014" w:rsidRPr="00804EB0">
              <w:rPr>
                <w:rFonts w:asciiTheme="minorHAnsi" w:hAnsiTheme="minorHAnsi"/>
              </w:rPr>
              <w:t>.</w:t>
            </w:r>
            <w:r w:rsidR="00450CC6" w:rsidRPr="00804EB0">
              <w:rPr>
                <w:rFonts w:asciiTheme="minorHAnsi" w:hAnsiTheme="minorHAnsi"/>
              </w:rPr>
              <w:t xml:space="preserve"> ‘Local’ can refer to a region, state, or the whole country.</w:t>
            </w:r>
          </w:p>
        </w:tc>
      </w:tr>
      <w:tr w:rsidR="008A2B03" w:rsidRPr="008A2B03" w14:paraId="42200F73"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2A9A32D7" w14:textId="77777777" w:rsidR="008A2B03" w:rsidRPr="00804EB0" w:rsidRDefault="008A2B03" w:rsidP="008A2B03">
            <w:pPr>
              <w:rPr>
                <w:rFonts w:asciiTheme="minorHAnsi" w:hAnsiTheme="minorHAnsi"/>
              </w:rPr>
            </w:pPr>
            <w:r w:rsidRPr="00804EB0">
              <w:rPr>
                <w:rFonts w:asciiTheme="minorHAnsi" w:hAnsiTheme="minorHAnsi"/>
              </w:rPr>
              <w:t>Management type</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789D35A6" w14:textId="31D3B329" w:rsidR="008A2B03" w:rsidRPr="00804EB0" w:rsidRDefault="008A2B03" w:rsidP="008A2B03">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 xml:space="preserve">A classification of a waste management process based on the fate of most wastes that pass through it, </w:t>
            </w:r>
            <w:r w:rsidR="00746E0C" w:rsidRPr="00804EB0">
              <w:rPr>
                <w:rFonts w:asciiTheme="minorHAnsi" w:hAnsiTheme="minorHAnsi"/>
              </w:rPr>
              <w:t>for example,</w:t>
            </w:r>
            <w:r w:rsidRPr="00804EB0">
              <w:rPr>
                <w:rFonts w:asciiTheme="minorHAnsi" w:hAnsiTheme="minorHAnsi"/>
              </w:rPr>
              <w:t xml:space="preserve"> </w:t>
            </w:r>
            <w:r w:rsidR="00804EB0">
              <w:rPr>
                <w:rFonts w:asciiTheme="minorHAnsi" w:hAnsiTheme="minorHAnsi"/>
              </w:rPr>
              <w:t xml:space="preserve">a </w:t>
            </w:r>
            <w:r w:rsidRPr="00804EB0">
              <w:rPr>
                <w:rFonts w:asciiTheme="minorHAnsi" w:hAnsiTheme="minorHAnsi"/>
              </w:rPr>
              <w:t>recycling</w:t>
            </w:r>
            <w:r w:rsidR="00804EB0">
              <w:rPr>
                <w:rFonts w:asciiTheme="minorHAnsi" w:hAnsiTheme="minorHAnsi"/>
              </w:rPr>
              <w:t xml:space="preserve"> fate</w:t>
            </w:r>
            <w:r w:rsidRPr="00804EB0">
              <w:rPr>
                <w:rFonts w:asciiTheme="minorHAnsi" w:hAnsiTheme="minorHAnsi"/>
              </w:rPr>
              <w:t>.</w:t>
            </w:r>
          </w:p>
        </w:tc>
      </w:tr>
      <w:tr w:rsidR="005559A1" w:rsidRPr="00C402DE" w14:paraId="1E8E8363"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61CA8F0B" w14:textId="77777777" w:rsidR="005559A1" w:rsidRPr="00804EB0" w:rsidRDefault="005559A1" w:rsidP="000F2BF2">
            <w:pPr>
              <w:rPr>
                <w:rFonts w:asciiTheme="minorHAnsi" w:hAnsiTheme="minorHAnsi"/>
              </w:rPr>
            </w:pPr>
            <w:r w:rsidRPr="00804EB0">
              <w:rPr>
                <w:rFonts w:asciiTheme="minorHAnsi" w:hAnsiTheme="minorHAnsi"/>
              </w:rPr>
              <w:t>Material flow analysis</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vAlign w:val="center"/>
          </w:tcPr>
          <w:p w14:paraId="32DE8B30" w14:textId="5703DB23" w:rsidR="005559A1" w:rsidRPr="00804EB0" w:rsidRDefault="005559A1"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An analytical method to quantify flows and stocks of materials within a system</w:t>
            </w:r>
            <w:r w:rsidR="00033014" w:rsidRPr="00804EB0">
              <w:rPr>
                <w:rFonts w:asciiTheme="minorHAnsi" w:hAnsiTheme="minorHAnsi"/>
              </w:rPr>
              <w:t>.</w:t>
            </w:r>
          </w:p>
        </w:tc>
      </w:tr>
      <w:tr w:rsidR="005559A1" w:rsidRPr="00C402DE" w14:paraId="16AECCA3"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hideMark/>
          </w:tcPr>
          <w:p w14:paraId="3DAFD389" w14:textId="77777777" w:rsidR="005559A1" w:rsidRPr="00804EB0" w:rsidRDefault="005559A1" w:rsidP="000F2BF2">
            <w:pPr>
              <w:rPr>
                <w:rFonts w:asciiTheme="minorHAnsi" w:hAnsiTheme="minorHAnsi"/>
              </w:rPr>
            </w:pPr>
            <w:r w:rsidRPr="00804EB0">
              <w:rPr>
                <w:rFonts w:asciiTheme="minorHAnsi" w:hAnsiTheme="minorHAnsi"/>
              </w:rPr>
              <w:t>Municipal solid waste (MSW)</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hideMark/>
          </w:tcPr>
          <w:p w14:paraId="109EDB16" w14:textId="6BC57BBC" w:rsidR="00887E8B" w:rsidRPr="00804EB0" w:rsidRDefault="005559A1"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 xml:space="preserve">Waste produced by households </w:t>
            </w:r>
            <w:r w:rsidR="002F05B6" w:rsidRPr="00804EB0">
              <w:rPr>
                <w:rFonts w:asciiTheme="minorHAnsi" w:hAnsiTheme="minorHAnsi"/>
              </w:rPr>
              <w:t xml:space="preserve">or collected by, or on behalf of, a municipal </w:t>
            </w:r>
            <w:r w:rsidRPr="00804EB0">
              <w:rPr>
                <w:rFonts w:asciiTheme="minorHAnsi" w:hAnsiTheme="minorHAnsi"/>
              </w:rPr>
              <w:t>council</w:t>
            </w:r>
            <w:r w:rsidR="00887E8B" w:rsidRPr="00804EB0">
              <w:rPr>
                <w:rFonts w:asciiTheme="minorHAnsi" w:hAnsiTheme="minorHAnsi"/>
              </w:rPr>
              <w:t>. Includes waste from:</w:t>
            </w:r>
          </w:p>
          <w:p w14:paraId="4BB24862" w14:textId="7C2FE591" w:rsidR="00887E8B" w:rsidRPr="00804EB0" w:rsidRDefault="00887E8B" w:rsidP="00887E8B">
            <w:pPr>
              <w:pStyle w:val="ListParagraph"/>
              <w:numPr>
                <w:ilvl w:val="0"/>
                <w:numId w:val="25"/>
              </w:numPr>
              <w:ind w:left="323" w:hanging="283"/>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rPr>
            </w:pPr>
            <w:r w:rsidRPr="00804EB0">
              <w:rPr>
                <w:rFonts w:asciiTheme="minorHAnsi" w:hAnsiTheme="minorHAnsi"/>
                <w:color w:val="000000" w:themeColor="text1"/>
              </w:rPr>
              <w:t>street bins</w:t>
            </w:r>
          </w:p>
          <w:p w14:paraId="5486E489" w14:textId="2B4E6DF8" w:rsidR="00887E8B" w:rsidRPr="00804EB0" w:rsidRDefault="00887E8B" w:rsidP="00887E8B">
            <w:pPr>
              <w:pStyle w:val="ListParagraph"/>
              <w:numPr>
                <w:ilvl w:val="0"/>
                <w:numId w:val="25"/>
              </w:numPr>
              <w:ind w:left="323" w:hanging="283"/>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rPr>
            </w:pPr>
            <w:r w:rsidRPr="00804EB0">
              <w:rPr>
                <w:rFonts w:asciiTheme="minorHAnsi" w:hAnsiTheme="minorHAnsi"/>
                <w:color w:val="000000" w:themeColor="text1"/>
              </w:rPr>
              <w:t>street sweeping</w:t>
            </w:r>
          </w:p>
          <w:p w14:paraId="7ADD9CB4" w14:textId="0CFB0CB3" w:rsidR="00887E8B" w:rsidRPr="00804EB0" w:rsidRDefault="00887E8B" w:rsidP="00887E8B">
            <w:pPr>
              <w:pStyle w:val="ListParagraph"/>
              <w:numPr>
                <w:ilvl w:val="0"/>
                <w:numId w:val="25"/>
              </w:numPr>
              <w:ind w:left="323" w:hanging="283"/>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rPr>
            </w:pPr>
            <w:r w:rsidRPr="00804EB0">
              <w:rPr>
                <w:rFonts w:asciiTheme="minorHAnsi" w:hAnsiTheme="minorHAnsi"/>
                <w:color w:val="000000" w:themeColor="text1"/>
              </w:rPr>
              <w:t>litter and dumping clean ups</w:t>
            </w:r>
          </w:p>
          <w:p w14:paraId="1622D924" w14:textId="04794F19" w:rsidR="00887E8B" w:rsidRPr="00804EB0" w:rsidRDefault="00887E8B" w:rsidP="00887E8B">
            <w:pPr>
              <w:pStyle w:val="ListParagraph"/>
              <w:numPr>
                <w:ilvl w:val="0"/>
                <w:numId w:val="25"/>
              </w:numPr>
              <w:ind w:left="323" w:hanging="283"/>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rPr>
            </w:pPr>
            <w:r w:rsidRPr="00804EB0">
              <w:rPr>
                <w:rFonts w:asciiTheme="minorHAnsi" w:hAnsiTheme="minorHAnsi"/>
                <w:color w:val="000000" w:themeColor="text1"/>
              </w:rPr>
              <w:t>aquatic litter traps</w:t>
            </w:r>
          </w:p>
          <w:p w14:paraId="3CDC2509" w14:textId="5446C495" w:rsidR="00887E8B" w:rsidRPr="00804EB0" w:rsidRDefault="00887E8B" w:rsidP="00887E8B">
            <w:pPr>
              <w:pStyle w:val="ListParagraph"/>
              <w:numPr>
                <w:ilvl w:val="0"/>
                <w:numId w:val="25"/>
              </w:numPr>
              <w:ind w:left="323" w:hanging="283"/>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rPr>
            </w:pPr>
            <w:r w:rsidRPr="00804EB0">
              <w:rPr>
                <w:rFonts w:asciiTheme="minorHAnsi" w:hAnsiTheme="minorHAnsi"/>
                <w:color w:val="000000" w:themeColor="text1"/>
              </w:rPr>
              <w:t>municipal parks and gardens</w:t>
            </w:r>
          </w:p>
          <w:p w14:paraId="39F067E4" w14:textId="0EF87931" w:rsidR="00887E8B" w:rsidRPr="00804EB0" w:rsidRDefault="00887E8B" w:rsidP="00887E8B">
            <w:pPr>
              <w:pStyle w:val="ListParagraph"/>
              <w:numPr>
                <w:ilvl w:val="0"/>
                <w:numId w:val="25"/>
              </w:numPr>
              <w:ind w:left="323" w:hanging="283"/>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rPr>
            </w:pPr>
            <w:r w:rsidRPr="00804EB0">
              <w:rPr>
                <w:rFonts w:asciiTheme="minorHAnsi" w:hAnsiTheme="minorHAnsi"/>
                <w:color w:val="000000" w:themeColor="text1"/>
              </w:rPr>
              <w:t>street tree prunings</w:t>
            </w:r>
          </w:p>
          <w:p w14:paraId="6D4E0991" w14:textId="365B6D35" w:rsidR="00887E8B" w:rsidRPr="00804EB0" w:rsidRDefault="00887E8B" w:rsidP="00887E8B">
            <w:pPr>
              <w:pStyle w:val="ListParagraph"/>
              <w:numPr>
                <w:ilvl w:val="0"/>
                <w:numId w:val="25"/>
              </w:numPr>
              <w:ind w:left="323" w:hanging="283"/>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rPr>
            </w:pPr>
            <w:r w:rsidRPr="00804EB0">
              <w:rPr>
                <w:rFonts w:asciiTheme="minorHAnsi" w:hAnsiTheme="minorHAnsi"/>
                <w:color w:val="000000" w:themeColor="text1"/>
              </w:rPr>
              <w:t>council facility operations</w:t>
            </w:r>
            <w:r w:rsidR="00952C6C" w:rsidRPr="00804EB0">
              <w:rPr>
                <w:rFonts w:asciiTheme="minorHAnsi" w:hAnsiTheme="minorHAnsi"/>
                <w:color w:val="000000" w:themeColor="text1"/>
              </w:rPr>
              <w:t xml:space="preserve"> (consistent with ANZSIC Group 753)</w:t>
            </w:r>
          </w:p>
          <w:p w14:paraId="4C2BD6E4" w14:textId="218CFAB9" w:rsidR="00893F0F" w:rsidRPr="00804EB0" w:rsidRDefault="00893F0F" w:rsidP="00887E8B">
            <w:pPr>
              <w:pStyle w:val="ListParagraph"/>
              <w:numPr>
                <w:ilvl w:val="0"/>
                <w:numId w:val="25"/>
              </w:numPr>
              <w:ind w:left="323" w:hanging="283"/>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rPr>
            </w:pPr>
            <w:r w:rsidRPr="00804EB0">
              <w:rPr>
                <w:rFonts w:asciiTheme="minorHAnsi" w:hAnsiTheme="minorHAnsi"/>
                <w:color w:val="000000" w:themeColor="text1"/>
              </w:rPr>
              <w:t>transfer stations (</w:t>
            </w:r>
            <w:r w:rsidR="00DF1A80" w:rsidRPr="00804EB0">
              <w:rPr>
                <w:rFonts w:asciiTheme="minorHAnsi" w:hAnsiTheme="minorHAnsi"/>
                <w:color w:val="000000" w:themeColor="text1"/>
              </w:rPr>
              <w:t>other than</w:t>
            </w:r>
            <w:r w:rsidRPr="00804EB0">
              <w:rPr>
                <w:rFonts w:asciiTheme="minorHAnsi" w:hAnsiTheme="minorHAnsi"/>
                <w:color w:val="000000" w:themeColor="text1"/>
              </w:rPr>
              <w:t xml:space="preserve"> waste readily identifiable as arising from commercial operations)</w:t>
            </w:r>
            <w:r w:rsidR="00804EB0">
              <w:rPr>
                <w:rFonts w:asciiTheme="minorHAnsi" w:hAnsiTheme="minorHAnsi"/>
                <w:color w:val="000000" w:themeColor="text1"/>
              </w:rPr>
              <w:t>.</w:t>
            </w:r>
          </w:p>
          <w:p w14:paraId="1DF5EABF" w14:textId="5029CB90" w:rsidR="00887E8B" w:rsidRPr="00804EB0" w:rsidRDefault="00887E8B"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E</w:t>
            </w:r>
            <w:r w:rsidR="001325CE" w:rsidRPr="00804EB0">
              <w:rPr>
                <w:rFonts w:asciiTheme="minorHAnsi" w:hAnsiTheme="minorHAnsi"/>
              </w:rPr>
              <w:t>xclud</w:t>
            </w:r>
            <w:r w:rsidRPr="00804EB0">
              <w:rPr>
                <w:rFonts w:asciiTheme="minorHAnsi" w:hAnsiTheme="minorHAnsi"/>
              </w:rPr>
              <w:t>es</w:t>
            </w:r>
            <w:r w:rsidR="00BA362D" w:rsidRPr="00804EB0">
              <w:rPr>
                <w:rFonts w:asciiTheme="minorHAnsi" w:hAnsiTheme="minorHAnsi"/>
              </w:rPr>
              <w:t xml:space="preserve"> waste</w:t>
            </w:r>
            <w:r w:rsidRPr="00804EB0">
              <w:rPr>
                <w:rFonts w:asciiTheme="minorHAnsi" w:hAnsiTheme="minorHAnsi"/>
              </w:rPr>
              <w:t>:</w:t>
            </w:r>
          </w:p>
          <w:p w14:paraId="47D9D570" w14:textId="6E7324F2" w:rsidR="00887E8B" w:rsidRPr="00804EB0" w:rsidRDefault="00BA362D" w:rsidP="00887E8B">
            <w:pPr>
              <w:pStyle w:val="ListParagraph"/>
              <w:numPr>
                <w:ilvl w:val="0"/>
                <w:numId w:val="25"/>
              </w:numPr>
              <w:ind w:left="323" w:hanging="283"/>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rPr>
            </w:pPr>
            <w:r w:rsidRPr="00804EB0">
              <w:rPr>
                <w:rFonts w:asciiTheme="minorHAnsi" w:hAnsiTheme="minorHAnsi"/>
              </w:rPr>
              <w:t xml:space="preserve">collected by, or on behalf of, a municipal council from </w:t>
            </w:r>
            <w:r w:rsidR="00887E8B" w:rsidRPr="00804EB0">
              <w:rPr>
                <w:rFonts w:asciiTheme="minorHAnsi" w:hAnsiTheme="minorHAnsi"/>
              </w:rPr>
              <w:t>businesses</w:t>
            </w:r>
          </w:p>
          <w:p w14:paraId="1D53108E" w14:textId="28FBC642" w:rsidR="005559A1" w:rsidRPr="00804EB0" w:rsidRDefault="00BA362D" w:rsidP="000F2BF2">
            <w:pPr>
              <w:pStyle w:val="ListParagraph"/>
              <w:numPr>
                <w:ilvl w:val="0"/>
                <w:numId w:val="25"/>
              </w:numPr>
              <w:ind w:left="323" w:hanging="283"/>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rPr>
            </w:pPr>
            <w:r w:rsidRPr="00804EB0">
              <w:rPr>
                <w:rFonts w:asciiTheme="minorHAnsi" w:hAnsiTheme="minorHAnsi"/>
                <w:color w:val="000000" w:themeColor="text1"/>
              </w:rPr>
              <w:t>from road works undertaken by, or on behalf of, a munic</w:t>
            </w:r>
            <w:r w:rsidR="00450CC6" w:rsidRPr="00804EB0">
              <w:rPr>
                <w:rFonts w:asciiTheme="minorHAnsi" w:hAnsiTheme="minorHAnsi"/>
                <w:color w:val="000000" w:themeColor="text1"/>
              </w:rPr>
              <w:t>ip</w:t>
            </w:r>
            <w:r w:rsidRPr="00804EB0">
              <w:rPr>
                <w:rFonts w:asciiTheme="minorHAnsi" w:hAnsiTheme="minorHAnsi"/>
                <w:color w:val="000000" w:themeColor="text1"/>
              </w:rPr>
              <w:t>al council.</w:t>
            </w:r>
          </w:p>
        </w:tc>
      </w:tr>
      <w:tr w:rsidR="005559A1" w:rsidRPr="00C402DE" w14:paraId="39AE472C"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4AED53C5" w14:textId="77777777" w:rsidR="005559A1" w:rsidRPr="00804EB0" w:rsidRDefault="005559A1" w:rsidP="000F2BF2">
            <w:pPr>
              <w:rPr>
                <w:rFonts w:asciiTheme="minorHAnsi" w:hAnsiTheme="minorHAnsi"/>
              </w:rPr>
            </w:pPr>
            <w:r w:rsidRPr="00804EB0">
              <w:rPr>
                <w:rFonts w:asciiTheme="minorHAnsi" w:hAnsiTheme="minorHAnsi"/>
              </w:rPr>
              <w:t>Organic waste</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0DB37C25" w14:textId="56F326A6" w:rsidR="005559A1" w:rsidRPr="00804EB0" w:rsidRDefault="005559A1"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 xml:space="preserve">Waste that is derived from biotic processes. Includes food, garden organics, wood and biosolids. Typically excludes paper and cardboard, textiles, </w:t>
            </w:r>
            <w:r w:rsidR="00F8719F" w:rsidRPr="00804EB0">
              <w:rPr>
                <w:rFonts w:asciiTheme="minorHAnsi" w:hAnsiTheme="minorHAnsi"/>
              </w:rPr>
              <w:t xml:space="preserve">natural latex-based </w:t>
            </w:r>
            <w:r w:rsidRPr="00804EB0">
              <w:rPr>
                <w:rFonts w:asciiTheme="minorHAnsi" w:hAnsiTheme="minorHAnsi"/>
              </w:rPr>
              <w:t xml:space="preserve">rubber, leather and nappies but may include them under some circumstances </w:t>
            </w:r>
            <w:r w:rsidR="009775A5" w:rsidRPr="00804EB0">
              <w:rPr>
                <w:rFonts w:asciiTheme="minorHAnsi" w:hAnsiTheme="minorHAnsi"/>
              </w:rPr>
              <w:t>(</w:t>
            </w:r>
            <w:r w:rsidR="00746E0C" w:rsidRPr="00804EB0">
              <w:rPr>
                <w:rFonts w:asciiTheme="minorHAnsi" w:hAnsiTheme="minorHAnsi"/>
              </w:rPr>
              <w:t xml:space="preserve">for example, </w:t>
            </w:r>
            <w:r w:rsidR="009775A5" w:rsidRPr="00804EB0">
              <w:rPr>
                <w:rFonts w:asciiTheme="minorHAnsi" w:hAnsiTheme="minorHAnsi"/>
              </w:rPr>
              <w:t xml:space="preserve">when </w:t>
            </w:r>
            <w:r w:rsidRPr="00804EB0">
              <w:rPr>
                <w:rFonts w:asciiTheme="minorHAnsi" w:hAnsiTheme="minorHAnsi"/>
              </w:rPr>
              <w:t>consider</w:t>
            </w:r>
            <w:r w:rsidR="009775A5" w:rsidRPr="00804EB0">
              <w:rPr>
                <w:rFonts w:asciiTheme="minorHAnsi" w:hAnsiTheme="minorHAnsi"/>
              </w:rPr>
              <w:t>ing</w:t>
            </w:r>
            <w:r w:rsidRPr="00804EB0">
              <w:rPr>
                <w:rFonts w:asciiTheme="minorHAnsi" w:hAnsiTheme="minorHAnsi"/>
              </w:rPr>
              <w:t xml:space="preserve"> methane emissions from landfills</w:t>
            </w:r>
            <w:r w:rsidR="009775A5" w:rsidRPr="00804EB0">
              <w:rPr>
                <w:rFonts w:asciiTheme="minorHAnsi" w:hAnsiTheme="minorHAnsi"/>
              </w:rPr>
              <w:t>)</w:t>
            </w:r>
            <w:r w:rsidRPr="00804EB0">
              <w:rPr>
                <w:rFonts w:asciiTheme="minorHAnsi" w:hAnsiTheme="minorHAnsi"/>
              </w:rPr>
              <w:t>.</w:t>
            </w:r>
            <w:r w:rsidR="005766D3" w:rsidRPr="00804EB0">
              <w:rPr>
                <w:rFonts w:asciiTheme="minorHAnsi" w:hAnsiTheme="minorHAnsi"/>
              </w:rPr>
              <w:t xml:space="preserve"> Excludes plastics</w:t>
            </w:r>
            <w:r w:rsidR="00F8719F" w:rsidRPr="00804EB0">
              <w:rPr>
                <w:rFonts w:asciiTheme="minorHAnsi" w:hAnsiTheme="minorHAnsi"/>
              </w:rPr>
              <w:t xml:space="preserve"> and synthetic rubber</w:t>
            </w:r>
            <w:r w:rsidR="005766D3" w:rsidRPr="00804EB0">
              <w:rPr>
                <w:rFonts w:asciiTheme="minorHAnsi" w:hAnsiTheme="minorHAnsi"/>
              </w:rPr>
              <w:t>.</w:t>
            </w:r>
          </w:p>
        </w:tc>
      </w:tr>
      <w:tr w:rsidR="005559A1" w:rsidRPr="00C402DE" w14:paraId="140D11AD"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673CD4F9" w14:textId="77777777" w:rsidR="005559A1" w:rsidRPr="00804EB0" w:rsidRDefault="005559A1" w:rsidP="000F2BF2">
            <w:pPr>
              <w:rPr>
                <w:rFonts w:asciiTheme="minorHAnsi" w:hAnsiTheme="minorHAnsi"/>
              </w:rPr>
            </w:pPr>
            <w:r w:rsidRPr="00804EB0">
              <w:rPr>
                <w:rFonts w:asciiTheme="minorHAnsi" w:hAnsiTheme="minorHAnsi"/>
              </w:rPr>
              <w:t>Packaging</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23C33D22" w14:textId="11119661" w:rsidR="005559A1" w:rsidRPr="00804EB0" w:rsidRDefault="005559A1"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 xml:space="preserve">Material </w:t>
            </w:r>
            <w:r w:rsidR="00CB64F4" w:rsidRPr="00804EB0">
              <w:rPr>
                <w:rFonts w:asciiTheme="minorHAnsi" w:hAnsiTheme="minorHAnsi"/>
              </w:rPr>
              <w:t xml:space="preserve">that is </w:t>
            </w:r>
            <w:r w:rsidRPr="00804EB0">
              <w:rPr>
                <w:rFonts w:asciiTheme="minorHAnsi" w:hAnsiTheme="minorHAnsi"/>
              </w:rPr>
              <w:t xml:space="preserve">used to </w:t>
            </w:r>
            <w:r w:rsidR="00CB64F4" w:rsidRPr="00804EB0">
              <w:rPr>
                <w:rFonts w:asciiTheme="minorHAnsi" w:hAnsiTheme="minorHAnsi"/>
              </w:rPr>
              <w:t>protect or contain a product during transportation, storage, marketing or use</w:t>
            </w:r>
            <w:r w:rsidR="00033014" w:rsidRPr="00804EB0">
              <w:rPr>
                <w:rFonts w:asciiTheme="minorHAnsi" w:hAnsiTheme="minorHAnsi"/>
              </w:rPr>
              <w:t>.</w:t>
            </w:r>
            <w:r w:rsidR="00CB64F4" w:rsidRPr="00804EB0">
              <w:rPr>
                <w:rFonts w:asciiTheme="minorHAnsi" w:hAnsiTheme="minorHAnsi"/>
              </w:rPr>
              <w:t xml:space="preserve"> Packaging can also be an item that is physically attached to, or included with, a product or its container for the purpose of marketing the product or communicating information about the product.</w:t>
            </w:r>
          </w:p>
        </w:tc>
      </w:tr>
      <w:tr w:rsidR="005559A1" w:rsidRPr="00C402DE" w14:paraId="14AA7F5E"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7AE9B8C3" w14:textId="77777777" w:rsidR="005559A1" w:rsidRPr="00804EB0" w:rsidRDefault="005559A1" w:rsidP="000F2BF2">
            <w:pPr>
              <w:rPr>
                <w:rFonts w:asciiTheme="minorHAnsi" w:hAnsiTheme="minorHAnsi"/>
              </w:rPr>
            </w:pPr>
            <w:r w:rsidRPr="00804EB0">
              <w:rPr>
                <w:rFonts w:asciiTheme="minorHAnsi" w:hAnsiTheme="minorHAnsi"/>
              </w:rPr>
              <w:lastRenderedPageBreak/>
              <w:t>Post-consumer waste</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vAlign w:val="center"/>
          </w:tcPr>
          <w:p w14:paraId="7362141D" w14:textId="5937478B" w:rsidR="005559A1" w:rsidRPr="00804EB0" w:rsidRDefault="005559A1"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Material generated by households or by commercial, industrial and institutional facilities in their role as end-users of produc</w:t>
            </w:r>
            <w:r w:rsidR="00BE06F6" w:rsidRPr="00804EB0">
              <w:rPr>
                <w:rFonts w:asciiTheme="minorHAnsi" w:hAnsiTheme="minorHAnsi"/>
              </w:rPr>
              <w:t>ts</w:t>
            </w:r>
            <w:r w:rsidRPr="00804EB0">
              <w:rPr>
                <w:rFonts w:asciiTheme="minorHAnsi" w:hAnsiTheme="minorHAnsi"/>
              </w:rPr>
              <w:t xml:space="preserve"> which can no longer be used for </w:t>
            </w:r>
            <w:r w:rsidR="00BE06F6" w:rsidRPr="00804EB0">
              <w:rPr>
                <w:rFonts w:asciiTheme="minorHAnsi" w:hAnsiTheme="minorHAnsi"/>
              </w:rPr>
              <w:t>their</w:t>
            </w:r>
            <w:r w:rsidRPr="00804EB0">
              <w:rPr>
                <w:rFonts w:asciiTheme="minorHAnsi" w:hAnsiTheme="minorHAnsi"/>
              </w:rPr>
              <w:t xml:space="preserve"> intended purpose. This includes returns of material from the distribution chain.</w:t>
            </w:r>
          </w:p>
        </w:tc>
      </w:tr>
      <w:tr w:rsidR="005559A1" w:rsidRPr="00C402DE" w14:paraId="75288DD8"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hideMark/>
          </w:tcPr>
          <w:p w14:paraId="6BE5031A" w14:textId="77777777" w:rsidR="005559A1" w:rsidRPr="00804EB0" w:rsidRDefault="005559A1" w:rsidP="000F2BF2">
            <w:pPr>
              <w:rPr>
                <w:rFonts w:asciiTheme="minorHAnsi" w:hAnsiTheme="minorHAnsi"/>
              </w:rPr>
            </w:pPr>
            <w:r w:rsidRPr="00804EB0">
              <w:rPr>
                <w:rFonts w:asciiTheme="minorHAnsi" w:hAnsiTheme="minorHAnsi"/>
              </w:rPr>
              <w:t>Primary production</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hideMark/>
          </w:tcPr>
          <w:p w14:paraId="4BB4E100" w14:textId="77777777" w:rsidR="005559A1" w:rsidRPr="00804EB0" w:rsidRDefault="005559A1"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The conversion of natural resources into primary products, usually for use as raw materials by other industries.</w:t>
            </w:r>
          </w:p>
        </w:tc>
      </w:tr>
      <w:tr w:rsidR="009775A5" w:rsidRPr="00C402DE" w14:paraId="36A8CA53"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0B96130E" w14:textId="7F68F2D4" w:rsidR="009775A5" w:rsidRPr="00804EB0" w:rsidRDefault="009775A5" w:rsidP="000F2BF2">
            <w:pPr>
              <w:rPr>
                <w:rFonts w:asciiTheme="minorHAnsi" w:hAnsiTheme="minorHAnsi"/>
              </w:rPr>
            </w:pPr>
            <w:r w:rsidRPr="00804EB0">
              <w:rPr>
                <w:rFonts w:asciiTheme="minorHAnsi" w:hAnsiTheme="minorHAnsi"/>
              </w:rPr>
              <w:t>Putrescible</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1765C7A5" w14:textId="740E3FBC" w:rsidR="009775A5" w:rsidRPr="00804EB0" w:rsidRDefault="009775A5"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Liable to decay and decompose.</w:t>
            </w:r>
          </w:p>
        </w:tc>
      </w:tr>
      <w:tr w:rsidR="005559A1" w:rsidRPr="00C402DE" w14:paraId="31454D36"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2FD6974C" w14:textId="77777777" w:rsidR="005559A1" w:rsidRPr="00804EB0" w:rsidRDefault="005559A1" w:rsidP="000F2BF2">
            <w:pPr>
              <w:rPr>
                <w:rFonts w:asciiTheme="minorHAnsi" w:hAnsiTheme="minorHAnsi"/>
              </w:rPr>
            </w:pPr>
            <w:bookmarkStart w:id="13" w:name="_Hlk58584547"/>
            <w:r w:rsidRPr="00804EB0">
              <w:rPr>
                <w:rFonts w:asciiTheme="minorHAnsi" w:hAnsiTheme="minorHAnsi"/>
              </w:rPr>
              <w:t>Recovered materials</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567713F4" w14:textId="77777777" w:rsidR="005559A1" w:rsidRPr="00804EB0" w:rsidRDefault="005559A1"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Waste materials separated, sorted or processed for the purposes of waste reuse, recycling or energy recovery.</w:t>
            </w:r>
          </w:p>
        </w:tc>
      </w:tr>
      <w:tr w:rsidR="005559A1" w:rsidRPr="005D1C54" w14:paraId="24930F72"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4AAFD4BA" w14:textId="77777777" w:rsidR="005559A1" w:rsidRPr="00804EB0" w:rsidRDefault="005559A1" w:rsidP="000F2BF2">
            <w:pPr>
              <w:rPr>
                <w:rFonts w:asciiTheme="minorHAnsi" w:hAnsiTheme="minorHAnsi"/>
              </w:rPr>
            </w:pPr>
            <w:r w:rsidRPr="00804EB0">
              <w:rPr>
                <w:rFonts w:asciiTheme="minorHAnsi" w:hAnsiTheme="minorHAnsi"/>
              </w:rPr>
              <w:t>Recovery</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5680C1AE" w14:textId="4D00714C" w:rsidR="005559A1" w:rsidRPr="00804EB0" w:rsidRDefault="005559A1"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An abbreviation of ‘resource recovery’</w:t>
            </w:r>
            <w:r w:rsidR="00033014" w:rsidRPr="00804EB0">
              <w:rPr>
                <w:rFonts w:asciiTheme="minorHAnsi" w:hAnsiTheme="minorHAnsi"/>
              </w:rPr>
              <w:t>.</w:t>
            </w:r>
          </w:p>
        </w:tc>
      </w:tr>
      <w:tr w:rsidR="005559A1" w:rsidRPr="005D1C54" w14:paraId="3F142474"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38C45D15" w14:textId="77777777" w:rsidR="005559A1" w:rsidRPr="00804EB0" w:rsidRDefault="005559A1" w:rsidP="000F2BF2">
            <w:pPr>
              <w:rPr>
                <w:rFonts w:asciiTheme="minorHAnsi" w:hAnsiTheme="minorHAnsi"/>
              </w:rPr>
            </w:pPr>
            <w:r w:rsidRPr="00804EB0">
              <w:rPr>
                <w:rFonts w:asciiTheme="minorHAnsi" w:hAnsiTheme="minorHAnsi"/>
              </w:rPr>
              <w:t>Recovery rate</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6033D235" w14:textId="25075D42" w:rsidR="005559A1" w:rsidRPr="00804EB0" w:rsidRDefault="005559A1"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An abbreviation of ‘resource recovery rate’</w:t>
            </w:r>
            <w:r w:rsidR="00033014" w:rsidRPr="00804EB0">
              <w:rPr>
                <w:rFonts w:asciiTheme="minorHAnsi" w:hAnsiTheme="minorHAnsi"/>
              </w:rPr>
              <w:t>.</w:t>
            </w:r>
          </w:p>
        </w:tc>
      </w:tr>
      <w:tr w:rsidR="005559A1" w:rsidRPr="00C402DE" w14:paraId="097373D7"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7202BCF0" w14:textId="77777777" w:rsidR="005559A1" w:rsidRPr="00804EB0" w:rsidRDefault="005559A1" w:rsidP="000F2BF2">
            <w:pPr>
              <w:rPr>
                <w:rFonts w:asciiTheme="minorHAnsi" w:hAnsiTheme="minorHAnsi"/>
              </w:rPr>
            </w:pPr>
            <w:r w:rsidRPr="00804EB0">
              <w:rPr>
                <w:rFonts w:asciiTheme="minorHAnsi" w:hAnsiTheme="minorHAnsi"/>
              </w:rPr>
              <w:t>Recyclable</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6E172857" w14:textId="62BE0631" w:rsidR="005559A1" w:rsidRPr="00804EB0" w:rsidRDefault="005559A1"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A characteristic of a product, packaging or associated component that can be diverted from the waste stream through available processes and programs and can be collected, processed and returned to</w:t>
            </w:r>
            <w:r w:rsidR="00623984" w:rsidRPr="00804EB0">
              <w:rPr>
                <w:rFonts w:asciiTheme="minorHAnsi" w:hAnsiTheme="minorHAnsi"/>
              </w:rPr>
              <w:t xml:space="preserve"> productive</w:t>
            </w:r>
            <w:r w:rsidRPr="00804EB0">
              <w:rPr>
                <w:rFonts w:asciiTheme="minorHAnsi" w:hAnsiTheme="minorHAnsi"/>
              </w:rPr>
              <w:t xml:space="preserve"> use in the form of raw materials or products</w:t>
            </w:r>
            <w:r w:rsidR="00623984" w:rsidRPr="00804EB0">
              <w:rPr>
                <w:rFonts w:asciiTheme="minorHAnsi" w:hAnsiTheme="minorHAnsi"/>
              </w:rPr>
              <w:t>, excluding those used for producing energy</w:t>
            </w:r>
            <w:r w:rsidRPr="00804EB0">
              <w:rPr>
                <w:rFonts w:asciiTheme="minorHAnsi" w:hAnsiTheme="minorHAnsi"/>
              </w:rPr>
              <w:t>.</w:t>
            </w:r>
          </w:p>
        </w:tc>
      </w:tr>
      <w:tr w:rsidR="005559A1" w:rsidRPr="00C402DE" w14:paraId="77FEE56D"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2D2FB7AE" w14:textId="77777777" w:rsidR="005559A1" w:rsidRPr="00804EB0" w:rsidRDefault="005559A1" w:rsidP="00CB3E22">
            <w:pPr>
              <w:rPr>
                <w:rFonts w:asciiTheme="minorHAnsi" w:hAnsiTheme="minorHAnsi"/>
              </w:rPr>
            </w:pPr>
            <w:r w:rsidRPr="00804EB0">
              <w:rPr>
                <w:rFonts w:asciiTheme="minorHAnsi" w:hAnsiTheme="minorHAnsi"/>
              </w:rPr>
              <w:t>Recyclables</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1AA64702" w14:textId="77777777" w:rsidR="005559A1" w:rsidRPr="00804EB0" w:rsidRDefault="005559A1" w:rsidP="00CB3E2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Wastes suitable for recycling.</w:t>
            </w:r>
          </w:p>
        </w:tc>
      </w:tr>
      <w:tr w:rsidR="005559A1" w:rsidRPr="00C402DE" w14:paraId="3131D663"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0B80934E" w14:textId="07763489" w:rsidR="005559A1" w:rsidRPr="00804EB0" w:rsidRDefault="005559A1" w:rsidP="000F2BF2">
            <w:pPr>
              <w:rPr>
                <w:rFonts w:asciiTheme="minorHAnsi" w:hAnsiTheme="minorHAnsi"/>
              </w:rPr>
            </w:pPr>
            <w:r w:rsidRPr="00804EB0">
              <w:rPr>
                <w:rFonts w:asciiTheme="minorHAnsi" w:hAnsiTheme="minorHAnsi"/>
              </w:rPr>
              <w:t>Recycled content</w:t>
            </w:r>
            <w:r w:rsidR="00530DD8" w:rsidRPr="00804EB0">
              <w:rPr>
                <w:rFonts w:asciiTheme="minorHAnsi" w:hAnsiTheme="minorHAnsi"/>
              </w:rPr>
              <w:t xml:space="preserve"> rate</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vAlign w:val="center"/>
          </w:tcPr>
          <w:p w14:paraId="5E9FBD66" w14:textId="2E6B3A2D" w:rsidR="005559A1" w:rsidRPr="00804EB0" w:rsidRDefault="000C0EDC"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The weight</w:t>
            </w:r>
            <w:r w:rsidR="005559A1" w:rsidRPr="00804EB0">
              <w:rPr>
                <w:rFonts w:asciiTheme="minorHAnsi" w:hAnsiTheme="minorHAnsi"/>
              </w:rPr>
              <w:t xml:space="preserve"> of recycled material in a</w:t>
            </w:r>
            <w:r w:rsidR="003526BD" w:rsidRPr="00804EB0">
              <w:rPr>
                <w:rFonts w:asciiTheme="minorHAnsi" w:hAnsiTheme="minorHAnsi"/>
              </w:rPr>
              <w:t xml:space="preserve"> product</w:t>
            </w:r>
            <w:r w:rsidR="00530DD8" w:rsidRPr="00804EB0">
              <w:rPr>
                <w:rFonts w:asciiTheme="minorHAnsi" w:hAnsiTheme="minorHAnsi"/>
              </w:rPr>
              <w:t xml:space="preserve"> or</w:t>
            </w:r>
            <w:r w:rsidR="003526BD" w:rsidRPr="00804EB0">
              <w:rPr>
                <w:rFonts w:asciiTheme="minorHAnsi" w:hAnsiTheme="minorHAnsi"/>
              </w:rPr>
              <w:t xml:space="preserve"> material</w:t>
            </w:r>
            <w:r w:rsidR="005559A1" w:rsidRPr="00804EB0">
              <w:rPr>
                <w:rFonts w:asciiTheme="minorHAnsi" w:hAnsiTheme="minorHAnsi"/>
              </w:rPr>
              <w:t xml:space="preserve"> divided by total </w:t>
            </w:r>
            <w:r w:rsidRPr="00804EB0">
              <w:rPr>
                <w:rFonts w:asciiTheme="minorHAnsi" w:hAnsiTheme="minorHAnsi"/>
              </w:rPr>
              <w:t>weight</w:t>
            </w:r>
            <w:r w:rsidR="005559A1" w:rsidRPr="00804EB0">
              <w:rPr>
                <w:rFonts w:asciiTheme="minorHAnsi" w:hAnsiTheme="minorHAnsi"/>
              </w:rPr>
              <w:t xml:space="preserve"> of</w:t>
            </w:r>
            <w:r w:rsidR="003526BD" w:rsidRPr="00804EB0">
              <w:rPr>
                <w:rFonts w:asciiTheme="minorHAnsi" w:hAnsiTheme="minorHAnsi"/>
              </w:rPr>
              <w:t xml:space="preserve"> the product</w:t>
            </w:r>
            <w:r w:rsidR="00530DD8" w:rsidRPr="00804EB0">
              <w:rPr>
                <w:rFonts w:asciiTheme="minorHAnsi" w:hAnsiTheme="minorHAnsi"/>
              </w:rPr>
              <w:t xml:space="preserve"> or</w:t>
            </w:r>
            <w:r w:rsidR="003526BD" w:rsidRPr="00804EB0">
              <w:rPr>
                <w:rFonts w:asciiTheme="minorHAnsi" w:hAnsiTheme="minorHAnsi"/>
              </w:rPr>
              <w:t xml:space="preserve"> material</w:t>
            </w:r>
            <w:r w:rsidR="0091345B" w:rsidRPr="00804EB0">
              <w:rPr>
                <w:rFonts w:asciiTheme="minorHAnsi" w:hAnsiTheme="minorHAnsi"/>
              </w:rPr>
              <w:t>.</w:t>
            </w:r>
          </w:p>
        </w:tc>
      </w:tr>
      <w:tr w:rsidR="000A2A92" w:rsidRPr="005D1C54" w14:paraId="0C49AE21"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right w:val="single" w:sz="4" w:space="0" w:color="B7B7E2" w:themeColor="accent1" w:themeTint="66"/>
            </w:tcBorders>
            <w:shd w:val="clear" w:color="auto" w:fill="auto"/>
            <w:hideMark/>
          </w:tcPr>
          <w:p w14:paraId="5FFA4FC2" w14:textId="77777777" w:rsidR="000A2A92" w:rsidRPr="00804EB0" w:rsidRDefault="000A2A92" w:rsidP="000F2BF2">
            <w:pPr>
              <w:rPr>
                <w:rFonts w:asciiTheme="minorHAnsi" w:hAnsiTheme="minorHAnsi"/>
              </w:rPr>
            </w:pPr>
            <w:r w:rsidRPr="00804EB0">
              <w:rPr>
                <w:rFonts w:asciiTheme="minorHAnsi" w:hAnsiTheme="minorHAnsi"/>
              </w:rPr>
              <w:t>Recycling</w:t>
            </w:r>
          </w:p>
        </w:tc>
        <w:tc>
          <w:tcPr>
            <w:tcW w:w="6804" w:type="dxa"/>
            <w:tcBorders>
              <w:top w:val="single" w:sz="4" w:space="0" w:color="B7B7E2" w:themeColor="accent1" w:themeTint="66"/>
              <w:left w:val="single" w:sz="4" w:space="0" w:color="B7B7E2" w:themeColor="accent1" w:themeTint="66"/>
              <w:bottom w:val="nil"/>
              <w:right w:val="single" w:sz="4" w:space="0" w:color="B7B7E2" w:themeColor="accent1" w:themeTint="66"/>
            </w:tcBorders>
            <w:shd w:val="clear" w:color="auto" w:fill="auto"/>
            <w:hideMark/>
          </w:tcPr>
          <w:p w14:paraId="20D29D5F" w14:textId="53ECF585" w:rsidR="000A2A92" w:rsidRPr="00804EB0" w:rsidRDefault="000A2A92"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 xml:space="preserve">Activities through which wastes are collected, sorted, </w:t>
            </w:r>
            <w:r w:rsidR="006B1098">
              <w:rPr>
                <w:rFonts w:asciiTheme="minorHAnsi" w:hAnsiTheme="minorHAnsi"/>
              </w:rPr>
              <w:t>re</w:t>
            </w:r>
            <w:r w:rsidRPr="00804EB0">
              <w:rPr>
                <w:rFonts w:asciiTheme="minorHAnsi" w:hAnsiTheme="minorHAnsi"/>
              </w:rPr>
              <w:t xml:space="preserve">processed (including through composting), and/or converted into raw materials for use in a production system, excluding for energy. </w:t>
            </w:r>
          </w:p>
          <w:p w14:paraId="35086173" w14:textId="56DB1682" w:rsidR="004E00D4" w:rsidRPr="00804EB0" w:rsidRDefault="000A2A92" w:rsidP="001C3DC3">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For data reporting purposes</w:t>
            </w:r>
            <w:bookmarkStart w:id="14" w:name="_Hlk80702581"/>
            <w:r w:rsidRPr="00804EB0">
              <w:rPr>
                <w:rFonts w:asciiTheme="minorHAnsi" w:hAnsiTheme="minorHAnsi"/>
              </w:rPr>
              <w:t xml:space="preserve">, the </w:t>
            </w:r>
            <w:r w:rsidR="00D0323E">
              <w:rPr>
                <w:rFonts w:asciiTheme="minorHAnsi" w:hAnsiTheme="minorHAnsi"/>
              </w:rPr>
              <w:t>mass of material</w:t>
            </w:r>
            <w:r w:rsidRPr="00804EB0">
              <w:rPr>
                <w:rFonts w:asciiTheme="minorHAnsi" w:hAnsiTheme="minorHAnsi"/>
              </w:rPr>
              <w:t xml:space="preserve"> allocated to the fate ‘recycling’</w:t>
            </w:r>
            <w:bookmarkEnd w:id="14"/>
            <w:r w:rsidR="00F305AB" w:rsidRPr="00804EB0">
              <w:rPr>
                <w:rFonts w:asciiTheme="minorHAnsi" w:hAnsiTheme="minorHAnsi"/>
              </w:rPr>
              <w:t>:</w:t>
            </w:r>
          </w:p>
          <w:p w14:paraId="4B12E668" w14:textId="4C99B96A" w:rsidR="004E00D4" w:rsidRPr="00804EB0" w:rsidRDefault="004E00D4" w:rsidP="004E00D4">
            <w:pPr>
              <w:pStyle w:val="ListParagraph"/>
              <w:numPr>
                <w:ilvl w:val="0"/>
                <w:numId w:val="25"/>
              </w:numPr>
              <w:ind w:left="323" w:hanging="283"/>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rPr>
            </w:pPr>
            <w:r w:rsidRPr="00804EB0">
              <w:rPr>
                <w:rFonts w:asciiTheme="minorHAnsi" w:hAnsiTheme="minorHAnsi"/>
                <w:i/>
                <w:iCs/>
                <w:color w:val="000000" w:themeColor="text1"/>
              </w:rPr>
              <w:t>includes</w:t>
            </w:r>
            <w:r w:rsidRPr="00804EB0">
              <w:rPr>
                <w:rFonts w:asciiTheme="minorHAnsi" w:hAnsiTheme="minorHAnsi"/>
                <w:color w:val="000000" w:themeColor="text1"/>
              </w:rPr>
              <w:t xml:space="preserve"> all materials received by a reprocessing facility that are processed to the point of being suitable for</w:t>
            </w:r>
            <w:r w:rsidR="002B5CF1" w:rsidRPr="00804EB0">
              <w:rPr>
                <w:rFonts w:asciiTheme="minorHAnsi" w:hAnsiTheme="minorHAnsi"/>
              </w:rPr>
              <w:t xml:space="preserve"> remanufacturing or</w:t>
            </w:r>
            <w:r w:rsidRPr="00804EB0">
              <w:rPr>
                <w:rFonts w:asciiTheme="minorHAnsi" w:hAnsiTheme="minorHAnsi"/>
                <w:color w:val="000000" w:themeColor="text1"/>
              </w:rPr>
              <w:t xml:space="preserve"> return to productive use, whether immediately used or stored for later sale or use</w:t>
            </w:r>
          </w:p>
          <w:p w14:paraId="2F1E0411" w14:textId="3515E104" w:rsidR="004E00D4" w:rsidRPr="00804EB0" w:rsidRDefault="004E00D4" w:rsidP="004E00D4">
            <w:pPr>
              <w:pStyle w:val="ListParagraph"/>
              <w:numPr>
                <w:ilvl w:val="0"/>
                <w:numId w:val="25"/>
              </w:numPr>
              <w:ind w:left="323" w:hanging="283"/>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rPr>
            </w:pPr>
            <w:r w:rsidRPr="00804EB0">
              <w:rPr>
                <w:rFonts w:asciiTheme="minorHAnsi" w:hAnsiTheme="minorHAnsi"/>
                <w:i/>
                <w:iCs/>
                <w:color w:val="000000" w:themeColor="text1"/>
              </w:rPr>
              <w:t>includes</w:t>
            </w:r>
            <w:r w:rsidRPr="00804EB0">
              <w:rPr>
                <w:rFonts w:asciiTheme="minorHAnsi" w:hAnsiTheme="minorHAnsi"/>
                <w:color w:val="000000" w:themeColor="text1"/>
              </w:rPr>
              <w:t xml:space="preserve"> weight losses to the atmosphere during the processing of wastes (</w:t>
            </w:r>
            <w:r w:rsidR="00746E0C" w:rsidRPr="00804EB0">
              <w:rPr>
                <w:rFonts w:asciiTheme="minorHAnsi" w:hAnsiTheme="minorHAnsi"/>
                <w:color w:val="000000" w:themeColor="text1"/>
              </w:rPr>
              <w:t>for example,</w:t>
            </w:r>
            <w:r w:rsidRPr="00804EB0">
              <w:rPr>
                <w:rFonts w:asciiTheme="minorHAnsi" w:hAnsiTheme="minorHAnsi"/>
                <w:color w:val="000000" w:themeColor="text1"/>
              </w:rPr>
              <w:t xml:space="preserve"> moisture, carbon dioxide from organics degradation)</w:t>
            </w:r>
          </w:p>
          <w:p w14:paraId="2D8EC350" w14:textId="64B05F26" w:rsidR="004E00D4" w:rsidRPr="00804EB0" w:rsidRDefault="004E00D4" w:rsidP="004E00D4">
            <w:pPr>
              <w:pStyle w:val="ListParagraph"/>
              <w:numPr>
                <w:ilvl w:val="0"/>
                <w:numId w:val="25"/>
              </w:numPr>
              <w:ind w:left="323" w:hanging="283"/>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rPr>
            </w:pPr>
            <w:r w:rsidRPr="00804EB0">
              <w:rPr>
                <w:rFonts w:asciiTheme="minorHAnsi" w:hAnsiTheme="minorHAnsi"/>
                <w:i/>
                <w:iCs/>
                <w:color w:val="000000" w:themeColor="text1"/>
              </w:rPr>
              <w:t>excludes</w:t>
            </w:r>
            <w:r w:rsidRPr="00804EB0">
              <w:rPr>
                <w:rFonts w:asciiTheme="minorHAnsi" w:hAnsiTheme="minorHAnsi"/>
                <w:color w:val="000000" w:themeColor="text1"/>
              </w:rPr>
              <w:t xml:space="preserve"> residuals that are sent to landfill or otherwise disposed of</w:t>
            </w:r>
          </w:p>
          <w:p w14:paraId="470D6A1C" w14:textId="77777777" w:rsidR="004E00D4" w:rsidRPr="00804EB0" w:rsidRDefault="004E00D4" w:rsidP="004E00D4">
            <w:pPr>
              <w:pStyle w:val="ListParagraph"/>
              <w:numPr>
                <w:ilvl w:val="0"/>
                <w:numId w:val="25"/>
              </w:numPr>
              <w:ind w:left="323" w:hanging="283"/>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rPr>
            </w:pPr>
            <w:r w:rsidRPr="00804EB0">
              <w:rPr>
                <w:rFonts w:asciiTheme="minorHAnsi" w:hAnsiTheme="minorHAnsi"/>
                <w:i/>
                <w:iCs/>
                <w:color w:val="000000" w:themeColor="text1"/>
              </w:rPr>
              <w:t>excludes</w:t>
            </w:r>
            <w:r w:rsidRPr="00804EB0">
              <w:rPr>
                <w:rFonts w:asciiTheme="minorHAnsi" w:hAnsiTheme="minorHAnsi"/>
                <w:color w:val="000000" w:themeColor="text1"/>
              </w:rPr>
              <w:t xml:space="preserve"> materials received at a recycling facility </w:t>
            </w:r>
            <w:r w:rsidRPr="00804EB0">
              <w:rPr>
                <w:rFonts w:asciiTheme="minorHAnsi" w:hAnsiTheme="minorHAnsi"/>
              </w:rPr>
              <w:t>but not yet processed</w:t>
            </w:r>
          </w:p>
          <w:p w14:paraId="52CFE324" w14:textId="6C9350AA" w:rsidR="000A2A92" w:rsidRPr="00804EB0" w:rsidRDefault="004E00D4" w:rsidP="001C3DC3">
            <w:pPr>
              <w:pStyle w:val="ListParagraph"/>
              <w:numPr>
                <w:ilvl w:val="0"/>
                <w:numId w:val="25"/>
              </w:numPr>
              <w:ind w:left="323" w:hanging="283"/>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rPr>
            </w:pPr>
            <w:r w:rsidRPr="00804EB0">
              <w:rPr>
                <w:rFonts w:asciiTheme="minorHAnsi" w:hAnsiTheme="minorHAnsi"/>
              </w:rPr>
              <w:t>is reported as wet weight.</w:t>
            </w:r>
          </w:p>
        </w:tc>
      </w:tr>
      <w:tr w:rsidR="005559A1" w:rsidRPr="007D7A39" w14:paraId="476DCC1A"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01A9D77F" w14:textId="77777777" w:rsidR="005559A1" w:rsidRPr="00804EB0" w:rsidRDefault="005559A1" w:rsidP="000F2BF2">
            <w:pPr>
              <w:rPr>
                <w:rFonts w:asciiTheme="minorHAnsi" w:hAnsiTheme="minorHAnsi"/>
              </w:rPr>
            </w:pPr>
            <w:r w:rsidRPr="00804EB0">
              <w:rPr>
                <w:rFonts w:asciiTheme="minorHAnsi" w:hAnsiTheme="minorHAnsi"/>
              </w:rPr>
              <w:t>Recycling facility</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6BBCDCC1" w14:textId="3E4D6EC5" w:rsidR="005559A1" w:rsidRPr="00804EB0" w:rsidRDefault="005559A1"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A facility that forms part of a system to produce raw materials</w:t>
            </w:r>
            <w:r w:rsidR="00F86C93" w:rsidRPr="00804EB0">
              <w:rPr>
                <w:rFonts w:asciiTheme="minorHAnsi" w:hAnsiTheme="minorHAnsi"/>
              </w:rPr>
              <w:t xml:space="preserve"> </w:t>
            </w:r>
            <w:r w:rsidRPr="00804EB0">
              <w:rPr>
                <w:rFonts w:asciiTheme="minorHAnsi" w:hAnsiTheme="minorHAnsi"/>
              </w:rPr>
              <w:t>from waste</w:t>
            </w:r>
            <w:r w:rsidR="00623984" w:rsidRPr="00804EB0">
              <w:rPr>
                <w:rFonts w:asciiTheme="minorHAnsi" w:hAnsiTheme="minorHAnsi"/>
              </w:rPr>
              <w:t>, excluding for energy</w:t>
            </w:r>
            <w:r w:rsidRPr="00804EB0">
              <w:rPr>
                <w:rFonts w:asciiTheme="minorHAnsi" w:hAnsiTheme="minorHAnsi"/>
              </w:rPr>
              <w:t>. Includes</w:t>
            </w:r>
            <w:r w:rsidR="00A80C64" w:rsidRPr="00804EB0">
              <w:rPr>
                <w:rFonts w:asciiTheme="minorHAnsi" w:hAnsiTheme="minorHAnsi"/>
              </w:rPr>
              <w:t xml:space="preserve"> facilities that</w:t>
            </w:r>
            <w:r w:rsidRPr="00804EB0">
              <w:rPr>
                <w:rFonts w:asciiTheme="minorHAnsi" w:hAnsiTheme="minorHAnsi"/>
              </w:rPr>
              <w:t xml:space="preserve"> sort</w:t>
            </w:r>
            <w:r w:rsidR="00A80C64" w:rsidRPr="00804EB0">
              <w:rPr>
                <w:rFonts w:asciiTheme="minorHAnsi" w:hAnsiTheme="minorHAnsi"/>
              </w:rPr>
              <w:t xml:space="preserve">, clean, grade and </w:t>
            </w:r>
            <w:r w:rsidRPr="00804EB0">
              <w:rPr>
                <w:rFonts w:asciiTheme="minorHAnsi" w:hAnsiTheme="minorHAnsi"/>
              </w:rPr>
              <w:t>reprocess.</w:t>
            </w:r>
          </w:p>
        </w:tc>
      </w:tr>
      <w:tr w:rsidR="005559A1" w:rsidRPr="00C402DE" w14:paraId="02B1DE93"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31299DE8" w14:textId="77777777" w:rsidR="005559A1" w:rsidRPr="00804EB0" w:rsidRDefault="005559A1" w:rsidP="000F2BF2">
            <w:pPr>
              <w:rPr>
                <w:rFonts w:asciiTheme="minorHAnsi" w:hAnsiTheme="minorHAnsi"/>
              </w:rPr>
            </w:pPr>
            <w:r w:rsidRPr="00804EB0">
              <w:rPr>
                <w:rFonts w:asciiTheme="minorHAnsi" w:hAnsiTheme="minorHAnsi"/>
              </w:rPr>
              <w:t>Recycling rate</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vAlign w:val="center"/>
          </w:tcPr>
          <w:p w14:paraId="249BA912" w14:textId="3901C0EC" w:rsidR="005559A1" w:rsidRPr="00804EB0" w:rsidRDefault="005559A1"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 xml:space="preserve">The </w:t>
            </w:r>
            <w:r w:rsidR="000C0EDC" w:rsidRPr="00804EB0">
              <w:rPr>
                <w:rFonts w:asciiTheme="minorHAnsi" w:hAnsiTheme="minorHAnsi"/>
              </w:rPr>
              <w:t>weight</w:t>
            </w:r>
            <w:r w:rsidRPr="00804EB0">
              <w:rPr>
                <w:rFonts w:asciiTheme="minorHAnsi" w:hAnsiTheme="minorHAnsi"/>
              </w:rPr>
              <w:t xml:space="preserve"> of materials </w:t>
            </w:r>
            <w:r w:rsidR="00C21A87" w:rsidRPr="00804EB0">
              <w:rPr>
                <w:rFonts w:asciiTheme="minorHAnsi" w:hAnsiTheme="minorHAnsi"/>
              </w:rPr>
              <w:t>allocated to</w:t>
            </w:r>
            <w:r w:rsidR="00852606" w:rsidRPr="00804EB0">
              <w:rPr>
                <w:rFonts w:asciiTheme="minorHAnsi" w:hAnsiTheme="minorHAnsi"/>
              </w:rPr>
              <w:t xml:space="preserve"> the fate</w:t>
            </w:r>
            <w:r w:rsidR="00C21A87" w:rsidRPr="00804EB0">
              <w:rPr>
                <w:rFonts w:asciiTheme="minorHAnsi" w:hAnsiTheme="minorHAnsi"/>
              </w:rPr>
              <w:t xml:space="preserve"> recycling</w:t>
            </w:r>
            <w:r w:rsidRPr="00804EB0">
              <w:rPr>
                <w:rFonts w:asciiTheme="minorHAnsi" w:hAnsiTheme="minorHAnsi"/>
              </w:rPr>
              <w:t xml:space="preserve"> divided by the </w:t>
            </w:r>
            <w:r w:rsidR="000C0EDC" w:rsidRPr="00804EB0">
              <w:rPr>
                <w:rFonts w:asciiTheme="minorHAnsi" w:hAnsiTheme="minorHAnsi"/>
              </w:rPr>
              <w:t>weight</w:t>
            </w:r>
            <w:r w:rsidRPr="00804EB0">
              <w:rPr>
                <w:rFonts w:asciiTheme="minorHAnsi" w:hAnsiTheme="minorHAnsi"/>
              </w:rPr>
              <w:t xml:space="preserve"> of </w:t>
            </w:r>
            <w:r w:rsidR="00C21A87" w:rsidRPr="00804EB0">
              <w:rPr>
                <w:rFonts w:asciiTheme="minorHAnsi" w:hAnsiTheme="minorHAnsi"/>
              </w:rPr>
              <w:t>waste generated</w:t>
            </w:r>
            <w:r w:rsidR="0091345B" w:rsidRPr="00804EB0">
              <w:rPr>
                <w:rFonts w:asciiTheme="minorHAnsi" w:hAnsiTheme="minorHAnsi"/>
              </w:rPr>
              <w:t>.</w:t>
            </w:r>
            <w:r w:rsidR="007353F7" w:rsidRPr="00804EB0">
              <w:rPr>
                <w:rFonts w:asciiTheme="minorHAnsi" w:hAnsiTheme="minorHAnsi"/>
              </w:rPr>
              <w:t xml:space="preserve"> </w:t>
            </w:r>
            <w:r w:rsidR="00C417E8" w:rsidRPr="00804EB0">
              <w:rPr>
                <w:rFonts w:asciiTheme="minorHAnsi" w:hAnsiTheme="minorHAnsi"/>
              </w:rPr>
              <w:t>Can be</w:t>
            </w:r>
            <w:r w:rsidR="007353F7" w:rsidRPr="00804EB0">
              <w:rPr>
                <w:rFonts w:asciiTheme="minorHAnsi" w:hAnsiTheme="minorHAnsi"/>
              </w:rPr>
              <w:t xml:space="preserve"> applied to specific </w:t>
            </w:r>
            <w:r w:rsidR="00C417E8" w:rsidRPr="00804EB0">
              <w:rPr>
                <w:rFonts w:asciiTheme="minorHAnsi" w:hAnsiTheme="minorHAnsi"/>
              </w:rPr>
              <w:t>materials, source streams</w:t>
            </w:r>
            <w:r w:rsidR="0075551A" w:rsidRPr="00804EB0">
              <w:rPr>
                <w:rFonts w:asciiTheme="minorHAnsi" w:hAnsiTheme="minorHAnsi"/>
              </w:rPr>
              <w:t>, communities</w:t>
            </w:r>
            <w:r w:rsidR="00C417E8" w:rsidRPr="00804EB0">
              <w:rPr>
                <w:rFonts w:asciiTheme="minorHAnsi" w:hAnsiTheme="minorHAnsi"/>
              </w:rPr>
              <w:t xml:space="preserve"> or industries, in which case the ‘waste generated’ component is restricted to those materials, streams</w:t>
            </w:r>
            <w:r w:rsidR="0075551A" w:rsidRPr="00804EB0">
              <w:rPr>
                <w:rFonts w:asciiTheme="minorHAnsi" w:hAnsiTheme="minorHAnsi"/>
              </w:rPr>
              <w:t>, communities</w:t>
            </w:r>
            <w:r w:rsidR="00C417E8" w:rsidRPr="00804EB0">
              <w:rPr>
                <w:rFonts w:asciiTheme="minorHAnsi" w:hAnsiTheme="minorHAnsi"/>
              </w:rPr>
              <w:t xml:space="preserve"> or industries. </w:t>
            </w:r>
          </w:p>
        </w:tc>
      </w:tr>
      <w:tr w:rsidR="005559A1" w:rsidRPr="00C402DE" w14:paraId="2B5B2EAE"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7CB4685E" w14:textId="28494361" w:rsidR="005559A1" w:rsidRPr="00804EB0" w:rsidRDefault="005559A1" w:rsidP="000F2BF2">
            <w:pPr>
              <w:rPr>
                <w:rFonts w:asciiTheme="minorHAnsi" w:hAnsiTheme="minorHAnsi"/>
              </w:rPr>
            </w:pPr>
            <w:r w:rsidRPr="00804EB0">
              <w:rPr>
                <w:rFonts w:asciiTheme="minorHAnsi" w:hAnsiTheme="minorHAnsi"/>
              </w:rPr>
              <w:t>Refuse derived fuel</w:t>
            </w:r>
            <w:r w:rsidR="00FF2748" w:rsidRPr="00804EB0">
              <w:rPr>
                <w:rFonts w:asciiTheme="minorHAnsi" w:hAnsiTheme="minorHAnsi"/>
              </w:rPr>
              <w:t xml:space="preserve"> (RDF)</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3014DC7B" w14:textId="60615189" w:rsidR="005559A1" w:rsidRPr="00804EB0" w:rsidRDefault="005559A1"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A fuel derived from solid waste not produced to a specification</w:t>
            </w:r>
            <w:r w:rsidR="0091345B" w:rsidRPr="00804EB0">
              <w:rPr>
                <w:rFonts w:asciiTheme="minorHAnsi" w:hAnsiTheme="minorHAnsi"/>
              </w:rPr>
              <w:t>.</w:t>
            </w:r>
          </w:p>
        </w:tc>
      </w:tr>
      <w:tr w:rsidR="00FC2824" w:rsidRPr="00C402DE" w14:paraId="1A4C5052"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46F981F9" w14:textId="3D1F99D8" w:rsidR="00FC2824" w:rsidRPr="00804EB0" w:rsidRDefault="00FC2824" w:rsidP="00E249CD">
            <w:pPr>
              <w:rPr>
                <w:rFonts w:asciiTheme="minorHAnsi" w:hAnsiTheme="minorHAnsi"/>
              </w:rPr>
            </w:pPr>
            <w:bookmarkStart w:id="15" w:name="_Hlk68000783"/>
            <w:r w:rsidRPr="00804EB0">
              <w:rPr>
                <w:rFonts w:asciiTheme="minorHAnsi" w:hAnsiTheme="minorHAnsi"/>
              </w:rPr>
              <w:t>Remanufacturing</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6CFBFE01" w14:textId="6C0DFEAB" w:rsidR="00FC2824" w:rsidRPr="00804EB0" w:rsidRDefault="00FC2824" w:rsidP="00E249C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804EB0">
              <w:rPr>
                <w:rFonts w:asciiTheme="minorHAnsi" w:hAnsiTheme="minorHAnsi"/>
                <w:color w:val="000000"/>
              </w:rPr>
              <w:t xml:space="preserve">Processing of </w:t>
            </w:r>
            <w:r w:rsidR="00573AC5" w:rsidRPr="00804EB0">
              <w:rPr>
                <w:rFonts w:asciiTheme="minorHAnsi" w:hAnsiTheme="minorHAnsi"/>
                <w:color w:val="000000"/>
              </w:rPr>
              <w:t>secondary</w:t>
            </w:r>
            <w:r w:rsidRPr="00804EB0">
              <w:rPr>
                <w:rFonts w:asciiTheme="minorHAnsi" w:hAnsiTheme="minorHAnsi"/>
                <w:color w:val="000000"/>
              </w:rPr>
              <w:t xml:space="preserve"> materials to make new products. </w:t>
            </w:r>
          </w:p>
        </w:tc>
      </w:tr>
      <w:tr w:rsidR="00FC2824" w:rsidRPr="007D7A39" w14:paraId="692606AF"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4B19AD9F" w14:textId="77777777" w:rsidR="00FC2824" w:rsidRPr="00804EB0" w:rsidRDefault="00FC2824" w:rsidP="00FC2824">
            <w:pPr>
              <w:rPr>
                <w:rFonts w:asciiTheme="minorHAnsi" w:hAnsiTheme="minorHAnsi"/>
              </w:rPr>
            </w:pPr>
            <w:r w:rsidRPr="00804EB0">
              <w:rPr>
                <w:rFonts w:asciiTheme="minorHAnsi" w:hAnsiTheme="minorHAnsi"/>
              </w:rPr>
              <w:t>Reprocessing</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33268E18" w14:textId="4F0CE277" w:rsidR="00FC2824" w:rsidRPr="00804EB0" w:rsidRDefault="00FC2824" w:rsidP="00FC2824">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 xml:space="preserve">Processing of </w:t>
            </w:r>
            <w:r w:rsidR="00880C62" w:rsidRPr="00804EB0">
              <w:rPr>
                <w:rFonts w:asciiTheme="minorHAnsi" w:hAnsiTheme="minorHAnsi"/>
              </w:rPr>
              <w:t>recovered ma</w:t>
            </w:r>
            <w:r w:rsidRPr="00804EB0">
              <w:rPr>
                <w:rFonts w:asciiTheme="minorHAnsi" w:hAnsiTheme="minorHAnsi"/>
              </w:rPr>
              <w:t xml:space="preserve">terials to </w:t>
            </w:r>
            <w:bookmarkStart w:id="16" w:name="_Hlk80703818"/>
            <w:r w:rsidRPr="00804EB0">
              <w:rPr>
                <w:rFonts w:asciiTheme="minorHAnsi" w:hAnsiTheme="minorHAnsi"/>
              </w:rPr>
              <w:t>make raw materials for use in making new products</w:t>
            </w:r>
            <w:r w:rsidR="00880C62" w:rsidRPr="00804EB0">
              <w:rPr>
                <w:rFonts w:asciiTheme="minorHAnsi" w:hAnsiTheme="minorHAnsi"/>
              </w:rPr>
              <w:t xml:space="preserve"> or direct use</w:t>
            </w:r>
            <w:r w:rsidRPr="00804EB0">
              <w:rPr>
                <w:rFonts w:asciiTheme="minorHAnsi" w:hAnsiTheme="minorHAnsi"/>
              </w:rPr>
              <w:t xml:space="preserve">. </w:t>
            </w:r>
            <w:bookmarkEnd w:id="16"/>
            <w:r w:rsidRPr="00804EB0">
              <w:rPr>
                <w:rFonts w:asciiTheme="minorHAnsi" w:hAnsiTheme="minorHAnsi"/>
              </w:rPr>
              <w:t>May also be called ‘secondary processing’.</w:t>
            </w:r>
          </w:p>
        </w:tc>
      </w:tr>
      <w:tr w:rsidR="005559A1" w:rsidRPr="00C402DE" w14:paraId="13B388CA"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16AA7B51" w14:textId="77777777" w:rsidR="005559A1" w:rsidRPr="00804EB0" w:rsidRDefault="005559A1" w:rsidP="000F2BF2">
            <w:pPr>
              <w:rPr>
                <w:rFonts w:asciiTheme="minorHAnsi" w:hAnsiTheme="minorHAnsi"/>
              </w:rPr>
            </w:pPr>
            <w:r w:rsidRPr="00804EB0">
              <w:rPr>
                <w:rFonts w:asciiTheme="minorHAnsi" w:hAnsiTheme="minorHAnsi"/>
              </w:rPr>
              <w:t>Reprocessing efficiency</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vAlign w:val="center"/>
          </w:tcPr>
          <w:p w14:paraId="25499A5C" w14:textId="11B32EC8" w:rsidR="005559A1" w:rsidRPr="00804EB0" w:rsidRDefault="005559A1"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bookmarkStart w:id="17" w:name="_Hlk68000941"/>
            <w:r w:rsidRPr="00804EB0">
              <w:rPr>
                <w:rFonts w:asciiTheme="minorHAnsi" w:hAnsiTheme="minorHAnsi"/>
              </w:rPr>
              <w:t xml:space="preserve">The </w:t>
            </w:r>
            <w:r w:rsidR="000C0EDC" w:rsidRPr="00804EB0">
              <w:rPr>
                <w:rFonts w:asciiTheme="minorHAnsi" w:hAnsiTheme="minorHAnsi"/>
              </w:rPr>
              <w:t>weight</w:t>
            </w:r>
            <w:r w:rsidRPr="00804EB0">
              <w:rPr>
                <w:rFonts w:asciiTheme="minorHAnsi" w:hAnsiTheme="minorHAnsi"/>
              </w:rPr>
              <w:t xml:space="preserve"> of materials </w:t>
            </w:r>
            <w:r w:rsidR="00FC2824" w:rsidRPr="00804EB0">
              <w:rPr>
                <w:rFonts w:asciiTheme="minorHAnsi" w:hAnsiTheme="minorHAnsi"/>
              </w:rPr>
              <w:t>recovered</w:t>
            </w:r>
            <w:r w:rsidRPr="00804EB0">
              <w:rPr>
                <w:rFonts w:asciiTheme="minorHAnsi" w:hAnsiTheme="minorHAnsi"/>
              </w:rPr>
              <w:t xml:space="preserve"> through a </w:t>
            </w:r>
            <w:r w:rsidR="00FC2824" w:rsidRPr="00804EB0">
              <w:rPr>
                <w:rFonts w:asciiTheme="minorHAnsi" w:hAnsiTheme="minorHAnsi"/>
              </w:rPr>
              <w:t>reprocessing operation</w:t>
            </w:r>
            <w:r w:rsidRPr="00804EB0">
              <w:rPr>
                <w:rFonts w:asciiTheme="minorHAnsi" w:hAnsiTheme="minorHAnsi"/>
              </w:rPr>
              <w:t xml:space="preserve"> divided by the </w:t>
            </w:r>
            <w:r w:rsidR="000C0EDC" w:rsidRPr="00804EB0">
              <w:rPr>
                <w:rFonts w:asciiTheme="minorHAnsi" w:hAnsiTheme="minorHAnsi"/>
              </w:rPr>
              <w:t>weight</w:t>
            </w:r>
            <w:r w:rsidRPr="00804EB0">
              <w:rPr>
                <w:rFonts w:asciiTheme="minorHAnsi" w:hAnsiTheme="minorHAnsi"/>
              </w:rPr>
              <w:t xml:space="preserve"> of materials </w:t>
            </w:r>
            <w:r w:rsidR="00FC2824" w:rsidRPr="00804EB0">
              <w:rPr>
                <w:rFonts w:asciiTheme="minorHAnsi" w:hAnsiTheme="minorHAnsi"/>
              </w:rPr>
              <w:t>entering he reprocessing operation</w:t>
            </w:r>
            <w:r w:rsidR="0091345B" w:rsidRPr="00804EB0">
              <w:rPr>
                <w:rFonts w:asciiTheme="minorHAnsi" w:hAnsiTheme="minorHAnsi"/>
              </w:rPr>
              <w:t>.</w:t>
            </w:r>
            <w:bookmarkEnd w:id="17"/>
          </w:p>
        </w:tc>
      </w:tr>
      <w:bookmarkEnd w:id="15"/>
      <w:tr w:rsidR="005559A1" w:rsidRPr="00C402DE" w14:paraId="26193A2D"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39447C65" w14:textId="77777777" w:rsidR="005559A1" w:rsidRPr="00804EB0" w:rsidRDefault="005559A1" w:rsidP="000F2BF2">
            <w:pPr>
              <w:rPr>
                <w:rFonts w:asciiTheme="minorHAnsi" w:hAnsiTheme="minorHAnsi"/>
              </w:rPr>
            </w:pPr>
            <w:r w:rsidRPr="00804EB0">
              <w:rPr>
                <w:rFonts w:asciiTheme="minorHAnsi" w:hAnsiTheme="minorHAnsi"/>
              </w:rPr>
              <w:t>Residual waste</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1365090F" w14:textId="0E55E5AF" w:rsidR="005559A1" w:rsidRPr="00804EB0" w:rsidRDefault="005559A1"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Waste determined</w:t>
            </w:r>
            <w:r w:rsidR="00C50493" w:rsidRPr="00804EB0">
              <w:rPr>
                <w:rFonts w:asciiTheme="minorHAnsi" w:hAnsiTheme="minorHAnsi"/>
              </w:rPr>
              <w:t xml:space="preserve"> by its owner</w:t>
            </w:r>
            <w:r w:rsidRPr="00804EB0">
              <w:rPr>
                <w:rFonts w:asciiTheme="minorHAnsi" w:hAnsiTheme="minorHAnsi"/>
              </w:rPr>
              <w:t xml:space="preserve"> to be unsuitable for recovery.</w:t>
            </w:r>
          </w:p>
        </w:tc>
      </w:tr>
      <w:tr w:rsidR="005559A1" w:rsidRPr="005D1C54" w14:paraId="53648F41"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hideMark/>
          </w:tcPr>
          <w:p w14:paraId="30D98CE4" w14:textId="77777777" w:rsidR="005559A1" w:rsidRPr="00804EB0" w:rsidRDefault="005559A1" w:rsidP="000F2BF2">
            <w:pPr>
              <w:rPr>
                <w:rFonts w:asciiTheme="minorHAnsi" w:hAnsiTheme="minorHAnsi"/>
              </w:rPr>
            </w:pPr>
            <w:r w:rsidRPr="00804EB0">
              <w:rPr>
                <w:rFonts w:asciiTheme="minorHAnsi" w:hAnsiTheme="minorHAnsi"/>
              </w:rPr>
              <w:lastRenderedPageBreak/>
              <w:t>Resource recovery</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hideMark/>
          </w:tcPr>
          <w:p w14:paraId="24FED7AD" w14:textId="6CECDDDA" w:rsidR="005559A1" w:rsidRPr="00804EB0" w:rsidRDefault="00623984"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Activities through which wastes are collected, sorted, processed (including through composting), and/or converted into raw materials for use in a production system</w:t>
            </w:r>
            <w:r w:rsidR="005559A1" w:rsidRPr="00804EB0">
              <w:rPr>
                <w:rFonts w:asciiTheme="minorHAnsi" w:hAnsiTheme="minorHAnsi"/>
              </w:rPr>
              <w:t xml:space="preserve">. </w:t>
            </w:r>
          </w:p>
          <w:p w14:paraId="5FA4E14F" w14:textId="6C44518B" w:rsidR="005559A1" w:rsidRPr="00804EB0" w:rsidRDefault="005559A1"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For data reporting purposes, the quantity of waste allocated to</w:t>
            </w:r>
            <w:r w:rsidR="00E275D0" w:rsidRPr="00804EB0">
              <w:rPr>
                <w:rFonts w:asciiTheme="minorHAnsi" w:hAnsiTheme="minorHAnsi"/>
              </w:rPr>
              <w:t xml:space="preserve"> the fate</w:t>
            </w:r>
            <w:r w:rsidRPr="00804EB0">
              <w:rPr>
                <w:rFonts w:asciiTheme="minorHAnsi" w:hAnsiTheme="minorHAnsi"/>
              </w:rPr>
              <w:t xml:space="preserve"> </w:t>
            </w:r>
            <w:r w:rsidR="00E275D0" w:rsidRPr="00804EB0">
              <w:rPr>
                <w:rFonts w:asciiTheme="minorHAnsi" w:hAnsiTheme="minorHAnsi"/>
              </w:rPr>
              <w:t>‘</w:t>
            </w:r>
            <w:r w:rsidRPr="00804EB0">
              <w:rPr>
                <w:rFonts w:asciiTheme="minorHAnsi" w:hAnsiTheme="minorHAnsi"/>
              </w:rPr>
              <w:t>resource recovery</w:t>
            </w:r>
            <w:r w:rsidR="00E275D0" w:rsidRPr="00804EB0">
              <w:rPr>
                <w:rFonts w:asciiTheme="minorHAnsi" w:hAnsiTheme="minorHAnsi"/>
              </w:rPr>
              <w:t>’</w:t>
            </w:r>
            <w:r w:rsidRPr="00804EB0">
              <w:rPr>
                <w:rFonts w:asciiTheme="minorHAnsi" w:hAnsiTheme="minorHAnsi"/>
              </w:rPr>
              <w:t xml:space="preserve"> is the sum of the quantities allocated to</w:t>
            </w:r>
            <w:r w:rsidR="00FF2748" w:rsidRPr="00804EB0">
              <w:rPr>
                <w:rFonts w:asciiTheme="minorHAnsi" w:hAnsiTheme="minorHAnsi"/>
              </w:rPr>
              <w:t xml:space="preserve"> waste reuse,</w:t>
            </w:r>
            <w:r w:rsidRPr="00804EB0">
              <w:rPr>
                <w:rFonts w:asciiTheme="minorHAnsi" w:hAnsiTheme="minorHAnsi"/>
              </w:rPr>
              <w:t xml:space="preserve"> recycling and energy recovery.</w:t>
            </w:r>
          </w:p>
        </w:tc>
      </w:tr>
      <w:tr w:rsidR="005559A1" w:rsidRPr="005D1C54" w14:paraId="799A2A8A"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53D89E9B" w14:textId="77777777" w:rsidR="005559A1" w:rsidRPr="00804EB0" w:rsidRDefault="005559A1" w:rsidP="000F2BF2">
            <w:pPr>
              <w:rPr>
                <w:rFonts w:asciiTheme="minorHAnsi" w:hAnsiTheme="minorHAnsi"/>
              </w:rPr>
            </w:pPr>
            <w:r w:rsidRPr="00804EB0">
              <w:rPr>
                <w:rFonts w:asciiTheme="minorHAnsi" w:hAnsiTheme="minorHAnsi"/>
              </w:rPr>
              <w:t>Resource recovery rate</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38499306" w14:textId="47FD773C" w:rsidR="005559A1" w:rsidRPr="00804EB0" w:rsidRDefault="001A2560"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 xml:space="preserve">The </w:t>
            </w:r>
            <w:r w:rsidR="000C0EDC" w:rsidRPr="00804EB0">
              <w:rPr>
                <w:rFonts w:asciiTheme="minorHAnsi" w:hAnsiTheme="minorHAnsi"/>
              </w:rPr>
              <w:t>weight</w:t>
            </w:r>
            <w:r w:rsidRPr="00804EB0">
              <w:rPr>
                <w:rFonts w:asciiTheme="minorHAnsi" w:hAnsiTheme="minorHAnsi"/>
              </w:rPr>
              <w:t xml:space="preserve"> of materials</w:t>
            </w:r>
            <w:r w:rsidR="00C21A87" w:rsidRPr="00804EB0">
              <w:rPr>
                <w:rFonts w:asciiTheme="minorHAnsi" w:hAnsiTheme="minorHAnsi"/>
              </w:rPr>
              <w:t xml:space="preserve"> allocated to </w:t>
            </w:r>
            <w:r w:rsidR="00852606" w:rsidRPr="00804EB0">
              <w:rPr>
                <w:rFonts w:asciiTheme="minorHAnsi" w:hAnsiTheme="minorHAnsi"/>
              </w:rPr>
              <w:t>the fates</w:t>
            </w:r>
            <w:r w:rsidR="00450CC6" w:rsidRPr="00804EB0">
              <w:rPr>
                <w:rFonts w:asciiTheme="minorHAnsi" w:hAnsiTheme="minorHAnsi"/>
              </w:rPr>
              <w:t xml:space="preserve"> waste reuse,</w:t>
            </w:r>
            <w:r w:rsidR="00852606" w:rsidRPr="00804EB0">
              <w:rPr>
                <w:rFonts w:asciiTheme="minorHAnsi" w:hAnsiTheme="minorHAnsi"/>
              </w:rPr>
              <w:t xml:space="preserve"> </w:t>
            </w:r>
            <w:r w:rsidR="00C21A87" w:rsidRPr="00804EB0">
              <w:rPr>
                <w:rFonts w:asciiTheme="minorHAnsi" w:hAnsiTheme="minorHAnsi"/>
              </w:rPr>
              <w:t>recycling</w:t>
            </w:r>
            <w:r w:rsidRPr="00804EB0">
              <w:rPr>
                <w:rFonts w:asciiTheme="minorHAnsi" w:hAnsiTheme="minorHAnsi"/>
              </w:rPr>
              <w:t xml:space="preserve"> or energy recovery divided by the </w:t>
            </w:r>
            <w:r w:rsidR="000C0EDC" w:rsidRPr="00804EB0">
              <w:rPr>
                <w:rFonts w:asciiTheme="minorHAnsi" w:hAnsiTheme="minorHAnsi"/>
              </w:rPr>
              <w:t>weight</w:t>
            </w:r>
            <w:r w:rsidRPr="00804EB0">
              <w:rPr>
                <w:rFonts w:asciiTheme="minorHAnsi" w:hAnsiTheme="minorHAnsi"/>
              </w:rPr>
              <w:t xml:space="preserve"> of waste generated.</w:t>
            </w:r>
            <w:r w:rsidR="0075551A" w:rsidRPr="00804EB0">
              <w:rPr>
                <w:rFonts w:asciiTheme="minorHAnsi" w:hAnsiTheme="minorHAnsi"/>
              </w:rPr>
              <w:t xml:space="preserve"> Can be applied to specific materials, source streams, communities or industries, in which case the ‘waste generated’ component is restricted to those materials, streams, communities or industries.</w:t>
            </w:r>
          </w:p>
        </w:tc>
      </w:tr>
      <w:tr w:rsidR="002B5CF1" w:rsidRPr="005D1C54" w14:paraId="6C65AC7A"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714EC7F4" w14:textId="6BC07723" w:rsidR="002B5CF1" w:rsidRPr="00804EB0" w:rsidRDefault="002B5CF1" w:rsidP="000F2BF2">
            <w:pPr>
              <w:rPr>
                <w:rFonts w:asciiTheme="minorHAnsi" w:hAnsiTheme="minorHAnsi"/>
              </w:rPr>
            </w:pPr>
            <w:r w:rsidRPr="00804EB0">
              <w:rPr>
                <w:rFonts w:asciiTheme="minorHAnsi" w:hAnsiTheme="minorHAnsi"/>
              </w:rPr>
              <w:t>Return to productive use</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0EE38D89" w14:textId="2B00ACCC" w:rsidR="002B5CF1" w:rsidRPr="00804EB0" w:rsidRDefault="00831888" w:rsidP="00F305A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Use of recovered materials for a beneficial purpose</w:t>
            </w:r>
            <w:r w:rsidR="007F0D27" w:rsidRPr="00804EB0">
              <w:rPr>
                <w:rFonts w:asciiTheme="minorHAnsi" w:hAnsiTheme="minorHAnsi"/>
              </w:rPr>
              <w:t>, including energy recovery</w:t>
            </w:r>
            <w:r w:rsidRPr="00804EB0">
              <w:rPr>
                <w:rFonts w:asciiTheme="minorHAnsi" w:hAnsiTheme="minorHAnsi"/>
              </w:rPr>
              <w:t xml:space="preserve">. </w:t>
            </w:r>
          </w:p>
          <w:p w14:paraId="7659C19D" w14:textId="3033A393" w:rsidR="00F305AB" w:rsidRPr="00804EB0" w:rsidRDefault="00F305AB" w:rsidP="00831888">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 xml:space="preserve">For data reporting purposes, the quantity of </w:t>
            </w:r>
            <w:r w:rsidR="00831888" w:rsidRPr="00804EB0">
              <w:rPr>
                <w:rFonts w:asciiTheme="minorHAnsi" w:hAnsiTheme="minorHAnsi"/>
              </w:rPr>
              <w:t>material recorded as ‘returned to productive use’ comprises secondary materials that have entered into a remanufacturing operation</w:t>
            </w:r>
            <w:r w:rsidR="007F0D27" w:rsidRPr="00804EB0">
              <w:rPr>
                <w:rFonts w:asciiTheme="minorHAnsi" w:hAnsiTheme="minorHAnsi"/>
              </w:rPr>
              <w:t>, an energy from waste facility,</w:t>
            </w:r>
            <w:r w:rsidR="00831888" w:rsidRPr="00804EB0">
              <w:rPr>
                <w:rFonts w:asciiTheme="minorHAnsi" w:hAnsiTheme="minorHAnsi"/>
              </w:rPr>
              <w:t xml:space="preserve"> or have been directly used.</w:t>
            </w:r>
          </w:p>
        </w:tc>
      </w:tr>
      <w:tr w:rsidR="005559A1" w:rsidRPr="005D1C54" w14:paraId="2C9E0684"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hideMark/>
          </w:tcPr>
          <w:p w14:paraId="6DCF2103" w14:textId="77777777" w:rsidR="005559A1" w:rsidRPr="00804EB0" w:rsidRDefault="005559A1" w:rsidP="000F2BF2">
            <w:pPr>
              <w:rPr>
                <w:rFonts w:asciiTheme="minorHAnsi" w:hAnsiTheme="minorHAnsi"/>
              </w:rPr>
            </w:pPr>
            <w:r w:rsidRPr="00804EB0">
              <w:rPr>
                <w:rFonts w:asciiTheme="minorHAnsi" w:hAnsiTheme="minorHAnsi"/>
              </w:rPr>
              <w:t>Reuse</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hideMark/>
          </w:tcPr>
          <w:p w14:paraId="3E325971" w14:textId="667D0F61" w:rsidR="005559A1" w:rsidRPr="00804EB0" w:rsidRDefault="005559A1"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Reallocation of products or materials to a new owner or purpose without reprocessing or remanufacture, but potentially with some repair (</w:t>
            </w:r>
            <w:r w:rsidR="00746E0C" w:rsidRPr="00804EB0">
              <w:rPr>
                <w:rFonts w:asciiTheme="minorHAnsi" w:hAnsiTheme="minorHAnsi"/>
              </w:rPr>
              <w:t>for example,</w:t>
            </w:r>
            <w:r w:rsidRPr="00804EB0">
              <w:rPr>
                <w:rFonts w:asciiTheme="minorHAnsi" w:hAnsiTheme="minorHAnsi"/>
              </w:rPr>
              <w:t xml:space="preserve"> repair of pallets for resale, tyre retreading).  </w:t>
            </w:r>
          </w:p>
        </w:tc>
      </w:tr>
      <w:tr w:rsidR="00FC2824" w:rsidRPr="00C402DE" w14:paraId="4B19B344"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7DF3F497" w14:textId="241A0873" w:rsidR="00FC2824" w:rsidRPr="00804EB0" w:rsidRDefault="00FC2824" w:rsidP="00E249CD">
            <w:pPr>
              <w:rPr>
                <w:rFonts w:asciiTheme="minorHAnsi" w:hAnsiTheme="minorHAnsi"/>
              </w:rPr>
            </w:pPr>
            <w:r w:rsidRPr="00804EB0">
              <w:rPr>
                <w:rFonts w:asciiTheme="minorHAnsi" w:hAnsiTheme="minorHAnsi"/>
              </w:rPr>
              <w:t>Scrap materials</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12FB3B2C" w14:textId="6532735D" w:rsidR="00FC2824" w:rsidRPr="00804EB0" w:rsidRDefault="00FC2824" w:rsidP="00E249C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804EB0">
              <w:rPr>
                <w:rFonts w:asciiTheme="minorHAnsi" w:hAnsiTheme="minorHAnsi"/>
                <w:color w:val="000000"/>
              </w:rPr>
              <w:t xml:space="preserve">A generic term used to describe unprocessed waste materials that </w:t>
            </w:r>
            <w:r w:rsidR="00FF2748" w:rsidRPr="00804EB0">
              <w:rPr>
                <w:rFonts w:asciiTheme="minorHAnsi" w:hAnsiTheme="minorHAnsi"/>
                <w:color w:val="000000"/>
              </w:rPr>
              <w:t xml:space="preserve">are </w:t>
            </w:r>
            <w:r w:rsidRPr="00804EB0">
              <w:rPr>
                <w:rFonts w:asciiTheme="minorHAnsi" w:hAnsiTheme="minorHAnsi"/>
                <w:color w:val="000000"/>
              </w:rPr>
              <w:t>anticipated to be mostly recycled.</w:t>
            </w:r>
          </w:p>
        </w:tc>
      </w:tr>
      <w:tr w:rsidR="00210232" w:rsidRPr="00C402DE" w14:paraId="0C8AE6C6"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4C6DE98F" w14:textId="4165AD30" w:rsidR="00210232" w:rsidRPr="00804EB0" w:rsidRDefault="00210232" w:rsidP="00E249CD">
            <w:pPr>
              <w:rPr>
                <w:rFonts w:asciiTheme="minorHAnsi" w:hAnsiTheme="minorHAnsi"/>
              </w:rPr>
            </w:pPr>
            <w:r w:rsidRPr="00804EB0">
              <w:rPr>
                <w:rFonts w:asciiTheme="minorHAnsi" w:hAnsiTheme="minorHAnsi"/>
              </w:rPr>
              <w:t>Secondary materials</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2FA5F3E8" w14:textId="1B72FA51" w:rsidR="00210232" w:rsidRPr="00804EB0" w:rsidRDefault="002B5CF1" w:rsidP="00E249CD">
            <w:pPr>
              <w:cnfStyle w:val="000000000000" w:firstRow="0" w:lastRow="0" w:firstColumn="0" w:lastColumn="0" w:oddVBand="0" w:evenVBand="0" w:oddHBand="0" w:evenHBand="0" w:firstRowFirstColumn="0" w:firstRowLastColumn="0" w:lastRowFirstColumn="0" w:lastRowLastColumn="0"/>
              <w:rPr>
                <w:rFonts w:asciiTheme="minorHAnsi" w:hAnsiTheme="minorHAnsi"/>
              </w:rPr>
            </w:pPr>
            <w:bookmarkStart w:id="18" w:name="_Hlk68001616"/>
            <w:r w:rsidRPr="00804EB0">
              <w:rPr>
                <w:rFonts w:asciiTheme="minorHAnsi" w:hAnsiTheme="minorHAnsi"/>
              </w:rPr>
              <w:t>A term applied to r</w:t>
            </w:r>
            <w:r w:rsidR="00210232" w:rsidRPr="00804EB0">
              <w:rPr>
                <w:rFonts w:asciiTheme="minorHAnsi" w:hAnsiTheme="minorHAnsi"/>
              </w:rPr>
              <w:t>ecovered materials that</w:t>
            </w:r>
            <w:r w:rsidR="004119CA" w:rsidRPr="00804EB0">
              <w:rPr>
                <w:rFonts w:asciiTheme="minorHAnsi" w:hAnsiTheme="minorHAnsi"/>
              </w:rPr>
              <w:t xml:space="preserve"> have been processed</w:t>
            </w:r>
            <w:r w:rsidRPr="00804EB0">
              <w:rPr>
                <w:rFonts w:asciiTheme="minorHAnsi" w:hAnsiTheme="minorHAnsi"/>
              </w:rPr>
              <w:t xml:space="preserve"> to the point of being</w:t>
            </w:r>
            <w:r w:rsidR="00210232" w:rsidRPr="00804EB0">
              <w:rPr>
                <w:rFonts w:asciiTheme="minorHAnsi" w:hAnsiTheme="minorHAnsi"/>
              </w:rPr>
              <w:t xml:space="preserve"> </w:t>
            </w:r>
            <w:r w:rsidRPr="00804EB0">
              <w:rPr>
                <w:rFonts w:asciiTheme="minorHAnsi" w:hAnsiTheme="minorHAnsi"/>
              </w:rPr>
              <w:t xml:space="preserve">suitable </w:t>
            </w:r>
            <w:r w:rsidR="00210232" w:rsidRPr="00804EB0">
              <w:rPr>
                <w:rFonts w:asciiTheme="minorHAnsi" w:hAnsiTheme="minorHAnsi"/>
              </w:rPr>
              <w:t>for</w:t>
            </w:r>
            <w:r w:rsidR="00E37641" w:rsidRPr="00804EB0">
              <w:rPr>
                <w:rFonts w:asciiTheme="minorHAnsi" w:hAnsiTheme="minorHAnsi"/>
              </w:rPr>
              <w:t xml:space="preserve"> remanufacturing or</w:t>
            </w:r>
            <w:r w:rsidR="00210232" w:rsidRPr="00804EB0">
              <w:rPr>
                <w:rFonts w:asciiTheme="minorHAnsi" w:hAnsiTheme="minorHAnsi"/>
              </w:rPr>
              <w:t xml:space="preserve"> </w:t>
            </w:r>
            <w:r w:rsidR="00D543AD" w:rsidRPr="00804EB0">
              <w:rPr>
                <w:rFonts w:asciiTheme="minorHAnsi" w:hAnsiTheme="minorHAnsi"/>
              </w:rPr>
              <w:t xml:space="preserve">other </w:t>
            </w:r>
            <w:r w:rsidR="00E37641" w:rsidRPr="00804EB0">
              <w:rPr>
                <w:rFonts w:asciiTheme="minorHAnsi" w:hAnsiTheme="minorHAnsi"/>
              </w:rPr>
              <w:t>return to productive use</w:t>
            </w:r>
            <w:r w:rsidR="00210232" w:rsidRPr="00804EB0">
              <w:rPr>
                <w:rFonts w:asciiTheme="minorHAnsi" w:hAnsiTheme="minorHAnsi"/>
              </w:rPr>
              <w:t>.</w:t>
            </w:r>
            <w:bookmarkEnd w:id="18"/>
            <w:r w:rsidRPr="00804EB0">
              <w:rPr>
                <w:rFonts w:asciiTheme="minorHAnsi" w:hAnsiTheme="minorHAnsi"/>
              </w:rPr>
              <w:t xml:space="preserve"> </w:t>
            </w:r>
          </w:p>
        </w:tc>
      </w:tr>
      <w:tr w:rsidR="00530DD8" w:rsidRPr="00C402DE" w14:paraId="5AD4DC9E"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25106984" w14:textId="1AD6920F" w:rsidR="00530DD8" w:rsidRPr="00804EB0" w:rsidRDefault="00530DD8" w:rsidP="008E09A2">
            <w:pPr>
              <w:rPr>
                <w:rFonts w:asciiTheme="minorHAnsi" w:hAnsiTheme="minorHAnsi"/>
              </w:rPr>
            </w:pPr>
            <w:r w:rsidRPr="00804EB0">
              <w:rPr>
                <w:rFonts w:asciiTheme="minorHAnsi" w:hAnsiTheme="minorHAnsi"/>
              </w:rPr>
              <w:t>Secondary material utilisation rate</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vAlign w:val="center"/>
          </w:tcPr>
          <w:p w14:paraId="01ACBCD5" w14:textId="29853F7F" w:rsidR="00530DD8" w:rsidRPr="00804EB0" w:rsidRDefault="00530DD8" w:rsidP="008E09A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 xml:space="preserve">The weight of </w:t>
            </w:r>
            <w:r w:rsidR="00450CC6" w:rsidRPr="00804EB0">
              <w:rPr>
                <w:rFonts w:asciiTheme="minorHAnsi" w:hAnsiTheme="minorHAnsi"/>
              </w:rPr>
              <w:t>secondary</w:t>
            </w:r>
            <w:r w:rsidRPr="00804EB0">
              <w:rPr>
                <w:rFonts w:asciiTheme="minorHAnsi" w:hAnsiTheme="minorHAnsi"/>
              </w:rPr>
              <w:t xml:space="preserve"> material in a production or consumption system divided by total weight of all material in the production or consumption system.</w:t>
            </w:r>
          </w:p>
        </w:tc>
      </w:tr>
      <w:tr w:rsidR="005559A1" w:rsidRPr="00C402DE" w14:paraId="57B817F8"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34A87F70" w14:textId="77777777" w:rsidR="005559A1" w:rsidRPr="00804EB0" w:rsidRDefault="005559A1" w:rsidP="000F2BF2">
            <w:pPr>
              <w:rPr>
                <w:rFonts w:asciiTheme="minorHAnsi" w:hAnsiTheme="minorHAnsi"/>
              </w:rPr>
            </w:pPr>
            <w:r w:rsidRPr="00804EB0">
              <w:rPr>
                <w:rFonts w:asciiTheme="minorHAnsi" w:hAnsiTheme="minorHAnsi"/>
              </w:rPr>
              <w:t>Solid recovered fuel</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3F2DB651" w14:textId="5A617645" w:rsidR="005559A1" w:rsidRPr="00804EB0" w:rsidRDefault="005559A1"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A fuel derived from solid waste produced to meet a specification</w:t>
            </w:r>
            <w:r w:rsidR="0091345B" w:rsidRPr="00804EB0">
              <w:rPr>
                <w:rFonts w:asciiTheme="minorHAnsi" w:hAnsiTheme="minorHAnsi"/>
              </w:rPr>
              <w:t>.</w:t>
            </w:r>
          </w:p>
        </w:tc>
      </w:tr>
      <w:bookmarkEnd w:id="13"/>
      <w:tr w:rsidR="005559A1" w:rsidRPr="00C402DE" w14:paraId="7A011B01"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4C7C5711" w14:textId="77777777" w:rsidR="005559A1" w:rsidRPr="00804EB0" w:rsidRDefault="005559A1" w:rsidP="000F2BF2">
            <w:pPr>
              <w:rPr>
                <w:rFonts w:asciiTheme="minorHAnsi" w:hAnsiTheme="minorHAnsi"/>
              </w:rPr>
            </w:pPr>
            <w:r w:rsidRPr="00804EB0">
              <w:rPr>
                <w:rFonts w:asciiTheme="minorHAnsi" w:hAnsiTheme="minorHAnsi"/>
              </w:rPr>
              <w:t>Solid waste</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5924F613" w14:textId="77777777" w:rsidR="005559A1" w:rsidRPr="00804EB0" w:rsidRDefault="005559A1"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color w:val="080808"/>
              </w:rPr>
              <w:t xml:space="preserve">Waste that: </w:t>
            </w:r>
            <w:r w:rsidRPr="00804EB0">
              <w:rPr>
                <w:rFonts w:asciiTheme="minorHAnsi" w:hAnsiTheme="minorHAnsi"/>
              </w:rPr>
              <w:t>can have an angle of repose of greater than 5 degrees above horizontal; or does not become free-flowing at or below 60</w:t>
            </w:r>
            <w:r w:rsidRPr="00804EB0">
              <w:rPr>
                <w:rFonts w:asciiTheme="minorHAnsi" w:hAnsiTheme="minorHAnsi"/>
                <w:vertAlign w:val="superscript"/>
              </w:rPr>
              <w:t>o</w:t>
            </w:r>
            <w:r w:rsidRPr="00804EB0">
              <w:rPr>
                <w:rFonts w:asciiTheme="minorHAnsi" w:hAnsiTheme="minorHAnsi"/>
              </w:rPr>
              <w:t>C or when it is transported; or is generally capable of being picked up by a spade or shovel.</w:t>
            </w:r>
          </w:p>
        </w:tc>
      </w:tr>
      <w:tr w:rsidR="005559A1" w:rsidRPr="00C402DE" w14:paraId="05BACAF7"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1775E8FB" w14:textId="77777777" w:rsidR="005559A1" w:rsidRPr="00804EB0" w:rsidRDefault="005559A1" w:rsidP="000F2BF2">
            <w:pPr>
              <w:rPr>
                <w:rFonts w:asciiTheme="minorHAnsi" w:hAnsiTheme="minorHAnsi"/>
              </w:rPr>
            </w:pPr>
            <w:r w:rsidRPr="00804EB0">
              <w:rPr>
                <w:rFonts w:asciiTheme="minorHAnsi" w:hAnsiTheme="minorHAnsi"/>
              </w:rPr>
              <w:t>Sorting efficiency</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vAlign w:val="center"/>
          </w:tcPr>
          <w:p w14:paraId="2177A327" w14:textId="76A7554F" w:rsidR="005559A1" w:rsidRPr="00804EB0" w:rsidRDefault="005559A1"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 xml:space="preserve">The </w:t>
            </w:r>
            <w:r w:rsidR="000C0EDC" w:rsidRPr="00804EB0">
              <w:rPr>
                <w:rFonts w:asciiTheme="minorHAnsi" w:hAnsiTheme="minorHAnsi"/>
              </w:rPr>
              <w:t>weight</w:t>
            </w:r>
            <w:r w:rsidRPr="00804EB0">
              <w:rPr>
                <w:rFonts w:asciiTheme="minorHAnsi" w:hAnsiTheme="minorHAnsi"/>
              </w:rPr>
              <w:t xml:space="preserve"> of materials sent from a sorting process to reprocessing divided by the </w:t>
            </w:r>
            <w:r w:rsidR="000C0EDC" w:rsidRPr="00804EB0">
              <w:rPr>
                <w:rFonts w:asciiTheme="minorHAnsi" w:hAnsiTheme="minorHAnsi"/>
              </w:rPr>
              <w:t>weight</w:t>
            </w:r>
            <w:r w:rsidRPr="00804EB0">
              <w:rPr>
                <w:rFonts w:asciiTheme="minorHAnsi" w:hAnsiTheme="minorHAnsi"/>
              </w:rPr>
              <w:t xml:space="preserve"> of materials collected for sorting</w:t>
            </w:r>
            <w:r w:rsidR="0091345B" w:rsidRPr="00804EB0">
              <w:rPr>
                <w:rFonts w:asciiTheme="minorHAnsi" w:hAnsiTheme="minorHAnsi"/>
              </w:rPr>
              <w:t>.</w:t>
            </w:r>
          </w:p>
        </w:tc>
      </w:tr>
      <w:tr w:rsidR="00372DDA" w:rsidRPr="00C402DE" w14:paraId="47543032"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4FDD07ED" w14:textId="49F1B2BD" w:rsidR="00372DDA" w:rsidRPr="00804EB0" w:rsidRDefault="00372DDA" w:rsidP="000F2BF2">
            <w:pPr>
              <w:rPr>
                <w:rFonts w:asciiTheme="minorHAnsi" w:hAnsiTheme="minorHAnsi"/>
              </w:rPr>
            </w:pPr>
            <w:r w:rsidRPr="00804EB0">
              <w:rPr>
                <w:rFonts w:asciiTheme="minorHAnsi" w:hAnsiTheme="minorHAnsi"/>
              </w:rPr>
              <w:t>Source separation</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vAlign w:val="center"/>
          </w:tcPr>
          <w:p w14:paraId="6D85F6A6" w14:textId="7226169C" w:rsidR="00372DDA" w:rsidRPr="00804EB0" w:rsidRDefault="00372DDA"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bookmarkStart w:id="19" w:name="_Hlk68005567"/>
            <w:r w:rsidRPr="00804EB0">
              <w:rPr>
                <w:rFonts w:asciiTheme="minorHAnsi" w:hAnsiTheme="minorHAnsi"/>
              </w:rPr>
              <w:t xml:space="preserve">Sorting of waste materials at the point of waste generation prior to transfer to a </w:t>
            </w:r>
            <w:r w:rsidR="004A794D" w:rsidRPr="00804EB0">
              <w:rPr>
                <w:rFonts w:asciiTheme="minorHAnsi" w:hAnsiTheme="minorHAnsi"/>
              </w:rPr>
              <w:t>WRR</w:t>
            </w:r>
            <w:r w:rsidRPr="00804EB0">
              <w:rPr>
                <w:rFonts w:asciiTheme="minorHAnsi" w:hAnsiTheme="minorHAnsi"/>
              </w:rPr>
              <w:t xml:space="preserve"> facility</w:t>
            </w:r>
            <w:bookmarkEnd w:id="19"/>
            <w:r w:rsidRPr="00804EB0">
              <w:rPr>
                <w:rFonts w:asciiTheme="minorHAnsi" w:hAnsiTheme="minorHAnsi"/>
              </w:rPr>
              <w:t>.</w:t>
            </w:r>
          </w:p>
        </w:tc>
      </w:tr>
      <w:tr w:rsidR="005559A1" w:rsidRPr="00C402DE" w14:paraId="72F9B754"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hideMark/>
          </w:tcPr>
          <w:p w14:paraId="6A091741" w14:textId="77777777" w:rsidR="005559A1" w:rsidRPr="00804EB0" w:rsidRDefault="005559A1" w:rsidP="000F2BF2">
            <w:pPr>
              <w:rPr>
                <w:rFonts w:asciiTheme="minorHAnsi" w:hAnsiTheme="minorHAnsi"/>
              </w:rPr>
            </w:pPr>
            <w:r w:rsidRPr="00804EB0">
              <w:rPr>
                <w:rFonts w:asciiTheme="minorHAnsi" w:hAnsiTheme="minorHAnsi"/>
              </w:rPr>
              <w:t>Source stream</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hideMark/>
          </w:tcPr>
          <w:p w14:paraId="79CE1B49" w14:textId="153DE534" w:rsidR="005559A1" w:rsidRPr="00804EB0" w:rsidRDefault="005559A1"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Either</w:t>
            </w:r>
            <w:r w:rsidR="00795B24" w:rsidRPr="00804EB0">
              <w:rPr>
                <w:rFonts w:asciiTheme="minorHAnsi" w:hAnsiTheme="minorHAnsi"/>
              </w:rPr>
              <w:t xml:space="preserve"> municipal solid waste (</w:t>
            </w:r>
            <w:r w:rsidRPr="00804EB0">
              <w:rPr>
                <w:rFonts w:asciiTheme="minorHAnsi" w:hAnsiTheme="minorHAnsi"/>
              </w:rPr>
              <w:t>MSW</w:t>
            </w:r>
            <w:r w:rsidR="00795B24" w:rsidRPr="00804EB0">
              <w:rPr>
                <w:rFonts w:asciiTheme="minorHAnsi" w:hAnsiTheme="minorHAnsi"/>
              </w:rPr>
              <w:t>)</w:t>
            </w:r>
            <w:r w:rsidRPr="00804EB0">
              <w:rPr>
                <w:rFonts w:asciiTheme="minorHAnsi" w:hAnsiTheme="minorHAnsi"/>
              </w:rPr>
              <w:t>,</w:t>
            </w:r>
            <w:r w:rsidR="00795B24" w:rsidRPr="00804EB0">
              <w:rPr>
                <w:rFonts w:asciiTheme="minorHAnsi" w:hAnsiTheme="minorHAnsi"/>
              </w:rPr>
              <w:t xml:space="preserve"> commercial and industrial</w:t>
            </w:r>
            <w:r w:rsidRPr="00804EB0">
              <w:rPr>
                <w:rFonts w:asciiTheme="minorHAnsi" w:hAnsiTheme="minorHAnsi"/>
              </w:rPr>
              <w:t xml:space="preserve"> </w:t>
            </w:r>
            <w:r w:rsidR="00795B24" w:rsidRPr="00804EB0">
              <w:rPr>
                <w:rFonts w:asciiTheme="minorHAnsi" w:hAnsiTheme="minorHAnsi"/>
              </w:rPr>
              <w:t>(</w:t>
            </w:r>
            <w:r w:rsidRPr="00804EB0">
              <w:rPr>
                <w:rFonts w:asciiTheme="minorHAnsi" w:hAnsiTheme="minorHAnsi"/>
              </w:rPr>
              <w:t>C&amp;I</w:t>
            </w:r>
            <w:r w:rsidR="00795B24" w:rsidRPr="00804EB0">
              <w:rPr>
                <w:rFonts w:asciiTheme="minorHAnsi" w:hAnsiTheme="minorHAnsi"/>
              </w:rPr>
              <w:t>) waste</w:t>
            </w:r>
            <w:r w:rsidRPr="00804EB0">
              <w:rPr>
                <w:rFonts w:asciiTheme="minorHAnsi" w:hAnsiTheme="minorHAnsi"/>
              </w:rPr>
              <w:t xml:space="preserve"> or</w:t>
            </w:r>
            <w:r w:rsidR="00795B24" w:rsidRPr="00804EB0">
              <w:rPr>
                <w:rFonts w:asciiTheme="minorHAnsi" w:hAnsiTheme="minorHAnsi"/>
              </w:rPr>
              <w:t xml:space="preserve"> construction and demolition</w:t>
            </w:r>
            <w:r w:rsidRPr="00804EB0">
              <w:rPr>
                <w:rFonts w:asciiTheme="minorHAnsi" w:hAnsiTheme="minorHAnsi"/>
              </w:rPr>
              <w:t xml:space="preserve"> </w:t>
            </w:r>
            <w:r w:rsidR="00795B24" w:rsidRPr="00804EB0">
              <w:rPr>
                <w:rFonts w:asciiTheme="minorHAnsi" w:hAnsiTheme="minorHAnsi"/>
              </w:rPr>
              <w:t>(</w:t>
            </w:r>
            <w:r w:rsidRPr="00804EB0">
              <w:rPr>
                <w:rFonts w:asciiTheme="minorHAnsi" w:hAnsiTheme="minorHAnsi"/>
              </w:rPr>
              <w:t>C&amp;D</w:t>
            </w:r>
            <w:r w:rsidR="00795B24" w:rsidRPr="00804EB0">
              <w:rPr>
                <w:rFonts w:asciiTheme="minorHAnsi" w:hAnsiTheme="minorHAnsi"/>
              </w:rPr>
              <w:t>) waste</w:t>
            </w:r>
            <w:r w:rsidRPr="00804EB0">
              <w:rPr>
                <w:rFonts w:asciiTheme="minorHAnsi" w:hAnsiTheme="minorHAnsi"/>
              </w:rPr>
              <w:t>.</w:t>
            </w:r>
          </w:p>
        </w:tc>
      </w:tr>
      <w:tr w:rsidR="00FC2824" w:rsidRPr="00C402DE" w14:paraId="2F62BC66"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7DAF96B6" w14:textId="49DE77C8" w:rsidR="00FC2824" w:rsidRPr="00804EB0" w:rsidRDefault="00FC2824" w:rsidP="00E249CD">
            <w:pPr>
              <w:rPr>
                <w:rFonts w:asciiTheme="minorHAnsi" w:hAnsiTheme="minorHAnsi"/>
              </w:rPr>
            </w:pPr>
            <w:r w:rsidRPr="00804EB0">
              <w:rPr>
                <w:rFonts w:asciiTheme="minorHAnsi" w:hAnsiTheme="minorHAnsi"/>
              </w:rPr>
              <w:t>Stock</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5435CF68" w14:textId="66D8373C" w:rsidR="00FC2824" w:rsidRPr="00804EB0" w:rsidRDefault="00FC2824" w:rsidP="00E249C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804EB0">
              <w:rPr>
                <w:rFonts w:asciiTheme="minorHAnsi" w:hAnsiTheme="minorHAnsi"/>
                <w:color w:val="000000"/>
              </w:rPr>
              <w:t>An aggregation of material in a process or in use.</w:t>
            </w:r>
          </w:p>
        </w:tc>
      </w:tr>
      <w:tr w:rsidR="005559A1" w:rsidRPr="00C402DE" w14:paraId="692F7593"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right w:val="single" w:sz="4" w:space="0" w:color="B7B7E2" w:themeColor="accent1" w:themeTint="66"/>
            </w:tcBorders>
            <w:shd w:val="clear" w:color="auto" w:fill="auto"/>
          </w:tcPr>
          <w:p w14:paraId="0046DC98" w14:textId="77777777" w:rsidR="005559A1" w:rsidRPr="00804EB0" w:rsidRDefault="005559A1" w:rsidP="000F2BF2">
            <w:pPr>
              <w:rPr>
                <w:rFonts w:asciiTheme="minorHAnsi" w:hAnsiTheme="minorHAnsi"/>
              </w:rPr>
            </w:pPr>
            <w:r w:rsidRPr="00804EB0">
              <w:rPr>
                <w:rFonts w:asciiTheme="minorHAnsi" w:hAnsiTheme="minorHAnsi"/>
              </w:rPr>
              <w:t>Waste</w:t>
            </w:r>
          </w:p>
        </w:tc>
        <w:tc>
          <w:tcPr>
            <w:tcW w:w="6804" w:type="dxa"/>
            <w:tcBorders>
              <w:top w:val="single" w:sz="4" w:space="0" w:color="B7B7E2" w:themeColor="accent1" w:themeTint="66"/>
              <w:left w:val="single" w:sz="4" w:space="0" w:color="B7B7E2" w:themeColor="accent1" w:themeTint="66"/>
              <w:bottom w:val="nil"/>
              <w:right w:val="single" w:sz="4" w:space="0" w:color="B7B7E2" w:themeColor="accent1" w:themeTint="66"/>
            </w:tcBorders>
            <w:shd w:val="clear" w:color="auto" w:fill="auto"/>
          </w:tcPr>
          <w:p w14:paraId="2226AC79" w14:textId="75DC199F" w:rsidR="00210232" w:rsidRPr="00804EB0" w:rsidRDefault="005559A1"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Materials or products that are unwanted, surplus, discarded, rejected</w:t>
            </w:r>
            <w:r w:rsidR="001A2560" w:rsidRPr="00804EB0">
              <w:rPr>
                <w:rFonts w:asciiTheme="minorHAnsi" w:hAnsiTheme="minorHAnsi"/>
              </w:rPr>
              <w:t xml:space="preserve">, </w:t>
            </w:r>
            <w:r w:rsidRPr="00804EB0">
              <w:rPr>
                <w:rFonts w:asciiTheme="minorHAnsi" w:hAnsiTheme="minorHAnsi"/>
              </w:rPr>
              <w:t>abandoned</w:t>
            </w:r>
            <w:r w:rsidR="001A2560" w:rsidRPr="00804EB0">
              <w:rPr>
                <w:rFonts w:asciiTheme="minorHAnsi" w:hAnsiTheme="minorHAnsi"/>
              </w:rPr>
              <w:t xml:space="preserve"> or left over</w:t>
            </w:r>
            <w:r w:rsidR="008E017D" w:rsidRPr="00804EB0">
              <w:rPr>
                <w:rFonts w:asciiTheme="minorHAnsi" w:hAnsiTheme="minorHAnsi"/>
              </w:rPr>
              <w:t xml:space="preserve">, including those </w:t>
            </w:r>
            <w:r w:rsidRPr="00804EB0">
              <w:rPr>
                <w:rFonts w:asciiTheme="minorHAnsi" w:hAnsiTheme="minorHAnsi"/>
              </w:rPr>
              <w:t>materials or products intended for or managed by reuse, recycling, energy recovery, treatment, storage and disposal</w:t>
            </w:r>
            <w:r w:rsidR="008D194E" w:rsidRPr="00804EB0">
              <w:rPr>
                <w:rFonts w:asciiTheme="minorHAnsi" w:hAnsiTheme="minorHAnsi"/>
              </w:rPr>
              <w:t>.</w:t>
            </w:r>
            <w:r w:rsidRPr="00804EB0">
              <w:rPr>
                <w:rFonts w:asciiTheme="minorHAnsi" w:hAnsiTheme="minorHAnsi"/>
              </w:rPr>
              <w:t xml:space="preserve"> </w:t>
            </w:r>
          </w:p>
          <w:p w14:paraId="564F5E77" w14:textId="77777777" w:rsidR="00794597" w:rsidRPr="00804EB0" w:rsidRDefault="005559A1"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bookmarkStart w:id="20" w:name="_Hlk68001370"/>
            <w:r w:rsidRPr="00804EB0">
              <w:rPr>
                <w:rFonts w:asciiTheme="minorHAnsi" w:hAnsiTheme="minorHAnsi"/>
              </w:rPr>
              <w:t xml:space="preserve">Waste-derived materials cease to be waste </w:t>
            </w:r>
            <w:r w:rsidR="00FC2824" w:rsidRPr="00804EB0">
              <w:rPr>
                <w:rFonts w:asciiTheme="minorHAnsi" w:hAnsiTheme="minorHAnsi"/>
              </w:rPr>
              <w:t>and transition to being ‘secondary materials’</w:t>
            </w:r>
            <w:r w:rsidR="00794597" w:rsidRPr="00804EB0">
              <w:rPr>
                <w:rFonts w:asciiTheme="minorHAnsi" w:hAnsiTheme="minorHAnsi"/>
              </w:rPr>
              <w:t xml:space="preserve"> when the following conditions are met:</w:t>
            </w:r>
          </w:p>
          <w:p w14:paraId="063B734C" w14:textId="0B589DBA" w:rsidR="00794597" w:rsidRPr="00804EB0" w:rsidRDefault="00794597" w:rsidP="00794597">
            <w:pPr>
              <w:pStyle w:val="ListParagraph"/>
              <w:numPr>
                <w:ilvl w:val="0"/>
                <w:numId w:val="25"/>
              </w:numPr>
              <w:ind w:left="323" w:hanging="283"/>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they are to be used for a specific purpose</w:t>
            </w:r>
          </w:p>
          <w:p w14:paraId="1449BA3F" w14:textId="284624F2" w:rsidR="00794597" w:rsidRPr="00804EB0" w:rsidRDefault="00794597" w:rsidP="00794597">
            <w:pPr>
              <w:pStyle w:val="ListParagraph"/>
              <w:numPr>
                <w:ilvl w:val="0"/>
                <w:numId w:val="25"/>
              </w:numPr>
              <w:ind w:left="323" w:hanging="283"/>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 xml:space="preserve">a market or demand exists </w:t>
            </w:r>
          </w:p>
          <w:p w14:paraId="37CBCD3C" w14:textId="63895255" w:rsidR="00794597" w:rsidRPr="00804EB0" w:rsidRDefault="00794597" w:rsidP="00794597">
            <w:pPr>
              <w:pStyle w:val="ListParagraph"/>
              <w:numPr>
                <w:ilvl w:val="0"/>
                <w:numId w:val="25"/>
              </w:numPr>
              <w:ind w:left="323" w:hanging="283"/>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they fulfil the technical requirements for the specific purposes and meet the existing legislation and standards applicable to products</w:t>
            </w:r>
          </w:p>
          <w:p w14:paraId="330AF20F" w14:textId="61516FFF" w:rsidR="00794597" w:rsidRPr="00804EB0" w:rsidRDefault="00794597" w:rsidP="00794597">
            <w:pPr>
              <w:pStyle w:val="ListParagraph"/>
              <w:numPr>
                <w:ilvl w:val="0"/>
                <w:numId w:val="25"/>
              </w:numPr>
              <w:ind w:left="323" w:hanging="283"/>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their use will not lead to overall adverse environmental or human health impacts.</w:t>
            </w:r>
          </w:p>
          <w:p w14:paraId="398973E2" w14:textId="5CC53CC7" w:rsidR="00794597" w:rsidRPr="00804EB0" w:rsidRDefault="00794597" w:rsidP="0079459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lastRenderedPageBreak/>
              <w:t xml:space="preserve">The transition from waste to secondary materials </w:t>
            </w:r>
            <w:r w:rsidR="00FC2824" w:rsidRPr="00804EB0">
              <w:rPr>
                <w:rFonts w:asciiTheme="minorHAnsi" w:hAnsiTheme="minorHAnsi"/>
              </w:rPr>
              <w:t xml:space="preserve">is generally deemed to </w:t>
            </w:r>
            <w:r w:rsidRPr="00804EB0">
              <w:rPr>
                <w:rFonts w:asciiTheme="minorHAnsi" w:hAnsiTheme="minorHAnsi"/>
              </w:rPr>
              <w:t>occur</w:t>
            </w:r>
            <w:r w:rsidR="00FC2824" w:rsidRPr="00804EB0">
              <w:rPr>
                <w:rFonts w:asciiTheme="minorHAnsi" w:hAnsiTheme="minorHAnsi"/>
              </w:rPr>
              <w:t xml:space="preserve"> at the out-going gate of </w:t>
            </w:r>
            <w:r w:rsidRPr="00804EB0">
              <w:rPr>
                <w:rFonts w:asciiTheme="minorHAnsi" w:hAnsiTheme="minorHAnsi"/>
              </w:rPr>
              <w:t>a</w:t>
            </w:r>
            <w:r w:rsidR="00FC2824" w:rsidRPr="00804EB0">
              <w:rPr>
                <w:rFonts w:asciiTheme="minorHAnsi" w:hAnsiTheme="minorHAnsi"/>
              </w:rPr>
              <w:t xml:space="preserve"> reprocessing facility </w:t>
            </w:r>
            <w:r w:rsidR="00210232" w:rsidRPr="00804EB0">
              <w:rPr>
                <w:rFonts w:asciiTheme="minorHAnsi" w:hAnsiTheme="minorHAnsi"/>
              </w:rPr>
              <w:t xml:space="preserve">when </w:t>
            </w:r>
            <w:r w:rsidRPr="00804EB0">
              <w:rPr>
                <w:rFonts w:asciiTheme="minorHAnsi" w:hAnsiTheme="minorHAnsi"/>
              </w:rPr>
              <w:t>the outputs</w:t>
            </w:r>
            <w:r w:rsidR="00FC2824" w:rsidRPr="00804EB0">
              <w:rPr>
                <w:rFonts w:asciiTheme="minorHAnsi" w:hAnsiTheme="minorHAnsi"/>
              </w:rPr>
              <w:t xml:space="preserve"> require no further processing prior to</w:t>
            </w:r>
            <w:r w:rsidRPr="00804EB0">
              <w:rPr>
                <w:rFonts w:asciiTheme="minorHAnsi" w:hAnsiTheme="minorHAnsi"/>
              </w:rPr>
              <w:t xml:space="preserve"> </w:t>
            </w:r>
            <w:r w:rsidR="00450CC6" w:rsidRPr="00804EB0">
              <w:rPr>
                <w:rFonts w:asciiTheme="minorHAnsi" w:hAnsiTheme="minorHAnsi"/>
              </w:rPr>
              <w:t>being returned to productive use</w:t>
            </w:r>
            <w:r w:rsidR="00FC2824" w:rsidRPr="00804EB0">
              <w:rPr>
                <w:rFonts w:asciiTheme="minorHAnsi" w:hAnsiTheme="minorHAnsi"/>
              </w:rPr>
              <w:t>.</w:t>
            </w:r>
            <w:bookmarkEnd w:id="20"/>
            <w:r w:rsidRPr="00804EB0">
              <w:rPr>
                <w:rFonts w:asciiTheme="minorHAnsi" w:hAnsiTheme="minorHAnsi"/>
              </w:rPr>
              <w:t xml:space="preserve">  </w:t>
            </w:r>
          </w:p>
        </w:tc>
      </w:tr>
      <w:tr w:rsidR="005559A1" w:rsidRPr="007D7A39" w14:paraId="04763FF9"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5CBE73C6" w14:textId="014CBCDB" w:rsidR="005559A1" w:rsidRPr="00804EB0" w:rsidRDefault="005559A1" w:rsidP="000F2BF2">
            <w:pPr>
              <w:rPr>
                <w:rFonts w:asciiTheme="minorHAnsi" w:hAnsiTheme="minorHAnsi"/>
              </w:rPr>
            </w:pPr>
            <w:r w:rsidRPr="00804EB0">
              <w:rPr>
                <w:rFonts w:asciiTheme="minorHAnsi" w:hAnsiTheme="minorHAnsi"/>
              </w:rPr>
              <w:lastRenderedPageBreak/>
              <w:t>Waste and resource recovery (</w:t>
            </w:r>
            <w:r w:rsidR="004A794D" w:rsidRPr="00804EB0">
              <w:rPr>
                <w:rFonts w:asciiTheme="minorHAnsi" w:hAnsiTheme="minorHAnsi"/>
              </w:rPr>
              <w:t>WRR</w:t>
            </w:r>
            <w:r w:rsidRPr="00804EB0">
              <w:rPr>
                <w:rFonts w:asciiTheme="minorHAnsi" w:hAnsiTheme="minorHAnsi"/>
              </w:rPr>
              <w:t>) facility</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116C57F0" w14:textId="2EA2B20F" w:rsidR="005559A1" w:rsidRPr="00804EB0" w:rsidRDefault="005559A1"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A site at which the primary function is waste management</w:t>
            </w:r>
            <w:r w:rsidR="00033014" w:rsidRPr="00804EB0">
              <w:rPr>
                <w:rFonts w:asciiTheme="minorHAnsi" w:hAnsiTheme="minorHAnsi"/>
              </w:rPr>
              <w:t>.</w:t>
            </w:r>
          </w:p>
        </w:tc>
      </w:tr>
      <w:tr w:rsidR="005559A1" w:rsidRPr="00C402DE" w14:paraId="3B5F9883"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hideMark/>
          </w:tcPr>
          <w:p w14:paraId="4780E642" w14:textId="2D2D2EC3" w:rsidR="005559A1" w:rsidRPr="00804EB0" w:rsidRDefault="005559A1" w:rsidP="000F2BF2">
            <w:pPr>
              <w:rPr>
                <w:rFonts w:asciiTheme="minorHAnsi" w:hAnsiTheme="minorHAnsi"/>
              </w:rPr>
            </w:pPr>
            <w:r w:rsidRPr="00804EB0">
              <w:rPr>
                <w:rFonts w:asciiTheme="minorHAnsi" w:hAnsiTheme="minorHAnsi"/>
              </w:rPr>
              <w:t>Waste and resource recovery (</w:t>
            </w:r>
            <w:r w:rsidR="004A794D" w:rsidRPr="00804EB0">
              <w:rPr>
                <w:rFonts w:asciiTheme="minorHAnsi" w:hAnsiTheme="minorHAnsi"/>
              </w:rPr>
              <w:t>WRR</w:t>
            </w:r>
            <w:r w:rsidRPr="00804EB0">
              <w:rPr>
                <w:rFonts w:asciiTheme="minorHAnsi" w:hAnsiTheme="minorHAnsi"/>
              </w:rPr>
              <w:t>) sector</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hideMark/>
          </w:tcPr>
          <w:p w14:paraId="370E51A9" w14:textId="77777777" w:rsidR="005559A1" w:rsidRPr="00804EB0" w:rsidRDefault="005559A1"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Businesses that undertake collection, storage and/or management of wastes, excluding the wastewater treatment industry.</w:t>
            </w:r>
          </w:p>
        </w:tc>
      </w:tr>
      <w:tr w:rsidR="00033014" w:rsidRPr="00C402DE" w14:paraId="5BDA698F"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11A61728" w14:textId="29502586" w:rsidR="00033014" w:rsidRPr="00804EB0" w:rsidRDefault="00033014" w:rsidP="000F2BF2">
            <w:pPr>
              <w:rPr>
                <w:rFonts w:asciiTheme="minorHAnsi" w:hAnsiTheme="minorHAnsi"/>
              </w:rPr>
            </w:pPr>
            <w:r w:rsidRPr="00804EB0">
              <w:rPr>
                <w:rFonts w:asciiTheme="minorHAnsi" w:hAnsiTheme="minorHAnsi"/>
              </w:rPr>
              <w:t>Waste avoidance</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2BD31507" w14:textId="729D616B" w:rsidR="00033014" w:rsidRPr="00804EB0" w:rsidRDefault="00033014"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Activities to</w:t>
            </w:r>
            <w:r w:rsidR="002D7CFA" w:rsidRPr="00804EB0">
              <w:rPr>
                <w:rFonts w:asciiTheme="minorHAnsi" w:hAnsiTheme="minorHAnsi"/>
              </w:rPr>
              <w:t xml:space="preserve"> avoid or</w:t>
            </w:r>
            <w:r w:rsidRPr="00804EB0">
              <w:rPr>
                <w:rFonts w:asciiTheme="minorHAnsi" w:hAnsiTheme="minorHAnsi"/>
              </w:rPr>
              <w:t xml:space="preserve"> minimise waste generation, including reuse, repair, product sharing systems, substitution of services for products and preferential purchasing.</w:t>
            </w:r>
          </w:p>
        </w:tc>
      </w:tr>
      <w:tr w:rsidR="005559A1" w:rsidRPr="00C402DE" w14:paraId="5322EA1C"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5D6AA471" w14:textId="77777777" w:rsidR="005559A1" w:rsidRPr="00804EB0" w:rsidRDefault="005559A1" w:rsidP="000F2BF2">
            <w:pPr>
              <w:rPr>
                <w:rFonts w:asciiTheme="minorHAnsi" w:hAnsiTheme="minorHAnsi"/>
              </w:rPr>
            </w:pPr>
            <w:r w:rsidRPr="00804EB0">
              <w:rPr>
                <w:rFonts w:asciiTheme="minorHAnsi" w:hAnsiTheme="minorHAnsi"/>
              </w:rPr>
              <w:t>Waste category</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5F336E7F" w14:textId="77777777" w:rsidR="005559A1" w:rsidRPr="00804EB0" w:rsidRDefault="005559A1"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A primary classification of wastes and recovered materials.</w:t>
            </w:r>
          </w:p>
        </w:tc>
      </w:tr>
      <w:tr w:rsidR="005559A1" w:rsidRPr="005D1C54" w14:paraId="6EE459AC"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hideMark/>
          </w:tcPr>
          <w:p w14:paraId="34FAAEF8" w14:textId="77777777" w:rsidR="005559A1" w:rsidRPr="00804EB0" w:rsidRDefault="005559A1" w:rsidP="000F2BF2">
            <w:pPr>
              <w:rPr>
                <w:rFonts w:asciiTheme="minorHAnsi" w:hAnsiTheme="minorHAnsi"/>
              </w:rPr>
            </w:pPr>
            <w:r w:rsidRPr="00804EB0">
              <w:rPr>
                <w:rFonts w:asciiTheme="minorHAnsi" w:hAnsiTheme="minorHAnsi"/>
              </w:rPr>
              <w:t>Waste generation</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hideMark/>
          </w:tcPr>
          <w:p w14:paraId="101728B4" w14:textId="77777777" w:rsidR="005559A1" w:rsidRPr="00804EB0" w:rsidRDefault="005559A1"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 xml:space="preserve">The process of producing waste. </w:t>
            </w:r>
          </w:p>
          <w:p w14:paraId="6381353D" w14:textId="436590A2" w:rsidR="005559A1" w:rsidRPr="00804EB0" w:rsidRDefault="005559A1"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For data reporting purposes, the quantity of waste generated is the sum of the quantities of materials allocated to</w:t>
            </w:r>
            <w:r w:rsidR="002D7CFA" w:rsidRPr="00804EB0">
              <w:rPr>
                <w:rFonts w:asciiTheme="minorHAnsi" w:hAnsiTheme="minorHAnsi"/>
              </w:rPr>
              <w:t xml:space="preserve"> waste reuse,</w:t>
            </w:r>
            <w:r w:rsidRPr="00804EB0">
              <w:rPr>
                <w:rFonts w:asciiTheme="minorHAnsi" w:hAnsiTheme="minorHAnsi"/>
              </w:rPr>
              <w:t xml:space="preserve"> recycling, energy recovery, disposal</w:t>
            </w:r>
            <w:r w:rsidR="008D194E" w:rsidRPr="00804EB0">
              <w:rPr>
                <w:rFonts w:asciiTheme="minorHAnsi" w:hAnsiTheme="minorHAnsi"/>
              </w:rPr>
              <w:t xml:space="preserve">, </w:t>
            </w:r>
            <w:r w:rsidRPr="00804EB0">
              <w:rPr>
                <w:rFonts w:asciiTheme="minorHAnsi" w:hAnsiTheme="minorHAnsi"/>
              </w:rPr>
              <w:t>stockpiles</w:t>
            </w:r>
            <w:r w:rsidR="008D194E" w:rsidRPr="00804EB0">
              <w:rPr>
                <w:rFonts w:asciiTheme="minorHAnsi" w:hAnsiTheme="minorHAnsi"/>
              </w:rPr>
              <w:t xml:space="preserve"> and treatment</w:t>
            </w:r>
            <w:r w:rsidRPr="00804EB0">
              <w:rPr>
                <w:rFonts w:asciiTheme="minorHAnsi" w:hAnsiTheme="minorHAnsi"/>
              </w:rPr>
              <w:t>.</w:t>
            </w:r>
          </w:p>
        </w:tc>
      </w:tr>
      <w:tr w:rsidR="005559A1" w:rsidRPr="007D7A39" w14:paraId="54FFBE86"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495106A2" w14:textId="77777777" w:rsidR="005559A1" w:rsidRPr="00804EB0" w:rsidRDefault="005559A1" w:rsidP="000F2BF2">
            <w:pPr>
              <w:rPr>
                <w:rFonts w:asciiTheme="minorHAnsi" w:hAnsiTheme="minorHAnsi"/>
              </w:rPr>
            </w:pPr>
            <w:r w:rsidRPr="00804EB0">
              <w:rPr>
                <w:rFonts w:asciiTheme="minorHAnsi" w:hAnsiTheme="minorHAnsi"/>
              </w:rPr>
              <w:t>Waste infrastructure</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4478451A" w14:textId="5B9C2320" w:rsidR="005559A1" w:rsidRPr="00804EB0" w:rsidRDefault="005559A1"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 xml:space="preserve">A collective term for </w:t>
            </w:r>
            <w:r w:rsidR="004A794D" w:rsidRPr="00804EB0">
              <w:rPr>
                <w:rFonts w:asciiTheme="minorHAnsi" w:hAnsiTheme="minorHAnsi"/>
              </w:rPr>
              <w:t>WRR</w:t>
            </w:r>
            <w:r w:rsidRPr="00804EB0">
              <w:rPr>
                <w:rFonts w:asciiTheme="minorHAnsi" w:hAnsiTheme="minorHAnsi"/>
              </w:rPr>
              <w:t xml:space="preserve"> facilities</w:t>
            </w:r>
            <w:r w:rsidR="00033014" w:rsidRPr="00804EB0">
              <w:rPr>
                <w:rFonts w:asciiTheme="minorHAnsi" w:hAnsiTheme="minorHAnsi"/>
              </w:rPr>
              <w:t>.</w:t>
            </w:r>
          </w:p>
        </w:tc>
      </w:tr>
      <w:tr w:rsidR="005559A1" w:rsidRPr="007D7A39" w14:paraId="646A14F8"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723D10D7" w14:textId="77777777" w:rsidR="005559A1" w:rsidRPr="00804EB0" w:rsidRDefault="005559A1" w:rsidP="000F2BF2">
            <w:pPr>
              <w:rPr>
                <w:rFonts w:asciiTheme="minorHAnsi" w:hAnsiTheme="minorHAnsi"/>
              </w:rPr>
            </w:pPr>
            <w:r w:rsidRPr="00804EB0">
              <w:rPr>
                <w:rFonts w:asciiTheme="minorHAnsi" w:hAnsiTheme="minorHAnsi"/>
              </w:rPr>
              <w:t>Waste infrastructure type</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2BBBF31B" w14:textId="434EB697" w:rsidR="005559A1" w:rsidRPr="00804EB0" w:rsidRDefault="005559A1"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A category of waste infrastructure based on materials received and primary processing methods</w:t>
            </w:r>
            <w:r w:rsidR="00033014" w:rsidRPr="00804EB0">
              <w:rPr>
                <w:rFonts w:asciiTheme="minorHAnsi" w:hAnsiTheme="minorHAnsi"/>
              </w:rPr>
              <w:t>.</w:t>
            </w:r>
          </w:p>
        </w:tc>
      </w:tr>
      <w:tr w:rsidR="005559A1" w:rsidRPr="00C402DE" w14:paraId="41C0CAC5"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hideMark/>
          </w:tcPr>
          <w:p w14:paraId="54B356D8" w14:textId="77777777" w:rsidR="005559A1" w:rsidRPr="00804EB0" w:rsidRDefault="005559A1" w:rsidP="000F2BF2">
            <w:pPr>
              <w:rPr>
                <w:rFonts w:asciiTheme="minorHAnsi" w:hAnsiTheme="minorHAnsi"/>
              </w:rPr>
            </w:pPr>
            <w:r w:rsidRPr="00804EB0">
              <w:rPr>
                <w:rFonts w:asciiTheme="minorHAnsi" w:hAnsiTheme="minorHAnsi"/>
              </w:rPr>
              <w:t>Waste management</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hideMark/>
          </w:tcPr>
          <w:p w14:paraId="7F1773C2" w14:textId="77777777" w:rsidR="005559A1" w:rsidRPr="00804EB0" w:rsidRDefault="005559A1"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Processes through which wastes are collected, handled, sorted, processed, transformed or placed, including for disposal, storage or resource recovery.</w:t>
            </w:r>
          </w:p>
        </w:tc>
      </w:tr>
      <w:tr w:rsidR="005559A1" w:rsidRPr="005D1C54" w14:paraId="0E0C3EF1"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hideMark/>
          </w:tcPr>
          <w:p w14:paraId="210B9F30" w14:textId="77777777" w:rsidR="005559A1" w:rsidRPr="00804EB0" w:rsidRDefault="005559A1" w:rsidP="000F2BF2">
            <w:pPr>
              <w:rPr>
                <w:rFonts w:asciiTheme="minorHAnsi" w:hAnsiTheme="minorHAnsi"/>
              </w:rPr>
            </w:pPr>
            <w:r w:rsidRPr="00804EB0">
              <w:rPr>
                <w:rFonts w:asciiTheme="minorHAnsi" w:hAnsiTheme="minorHAnsi"/>
              </w:rPr>
              <w:t>Waste reuse</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hideMark/>
          </w:tcPr>
          <w:p w14:paraId="55E6B074" w14:textId="5C623484" w:rsidR="005559A1" w:rsidRPr="00804EB0" w:rsidRDefault="005559A1"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 xml:space="preserve">Reuse of a product or material that has entered a </w:t>
            </w:r>
            <w:r w:rsidR="004A794D" w:rsidRPr="00804EB0">
              <w:rPr>
                <w:rFonts w:asciiTheme="minorHAnsi" w:hAnsiTheme="minorHAnsi"/>
              </w:rPr>
              <w:t>WRR</w:t>
            </w:r>
            <w:r w:rsidRPr="00804EB0">
              <w:rPr>
                <w:rFonts w:asciiTheme="minorHAnsi" w:hAnsiTheme="minorHAnsi"/>
              </w:rPr>
              <w:t xml:space="preserve"> facility (</w:t>
            </w:r>
            <w:r w:rsidR="00746E0C" w:rsidRPr="00804EB0">
              <w:rPr>
                <w:rFonts w:asciiTheme="minorHAnsi" w:hAnsiTheme="minorHAnsi"/>
              </w:rPr>
              <w:t xml:space="preserve">for example, </w:t>
            </w:r>
            <w:r w:rsidRPr="00804EB0">
              <w:rPr>
                <w:rFonts w:asciiTheme="minorHAnsi" w:hAnsiTheme="minorHAnsi"/>
              </w:rPr>
              <w:t xml:space="preserve">the sale of goods from a </w:t>
            </w:r>
            <w:r w:rsidR="00450CC6" w:rsidRPr="00804EB0">
              <w:rPr>
                <w:rFonts w:asciiTheme="minorHAnsi" w:hAnsiTheme="minorHAnsi"/>
              </w:rPr>
              <w:t>reuse shop</w:t>
            </w:r>
            <w:r w:rsidRPr="00804EB0">
              <w:rPr>
                <w:rFonts w:asciiTheme="minorHAnsi" w:hAnsiTheme="minorHAnsi"/>
              </w:rPr>
              <w:t>).</w:t>
            </w:r>
          </w:p>
        </w:tc>
      </w:tr>
      <w:tr w:rsidR="00FA79B3" w:rsidRPr="00C402DE" w14:paraId="1B71A2BE"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1A822618" w14:textId="77777777" w:rsidR="00FA79B3" w:rsidRPr="00804EB0" w:rsidRDefault="00FA79B3" w:rsidP="008E09A2">
            <w:pPr>
              <w:rPr>
                <w:rFonts w:asciiTheme="minorHAnsi" w:hAnsiTheme="minorHAnsi"/>
              </w:rPr>
            </w:pPr>
            <w:r w:rsidRPr="00804EB0">
              <w:rPr>
                <w:rFonts w:asciiTheme="minorHAnsi" w:hAnsiTheme="minorHAnsi"/>
              </w:rPr>
              <w:t>Waste stockpile</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0DFC19AC" w14:textId="77777777" w:rsidR="00FA79B3" w:rsidRPr="00804EB0" w:rsidRDefault="00FA79B3" w:rsidP="008E09A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bookmarkStart w:id="21" w:name="_Hlk68005398"/>
            <w:r w:rsidRPr="00804EB0">
              <w:rPr>
                <w:rFonts w:asciiTheme="minorHAnsi" w:hAnsiTheme="minorHAnsi"/>
                <w:color w:val="000000" w:themeColor="text1"/>
              </w:rPr>
              <w:t>An accumulation of waste, whether or not reprocessed and whether or not in infrastructure approved for this purpose</w:t>
            </w:r>
            <w:bookmarkEnd w:id="21"/>
          </w:p>
        </w:tc>
      </w:tr>
      <w:tr w:rsidR="00FA79B3" w:rsidRPr="00C402DE" w14:paraId="5A89EC02"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hideMark/>
          </w:tcPr>
          <w:p w14:paraId="717D22E5" w14:textId="77777777" w:rsidR="00FA79B3" w:rsidRPr="00804EB0" w:rsidRDefault="00FA79B3" w:rsidP="008E09A2">
            <w:pPr>
              <w:rPr>
                <w:rFonts w:asciiTheme="minorHAnsi" w:hAnsiTheme="minorHAnsi"/>
              </w:rPr>
            </w:pPr>
            <w:r w:rsidRPr="00804EB0">
              <w:rPr>
                <w:rFonts w:asciiTheme="minorHAnsi" w:hAnsiTheme="minorHAnsi"/>
              </w:rPr>
              <w:t>Waste storage</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hideMark/>
          </w:tcPr>
          <w:p w14:paraId="68B09D28" w14:textId="0DAFB212" w:rsidR="00FA79B3" w:rsidRPr="00804EB0" w:rsidRDefault="00FA79B3" w:rsidP="008E09A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An accumulation of waste in infrastructure approved for that purpose</w:t>
            </w:r>
            <w:r w:rsidR="00B671FA" w:rsidRPr="00804EB0">
              <w:rPr>
                <w:rFonts w:asciiTheme="minorHAnsi" w:hAnsiTheme="minorHAnsi"/>
              </w:rPr>
              <w:t xml:space="preserve"> for a limited time</w:t>
            </w:r>
            <w:r w:rsidRPr="00804EB0">
              <w:rPr>
                <w:rFonts w:asciiTheme="minorHAnsi" w:hAnsiTheme="minorHAnsi"/>
              </w:rPr>
              <w:t>, such that materials are readily retrievable.</w:t>
            </w:r>
          </w:p>
        </w:tc>
      </w:tr>
      <w:tr w:rsidR="00FA79B3" w:rsidRPr="00C402DE" w14:paraId="5C925752"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hideMark/>
          </w:tcPr>
          <w:p w14:paraId="782FF8D1" w14:textId="77777777" w:rsidR="00FA79B3" w:rsidRPr="00804EB0" w:rsidRDefault="00FA79B3" w:rsidP="008E09A2">
            <w:pPr>
              <w:rPr>
                <w:rFonts w:asciiTheme="minorHAnsi" w:hAnsiTheme="minorHAnsi"/>
              </w:rPr>
            </w:pPr>
            <w:r w:rsidRPr="00804EB0">
              <w:rPr>
                <w:rFonts w:asciiTheme="minorHAnsi" w:hAnsiTheme="minorHAnsi"/>
              </w:rPr>
              <w:t>Waste storage (long-term)</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hideMark/>
          </w:tcPr>
          <w:p w14:paraId="63695FF0" w14:textId="737FD023" w:rsidR="00FA79B3" w:rsidRPr="00804EB0" w:rsidRDefault="002B7337" w:rsidP="008E09A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Waste s</w:t>
            </w:r>
            <w:r w:rsidR="00FA79B3" w:rsidRPr="00804EB0">
              <w:rPr>
                <w:rFonts w:asciiTheme="minorHAnsi" w:hAnsiTheme="minorHAnsi"/>
              </w:rPr>
              <w:t>torage where there is a plan and a reasonable expectation that wastes will be stored for more than 10 years.</w:t>
            </w:r>
          </w:p>
        </w:tc>
      </w:tr>
      <w:tr w:rsidR="00FA79B3" w:rsidRPr="00C402DE" w14:paraId="1D9120BC"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hideMark/>
          </w:tcPr>
          <w:p w14:paraId="752CDC86" w14:textId="77777777" w:rsidR="00FA79B3" w:rsidRPr="00804EB0" w:rsidRDefault="00FA79B3" w:rsidP="008E09A2">
            <w:pPr>
              <w:rPr>
                <w:rFonts w:asciiTheme="minorHAnsi" w:hAnsiTheme="minorHAnsi"/>
              </w:rPr>
            </w:pPr>
            <w:r w:rsidRPr="00804EB0">
              <w:rPr>
                <w:rFonts w:asciiTheme="minorHAnsi" w:hAnsiTheme="minorHAnsi"/>
              </w:rPr>
              <w:t>Waste storage (short-term)</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hideMark/>
          </w:tcPr>
          <w:p w14:paraId="5514E48F" w14:textId="09F71624" w:rsidR="00FA79B3" w:rsidRPr="00804EB0" w:rsidRDefault="002B7337" w:rsidP="008E09A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Waste s</w:t>
            </w:r>
            <w:r w:rsidR="00FA79B3" w:rsidRPr="00804EB0">
              <w:rPr>
                <w:rFonts w:asciiTheme="minorHAnsi" w:hAnsiTheme="minorHAnsi"/>
              </w:rPr>
              <w:t>torage where there is a plan or a reasonable expectation that wastes will be stored for less than 10 years.</w:t>
            </w:r>
          </w:p>
        </w:tc>
      </w:tr>
      <w:tr w:rsidR="00F1199E" w:rsidRPr="00C402DE" w14:paraId="2DC4ED90"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73A12B58" w14:textId="77777777" w:rsidR="00F1199E" w:rsidRPr="00804EB0" w:rsidRDefault="00F1199E" w:rsidP="00485B11">
            <w:pPr>
              <w:rPr>
                <w:rFonts w:asciiTheme="minorHAnsi" w:hAnsiTheme="minorHAnsi"/>
              </w:rPr>
            </w:pPr>
            <w:r w:rsidRPr="00804EB0">
              <w:rPr>
                <w:rFonts w:asciiTheme="minorHAnsi" w:hAnsiTheme="minorHAnsi"/>
              </w:rPr>
              <w:t>Waste sorting</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0908B2ED" w14:textId="4A24CD42" w:rsidR="00F1199E" w:rsidRPr="00804EB0" w:rsidRDefault="00F1199E" w:rsidP="00485B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80808"/>
              </w:rPr>
            </w:pPr>
            <w:r w:rsidRPr="00804EB0">
              <w:rPr>
                <w:rFonts w:asciiTheme="minorHAnsi" w:hAnsiTheme="minorHAnsi"/>
                <w:color w:val="080808"/>
              </w:rPr>
              <w:t>The process of separating mixed wastes into more homogenous material types</w:t>
            </w:r>
            <w:r w:rsidR="00FA79B3" w:rsidRPr="00804EB0">
              <w:rPr>
                <w:rFonts w:asciiTheme="minorHAnsi" w:hAnsiTheme="minorHAnsi"/>
                <w:color w:val="080808"/>
              </w:rPr>
              <w:t>.</w:t>
            </w:r>
          </w:p>
        </w:tc>
      </w:tr>
      <w:tr w:rsidR="005559A1" w:rsidRPr="00C402DE" w14:paraId="651272CD"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06D74D24" w14:textId="77777777" w:rsidR="005559A1" w:rsidRPr="00804EB0" w:rsidRDefault="005559A1" w:rsidP="000F2BF2">
            <w:pPr>
              <w:rPr>
                <w:rFonts w:asciiTheme="minorHAnsi" w:hAnsiTheme="minorHAnsi"/>
              </w:rPr>
            </w:pPr>
            <w:r w:rsidRPr="00804EB0">
              <w:rPr>
                <w:rFonts w:asciiTheme="minorHAnsi" w:hAnsiTheme="minorHAnsi"/>
              </w:rPr>
              <w:t>Waste sub-type</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0CB70A4A" w14:textId="77777777" w:rsidR="005559A1" w:rsidRPr="00804EB0" w:rsidRDefault="005559A1"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A tertiary classification of wastes and recovered materials.</w:t>
            </w:r>
          </w:p>
        </w:tc>
      </w:tr>
      <w:tr w:rsidR="00FA79B3" w:rsidRPr="00C402DE" w14:paraId="6AE307BF"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hideMark/>
          </w:tcPr>
          <w:p w14:paraId="47C2BEBB" w14:textId="77777777" w:rsidR="00FA79B3" w:rsidRPr="00804EB0" w:rsidRDefault="00FA79B3" w:rsidP="008E09A2">
            <w:pPr>
              <w:rPr>
                <w:rFonts w:asciiTheme="minorHAnsi" w:hAnsiTheme="minorHAnsi"/>
              </w:rPr>
            </w:pPr>
            <w:r w:rsidRPr="00804EB0">
              <w:rPr>
                <w:rFonts w:asciiTheme="minorHAnsi" w:hAnsiTheme="minorHAnsi"/>
              </w:rPr>
              <w:t>Waste treatment</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hideMark/>
          </w:tcPr>
          <w:p w14:paraId="151BE9BF" w14:textId="77777777" w:rsidR="00FA79B3" w:rsidRPr="00804EB0" w:rsidRDefault="00FA79B3" w:rsidP="008E09A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The removal, reduction or immobilisation of hazardous characteristics to enable the waste to be sent to its final fate or further treatment.</w:t>
            </w:r>
          </w:p>
        </w:tc>
      </w:tr>
      <w:tr w:rsidR="005559A1" w:rsidRPr="00C402DE" w14:paraId="6FA82AD5"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0FCB0BFA" w14:textId="77777777" w:rsidR="005559A1" w:rsidRPr="00804EB0" w:rsidRDefault="005559A1" w:rsidP="000F2BF2">
            <w:pPr>
              <w:rPr>
                <w:rFonts w:asciiTheme="minorHAnsi" w:hAnsiTheme="minorHAnsi"/>
              </w:rPr>
            </w:pPr>
            <w:r w:rsidRPr="00804EB0">
              <w:rPr>
                <w:rFonts w:asciiTheme="minorHAnsi" w:hAnsiTheme="minorHAnsi"/>
              </w:rPr>
              <w:t>Waste type</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7B971FB4" w14:textId="77777777" w:rsidR="005559A1" w:rsidRPr="00804EB0" w:rsidRDefault="005559A1"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A secondary classification of wastes and recovered materials.</w:t>
            </w:r>
          </w:p>
        </w:tc>
      </w:tr>
      <w:tr w:rsidR="005559A1" w:rsidRPr="00C402DE" w14:paraId="53FE9E2A" w14:textId="77777777" w:rsidTr="00F31C9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218023B1" w14:textId="77777777" w:rsidR="005559A1" w:rsidRPr="00804EB0" w:rsidRDefault="005559A1" w:rsidP="000F2BF2">
            <w:pPr>
              <w:rPr>
                <w:rFonts w:asciiTheme="minorHAnsi" w:hAnsiTheme="minorHAnsi"/>
              </w:rPr>
            </w:pPr>
            <w:r w:rsidRPr="00804EB0">
              <w:rPr>
                <w:rFonts w:asciiTheme="minorHAnsi" w:hAnsiTheme="minorHAnsi"/>
              </w:rPr>
              <w:t>Wet weight</w:t>
            </w:r>
          </w:p>
        </w:tc>
        <w:tc>
          <w:tcPr>
            <w:tcW w:w="6804"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4BE60FF2" w14:textId="1F0F05A7" w:rsidR="005559A1" w:rsidRPr="00804EB0" w:rsidRDefault="000C0EDC" w:rsidP="000F2BF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04EB0">
              <w:rPr>
                <w:rFonts w:asciiTheme="minorHAnsi" w:hAnsiTheme="minorHAnsi"/>
              </w:rPr>
              <w:t>The weight</w:t>
            </w:r>
            <w:r w:rsidR="005559A1" w:rsidRPr="00804EB0">
              <w:rPr>
                <w:rFonts w:asciiTheme="minorHAnsi" w:hAnsiTheme="minorHAnsi"/>
              </w:rPr>
              <w:t xml:space="preserve"> including naturally </w:t>
            </w:r>
            <w:r w:rsidR="00FE4661" w:rsidRPr="00804EB0">
              <w:rPr>
                <w:rFonts w:asciiTheme="minorHAnsi" w:hAnsiTheme="minorHAnsi"/>
              </w:rPr>
              <w:t>occurring</w:t>
            </w:r>
            <w:r w:rsidR="005559A1" w:rsidRPr="00804EB0">
              <w:rPr>
                <w:rFonts w:asciiTheme="minorHAnsi" w:hAnsiTheme="minorHAnsi"/>
              </w:rPr>
              <w:t xml:space="preserve"> moisture</w:t>
            </w:r>
            <w:r w:rsidR="004923EE" w:rsidRPr="00804EB0">
              <w:rPr>
                <w:rFonts w:asciiTheme="minorHAnsi" w:hAnsiTheme="minorHAnsi"/>
              </w:rPr>
              <w:t xml:space="preserve"> at a given measurement point,</w:t>
            </w:r>
            <w:r w:rsidR="005559A1" w:rsidRPr="00804EB0">
              <w:rPr>
                <w:rFonts w:asciiTheme="minorHAnsi" w:hAnsiTheme="minorHAnsi"/>
              </w:rPr>
              <w:t xml:space="preserve"> without data manipulation to exclude moisture</w:t>
            </w:r>
            <w:r w:rsidR="00033014" w:rsidRPr="00804EB0">
              <w:rPr>
                <w:rFonts w:asciiTheme="minorHAnsi" w:hAnsiTheme="minorHAnsi"/>
              </w:rPr>
              <w:t>.</w:t>
            </w:r>
          </w:p>
        </w:tc>
      </w:tr>
    </w:tbl>
    <w:p w14:paraId="185D7039" w14:textId="0A905C13" w:rsidR="00335F66" w:rsidRPr="009A5BAC" w:rsidRDefault="00335F66" w:rsidP="00057EA9">
      <w:pPr>
        <w:pStyle w:val="BodyText"/>
      </w:pPr>
      <w:r w:rsidRPr="009A5BAC">
        <w:br w:type="page"/>
      </w:r>
    </w:p>
    <w:p w14:paraId="4930783B" w14:textId="15615621" w:rsidR="00D16237" w:rsidRDefault="00D16237" w:rsidP="000F2BF2">
      <w:pPr>
        <w:pStyle w:val="Heading1"/>
      </w:pPr>
      <w:bookmarkStart w:id="22" w:name="_Toc482109896"/>
      <w:bookmarkStart w:id="23" w:name="_Toc485135577"/>
      <w:bookmarkStart w:id="24" w:name="_Toc528831503"/>
      <w:bookmarkStart w:id="25" w:name="_Toc528832149"/>
      <w:bookmarkStart w:id="26" w:name="_Toc528832167"/>
      <w:bookmarkStart w:id="27" w:name="_Toc80711774"/>
      <w:r>
        <w:lastRenderedPageBreak/>
        <w:t>Scope</w:t>
      </w:r>
      <w:bookmarkEnd w:id="27"/>
    </w:p>
    <w:p w14:paraId="69504986" w14:textId="5CFE6D6F" w:rsidR="00AF5A4B" w:rsidRPr="00CE2E40" w:rsidRDefault="00AF5A4B" w:rsidP="00057EA9">
      <w:pPr>
        <w:pStyle w:val="BodyText"/>
      </w:pPr>
      <w:r w:rsidRPr="00CE2E40">
        <w:t xml:space="preserve">To the extent practicable, states, territories and other data providers should </w:t>
      </w:r>
      <w:r w:rsidR="00A91498">
        <w:t xml:space="preserve">seek to collect and report </w:t>
      </w:r>
      <w:r w:rsidRPr="00CE2E40">
        <w:t xml:space="preserve">data covering the full scope </w:t>
      </w:r>
      <w:r w:rsidR="00E9103B">
        <w:t>included in this</w:t>
      </w:r>
      <w:r w:rsidRPr="00CE2E40">
        <w:t xml:space="preserve"> standard</w:t>
      </w:r>
      <w:r w:rsidR="00BD115F" w:rsidRPr="00CE2E40">
        <w:t xml:space="preserve">, consistent with national reporting. </w:t>
      </w:r>
    </w:p>
    <w:p w14:paraId="5E93440D" w14:textId="039234A2" w:rsidR="00883896" w:rsidRPr="00883896" w:rsidRDefault="00883896" w:rsidP="00CE2E40">
      <w:pPr>
        <w:pStyle w:val="Items"/>
      </w:pPr>
      <w:bookmarkStart w:id="28" w:name="_Toc80711775"/>
      <w:r>
        <w:t xml:space="preserve">Geographical </w:t>
      </w:r>
      <w:r w:rsidRPr="00883896">
        <w:t>scope</w:t>
      </w:r>
      <w:bookmarkEnd w:id="28"/>
    </w:p>
    <w:p w14:paraId="18B05EAC" w14:textId="77777777" w:rsidR="004E2108" w:rsidRDefault="00883896" w:rsidP="00057EA9">
      <w:pPr>
        <w:pStyle w:val="BodyText"/>
      </w:pPr>
      <w:r w:rsidRPr="004E2108">
        <w:t xml:space="preserve">Data should be collected and collated covering </w:t>
      </w:r>
      <w:r w:rsidR="004E2108">
        <w:t>waste:</w:t>
      </w:r>
    </w:p>
    <w:p w14:paraId="6B8DC92B" w14:textId="77777777" w:rsidR="004E2108" w:rsidRDefault="004E2108" w:rsidP="004E2108">
      <w:pPr>
        <w:pStyle w:val="Bullet1"/>
      </w:pPr>
      <w:r>
        <w:t xml:space="preserve">generated in </w:t>
      </w:r>
      <w:r w:rsidR="00AF5A4B" w:rsidRPr="004E2108">
        <w:t>all states and territories of</w:t>
      </w:r>
      <w:r w:rsidR="00300239" w:rsidRPr="004E2108">
        <w:t xml:space="preserve"> Australia</w:t>
      </w:r>
      <w:r w:rsidR="00AF5A4B" w:rsidRPr="004E2108">
        <w:t xml:space="preserve"> </w:t>
      </w:r>
      <w:r w:rsidR="00B61359" w:rsidRPr="004E2108">
        <w:t>e</w:t>
      </w:r>
      <w:r w:rsidR="0011661E" w:rsidRPr="004E2108">
        <w:t>xclud</w:t>
      </w:r>
      <w:r w:rsidR="00B61359" w:rsidRPr="004E2108">
        <w:t>ing</w:t>
      </w:r>
      <w:r w:rsidR="0011661E" w:rsidRPr="004E2108">
        <w:t xml:space="preserve"> </w:t>
      </w:r>
      <w:r w:rsidR="00AF5A4B" w:rsidRPr="004E2108">
        <w:t>Norfolk Island and the Australian Antarctic Territory</w:t>
      </w:r>
      <w:r w:rsidR="00B61359" w:rsidRPr="004E2108">
        <w:t xml:space="preserve"> (</w:t>
      </w:r>
      <w:r w:rsidR="00AF5A4B" w:rsidRPr="004E2108">
        <w:t>except to the extent they send materials to the mainland or Tasmania</w:t>
      </w:r>
      <w:r w:rsidR="00B61359" w:rsidRPr="004E2108">
        <w:t>)</w:t>
      </w:r>
    </w:p>
    <w:p w14:paraId="1C9100CD" w14:textId="77777777" w:rsidR="004E2108" w:rsidRDefault="004E2108" w:rsidP="004E2108">
      <w:pPr>
        <w:pStyle w:val="Bullet1"/>
      </w:pPr>
      <w:r>
        <w:t>imported into Australia</w:t>
      </w:r>
      <w:r w:rsidR="00AF5A4B" w:rsidRPr="004E2108">
        <w:t>.</w:t>
      </w:r>
      <w:r w:rsidR="00057EA9" w:rsidRPr="004E2108">
        <w:t xml:space="preserve"> </w:t>
      </w:r>
    </w:p>
    <w:p w14:paraId="689DA4D5" w14:textId="77777777" w:rsidR="004E2108" w:rsidRDefault="004E2108" w:rsidP="004E2108">
      <w:pPr>
        <w:pStyle w:val="BodyText"/>
      </w:pPr>
    </w:p>
    <w:p w14:paraId="20483F56" w14:textId="1B6D5FD0" w:rsidR="00300239" w:rsidRPr="00CE2E40" w:rsidRDefault="00BE2017" w:rsidP="004E2108">
      <w:pPr>
        <w:pStyle w:val="BodyText"/>
      </w:pPr>
      <w:r>
        <w:t xml:space="preserve">Imports are to be reported separately, and not included in waste generation. Exports are included in waste generation. </w:t>
      </w:r>
      <w:r w:rsidR="00351001" w:rsidRPr="004E2108">
        <w:t>For national reporting, waste</w:t>
      </w:r>
      <w:r w:rsidR="004E2108">
        <w:t xml:space="preserve"> </w:t>
      </w:r>
      <w:r w:rsidR="00351001" w:rsidRPr="004E2108">
        <w:t>will be attributed to the state or territory where it was generated</w:t>
      </w:r>
      <w:r w:rsidR="00E9103B" w:rsidRPr="004E2108">
        <w:t xml:space="preserve"> to the extent practicable</w:t>
      </w:r>
      <w:r w:rsidR="00351001" w:rsidRPr="004E2108">
        <w:t>.</w:t>
      </w:r>
    </w:p>
    <w:p w14:paraId="0EB285DC" w14:textId="77777777" w:rsidR="00300239" w:rsidRDefault="00300239" w:rsidP="00CE2E40">
      <w:pPr>
        <w:pStyle w:val="Items"/>
      </w:pPr>
      <w:bookmarkStart w:id="29" w:name="_Toc80711776"/>
      <w:r>
        <w:t>Temporal scope</w:t>
      </w:r>
      <w:bookmarkEnd w:id="29"/>
    </w:p>
    <w:p w14:paraId="7B7BB347" w14:textId="34551549" w:rsidR="00C76D6E" w:rsidRPr="000A122F" w:rsidRDefault="00300239" w:rsidP="00057EA9">
      <w:pPr>
        <w:pStyle w:val="BodyText"/>
      </w:pPr>
      <w:r w:rsidRPr="000A122F">
        <w:t xml:space="preserve">Data </w:t>
      </w:r>
      <w:r w:rsidR="00FF6FF0" w:rsidRPr="000A122F">
        <w:t>should</w:t>
      </w:r>
      <w:r w:rsidRPr="000A122F">
        <w:t xml:space="preserve"> be collected</w:t>
      </w:r>
      <w:r w:rsidR="00F31C92" w:rsidRPr="000A122F">
        <w:t xml:space="preserve"> at least annually</w:t>
      </w:r>
      <w:r w:rsidRPr="000A122F">
        <w:t xml:space="preserve"> and reported by financial year</w:t>
      </w:r>
      <w:r w:rsidR="00351001" w:rsidRPr="000A122F">
        <w:t xml:space="preserve"> (</w:t>
      </w:r>
      <w:r w:rsidRPr="000A122F">
        <w:t>1 July to 30 June</w:t>
      </w:r>
      <w:r w:rsidR="00351001" w:rsidRPr="000A122F">
        <w:t>)</w:t>
      </w:r>
      <w:r w:rsidRPr="000A122F">
        <w:t>.</w:t>
      </w:r>
      <w:r w:rsidR="00351001" w:rsidRPr="000A122F">
        <w:t xml:space="preserve"> Waste </w:t>
      </w:r>
      <w:r w:rsidR="00FF6FF0" w:rsidRPr="000A122F">
        <w:t>should</w:t>
      </w:r>
      <w:r w:rsidR="00351001" w:rsidRPr="000A122F">
        <w:t xml:space="preserve"> be attributed to the year it was generated. </w:t>
      </w:r>
    </w:p>
    <w:p w14:paraId="0ACE591B" w14:textId="0DF32D5A" w:rsidR="006834AF" w:rsidRPr="000A122F" w:rsidRDefault="00E4667E" w:rsidP="006834AF">
      <w:pPr>
        <w:pStyle w:val="Items"/>
      </w:pPr>
      <w:bookmarkStart w:id="30" w:name="_Toc80711777"/>
      <w:r w:rsidRPr="000A122F">
        <w:t>Fate</w:t>
      </w:r>
      <w:r w:rsidR="006834AF" w:rsidRPr="000A122F">
        <w:t xml:space="preserve"> scope</w:t>
      </w:r>
      <w:bookmarkEnd w:id="30"/>
    </w:p>
    <w:p w14:paraId="5D058A16" w14:textId="74636979" w:rsidR="006834AF" w:rsidRPr="000A122F" w:rsidRDefault="00E4667E" w:rsidP="006834AF">
      <w:pPr>
        <w:pStyle w:val="BodyText"/>
      </w:pPr>
      <w:r w:rsidRPr="000A122F">
        <w:t>State, territory and national w</w:t>
      </w:r>
      <w:r w:rsidR="006834AF" w:rsidRPr="000A122F">
        <w:t xml:space="preserve">aste and resource recovery </w:t>
      </w:r>
      <w:r w:rsidR="00A45D0F" w:rsidRPr="000A122F">
        <w:t>reporting</w:t>
      </w:r>
      <w:r w:rsidR="006834AF" w:rsidRPr="000A122F">
        <w:t xml:space="preserve"> should encompass at a minimum:</w:t>
      </w:r>
    </w:p>
    <w:p w14:paraId="48B918D3" w14:textId="78D3909D" w:rsidR="006834AF" w:rsidRPr="000A122F" w:rsidRDefault="006834AF" w:rsidP="006834AF">
      <w:pPr>
        <w:pStyle w:val="Bullet1"/>
      </w:pPr>
      <w:r w:rsidRPr="000A122F">
        <w:t>waste disposal</w:t>
      </w:r>
    </w:p>
    <w:p w14:paraId="675FDA15" w14:textId="229B8EE1" w:rsidR="006834AF" w:rsidRPr="000A122F" w:rsidRDefault="006834AF" w:rsidP="006834AF">
      <w:pPr>
        <w:pStyle w:val="Bullet1"/>
      </w:pPr>
      <w:r w:rsidRPr="000A122F">
        <w:t>energy recovery</w:t>
      </w:r>
    </w:p>
    <w:p w14:paraId="44C5106D" w14:textId="63287795" w:rsidR="006834AF" w:rsidRPr="000A122F" w:rsidRDefault="006834AF" w:rsidP="006834AF">
      <w:pPr>
        <w:pStyle w:val="Bullet1"/>
      </w:pPr>
      <w:r w:rsidRPr="000A122F">
        <w:t>recycling</w:t>
      </w:r>
    </w:p>
    <w:p w14:paraId="2280703D" w14:textId="621768E6" w:rsidR="006834AF" w:rsidRPr="000A122F" w:rsidRDefault="006834AF" w:rsidP="006834AF">
      <w:pPr>
        <w:pStyle w:val="Bullet1"/>
      </w:pPr>
      <w:r w:rsidRPr="000A122F">
        <w:t>waste reuse.</w:t>
      </w:r>
    </w:p>
    <w:p w14:paraId="6838C266" w14:textId="5F816ECD" w:rsidR="00C76D6E" w:rsidRPr="000A122F" w:rsidRDefault="00A91498" w:rsidP="00CE2E40">
      <w:pPr>
        <w:pStyle w:val="Items"/>
      </w:pPr>
      <w:bookmarkStart w:id="31" w:name="_Ref65075500"/>
      <w:bookmarkStart w:id="32" w:name="_Ref65075524"/>
      <w:bookmarkStart w:id="33" w:name="_Ref65771112"/>
      <w:bookmarkStart w:id="34" w:name="_Toc80711778"/>
      <w:r w:rsidRPr="000A122F">
        <w:t>Materials</w:t>
      </w:r>
      <w:r w:rsidR="00300239" w:rsidRPr="000A122F">
        <w:t xml:space="preserve"> scope</w:t>
      </w:r>
      <w:bookmarkEnd w:id="31"/>
      <w:bookmarkEnd w:id="32"/>
      <w:bookmarkEnd w:id="33"/>
      <w:bookmarkEnd w:id="34"/>
    </w:p>
    <w:p w14:paraId="0D128EE4" w14:textId="14E4BE2F" w:rsidR="00057EA9" w:rsidRPr="000A122F" w:rsidRDefault="00A91498" w:rsidP="009A28E7">
      <w:pPr>
        <w:pStyle w:val="BodyText"/>
      </w:pPr>
      <w:r w:rsidRPr="000A122F">
        <w:t xml:space="preserve">The national scope of waste reporting is ‘core waste’ plus ash. Core waste is defined in </w:t>
      </w:r>
      <w:r w:rsidRPr="000A122F">
        <w:fldChar w:fldCharType="begin"/>
      </w:r>
      <w:r w:rsidRPr="000A122F">
        <w:instrText xml:space="preserve"> REF _Ref67483076 \h </w:instrText>
      </w:r>
      <w:r w:rsidR="000A122F">
        <w:instrText xml:space="preserve"> \* MERGEFORMAT </w:instrText>
      </w:r>
      <w:r w:rsidRPr="000A122F">
        <w:fldChar w:fldCharType="separate"/>
      </w:r>
      <w:r w:rsidR="00D94ACA">
        <w:t xml:space="preserve">Table </w:t>
      </w:r>
      <w:r w:rsidR="00D94ACA">
        <w:rPr>
          <w:noProof/>
        </w:rPr>
        <w:t>1</w:t>
      </w:r>
      <w:r w:rsidRPr="000A122F">
        <w:fldChar w:fldCharType="end"/>
      </w:r>
      <w:r w:rsidRPr="000A122F">
        <w:t xml:space="preserve">. Its component categories are itemised in </w:t>
      </w:r>
      <w:r w:rsidRPr="000A122F">
        <w:fldChar w:fldCharType="begin"/>
      </w:r>
      <w:r w:rsidRPr="000A122F">
        <w:instrText xml:space="preserve"> REF _Ref59181592 \h </w:instrText>
      </w:r>
      <w:r w:rsidR="000A122F">
        <w:instrText xml:space="preserve"> \* MERGEFORMAT </w:instrText>
      </w:r>
      <w:r w:rsidRPr="000A122F">
        <w:fldChar w:fldCharType="separate"/>
      </w:r>
      <w:r w:rsidR="00D94ACA" w:rsidRPr="00427D93">
        <w:t xml:space="preserve">Table </w:t>
      </w:r>
      <w:r w:rsidR="00D94ACA">
        <w:rPr>
          <w:noProof/>
        </w:rPr>
        <w:t>3</w:t>
      </w:r>
      <w:r w:rsidRPr="000A122F">
        <w:fldChar w:fldCharType="end"/>
      </w:r>
      <w:r w:rsidRPr="000A122F">
        <w:t xml:space="preserve">, and include hazardous wastes. </w:t>
      </w:r>
      <w:bookmarkStart w:id="35" w:name="_Hlk76572869"/>
      <w:r w:rsidRPr="000A122F">
        <w:t xml:space="preserve">For clarity, core waste </w:t>
      </w:r>
      <w:r w:rsidR="00057EA9" w:rsidRPr="000A122F">
        <w:t>excludes</w:t>
      </w:r>
      <w:bookmarkEnd w:id="35"/>
      <w:r w:rsidR="00CE2F97" w:rsidRPr="000A122F">
        <w:t xml:space="preserve">, to the extent these can be readily </w:t>
      </w:r>
      <w:r w:rsidR="008B5FD4" w:rsidRPr="000A122F">
        <w:t>distinguished</w:t>
      </w:r>
      <w:r w:rsidR="009A28E7" w:rsidRPr="000A122F">
        <w:t>:</w:t>
      </w:r>
      <w:r w:rsidR="00057EA9" w:rsidRPr="000A122F">
        <w:t xml:space="preserve"> </w:t>
      </w:r>
    </w:p>
    <w:p w14:paraId="20B23152" w14:textId="77777777" w:rsidR="00057EA9" w:rsidRPr="000A122F" w:rsidRDefault="00057EA9" w:rsidP="009A28E7">
      <w:pPr>
        <w:pStyle w:val="Number1"/>
        <w:numPr>
          <w:ilvl w:val="0"/>
          <w:numId w:val="35"/>
        </w:numPr>
      </w:pPr>
      <w:bookmarkStart w:id="36" w:name="_Ref65075076"/>
      <w:r w:rsidRPr="000A122F">
        <w:t>liquid non-hazardous wastes</w:t>
      </w:r>
      <w:bookmarkEnd w:id="36"/>
    </w:p>
    <w:p w14:paraId="6F1AE4A3" w14:textId="3EB200FA" w:rsidR="00057EA9" w:rsidRPr="000A122F" w:rsidRDefault="00FD6EF3" w:rsidP="009A28E7">
      <w:pPr>
        <w:pStyle w:val="Number1"/>
        <w:numPr>
          <w:ilvl w:val="0"/>
          <w:numId w:val="35"/>
        </w:numPr>
      </w:pPr>
      <w:r w:rsidRPr="000A122F">
        <w:t xml:space="preserve">soil used for </w:t>
      </w:r>
      <w:r w:rsidR="00057EA9" w:rsidRPr="000A122F">
        <w:t>landfill cover</w:t>
      </w:r>
      <w:r w:rsidR="001A1A2B" w:rsidRPr="000A122F">
        <w:t xml:space="preserve"> or capping</w:t>
      </w:r>
      <w:r w:rsidRPr="000A122F">
        <w:t xml:space="preserve"> that was purchased or excavated onsite</w:t>
      </w:r>
      <w:r w:rsidR="003103CD" w:rsidRPr="000A122F">
        <w:rPr>
          <w:rStyle w:val="FootnoteReference"/>
        </w:rPr>
        <w:footnoteReference w:id="5"/>
      </w:r>
    </w:p>
    <w:p w14:paraId="36BF29EE" w14:textId="5186A686" w:rsidR="00057EA9" w:rsidRPr="000A122F" w:rsidRDefault="009A28E7" w:rsidP="009A28E7">
      <w:pPr>
        <w:pStyle w:val="Number1"/>
        <w:numPr>
          <w:ilvl w:val="0"/>
          <w:numId w:val="35"/>
        </w:numPr>
      </w:pPr>
      <w:r w:rsidRPr="000A122F">
        <w:t>soil-based</w:t>
      </w:r>
      <w:r w:rsidR="00057EA9" w:rsidRPr="000A122F">
        <w:t xml:space="preserve"> wastes from mining and mineral processing</w:t>
      </w:r>
    </w:p>
    <w:p w14:paraId="6E14A4F3" w14:textId="77777777" w:rsidR="00DD6E45" w:rsidRPr="000A122F" w:rsidRDefault="00DD6E45" w:rsidP="00DD6E45">
      <w:pPr>
        <w:pStyle w:val="Number1"/>
        <w:numPr>
          <w:ilvl w:val="0"/>
          <w:numId w:val="35"/>
        </w:numPr>
      </w:pPr>
      <w:r w:rsidRPr="000A122F">
        <w:t>pre-consumer waste that is recycled on-site as part of a manufacturing process</w:t>
      </w:r>
    </w:p>
    <w:p w14:paraId="0B8766A8" w14:textId="4B88879E" w:rsidR="00DD6E45" w:rsidRPr="000A122F" w:rsidRDefault="00DD6E45" w:rsidP="00DD6E45">
      <w:pPr>
        <w:pStyle w:val="Number1"/>
        <w:numPr>
          <w:ilvl w:val="0"/>
          <w:numId w:val="35"/>
        </w:numPr>
      </w:pPr>
      <w:bookmarkStart w:id="37" w:name="_Ref65075088"/>
      <w:r w:rsidRPr="000A122F">
        <w:t>wastes from agriculture, forestry and fisheries (primary production)</w:t>
      </w:r>
      <w:r w:rsidRPr="000A122F">
        <w:rPr>
          <w:rStyle w:val="FootnoteReference"/>
        </w:rPr>
        <w:footnoteReference w:id="6"/>
      </w:r>
      <w:bookmarkEnd w:id="37"/>
    </w:p>
    <w:p w14:paraId="7E2E5B01" w14:textId="7B86C428" w:rsidR="00057EA9" w:rsidRPr="000A122F" w:rsidRDefault="00057EA9" w:rsidP="009A28E7">
      <w:pPr>
        <w:pStyle w:val="Number1"/>
        <w:numPr>
          <w:ilvl w:val="0"/>
          <w:numId w:val="35"/>
        </w:numPr>
        <w:rPr>
          <w:rFonts w:eastAsiaTheme="majorEastAsia"/>
        </w:rPr>
      </w:pPr>
      <w:bookmarkStart w:id="38" w:name="_Ref65075457"/>
      <w:r w:rsidRPr="000A122F">
        <w:t xml:space="preserve">waste used for producing energy on the same site where </w:t>
      </w:r>
      <w:r w:rsidR="00E4667E" w:rsidRPr="000A122F">
        <w:t>more than 50%</w:t>
      </w:r>
      <w:r w:rsidRPr="000A122F">
        <w:t xml:space="preserve"> of the waste was generated.</w:t>
      </w:r>
      <w:bookmarkEnd w:id="38"/>
    </w:p>
    <w:p w14:paraId="134A0B9D" w14:textId="49344AD8" w:rsidR="00057EA9" w:rsidRPr="000A122F" w:rsidRDefault="00057EA9" w:rsidP="00057EA9">
      <w:pPr>
        <w:pStyle w:val="BodyText"/>
      </w:pPr>
    </w:p>
    <w:p w14:paraId="665C0F82" w14:textId="0B20661E" w:rsidR="00057EA9" w:rsidRPr="000A122F" w:rsidRDefault="00057EA9" w:rsidP="00057EA9">
      <w:pPr>
        <w:pStyle w:val="BodyText"/>
      </w:pPr>
      <w:r w:rsidRPr="000A122F">
        <w:t>Data on non-core waste will be</w:t>
      </w:r>
      <w:r w:rsidR="00E9103B" w:rsidRPr="000A122F">
        <w:t xml:space="preserve"> included in national data sets</w:t>
      </w:r>
      <w:r w:rsidRPr="000A122F">
        <w:t xml:space="preserve"> as enabled by data availability, data methods, stakeholder demand and budget, with the expectation reporting will expand and improve over </w:t>
      </w:r>
      <w:r w:rsidRPr="000A122F">
        <w:lastRenderedPageBreak/>
        <w:t>time. Non-core wa</w:t>
      </w:r>
      <w:r w:rsidR="00E9103B" w:rsidRPr="000A122F">
        <w:t xml:space="preserve">ste will be reported separately from the headline data. </w:t>
      </w:r>
      <w:r w:rsidRPr="000A122F">
        <w:t xml:space="preserve">Reporting </w:t>
      </w:r>
      <w:r w:rsidR="00E9103B" w:rsidRPr="000A122F">
        <w:t xml:space="preserve">of non-core waste </w:t>
      </w:r>
      <w:r w:rsidRPr="000A122F">
        <w:t xml:space="preserve">may cover part or all of wastes </w:t>
      </w:r>
      <w:r w:rsidR="00E9103B" w:rsidRPr="000A122F">
        <w:fldChar w:fldCharType="begin"/>
      </w:r>
      <w:r w:rsidR="00E9103B" w:rsidRPr="000A122F">
        <w:instrText xml:space="preserve"> REF _Ref65075076 \r \h </w:instrText>
      </w:r>
      <w:r w:rsidR="000A122F">
        <w:instrText xml:space="preserve"> \* MERGEFORMAT </w:instrText>
      </w:r>
      <w:r w:rsidR="00E9103B" w:rsidRPr="000A122F">
        <w:fldChar w:fldCharType="separate"/>
      </w:r>
      <w:r w:rsidR="00D94ACA">
        <w:t>1</w:t>
      </w:r>
      <w:r w:rsidR="00E9103B" w:rsidRPr="000A122F">
        <w:fldChar w:fldCharType="end"/>
      </w:r>
      <w:r w:rsidR="00E9103B" w:rsidRPr="000A122F">
        <w:t xml:space="preserve"> to </w:t>
      </w:r>
      <w:r w:rsidR="009A28E7" w:rsidRPr="000A122F">
        <w:fldChar w:fldCharType="begin"/>
      </w:r>
      <w:r w:rsidR="009A28E7" w:rsidRPr="000A122F">
        <w:instrText xml:space="preserve"> REF _Ref65075457 \r \h </w:instrText>
      </w:r>
      <w:r w:rsidR="000A122F">
        <w:instrText xml:space="preserve"> \* MERGEFORMAT </w:instrText>
      </w:r>
      <w:r w:rsidR="009A28E7" w:rsidRPr="000A122F">
        <w:fldChar w:fldCharType="separate"/>
      </w:r>
      <w:r w:rsidR="00D94ACA">
        <w:t>6</w:t>
      </w:r>
      <w:r w:rsidR="009A28E7" w:rsidRPr="000A122F">
        <w:fldChar w:fldCharType="end"/>
      </w:r>
      <w:r w:rsidR="00E9103B" w:rsidRPr="000A122F">
        <w:t xml:space="preserve"> as listed above.</w:t>
      </w:r>
    </w:p>
    <w:p w14:paraId="38679AE6" w14:textId="77777777" w:rsidR="00A91498" w:rsidRPr="000A122F" w:rsidRDefault="00A91498"/>
    <w:p w14:paraId="6A823DE8" w14:textId="1AABF2AC" w:rsidR="003F22EF" w:rsidRPr="000A122F" w:rsidRDefault="00E9103B" w:rsidP="00E9103B">
      <w:pPr>
        <w:pStyle w:val="BodyText"/>
        <w:rPr>
          <w:rFonts w:eastAsiaTheme="majorEastAsia"/>
        </w:rPr>
      </w:pPr>
      <w:r w:rsidRPr="000A122F">
        <w:t>National d</w:t>
      </w:r>
      <w:r w:rsidR="003F22EF" w:rsidRPr="000A122F">
        <w:t xml:space="preserve">ata will also </w:t>
      </w:r>
      <w:r w:rsidRPr="000A122F">
        <w:t xml:space="preserve">cover </w:t>
      </w:r>
      <w:r w:rsidR="003F22EF" w:rsidRPr="000A122F">
        <w:t>wastes</w:t>
      </w:r>
      <w:r w:rsidR="00DF69CB" w:rsidRPr="000A122F">
        <w:t xml:space="preserve"> and recovered materials</w:t>
      </w:r>
      <w:r w:rsidR="003F22EF" w:rsidRPr="000A122F">
        <w:t xml:space="preserve"> that are targeted by specific programs or of specific stakeholder interest</w:t>
      </w:r>
      <w:r w:rsidR="00A91498" w:rsidRPr="000A122F">
        <w:t>, exercising caution to avoid double counting in primary data sets</w:t>
      </w:r>
      <w:r w:rsidR="003F22EF" w:rsidRPr="000A122F">
        <w:t xml:space="preserve">. </w:t>
      </w:r>
      <w:r w:rsidR="00DF69CB" w:rsidRPr="000A122F">
        <w:t xml:space="preserve">These wastes and recovered materials </w:t>
      </w:r>
      <w:r w:rsidR="00AF5A4B" w:rsidRPr="000A122F">
        <w:t>will</w:t>
      </w:r>
      <w:r w:rsidR="003F22EF" w:rsidRPr="000A122F">
        <w:t xml:space="preserve"> include</w:t>
      </w:r>
      <w:r w:rsidRPr="000A122F">
        <w:t>:</w:t>
      </w:r>
    </w:p>
    <w:p w14:paraId="4CFF18E3" w14:textId="7020BBA4" w:rsidR="003F22EF" w:rsidRPr="000A122F" w:rsidRDefault="003F22EF" w:rsidP="009A28E7">
      <w:pPr>
        <w:pStyle w:val="Bullet1"/>
      </w:pPr>
      <w:r w:rsidRPr="000A122F">
        <w:t>materials generated from container deposit systems</w:t>
      </w:r>
    </w:p>
    <w:p w14:paraId="23F8B978" w14:textId="32CB7C1D" w:rsidR="003F22EF" w:rsidRPr="000A122F" w:rsidRDefault="003F22EF" w:rsidP="009A28E7">
      <w:pPr>
        <w:pStyle w:val="Bullet1"/>
      </w:pPr>
      <w:r w:rsidRPr="000A122F">
        <w:t>packaging, e-waste and other products subject to product stewardship programs</w:t>
      </w:r>
    </w:p>
    <w:p w14:paraId="699098E8" w14:textId="6B46ED0C" w:rsidR="00520B0E" w:rsidRPr="000A122F" w:rsidRDefault="003F22EF" w:rsidP="009A28E7">
      <w:pPr>
        <w:pStyle w:val="Bullet1"/>
      </w:pPr>
      <w:r w:rsidRPr="000A122F">
        <w:t xml:space="preserve">household hazardous waste collections. </w:t>
      </w:r>
    </w:p>
    <w:p w14:paraId="1B00CD5D" w14:textId="08D320C3" w:rsidR="00520B0E" w:rsidRDefault="00520B0E" w:rsidP="00520B0E">
      <w:pPr>
        <w:pStyle w:val="BodyText"/>
      </w:pPr>
    </w:p>
    <w:p w14:paraId="662BFB67" w14:textId="51F61BAD" w:rsidR="00E9103B" w:rsidRPr="00E9103B" w:rsidRDefault="00E9103B" w:rsidP="00520B0E">
      <w:pPr>
        <w:pStyle w:val="Bullet1"/>
        <w:numPr>
          <w:ilvl w:val="0"/>
          <w:numId w:val="0"/>
        </w:numPr>
        <w:ind w:left="425" w:hanging="425"/>
      </w:pPr>
      <w:r>
        <w:br w:type="page"/>
      </w:r>
    </w:p>
    <w:p w14:paraId="7326C59D" w14:textId="295F922F" w:rsidR="00D16237" w:rsidRDefault="00D16237" w:rsidP="000F2BF2">
      <w:pPr>
        <w:pStyle w:val="Heading1"/>
      </w:pPr>
      <w:bookmarkStart w:id="39" w:name="_Toc80711779"/>
      <w:r>
        <w:lastRenderedPageBreak/>
        <w:t>Classification</w:t>
      </w:r>
      <w:r w:rsidR="00966BC5">
        <w:t>s</w:t>
      </w:r>
      <w:r w:rsidR="00372DDA">
        <w:t xml:space="preserve"> for </w:t>
      </w:r>
      <w:r w:rsidR="004A794D">
        <w:t>WRR</w:t>
      </w:r>
      <w:r w:rsidR="00372DDA">
        <w:t xml:space="preserve"> data and reporting</w:t>
      </w:r>
      <w:bookmarkEnd w:id="39"/>
    </w:p>
    <w:p w14:paraId="00048615" w14:textId="21969E29" w:rsidR="00994B7E" w:rsidRPr="000A122F" w:rsidRDefault="00465D6A" w:rsidP="00057EA9">
      <w:pPr>
        <w:pStyle w:val="BodyText"/>
      </w:pPr>
      <w:r>
        <w:t>The</w:t>
      </w:r>
      <w:r w:rsidR="006B7835" w:rsidRPr="00CE2E40">
        <w:t xml:space="preserve"> set of standard national classifications is a </w:t>
      </w:r>
      <w:r>
        <w:t xml:space="preserve">central </w:t>
      </w:r>
      <w:r w:rsidRPr="000A122F">
        <w:t xml:space="preserve">component </w:t>
      </w:r>
      <w:r w:rsidR="0002152E" w:rsidRPr="000A122F">
        <w:t>of this standard</w:t>
      </w:r>
      <w:r w:rsidR="006B7835" w:rsidRPr="000A122F">
        <w:t>.</w:t>
      </w:r>
      <w:r w:rsidRPr="000A122F">
        <w:t xml:space="preserve"> </w:t>
      </w:r>
      <w:r w:rsidR="008D1DFD" w:rsidRPr="000A122F">
        <w:t>National classifications have been developed on waste</w:t>
      </w:r>
      <w:r w:rsidR="00BE6973" w:rsidRPr="000A122F">
        <w:t xml:space="preserve"> source</w:t>
      </w:r>
      <w:r w:rsidR="008D1DFD" w:rsidRPr="000A122F">
        <w:t xml:space="preserve"> streams, materials</w:t>
      </w:r>
      <w:r w:rsidR="00D056B0" w:rsidRPr="000A122F">
        <w:t xml:space="preserve"> </w:t>
      </w:r>
      <w:r w:rsidR="008D1DFD" w:rsidRPr="000A122F">
        <w:t xml:space="preserve">and infrastructure. These are presented and further developed here. Additional classifications are presented on </w:t>
      </w:r>
      <w:r w:rsidR="00D056B0" w:rsidRPr="000A122F">
        <w:t xml:space="preserve">mixed </w:t>
      </w:r>
      <w:r w:rsidR="003F1920" w:rsidRPr="000A122F">
        <w:t xml:space="preserve">material </w:t>
      </w:r>
      <w:r w:rsidR="00D056B0" w:rsidRPr="000A122F">
        <w:t>load</w:t>
      </w:r>
      <w:r w:rsidR="003F1920" w:rsidRPr="000A122F">
        <w:t>s</w:t>
      </w:r>
      <w:r w:rsidR="00D056B0" w:rsidRPr="000A122F">
        <w:t xml:space="preserve">, </w:t>
      </w:r>
      <w:r w:rsidR="00994B7E" w:rsidRPr="000A122F">
        <w:t xml:space="preserve">geographical destinations and productive uses. </w:t>
      </w:r>
    </w:p>
    <w:p w14:paraId="2587A7F8" w14:textId="77777777" w:rsidR="008D1DFD" w:rsidRPr="000A122F" w:rsidRDefault="008D1DFD" w:rsidP="00057EA9">
      <w:pPr>
        <w:pStyle w:val="BodyText"/>
      </w:pPr>
    </w:p>
    <w:p w14:paraId="05A10C99" w14:textId="600004FD" w:rsidR="006B7835" w:rsidRPr="000A122F" w:rsidRDefault="00994B7E" w:rsidP="00057EA9">
      <w:pPr>
        <w:pStyle w:val="BodyText"/>
      </w:pPr>
      <w:r w:rsidRPr="000A122F">
        <w:t>Adoption of standardised classifications o</w:t>
      </w:r>
      <w:r w:rsidR="00465D6A" w:rsidRPr="000A122F">
        <w:t>ver time should help to ensure the compatibility of data collected and reported in different jurisdictions and processes.</w:t>
      </w:r>
      <w:r w:rsidR="006B7835" w:rsidRPr="000A122F">
        <w:t xml:space="preserve"> </w:t>
      </w:r>
      <w:r w:rsidR="00551D45" w:rsidRPr="000A122F">
        <w:t xml:space="preserve">However, </w:t>
      </w:r>
      <w:r w:rsidR="00306135" w:rsidRPr="000A122F">
        <w:t xml:space="preserve">it is recognised that </w:t>
      </w:r>
      <w:r w:rsidR="006B7835" w:rsidRPr="000A122F">
        <w:t xml:space="preserve">amendments to pre-existing </w:t>
      </w:r>
      <w:r w:rsidR="00306135" w:rsidRPr="000A122F">
        <w:t xml:space="preserve">state and territory </w:t>
      </w:r>
      <w:r w:rsidR="006B7835" w:rsidRPr="000A122F">
        <w:t>classifications are</w:t>
      </w:r>
      <w:r w:rsidR="00551D45" w:rsidRPr="000A122F">
        <w:t xml:space="preserve"> costly and </w:t>
      </w:r>
      <w:r w:rsidR="006B7835" w:rsidRPr="000A122F">
        <w:t xml:space="preserve">difficult, potentially affecting licences, policies and historical trends. </w:t>
      </w:r>
      <w:r w:rsidR="00551D45" w:rsidRPr="000A122F">
        <w:t>Standardisation will take time.</w:t>
      </w:r>
    </w:p>
    <w:p w14:paraId="6232F093" w14:textId="2BC32AE4" w:rsidR="001440B0" w:rsidRPr="000A122F" w:rsidRDefault="009A4972" w:rsidP="001440B0">
      <w:pPr>
        <w:pStyle w:val="Items"/>
      </w:pPr>
      <w:bookmarkStart w:id="40" w:name="_Ref65775070"/>
      <w:bookmarkStart w:id="41" w:name="_Ref65074762"/>
      <w:bookmarkStart w:id="42" w:name="_Ref65775918"/>
      <w:bookmarkStart w:id="43" w:name="_Toc80711780"/>
      <w:r w:rsidRPr="000A122F">
        <w:t>Classification of s</w:t>
      </w:r>
      <w:r w:rsidR="001440B0" w:rsidRPr="000A122F">
        <w:t>ource stream</w:t>
      </w:r>
      <w:bookmarkEnd w:id="40"/>
      <w:r w:rsidRPr="000A122F">
        <w:t>s</w:t>
      </w:r>
      <w:bookmarkEnd w:id="43"/>
    </w:p>
    <w:p w14:paraId="5744276B" w14:textId="40AD5919" w:rsidR="001440B0" w:rsidRPr="000A122F" w:rsidRDefault="001440B0" w:rsidP="001440B0">
      <w:pPr>
        <w:pStyle w:val="BodyText"/>
      </w:pPr>
      <w:r w:rsidRPr="000A122F">
        <w:t>Waste should be reported as arising from one or more of the following source streams</w:t>
      </w:r>
      <w:r w:rsidR="00551D45" w:rsidRPr="000A122F">
        <w:t xml:space="preserve">, which are defined in </w:t>
      </w:r>
      <w:r w:rsidR="00551D45" w:rsidRPr="000A122F">
        <w:fldChar w:fldCharType="begin"/>
      </w:r>
      <w:r w:rsidR="00551D45" w:rsidRPr="000A122F">
        <w:instrText xml:space="preserve"> REF _Ref67483076 \h </w:instrText>
      </w:r>
      <w:r w:rsidR="000A122F">
        <w:instrText xml:space="preserve"> \* MERGEFORMAT </w:instrText>
      </w:r>
      <w:r w:rsidR="00551D45" w:rsidRPr="000A122F">
        <w:fldChar w:fldCharType="separate"/>
      </w:r>
      <w:r w:rsidR="00D94ACA">
        <w:t xml:space="preserve">Table </w:t>
      </w:r>
      <w:r w:rsidR="00D94ACA">
        <w:rPr>
          <w:noProof/>
        </w:rPr>
        <w:t>1</w:t>
      </w:r>
      <w:r w:rsidR="00551D45" w:rsidRPr="000A122F">
        <w:fldChar w:fldCharType="end"/>
      </w:r>
      <w:r w:rsidRPr="000A122F">
        <w:t>:</w:t>
      </w:r>
    </w:p>
    <w:p w14:paraId="6CA922EA" w14:textId="1D2891B6" w:rsidR="001440B0" w:rsidRPr="000A122F" w:rsidRDefault="00551D45" w:rsidP="00705400">
      <w:pPr>
        <w:pStyle w:val="Bullet1"/>
        <w:spacing w:before="0"/>
      </w:pPr>
      <w:r w:rsidRPr="000A122F">
        <w:t>municipal solid waste (</w:t>
      </w:r>
      <w:r w:rsidR="001440B0" w:rsidRPr="000A122F">
        <w:t>MSW</w:t>
      </w:r>
      <w:r w:rsidRPr="000A122F">
        <w:t>)</w:t>
      </w:r>
    </w:p>
    <w:p w14:paraId="1034ACFD" w14:textId="77777777" w:rsidR="00551D45" w:rsidRPr="000A122F" w:rsidRDefault="00551D45" w:rsidP="00705400">
      <w:pPr>
        <w:pStyle w:val="Bullet1"/>
        <w:spacing w:before="0"/>
      </w:pPr>
      <w:r w:rsidRPr="000A122F">
        <w:t>commercial and industrial (C&amp;I) waste</w:t>
      </w:r>
    </w:p>
    <w:p w14:paraId="2650BDE8" w14:textId="09AB2B3F" w:rsidR="001440B0" w:rsidRPr="000A122F" w:rsidRDefault="00551D45" w:rsidP="00551D45">
      <w:pPr>
        <w:pStyle w:val="Bullet1"/>
        <w:spacing w:before="0"/>
      </w:pPr>
      <w:r w:rsidRPr="000A122F">
        <w:t>construction and demolition (C&amp;D) waste.</w:t>
      </w:r>
    </w:p>
    <w:p w14:paraId="0292396A" w14:textId="77777777" w:rsidR="001440B0" w:rsidRPr="000A122F" w:rsidRDefault="001440B0" w:rsidP="001440B0">
      <w:pPr>
        <w:pStyle w:val="BodyText"/>
      </w:pPr>
    </w:p>
    <w:p w14:paraId="3EB1399A" w14:textId="77777777" w:rsidR="001440B0" w:rsidRPr="000A122F" w:rsidRDefault="001440B0" w:rsidP="001440B0">
      <w:pPr>
        <w:rPr>
          <w:sz w:val="22"/>
          <w:szCs w:val="22"/>
        </w:rPr>
      </w:pPr>
      <w:r w:rsidRPr="000A122F">
        <w:rPr>
          <w:sz w:val="22"/>
          <w:szCs w:val="22"/>
        </w:rPr>
        <w:t xml:space="preserve">Materials retain their source stream classification during and after processing. For example, a materials recovery facility that receives only MSW would report residuals delivered to a landfill as MSW. </w:t>
      </w:r>
    </w:p>
    <w:p w14:paraId="2FFB953A" w14:textId="77777777" w:rsidR="001440B0" w:rsidRPr="000A122F" w:rsidRDefault="001440B0" w:rsidP="001440B0">
      <w:pPr>
        <w:rPr>
          <w:sz w:val="22"/>
          <w:szCs w:val="22"/>
        </w:rPr>
      </w:pPr>
    </w:p>
    <w:p w14:paraId="6198991A" w14:textId="3B053FC3" w:rsidR="001440B0" w:rsidRPr="000A122F" w:rsidRDefault="001440B0" w:rsidP="001440B0">
      <w:pPr>
        <w:rPr>
          <w:sz w:val="22"/>
          <w:szCs w:val="22"/>
        </w:rPr>
      </w:pPr>
      <w:r w:rsidRPr="000A122F">
        <w:rPr>
          <w:sz w:val="22"/>
          <w:szCs w:val="22"/>
        </w:rPr>
        <w:t>States and territories should establish systems for</w:t>
      </w:r>
      <w:r w:rsidR="00306135" w:rsidRPr="000A122F">
        <w:rPr>
          <w:sz w:val="22"/>
          <w:szCs w:val="22"/>
        </w:rPr>
        <w:t xml:space="preserve"> requiring waste receiving facilities to </w:t>
      </w:r>
      <w:r w:rsidRPr="000A122F">
        <w:rPr>
          <w:sz w:val="22"/>
          <w:szCs w:val="22"/>
        </w:rPr>
        <w:t xml:space="preserve">classify and report the source streams of the wastes they receive based on its primary origins and its contents as set out in </w:t>
      </w:r>
      <w:r w:rsidRPr="000A122F">
        <w:rPr>
          <w:sz w:val="22"/>
          <w:szCs w:val="22"/>
        </w:rPr>
        <w:fldChar w:fldCharType="begin"/>
      </w:r>
      <w:r w:rsidRPr="000A122F">
        <w:rPr>
          <w:sz w:val="22"/>
          <w:szCs w:val="22"/>
        </w:rPr>
        <w:instrText xml:space="preserve"> REF _Ref59177667 \h  \* MERGEFORMAT </w:instrText>
      </w:r>
      <w:r w:rsidRPr="000A122F">
        <w:rPr>
          <w:sz w:val="22"/>
          <w:szCs w:val="22"/>
        </w:rPr>
      </w:r>
      <w:r w:rsidRPr="000A122F">
        <w:rPr>
          <w:sz w:val="22"/>
          <w:szCs w:val="22"/>
        </w:rPr>
        <w:fldChar w:fldCharType="separate"/>
      </w:r>
      <w:r w:rsidR="00D94ACA" w:rsidRPr="00D94ACA">
        <w:rPr>
          <w:sz w:val="22"/>
          <w:szCs w:val="22"/>
        </w:rPr>
        <w:t xml:space="preserve">Table </w:t>
      </w:r>
      <w:r w:rsidR="00D94ACA" w:rsidRPr="00D94ACA">
        <w:rPr>
          <w:noProof/>
          <w:sz w:val="22"/>
          <w:szCs w:val="22"/>
        </w:rPr>
        <w:t>2</w:t>
      </w:r>
      <w:r w:rsidRPr="000A122F">
        <w:rPr>
          <w:sz w:val="22"/>
          <w:szCs w:val="22"/>
        </w:rPr>
        <w:fldChar w:fldCharType="end"/>
      </w:r>
      <w:r w:rsidRPr="000A122F">
        <w:rPr>
          <w:sz w:val="22"/>
          <w:szCs w:val="22"/>
        </w:rPr>
        <w:t>.</w:t>
      </w:r>
    </w:p>
    <w:p w14:paraId="63991B4B" w14:textId="77777777" w:rsidR="00C15E87" w:rsidRPr="000A122F" w:rsidRDefault="00C15E87">
      <w:pPr>
        <w:rPr>
          <w:sz w:val="22"/>
          <w:szCs w:val="22"/>
        </w:rPr>
      </w:pPr>
    </w:p>
    <w:p w14:paraId="03B8E93C" w14:textId="1E28CAB3" w:rsidR="00C15E87" w:rsidRPr="000A122F" w:rsidRDefault="00C15E87" w:rsidP="00C15E87">
      <w:pPr>
        <w:pStyle w:val="BodyText"/>
      </w:pPr>
      <w:r w:rsidRPr="000A122F">
        <w:t xml:space="preserve">Notwithstanding the prescriptions in </w:t>
      </w:r>
      <w:r w:rsidRPr="000A122F">
        <w:fldChar w:fldCharType="begin"/>
      </w:r>
      <w:r w:rsidRPr="000A122F">
        <w:instrText xml:space="preserve"> REF _Ref59177667 \h  \* MERGEFORMAT </w:instrText>
      </w:r>
      <w:r w:rsidRPr="000A122F">
        <w:fldChar w:fldCharType="separate"/>
      </w:r>
      <w:r w:rsidR="00D94ACA" w:rsidRPr="000A122F">
        <w:t xml:space="preserve">Table </w:t>
      </w:r>
      <w:r w:rsidR="00D94ACA">
        <w:rPr>
          <w:noProof/>
        </w:rPr>
        <w:t>2</w:t>
      </w:r>
      <w:r w:rsidRPr="000A122F">
        <w:fldChar w:fldCharType="end"/>
      </w:r>
      <w:r w:rsidRPr="000A122F">
        <w:t>, when reporting aggregated data, effort should be made to estimate the portions of MSW collected as part of the C&amp;I stream, and of C&amp;I waste reported in the MSW stream.</w:t>
      </w:r>
    </w:p>
    <w:p w14:paraId="67D8663B" w14:textId="77777777" w:rsidR="00C15E87" w:rsidRPr="000A122F" w:rsidRDefault="00C15E87" w:rsidP="00C15E87">
      <w:pPr>
        <w:pStyle w:val="BodyText"/>
      </w:pPr>
    </w:p>
    <w:p w14:paraId="73D6D18D" w14:textId="77777777" w:rsidR="00C15E87" w:rsidRPr="000A122F" w:rsidRDefault="00C15E87" w:rsidP="00C15E87">
      <w:pPr>
        <w:pStyle w:val="BodyText"/>
      </w:pPr>
      <w:r w:rsidRPr="000A122F">
        <w:t>To the extent practicable, reported C&amp;I waste should be partitioned:</w:t>
      </w:r>
    </w:p>
    <w:p w14:paraId="1332128D" w14:textId="77777777" w:rsidR="00C15E87" w:rsidRPr="000A122F" w:rsidRDefault="00C15E87" w:rsidP="00C15E87">
      <w:pPr>
        <w:pStyle w:val="Bullet1"/>
        <w:spacing w:before="0"/>
      </w:pPr>
      <w:r w:rsidRPr="000A122F">
        <w:t>by subdivision for ANZSIC divisions C and D</w:t>
      </w:r>
    </w:p>
    <w:p w14:paraId="02FE564F" w14:textId="77777777" w:rsidR="00C15E87" w:rsidRPr="000A122F" w:rsidRDefault="00C15E87" w:rsidP="00C15E87">
      <w:pPr>
        <w:pStyle w:val="Bullet1"/>
        <w:spacing w:before="0"/>
      </w:pPr>
      <w:r w:rsidRPr="000A122F">
        <w:t xml:space="preserve">by division for other ANZSIC divisions. </w:t>
      </w:r>
    </w:p>
    <w:p w14:paraId="5558EDB2" w14:textId="636CE4F9" w:rsidR="00C15E87" w:rsidRPr="000A122F" w:rsidRDefault="00C15E87">
      <w:pPr>
        <w:rPr>
          <w:sz w:val="22"/>
          <w:szCs w:val="22"/>
        </w:rPr>
      </w:pPr>
      <w:r w:rsidRPr="000A122F">
        <w:rPr>
          <w:sz w:val="22"/>
          <w:szCs w:val="22"/>
        </w:rPr>
        <w:br w:type="page"/>
      </w:r>
    </w:p>
    <w:p w14:paraId="5E6BB942" w14:textId="7050F6AA" w:rsidR="001440B0" w:rsidRPr="000A122F" w:rsidRDefault="001440B0" w:rsidP="00427D93">
      <w:pPr>
        <w:pStyle w:val="Caption"/>
      </w:pPr>
      <w:bookmarkStart w:id="44" w:name="_Ref59177667"/>
      <w:bookmarkStart w:id="45" w:name="_Toc80711816"/>
      <w:r w:rsidRPr="000A122F">
        <w:lastRenderedPageBreak/>
        <w:t xml:space="preserve">Table </w:t>
      </w:r>
      <w:fldSimple w:instr=" SEQ Table \* ARABIC ">
        <w:r w:rsidR="00D94ACA">
          <w:rPr>
            <w:noProof/>
          </w:rPr>
          <w:t>2</w:t>
        </w:r>
      </w:fldSimple>
      <w:bookmarkEnd w:id="44"/>
      <w:r w:rsidRPr="000A122F">
        <w:tab/>
        <w:t>Classifying waste loads by source stream</w:t>
      </w:r>
      <w:bookmarkEnd w:id="45"/>
    </w:p>
    <w:tbl>
      <w:tblPr>
        <w:tblStyle w:val="BE-table3"/>
        <w:tblW w:w="9498" w:type="dxa"/>
        <w:tblInd w:w="-5" w:type="dxa"/>
        <w:tblCellMar>
          <w:top w:w="28" w:type="dxa"/>
          <w:bottom w:w="28" w:type="dxa"/>
        </w:tblCellMar>
        <w:tblLook w:val="04A0" w:firstRow="1" w:lastRow="0" w:firstColumn="1" w:lastColumn="0" w:noHBand="0" w:noVBand="1"/>
      </w:tblPr>
      <w:tblGrid>
        <w:gridCol w:w="6521"/>
        <w:gridCol w:w="2977"/>
      </w:tblGrid>
      <w:tr w:rsidR="001440B0" w:rsidRPr="000A122F" w14:paraId="5B0C9E32" w14:textId="77777777" w:rsidTr="005A7140">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6521" w:type="dxa"/>
            <w:shd w:val="clear" w:color="auto" w:fill="9494D4" w:themeFill="accent1" w:themeFillTint="99"/>
          </w:tcPr>
          <w:p w14:paraId="65AEFC41" w14:textId="77777777" w:rsidR="001440B0" w:rsidRPr="000A122F" w:rsidRDefault="001440B0" w:rsidP="00465D6A">
            <w:pPr>
              <w:spacing w:beforeLines="0" w:before="0" w:afterLines="0" w:after="0"/>
            </w:pPr>
            <w:r w:rsidRPr="000A122F">
              <w:t xml:space="preserve">Waste characteristics </w:t>
            </w:r>
          </w:p>
        </w:tc>
        <w:tc>
          <w:tcPr>
            <w:tcW w:w="2977" w:type="dxa"/>
            <w:shd w:val="clear" w:color="auto" w:fill="9494D4" w:themeFill="accent1" w:themeFillTint="99"/>
          </w:tcPr>
          <w:p w14:paraId="05103D4E" w14:textId="77777777" w:rsidR="001440B0" w:rsidRPr="000A122F" w:rsidRDefault="001440B0" w:rsidP="00465D6A">
            <w:pPr>
              <w:spacing w:beforeLines="0" w:before="0" w:afterLines="0" w:after="0"/>
              <w:cnfStyle w:val="100000000000" w:firstRow="1" w:lastRow="0" w:firstColumn="0" w:lastColumn="0" w:oddVBand="0" w:evenVBand="0" w:oddHBand="0" w:evenHBand="0" w:firstRowFirstColumn="0" w:firstRowLastColumn="0" w:lastRowFirstColumn="0" w:lastRowLastColumn="0"/>
            </w:pPr>
            <w:r w:rsidRPr="000A122F">
              <w:t>Source stream</w:t>
            </w:r>
          </w:p>
        </w:tc>
      </w:tr>
      <w:tr w:rsidR="001440B0" w:rsidRPr="000A122F" w14:paraId="38072AB5" w14:textId="77777777" w:rsidTr="005A7140">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tcPr>
          <w:p w14:paraId="645DC188" w14:textId="77777777" w:rsidR="00FA0CFA" w:rsidRPr="000A122F" w:rsidRDefault="001440B0" w:rsidP="00465D6A">
            <w:pPr>
              <w:spacing w:before="0" w:after="0"/>
            </w:pPr>
            <w:r w:rsidRPr="000A122F">
              <w:t>95% or more of the materials originate from a commercial construction or demolition operation</w:t>
            </w:r>
            <w:r w:rsidR="00FA0CFA" w:rsidRPr="000A122F">
              <w:t>, including:</w:t>
            </w:r>
          </w:p>
          <w:p w14:paraId="5A7DACD2" w14:textId="77777777" w:rsidR="001440B0" w:rsidRPr="000A122F" w:rsidRDefault="00FA0CFA" w:rsidP="00FA0CFA">
            <w:pPr>
              <w:pStyle w:val="ListParagraph"/>
              <w:numPr>
                <w:ilvl w:val="0"/>
                <w:numId w:val="48"/>
              </w:numPr>
              <w:spacing w:before="0"/>
              <w:ind w:left="318" w:hanging="284"/>
            </w:pPr>
            <w:r w:rsidRPr="000A122F">
              <w:t>construction or demolition of a dwelling</w:t>
            </w:r>
          </w:p>
          <w:p w14:paraId="0E1DBB3C" w14:textId="0EEE3EE9" w:rsidR="00FA0CFA" w:rsidRPr="000A122F" w:rsidRDefault="00FA0CFA" w:rsidP="00FA0CFA">
            <w:pPr>
              <w:pStyle w:val="ListParagraph"/>
              <w:numPr>
                <w:ilvl w:val="0"/>
                <w:numId w:val="48"/>
              </w:numPr>
              <w:spacing w:before="0"/>
              <w:ind w:left="318" w:hanging="284"/>
            </w:pPr>
            <w:r w:rsidRPr="000A122F">
              <w:t>road works, including those undertaken for or on behalf of a municipal council</w:t>
            </w:r>
          </w:p>
        </w:tc>
        <w:tc>
          <w:tcPr>
            <w:tcW w:w="297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tcPr>
          <w:p w14:paraId="25A4A2D2" w14:textId="77777777" w:rsidR="001440B0" w:rsidRPr="000A122F" w:rsidRDefault="001440B0" w:rsidP="00465D6A">
            <w:pPr>
              <w:spacing w:before="0" w:after="0"/>
              <w:cnfStyle w:val="000000000000" w:firstRow="0" w:lastRow="0" w:firstColumn="0" w:lastColumn="0" w:oddVBand="0" w:evenVBand="0" w:oddHBand="0" w:evenHBand="0" w:firstRowFirstColumn="0" w:firstRowLastColumn="0" w:lastRowFirstColumn="0" w:lastRowLastColumn="0"/>
            </w:pPr>
            <w:r w:rsidRPr="000A122F">
              <w:t>C&amp;D</w:t>
            </w:r>
          </w:p>
        </w:tc>
      </w:tr>
      <w:tr w:rsidR="001440B0" w:rsidRPr="000A122F" w14:paraId="3553EC65" w14:textId="77777777" w:rsidTr="005A7140">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tcPr>
          <w:p w14:paraId="05FE221F" w14:textId="0D6C6FC0" w:rsidR="001440B0" w:rsidRPr="000A122F" w:rsidRDefault="001440B0" w:rsidP="00465D6A">
            <w:pPr>
              <w:spacing w:before="0" w:after="0"/>
            </w:pPr>
            <w:r w:rsidRPr="000A122F">
              <w:t xml:space="preserve">95% or more of the materials originate from households (excluding commercial construction or demolition </w:t>
            </w:r>
            <w:r w:rsidR="00FA0CFA" w:rsidRPr="000A122F">
              <w:t>of a dwelling</w:t>
            </w:r>
            <w:r w:rsidRPr="000A122F">
              <w:t>)</w:t>
            </w:r>
          </w:p>
        </w:tc>
        <w:tc>
          <w:tcPr>
            <w:tcW w:w="297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tcPr>
          <w:p w14:paraId="016FB3DE" w14:textId="77777777" w:rsidR="001440B0" w:rsidRPr="000A122F" w:rsidRDefault="001440B0" w:rsidP="00465D6A">
            <w:pPr>
              <w:spacing w:before="0" w:after="0"/>
              <w:cnfStyle w:val="000000000000" w:firstRow="0" w:lastRow="0" w:firstColumn="0" w:lastColumn="0" w:oddVBand="0" w:evenVBand="0" w:oddHBand="0" w:evenHBand="0" w:firstRowFirstColumn="0" w:firstRowLastColumn="0" w:lastRowFirstColumn="0" w:lastRowLastColumn="0"/>
            </w:pPr>
            <w:r w:rsidRPr="000A122F">
              <w:t>MSW</w:t>
            </w:r>
          </w:p>
        </w:tc>
      </w:tr>
      <w:tr w:rsidR="001440B0" w:rsidRPr="000A122F" w14:paraId="10B520CC" w14:textId="77777777" w:rsidTr="005A7140">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tcPr>
          <w:p w14:paraId="6FA0A0A0" w14:textId="42B08DAB" w:rsidR="001440B0" w:rsidRPr="000A122F" w:rsidRDefault="001440B0" w:rsidP="00465D6A">
            <w:pPr>
              <w:spacing w:before="0" w:after="0"/>
            </w:pPr>
            <w:r w:rsidRPr="000A122F">
              <w:t xml:space="preserve">95% or more of the materials originate from the operations of a </w:t>
            </w:r>
            <w:r w:rsidR="00AA1F75" w:rsidRPr="000A122F">
              <w:t>municipal council</w:t>
            </w:r>
            <w:r w:rsidRPr="000A122F">
              <w:t xml:space="preserve"> or its contractors</w:t>
            </w:r>
            <w:r w:rsidR="00306135" w:rsidRPr="000A122F">
              <w:t>, excluding road works</w:t>
            </w:r>
          </w:p>
        </w:tc>
        <w:tc>
          <w:tcPr>
            <w:tcW w:w="297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tcPr>
          <w:p w14:paraId="003F1FD7" w14:textId="77777777" w:rsidR="001440B0" w:rsidRPr="000A122F" w:rsidRDefault="001440B0" w:rsidP="00465D6A">
            <w:pPr>
              <w:spacing w:before="0" w:after="0"/>
              <w:cnfStyle w:val="000000000000" w:firstRow="0" w:lastRow="0" w:firstColumn="0" w:lastColumn="0" w:oddVBand="0" w:evenVBand="0" w:oddHBand="0" w:evenHBand="0" w:firstRowFirstColumn="0" w:firstRowLastColumn="0" w:lastRowFirstColumn="0" w:lastRowLastColumn="0"/>
            </w:pPr>
            <w:r w:rsidRPr="000A122F">
              <w:t>MSW</w:t>
            </w:r>
          </w:p>
        </w:tc>
      </w:tr>
      <w:tr w:rsidR="001440B0" w:rsidRPr="000A122F" w14:paraId="3A381667" w14:textId="77777777" w:rsidTr="005A7140">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tcPr>
          <w:p w14:paraId="0FB7F39A" w14:textId="3358CC2F" w:rsidR="001440B0" w:rsidRPr="000A122F" w:rsidRDefault="001440B0" w:rsidP="00465D6A">
            <w:pPr>
              <w:spacing w:before="0" w:after="0"/>
            </w:pPr>
            <w:r w:rsidRPr="000A122F">
              <w:t xml:space="preserve">95% or more of the materials originate from the operations of businesses, institutions or governments (other than a </w:t>
            </w:r>
            <w:r w:rsidR="00AA1F75" w:rsidRPr="000A122F">
              <w:t>municipal council</w:t>
            </w:r>
            <w:r w:rsidRPr="000A122F">
              <w:t>)</w:t>
            </w:r>
          </w:p>
        </w:tc>
        <w:tc>
          <w:tcPr>
            <w:tcW w:w="297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tcPr>
          <w:p w14:paraId="1F09135A" w14:textId="77777777" w:rsidR="001440B0" w:rsidRPr="000A122F" w:rsidRDefault="001440B0" w:rsidP="00465D6A">
            <w:pPr>
              <w:spacing w:before="0" w:after="0"/>
              <w:cnfStyle w:val="000000000000" w:firstRow="0" w:lastRow="0" w:firstColumn="0" w:lastColumn="0" w:oddVBand="0" w:evenVBand="0" w:oddHBand="0" w:evenHBand="0" w:firstRowFirstColumn="0" w:firstRowLastColumn="0" w:lastRowFirstColumn="0" w:lastRowLastColumn="0"/>
            </w:pPr>
            <w:r w:rsidRPr="000A122F">
              <w:t>C&amp;I</w:t>
            </w:r>
          </w:p>
        </w:tc>
      </w:tr>
      <w:tr w:rsidR="001440B0" w:rsidRPr="000A122F" w14:paraId="4E6773DA" w14:textId="77777777" w:rsidTr="005A7140">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tcPr>
          <w:p w14:paraId="14C04E01" w14:textId="77777777" w:rsidR="001440B0" w:rsidRPr="000A122F" w:rsidRDefault="001440B0" w:rsidP="00465D6A">
            <w:pPr>
              <w:spacing w:before="0" w:after="0"/>
            </w:pPr>
            <w:r w:rsidRPr="000A122F">
              <w:t>Less than 95% of the materials originate within a particular source stream</w:t>
            </w:r>
          </w:p>
        </w:tc>
        <w:tc>
          <w:tcPr>
            <w:tcW w:w="297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tcPr>
          <w:p w14:paraId="307D3503" w14:textId="77777777" w:rsidR="001440B0" w:rsidRPr="000A122F" w:rsidRDefault="001440B0" w:rsidP="00465D6A">
            <w:pPr>
              <w:spacing w:before="0" w:after="0"/>
              <w:cnfStyle w:val="000000000000" w:firstRow="0" w:lastRow="0" w:firstColumn="0" w:lastColumn="0" w:oddVBand="0" w:evenVBand="0" w:oddHBand="0" w:evenHBand="0" w:firstRowFirstColumn="0" w:firstRowLastColumn="0" w:lastRowFirstColumn="0" w:lastRowLastColumn="0"/>
            </w:pPr>
            <w:r w:rsidRPr="000A122F">
              <w:t xml:space="preserve">To the extent possible, classify by percentage in each stream. If not possible, classify as originating in the largest source stream. </w:t>
            </w:r>
          </w:p>
        </w:tc>
      </w:tr>
      <w:tr w:rsidR="001440B0" w:rsidRPr="000A122F" w14:paraId="6C81EAC2" w14:textId="77777777" w:rsidTr="005A7140">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tcPr>
          <w:p w14:paraId="71D46223" w14:textId="467E7323" w:rsidR="001440B0" w:rsidRPr="000A122F" w:rsidRDefault="001440B0" w:rsidP="00465D6A">
            <w:pPr>
              <w:spacing w:before="0" w:after="0"/>
            </w:pPr>
            <w:r w:rsidRPr="000A122F">
              <w:t xml:space="preserve">Contains mostly </w:t>
            </w:r>
            <w:r w:rsidR="008A4614" w:rsidRPr="000A122F">
              <w:t>building</w:t>
            </w:r>
            <w:r w:rsidRPr="000A122F">
              <w:t xml:space="preserve"> and demolition waste of uncertain origin</w:t>
            </w:r>
          </w:p>
        </w:tc>
        <w:tc>
          <w:tcPr>
            <w:tcW w:w="297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tcPr>
          <w:p w14:paraId="7BC5C0C9" w14:textId="77777777" w:rsidR="001440B0" w:rsidRPr="000A122F" w:rsidRDefault="001440B0" w:rsidP="00465D6A">
            <w:pPr>
              <w:spacing w:before="0" w:after="0"/>
              <w:cnfStyle w:val="000000000000" w:firstRow="0" w:lastRow="0" w:firstColumn="0" w:lastColumn="0" w:oddVBand="0" w:evenVBand="0" w:oddHBand="0" w:evenHBand="0" w:firstRowFirstColumn="0" w:firstRowLastColumn="0" w:lastRowFirstColumn="0" w:lastRowLastColumn="0"/>
            </w:pPr>
            <w:r w:rsidRPr="000A122F">
              <w:t>C&amp;D</w:t>
            </w:r>
          </w:p>
        </w:tc>
      </w:tr>
      <w:tr w:rsidR="001440B0" w:rsidRPr="000A122F" w14:paraId="7D47A8B3" w14:textId="77777777" w:rsidTr="005A7140">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tcPr>
          <w:p w14:paraId="4F180B89" w14:textId="111E9E83" w:rsidR="001440B0" w:rsidRPr="000A122F" w:rsidRDefault="001440B0" w:rsidP="00465D6A">
            <w:pPr>
              <w:spacing w:before="0" w:after="0"/>
            </w:pPr>
            <w:r w:rsidRPr="000A122F">
              <w:t xml:space="preserve">Contains mostly materials of uncertain origin that are not </w:t>
            </w:r>
            <w:r w:rsidR="008A4614" w:rsidRPr="000A122F">
              <w:t>building</w:t>
            </w:r>
            <w:r w:rsidRPr="000A122F">
              <w:t xml:space="preserve"> and demolition wastes and are delivered by a commercial operation</w:t>
            </w:r>
          </w:p>
        </w:tc>
        <w:tc>
          <w:tcPr>
            <w:tcW w:w="297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tcPr>
          <w:p w14:paraId="687F78BC" w14:textId="77777777" w:rsidR="001440B0" w:rsidRPr="000A122F" w:rsidRDefault="001440B0" w:rsidP="00465D6A">
            <w:pPr>
              <w:spacing w:before="0" w:after="0"/>
              <w:cnfStyle w:val="000000000000" w:firstRow="0" w:lastRow="0" w:firstColumn="0" w:lastColumn="0" w:oddVBand="0" w:evenVBand="0" w:oddHBand="0" w:evenHBand="0" w:firstRowFirstColumn="0" w:firstRowLastColumn="0" w:lastRowFirstColumn="0" w:lastRowLastColumn="0"/>
            </w:pPr>
            <w:r w:rsidRPr="000A122F">
              <w:t>C&amp;I</w:t>
            </w:r>
          </w:p>
        </w:tc>
      </w:tr>
      <w:tr w:rsidR="001440B0" w:rsidRPr="000A122F" w14:paraId="0802B6C0" w14:textId="77777777" w:rsidTr="005A7140">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tcPr>
          <w:p w14:paraId="411FC427" w14:textId="77777777" w:rsidR="001440B0" w:rsidRPr="000A122F" w:rsidRDefault="001440B0" w:rsidP="00465D6A">
            <w:pPr>
              <w:spacing w:before="0" w:after="0"/>
            </w:pPr>
            <w:r w:rsidRPr="000A122F">
              <w:t>Contains mostly materials of uncertain origin delivered by a private citizen</w:t>
            </w:r>
          </w:p>
        </w:tc>
        <w:tc>
          <w:tcPr>
            <w:tcW w:w="297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tcPr>
          <w:p w14:paraId="7AB4E002" w14:textId="77777777" w:rsidR="001440B0" w:rsidRPr="000A122F" w:rsidRDefault="001440B0" w:rsidP="00465D6A">
            <w:pPr>
              <w:spacing w:before="0" w:after="0"/>
              <w:cnfStyle w:val="000000000000" w:firstRow="0" w:lastRow="0" w:firstColumn="0" w:lastColumn="0" w:oddVBand="0" w:evenVBand="0" w:oddHBand="0" w:evenHBand="0" w:firstRowFirstColumn="0" w:firstRowLastColumn="0" w:lastRowFirstColumn="0" w:lastRowLastColumn="0"/>
            </w:pPr>
            <w:r w:rsidRPr="000A122F">
              <w:t>MSW</w:t>
            </w:r>
          </w:p>
        </w:tc>
      </w:tr>
      <w:tr w:rsidR="001440B0" w:rsidRPr="000A122F" w14:paraId="52186ABE" w14:textId="77777777" w:rsidTr="005A7140">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tcPr>
          <w:p w14:paraId="6B298757" w14:textId="77777777" w:rsidR="001440B0" w:rsidRPr="000A122F" w:rsidRDefault="001440B0" w:rsidP="00465D6A">
            <w:pPr>
              <w:spacing w:before="0" w:after="0"/>
            </w:pPr>
            <w:r w:rsidRPr="000A122F">
              <w:t>Container deposit system returns</w:t>
            </w:r>
          </w:p>
        </w:tc>
        <w:tc>
          <w:tcPr>
            <w:tcW w:w="297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tcPr>
          <w:p w14:paraId="3339F929" w14:textId="1A88C7D6" w:rsidR="001440B0" w:rsidRPr="000A122F" w:rsidRDefault="001440B0" w:rsidP="00465D6A">
            <w:pPr>
              <w:spacing w:before="0" w:after="0"/>
              <w:cnfStyle w:val="000000000000" w:firstRow="0" w:lastRow="0" w:firstColumn="0" w:lastColumn="0" w:oddVBand="0" w:evenVBand="0" w:oddHBand="0" w:evenHBand="0" w:firstRowFirstColumn="0" w:firstRowLastColumn="0" w:lastRowFirstColumn="0" w:lastRowLastColumn="0"/>
            </w:pPr>
            <w:r w:rsidRPr="000A122F">
              <w:t>MSW, except where there is strong evidence they originate from commercial sources</w:t>
            </w:r>
            <w:r w:rsidR="00210232" w:rsidRPr="000A122F">
              <w:t xml:space="preserve"> (</w:t>
            </w:r>
            <w:r w:rsidR="00746E0C" w:rsidRPr="000A122F">
              <w:t>for example,</w:t>
            </w:r>
            <w:r w:rsidR="00210232" w:rsidRPr="000A122F">
              <w:t xml:space="preserve"> offices or events)</w:t>
            </w:r>
            <w:r w:rsidRPr="000A122F">
              <w:t>, in which case C&amp;I</w:t>
            </w:r>
          </w:p>
        </w:tc>
      </w:tr>
      <w:tr w:rsidR="001440B0" w:rsidRPr="000A122F" w14:paraId="3340C5F1" w14:textId="77777777" w:rsidTr="005A7140">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tcPr>
          <w:p w14:paraId="0DC3D47E" w14:textId="2E9BC13D" w:rsidR="001440B0" w:rsidRPr="000A122F" w:rsidRDefault="001440B0" w:rsidP="00465D6A">
            <w:pPr>
              <w:spacing w:before="0" w:after="0"/>
            </w:pPr>
            <w:r w:rsidRPr="000A122F">
              <w:t>Disaster waste</w:t>
            </w:r>
            <w:r w:rsidR="00ED4F96" w:rsidRPr="000A122F">
              <w:t xml:space="preserve"> that cannot be readily partitioned by source stream</w:t>
            </w:r>
          </w:p>
        </w:tc>
        <w:tc>
          <w:tcPr>
            <w:tcW w:w="2977"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tcPr>
          <w:p w14:paraId="2CBB949B" w14:textId="77777777" w:rsidR="001440B0" w:rsidRPr="000A122F" w:rsidRDefault="001440B0" w:rsidP="00465D6A">
            <w:pPr>
              <w:spacing w:before="0" w:after="0"/>
              <w:cnfStyle w:val="000000000000" w:firstRow="0" w:lastRow="0" w:firstColumn="0" w:lastColumn="0" w:oddVBand="0" w:evenVBand="0" w:oddHBand="0" w:evenHBand="0" w:firstRowFirstColumn="0" w:firstRowLastColumn="0" w:lastRowFirstColumn="0" w:lastRowLastColumn="0"/>
            </w:pPr>
            <w:r w:rsidRPr="000A122F">
              <w:t>C&amp;D</w:t>
            </w:r>
          </w:p>
        </w:tc>
      </w:tr>
    </w:tbl>
    <w:p w14:paraId="5BD173CF" w14:textId="77777777" w:rsidR="00D94D0F" w:rsidRPr="000A122F" w:rsidRDefault="00D94D0F" w:rsidP="00D94D0F">
      <w:pPr>
        <w:pStyle w:val="BodyText"/>
      </w:pPr>
      <w:bookmarkStart w:id="46" w:name="_Ref75366841"/>
      <w:bookmarkEnd w:id="41"/>
      <w:bookmarkEnd w:id="42"/>
    </w:p>
    <w:p w14:paraId="014AA260" w14:textId="34EBF98D" w:rsidR="00C343D2" w:rsidRPr="000A122F" w:rsidRDefault="009A4972" w:rsidP="00CE2E40">
      <w:pPr>
        <w:pStyle w:val="Items"/>
      </w:pPr>
      <w:bookmarkStart w:id="47" w:name="_Toc80711781"/>
      <w:r w:rsidRPr="000A122F">
        <w:t>C</w:t>
      </w:r>
      <w:r w:rsidR="00BE6973" w:rsidRPr="000A122F">
        <w:t>lassification</w:t>
      </w:r>
      <w:r w:rsidRPr="000A122F">
        <w:t xml:space="preserve"> of materials</w:t>
      </w:r>
      <w:bookmarkEnd w:id="46"/>
      <w:bookmarkEnd w:id="47"/>
    </w:p>
    <w:p w14:paraId="4F2C2369" w14:textId="2CD62DC5" w:rsidR="00D94D0F" w:rsidRPr="000A122F" w:rsidRDefault="0014100D" w:rsidP="00905473">
      <w:pPr>
        <w:pStyle w:val="BodyText"/>
      </w:pPr>
      <w:r w:rsidRPr="000A122F">
        <w:t>Data on</w:t>
      </w:r>
      <w:r w:rsidR="00BE6973" w:rsidRPr="000A122F">
        <w:t xml:space="preserve"> core waste and ash materials </w:t>
      </w:r>
      <w:r w:rsidR="00622972" w:rsidRPr="000A122F">
        <w:t xml:space="preserve">should </w:t>
      </w:r>
      <w:r w:rsidR="006955C9" w:rsidRPr="000A122F">
        <w:t>be</w:t>
      </w:r>
      <w:r w:rsidR="00C343D2" w:rsidRPr="000A122F">
        <w:t xml:space="preserve"> </w:t>
      </w:r>
      <w:r w:rsidR="00433992" w:rsidRPr="000A122F">
        <w:t>classifi</w:t>
      </w:r>
      <w:r w:rsidR="006955C9" w:rsidRPr="000A122F">
        <w:t>ed in accordance with the</w:t>
      </w:r>
      <w:r w:rsidR="00433992" w:rsidRPr="000A122F">
        <w:t xml:space="preserve"> framework</w:t>
      </w:r>
      <w:r w:rsidR="005753D4" w:rsidRPr="000A122F">
        <w:t xml:space="preserve"> set out in </w:t>
      </w:r>
      <w:r w:rsidR="005753D4" w:rsidRPr="000A122F">
        <w:fldChar w:fldCharType="begin"/>
      </w:r>
      <w:r w:rsidR="005753D4" w:rsidRPr="000A122F">
        <w:instrText xml:space="preserve"> REF _Ref59181592 \h </w:instrText>
      </w:r>
      <w:r w:rsidR="00CE2E40" w:rsidRPr="000A122F">
        <w:instrText xml:space="preserve"> \* MERGEFORMAT </w:instrText>
      </w:r>
      <w:r w:rsidR="005753D4" w:rsidRPr="000A122F">
        <w:fldChar w:fldCharType="separate"/>
      </w:r>
      <w:r w:rsidR="00D94ACA" w:rsidRPr="00427D93">
        <w:t xml:space="preserve">Table </w:t>
      </w:r>
      <w:r w:rsidR="00D94ACA">
        <w:rPr>
          <w:noProof/>
        </w:rPr>
        <w:t>3</w:t>
      </w:r>
      <w:r w:rsidR="005753D4" w:rsidRPr="000A122F">
        <w:fldChar w:fldCharType="end"/>
      </w:r>
      <w:r w:rsidR="00433992" w:rsidRPr="000A122F">
        <w:t xml:space="preserve">. </w:t>
      </w:r>
      <w:r w:rsidR="00A014D3" w:rsidRPr="000A122F">
        <w:t xml:space="preserve">Types and sub-types may be further divided so long as these further divisions can be grouped to </w:t>
      </w:r>
      <w:r w:rsidR="005E2189" w:rsidRPr="000A122F">
        <w:t>those</w:t>
      </w:r>
      <w:r w:rsidR="00A014D3" w:rsidRPr="000A122F">
        <w:t xml:space="preserve"> shown in the table.</w:t>
      </w:r>
      <w:r w:rsidR="00C15E87" w:rsidRPr="000A122F">
        <w:t xml:space="preserve"> </w:t>
      </w:r>
      <w:r w:rsidRPr="000A122F">
        <w:t>For clarity, core waste includes hazardous wastes</w:t>
      </w:r>
      <w:r w:rsidR="00905473" w:rsidRPr="000A122F">
        <w:t xml:space="preserve"> and </w:t>
      </w:r>
      <w:r w:rsidRPr="000A122F">
        <w:t xml:space="preserve">excludes the wastes listed in points </w:t>
      </w:r>
      <w:r w:rsidRPr="000A122F">
        <w:fldChar w:fldCharType="begin"/>
      </w:r>
      <w:r w:rsidRPr="000A122F">
        <w:instrText xml:space="preserve"> REF _Ref65075076 \r \h </w:instrText>
      </w:r>
      <w:r w:rsidR="00BE6973" w:rsidRPr="000A122F">
        <w:instrText xml:space="preserve"> \* MERGEFORMAT </w:instrText>
      </w:r>
      <w:r w:rsidRPr="000A122F">
        <w:fldChar w:fldCharType="separate"/>
      </w:r>
      <w:r w:rsidR="00D94ACA">
        <w:t>1</w:t>
      </w:r>
      <w:r w:rsidRPr="000A122F">
        <w:fldChar w:fldCharType="end"/>
      </w:r>
      <w:r w:rsidRPr="000A122F">
        <w:t xml:space="preserve"> to </w:t>
      </w:r>
      <w:r w:rsidRPr="000A122F">
        <w:fldChar w:fldCharType="begin"/>
      </w:r>
      <w:r w:rsidRPr="000A122F">
        <w:instrText xml:space="preserve"> REF _Ref65075457 \r \h </w:instrText>
      </w:r>
      <w:r w:rsidR="00BE6973" w:rsidRPr="000A122F">
        <w:instrText xml:space="preserve"> \* MERGEFORMAT </w:instrText>
      </w:r>
      <w:r w:rsidRPr="000A122F">
        <w:fldChar w:fldCharType="separate"/>
      </w:r>
      <w:r w:rsidR="00D94ACA">
        <w:t>6</w:t>
      </w:r>
      <w:r w:rsidRPr="000A122F">
        <w:fldChar w:fldCharType="end"/>
      </w:r>
      <w:r w:rsidRPr="000A122F">
        <w:t xml:space="preserve"> in </w:t>
      </w:r>
      <w:r w:rsidRPr="000A122F">
        <w:fldChar w:fldCharType="begin"/>
      </w:r>
      <w:r w:rsidRPr="000A122F">
        <w:instrText xml:space="preserve"> REF _Ref65075500 \r \h </w:instrText>
      </w:r>
      <w:r w:rsidR="00BE6973" w:rsidRPr="000A122F">
        <w:instrText xml:space="preserve"> \* MERGEFORMAT </w:instrText>
      </w:r>
      <w:r w:rsidRPr="000A122F">
        <w:fldChar w:fldCharType="separate"/>
      </w:r>
      <w:r w:rsidR="00D94ACA">
        <w:t>Item 5</w:t>
      </w:r>
      <w:r w:rsidRPr="000A122F">
        <w:fldChar w:fldCharType="end"/>
      </w:r>
      <w:r w:rsidRPr="000A122F">
        <w:t xml:space="preserve"> (page </w:t>
      </w:r>
      <w:r w:rsidRPr="000A122F">
        <w:fldChar w:fldCharType="begin"/>
      </w:r>
      <w:r w:rsidRPr="000A122F">
        <w:instrText xml:space="preserve"> PAGEREF _Ref65075524 \h </w:instrText>
      </w:r>
      <w:r w:rsidRPr="000A122F">
        <w:fldChar w:fldCharType="separate"/>
      </w:r>
      <w:r w:rsidR="00D94ACA">
        <w:rPr>
          <w:noProof/>
        </w:rPr>
        <w:t>9</w:t>
      </w:r>
      <w:r w:rsidRPr="000A122F">
        <w:fldChar w:fldCharType="end"/>
      </w:r>
      <w:r w:rsidRPr="000A122F">
        <w:t>).</w:t>
      </w:r>
    </w:p>
    <w:p w14:paraId="3E7FDCC1" w14:textId="77777777" w:rsidR="00540FE3" w:rsidRPr="000A122F" w:rsidRDefault="00540FE3"/>
    <w:p w14:paraId="463288EB" w14:textId="02E356FE" w:rsidR="00540FE3" w:rsidRPr="000A122F" w:rsidRDefault="00540FE3" w:rsidP="00540FE3">
      <w:pPr>
        <w:pStyle w:val="BodyText"/>
      </w:pPr>
      <w:r w:rsidRPr="000A122F">
        <w:t>Attributes of waste materials may be recorded and reported where appropriate. Attributes may encompass:</w:t>
      </w:r>
    </w:p>
    <w:p w14:paraId="1BBB831A" w14:textId="77777777" w:rsidR="00540FE3" w:rsidRPr="000A122F" w:rsidRDefault="00540FE3" w:rsidP="00540FE3">
      <w:pPr>
        <w:pStyle w:val="Bullet1"/>
        <w:spacing w:before="0"/>
      </w:pPr>
      <w:r w:rsidRPr="000A122F">
        <w:t>container deposit system eligibility</w:t>
      </w:r>
    </w:p>
    <w:p w14:paraId="03A14D39" w14:textId="77777777" w:rsidR="00540FE3" w:rsidRPr="000A122F" w:rsidRDefault="00540FE3" w:rsidP="00540FE3">
      <w:pPr>
        <w:pStyle w:val="Bullet1"/>
        <w:spacing w:before="0"/>
      </w:pPr>
      <w:r w:rsidRPr="000A122F">
        <w:t>packaging or not</w:t>
      </w:r>
    </w:p>
    <w:p w14:paraId="5E1C2FD7" w14:textId="455B91A1" w:rsidR="00540FE3" w:rsidRPr="000A122F" w:rsidRDefault="00540FE3" w:rsidP="00540FE3">
      <w:pPr>
        <w:pStyle w:val="Bullet1"/>
        <w:spacing w:before="0"/>
      </w:pPr>
      <w:r w:rsidRPr="000A122F">
        <w:t>combustibility</w:t>
      </w:r>
    </w:p>
    <w:p w14:paraId="7A64246B" w14:textId="77777777" w:rsidR="00540FE3" w:rsidRPr="000A122F" w:rsidRDefault="00540FE3" w:rsidP="00540FE3">
      <w:pPr>
        <w:pStyle w:val="Bullet1"/>
        <w:spacing w:before="0"/>
      </w:pPr>
      <w:r w:rsidRPr="000A122F">
        <w:t>source application</w:t>
      </w:r>
    </w:p>
    <w:p w14:paraId="6ED60A7D" w14:textId="77777777" w:rsidR="00540FE3" w:rsidRPr="000A122F" w:rsidRDefault="00540FE3" w:rsidP="00540FE3">
      <w:pPr>
        <w:pStyle w:val="Bullet1"/>
        <w:spacing w:before="0"/>
      </w:pPr>
      <w:r w:rsidRPr="000A122F">
        <w:t>destination application</w:t>
      </w:r>
    </w:p>
    <w:p w14:paraId="245D53B9" w14:textId="77777777" w:rsidR="00540FE3" w:rsidRPr="000A122F" w:rsidRDefault="00540FE3" w:rsidP="00540FE3">
      <w:pPr>
        <w:pStyle w:val="Bullet1"/>
        <w:spacing w:before="0"/>
      </w:pPr>
      <w:r w:rsidRPr="000A122F">
        <w:t>pre- or post-consumer</w:t>
      </w:r>
    </w:p>
    <w:p w14:paraId="2B61B2DB" w14:textId="77777777" w:rsidR="00540FE3" w:rsidRPr="000A122F" w:rsidRDefault="00540FE3" w:rsidP="00540FE3">
      <w:pPr>
        <w:pStyle w:val="Bullet1"/>
        <w:spacing w:before="0"/>
      </w:pPr>
      <w:r w:rsidRPr="000A122F">
        <w:t>synthetic or natural fibre</w:t>
      </w:r>
    </w:p>
    <w:p w14:paraId="5E173C72" w14:textId="77777777" w:rsidR="00540FE3" w:rsidRPr="000A122F" w:rsidRDefault="00540FE3" w:rsidP="00540FE3">
      <w:pPr>
        <w:pStyle w:val="Bullet1"/>
        <w:spacing w:before="0"/>
      </w:pPr>
      <w:r w:rsidRPr="000A122F">
        <w:t>recyclable via kerbside systems or not</w:t>
      </w:r>
    </w:p>
    <w:p w14:paraId="3C76C6CB" w14:textId="00B35356" w:rsidR="00540FE3" w:rsidRPr="000A122F" w:rsidRDefault="00540FE3" w:rsidP="00540FE3">
      <w:pPr>
        <w:pStyle w:val="Bullet1"/>
        <w:spacing w:before="0"/>
      </w:pPr>
      <w:r w:rsidRPr="000A122F">
        <w:t>banned from landfill</w:t>
      </w:r>
    </w:p>
    <w:p w14:paraId="33B52A5F" w14:textId="77777777" w:rsidR="00540FE3" w:rsidRPr="000A122F" w:rsidRDefault="00540FE3" w:rsidP="00540FE3">
      <w:pPr>
        <w:pStyle w:val="Bullet1"/>
        <w:spacing w:before="0"/>
      </w:pPr>
      <w:r w:rsidRPr="000A122F">
        <w:t>potentially hazardous.</w:t>
      </w:r>
    </w:p>
    <w:p w14:paraId="48274312" w14:textId="77777777" w:rsidR="00540FE3" w:rsidRDefault="00540FE3" w:rsidP="00540FE3">
      <w:pPr>
        <w:pStyle w:val="BodyText"/>
      </w:pPr>
    </w:p>
    <w:p w14:paraId="39E17C53" w14:textId="6AAB08DC" w:rsidR="00D94D0F" w:rsidRDefault="00D94D0F">
      <w:pPr>
        <w:rPr>
          <w:sz w:val="22"/>
          <w:szCs w:val="22"/>
        </w:rPr>
      </w:pPr>
      <w:r>
        <w:br w:type="page"/>
      </w:r>
    </w:p>
    <w:p w14:paraId="3D4DEA59" w14:textId="62F92AEE" w:rsidR="00433992" w:rsidRPr="00427D93" w:rsidRDefault="00433992" w:rsidP="00427D93">
      <w:pPr>
        <w:pStyle w:val="Caption"/>
      </w:pPr>
      <w:bookmarkStart w:id="48" w:name="_Ref59181592"/>
      <w:bookmarkStart w:id="49" w:name="_Ref75366956"/>
      <w:bookmarkStart w:id="50" w:name="_Toc80711817"/>
      <w:r w:rsidRPr="00427D93">
        <w:lastRenderedPageBreak/>
        <w:t xml:space="preserve">Table </w:t>
      </w:r>
      <w:fldSimple w:instr=" SEQ Table \* ARABIC ">
        <w:r w:rsidR="00D94ACA">
          <w:rPr>
            <w:noProof/>
          </w:rPr>
          <w:t>3</w:t>
        </w:r>
      </w:fldSimple>
      <w:bookmarkEnd w:id="48"/>
      <w:r w:rsidRPr="00427D93">
        <w:tab/>
      </w:r>
      <w:r w:rsidR="0014100D" w:rsidRPr="00427D93">
        <w:t xml:space="preserve">Classification </w:t>
      </w:r>
      <w:r w:rsidR="00F14FEB" w:rsidRPr="00427D93">
        <w:t xml:space="preserve">of </w:t>
      </w:r>
      <w:r w:rsidR="0088255D" w:rsidRPr="00427D93">
        <w:t xml:space="preserve">core </w:t>
      </w:r>
      <w:r w:rsidR="00730D47">
        <w:t xml:space="preserve">waste </w:t>
      </w:r>
      <w:r w:rsidR="00FC7B92">
        <w:t>and ash materials</w:t>
      </w:r>
      <w:bookmarkEnd w:id="49"/>
      <w:bookmarkEnd w:id="50"/>
    </w:p>
    <w:tbl>
      <w:tblPr>
        <w:tblStyle w:val="BE-table3"/>
        <w:tblW w:w="9356" w:type="dxa"/>
        <w:tblInd w:w="-5" w:type="dxa"/>
        <w:tblCellMar>
          <w:left w:w="57" w:type="dxa"/>
          <w:right w:w="57" w:type="dxa"/>
        </w:tblCellMar>
        <w:tblLook w:val="04A0" w:firstRow="1" w:lastRow="0" w:firstColumn="1" w:lastColumn="0" w:noHBand="0" w:noVBand="1"/>
      </w:tblPr>
      <w:tblGrid>
        <w:gridCol w:w="2886"/>
        <w:gridCol w:w="3351"/>
        <w:gridCol w:w="3119"/>
      </w:tblGrid>
      <w:tr w:rsidR="00FC7B92" w:rsidRPr="00433992" w14:paraId="2E860841" w14:textId="7678447A" w:rsidTr="00D83C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6" w:type="dxa"/>
            <w:shd w:val="clear" w:color="auto" w:fill="9494D4" w:themeFill="accent1" w:themeFillTint="99"/>
          </w:tcPr>
          <w:p w14:paraId="434F7039" w14:textId="7A4E5AC1" w:rsidR="00FC7B92" w:rsidRPr="00433992" w:rsidRDefault="00FC7B92" w:rsidP="00A10BE5">
            <w:pPr>
              <w:spacing w:beforeLines="0" w:before="0" w:afterLines="0" w:after="0"/>
              <w:contextualSpacing/>
            </w:pPr>
            <w:r>
              <w:t>Category</w:t>
            </w:r>
          </w:p>
        </w:tc>
        <w:tc>
          <w:tcPr>
            <w:tcW w:w="3351" w:type="dxa"/>
            <w:shd w:val="clear" w:color="auto" w:fill="9494D4" w:themeFill="accent1" w:themeFillTint="99"/>
            <w:vAlign w:val="center"/>
            <w:hideMark/>
          </w:tcPr>
          <w:p w14:paraId="59911957" w14:textId="38645819" w:rsidR="00FC7B92" w:rsidRPr="00433992" w:rsidRDefault="00FC7B92" w:rsidP="005064FB">
            <w:pPr>
              <w:spacing w:beforeLines="0" w:before="0" w:afterLines="0" w:after="0"/>
              <w:contextualSpacing/>
              <w:cnfStyle w:val="100000000000" w:firstRow="1" w:lastRow="0" w:firstColumn="0" w:lastColumn="0" w:oddVBand="0" w:evenVBand="0" w:oddHBand="0" w:evenHBand="0" w:firstRowFirstColumn="0" w:firstRowLastColumn="0" w:lastRowFirstColumn="0" w:lastRowLastColumn="0"/>
            </w:pPr>
            <w:r>
              <w:t>T</w:t>
            </w:r>
            <w:r w:rsidRPr="00433992">
              <w:t>ype</w:t>
            </w:r>
          </w:p>
        </w:tc>
        <w:tc>
          <w:tcPr>
            <w:tcW w:w="3119" w:type="dxa"/>
            <w:shd w:val="clear" w:color="auto" w:fill="9494D4" w:themeFill="accent1" w:themeFillTint="99"/>
          </w:tcPr>
          <w:p w14:paraId="7EE7EAB0" w14:textId="6A50E630" w:rsidR="00FC7B92" w:rsidRDefault="00FC7B92" w:rsidP="005064FB">
            <w:pPr>
              <w:spacing w:beforeLines="0" w:before="0" w:afterLines="0" w:after="0"/>
              <w:contextualSpacing/>
              <w:cnfStyle w:val="100000000000" w:firstRow="1" w:lastRow="0" w:firstColumn="0" w:lastColumn="0" w:oddVBand="0" w:evenVBand="0" w:oddHBand="0" w:evenHBand="0" w:firstRowFirstColumn="0" w:firstRowLastColumn="0" w:lastRowFirstColumn="0" w:lastRowLastColumn="0"/>
            </w:pPr>
            <w:r>
              <w:t>Sub-type</w:t>
            </w:r>
          </w:p>
        </w:tc>
      </w:tr>
      <w:tr w:rsidR="00FC7B92" w:rsidRPr="000A122F" w14:paraId="707B84A0" w14:textId="22235135" w:rsidTr="00D83CC9">
        <w:tc>
          <w:tcPr>
            <w:cnfStyle w:val="001000000000" w:firstRow="0" w:lastRow="0" w:firstColumn="1" w:lastColumn="0" w:oddVBand="0" w:evenVBand="0" w:oddHBand="0" w:evenHBand="0" w:firstRowFirstColumn="0" w:firstRowLastColumn="0" w:lastRowFirstColumn="0" w:lastRowLastColumn="0"/>
            <w:tcW w:w="2886" w:type="dxa"/>
            <w:vMerge w:val="restart"/>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40880F50" w14:textId="5721B68A" w:rsidR="00FC7B92" w:rsidRPr="000A122F" w:rsidRDefault="00FC7B92" w:rsidP="00151DA8">
            <w:pPr>
              <w:pStyle w:val="ListParagraph"/>
              <w:numPr>
                <w:ilvl w:val="0"/>
                <w:numId w:val="14"/>
              </w:numPr>
              <w:spacing w:before="0" w:after="0"/>
              <w:ind w:left="366" w:hanging="355"/>
            </w:pPr>
            <w:r w:rsidRPr="000A122F">
              <w:t>Building and demolition materials</w:t>
            </w:r>
            <w:r w:rsidR="00A4293E" w:rsidRPr="000A122F">
              <w:rPr>
                <w:rStyle w:val="FootnoteReference"/>
              </w:rPr>
              <w:footnoteReference w:id="7"/>
            </w:r>
          </w:p>
        </w:tc>
        <w:tc>
          <w:tcPr>
            <w:tcW w:w="3351" w:type="dxa"/>
            <w:tcBorders>
              <w:top w:val="single" w:sz="4" w:space="0" w:color="B7B7E2" w:themeColor="accent1" w:themeTint="66"/>
              <w:left w:val="single" w:sz="4" w:space="0" w:color="B7B7E2" w:themeColor="accent1" w:themeTint="66"/>
              <w:bottom w:val="single" w:sz="4" w:space="0" w:color="B7B7E2" w:themeColor="accent1" w:themeTint="66"/>
              <w:right w:val="nil"/>
            </w:tcBorders>
            <w:shd w:val="clear" w:color="auto" w:fill="auto"/>
            <w:vAlign w:val="center"/>
            <w:hideMark/>
          </w:tcPr>
          <w:p w14:paraId="26C094E4" w14:textId="77777777"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Asphalt</w:t>
            </w:r>
          </w:p>
        </w:tc>
        <w:tc>
          <w:tcPr>
            <w:tcW w:w="3119" w:type="dxa"/>
            <w:tcBorders>
              <w:top w:val="single" w:sz="4" w:space="0" w:color="B7B7E2" w:themeColor="accent1" w:themeTint="66"/>
              <w:left w:val="nil"/>
              <w:bottom w:val="single" w:sz="4" w:space="0" w:color="B7B7E2" w:themeColor="accent1" w:themeTint="66"/>
              <w:right w:val="single" w:sz="4" w:space="0" w:color="B7B7E2" w:themeColor="accent1" w:themeTint="66"/>
            </w:tcBorders>
            <w:shd w:val="clear" w:color="auto" w:fill="auto"/>
            <w:vAlign w:val="center"/>
          </w:tcPr>
          <w:p w14:paraId="3FEF2E0E" w14:textId="4678E39B"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p>
        </w:tc>
      </w:tr>
      <w:tr w:rsidR="00FC7B92" w:rsidRPr="000A122F" w14:paraId="6A66055A" w14:textId="55C693B8" w:rsidTr="00D83CC9">
        <w:tc>
          <w:tcPr>
            <w:cnfStyle w:val="001000000000" w:firstRow="0" w:lastRow="0" w:firstColumn="1" w:lastColumn="0" w:oddVBand="0" w:evenVBand="0" w:oddHBand="0" w:evenHBand="0" w:firstRowFirstColumn="0" w:firstRowLastColumn="0" w:lastRowFirstColumn="0" w:lastRowLastColumn="0"/>
            <w:tcW w:w="2886" w:type="dxa"/>
            <w:vMerge/>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6E194C0B" w14:textId="7CCEB8DB" w:rsidR="00FC7B92" w:rsidRPr="000A122F" w:rsidRDefault="00FC7B92" w:rsidP="00151DA8">
            <w:pPr>
              <w:pStyle w:val="ListParagraph"/>
              <w:numPr>
                <w:ilvl w:val="0"/>
                <w:numId w:val="14"/>
              </w:numPr>
              <w:spacing w:before="0" w:after="0"/>
              <w:ind w:left="366" w:hanging="355"/>
            </w:pPr>
          </w:p>
        </w:tc>
        <w:tc>
          <w:tcPr>
            <w:tcW w:w="3351" w:type="dxa"/>
            <w:vMerge w:val="restart"/>
            <w:tcBorders>
              <w:top w:val="single" w:sz="4" w:space="0" w:color="B7B7E2" w:themeColor="accent1" w:themeTint="66"/>
              <w:left w:val="single" w:sz="4" w:space="0" w:color="B7B7E2" w:themeColor="accent1" w:themeTint="66"/>
              <w:right w:val="single" w:sz="4" w:space="0" w:color="B7B7E2" w:themeColor="accent1" w:themeTint="66"/>
            </w:tcBorders>
            <w:shd w:val="clear" w:color="auto" w:fill="auto"/>
            <w:vAlign w:val="center"/>
            <w:hideMark/>
          </w:tcPr>
          <w:p w14:paraId="5B872367" w14:textId="2168461D"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Bricks, concrete and pavers</w:t>
            </w:r>
          </w:p>
        </w:tc>
        <w:tc>
          <w:tcPr>
            <w:tcW w:w="3119"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3E1DE25F" w14:textId="6F72719B"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Brick rubble</w:t>
            </w:r>
          </w:p>
        </w:tc>
      </w:tr>
      <w:tr w:rsidR="00FC7B92" w:rsidRPr="000A122F" w14:paraId="0DBB98AD" w14:textId="77777777" w:rsidTr="00D83CC9">
        <w:tc>
          <w:tcPr>
            <w:cnfStyle w:val="001000000000" w:firstRow="0" w:lastRow="0" w:firstColumn="1" w:lastColumn="0" w:oddVBand="0" w:evenVBand="0" w:oddHBand="0" w:evenHBand="0" w:firstRowFirstColumn="0" w:firstRowLastColumn="0" w:lastRowFirstColumn="0" w:lastRowLastColumn="0"/>
            <w:tcW w:w="2886" w:type="dxa"/>
            <w:vMerge/>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194FFB4F" w14:textId="458D1E42" w:rsidR="00FC7B92" w:rsidRPr="000A122F" w:rsidRDefault="00FC7B92" w:rsidP="00151DA8">
            <w:pPr>
              <w:pStyle w:val="ListParagraph"/>
              <w:numPr>
                <w:ilvl w:val="0"/>
                <w:numId w:val="14"/>
              </w:numPr>
              <w:spacing w:before="0" w:after="0"/>
              <w:ind w:left="366" w:hanging="355"/>
            </w:pPr>
          </w:p>
        </w:tc>
        <w:tc>
          <w:tcPr>
            <w:tcW w:w="3351" w:type="dxa"/>
            <w:vMerge/>
            <w:tcBorders>
              <w:top w:val="single" w:sz="4" w:space="0" w:color="B7B7E2" w:themeColor="accent1" w:themeTint="66"/>
              <w:left w:val="single" w:sz="4" w:space="0" w:color="B7B7E2" w:themeColor="accent1" w:themeTint="66"/>
              <w:right w:val="single" w:sz="4" w:space="0" w:color="B7B7E2" w:themeColor="accent1" w:themeTint="66"/>
            </w:tcBorders>
            <w:shd w:val="clear" w:color="auto" w:fill="auto"/>
            <w:vAlign w:val="center"/>
          </w:tcPr>
          <w:p w14:paraId="2C68D187" w14:textId="77777777"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p>
        </w:tc>
        <w:tc>
          <w:tcPr>
            <w:tcW w:w="3119"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4C3AFAFD" w14:textId="1378CEDD"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Whole bricks</w:t>
            </w:r>
          </w:p>
        </w:tc>
      </w:tr>
      <w:tr w:rsidR="00FC7B92" w:rsidRPr="000A122F" w14:paraId="027B876B" w14:textId="77777777" w:rsidTr="00D83CC9">
        <w:tc>
          <w:tcPr>
            <w:cnfStyle w:val="001000000000" w:firstRow="0" w:lastRow="0" w:firstColumn="1" w:lastColumn="0" w:oddVBand="0" w:evenVBand="0" w:oddHBand="0" w:evenHBand="0" w:firstRowFirstColumn="0" w:firstRowLastColumn="0" w:lastRowFirstColumn="0" w:lastRowLastColumn="0"/>
            <w:tcW w:w="2886" w:type="dxa"/>
            <w:vMerge/>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41845968" w14:textId="5F7E67D5" w:rsidR="00FC7B92" w:rsidRPr="000A122F" w:rsidRDefault="00FC7B92" w:rsidP="00151DA8">
            <w:pPr>
              <w:pStyle w:val="ListParagraph"/>
              <w:numPr>
                <w:ilvl w:val="0"/>
                <w:numId w:val="14"/>
              </w:numPr>
              <w:spacing w:before="0" w:after="0"/>
              <w:ind w:left="366" w:hanging="355"/>
            </w:pPr>
          </w:p>
        </w:tc>
        <w:tc>
          <w:tcPr>
            <w:tcW w:w="3351" w:type="dxa"/>
            <w:vMerge/>
            <w:tcBorders>
              <w:top w:val="single" w:sz="4" w:space="0" w:color="B7B7E2" w:themeColor="accent1" w:themeTint="66"/>
              <w:left w:val="single" w:sz="4" w:space="0" w:color="B7B7E2" w:themeColor="accent1" w:themeTint="66"/>
              <w:right w:val="single" w:sz="4" w:space="0" w:color="B7B7E2" w:themeColor="accent1" w:themeTint="66"/>
            </w:tcBorders>
            <w:shd w:val="clear" w:color="auto" w:fill="auto"/>
            <w:vAlign w:val="center"/>
          </w:tcPr>
          <w:p w14:paraId="0D66C167" w14:textId="77777777"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p>
        </w:tc>
        <w:tc>
          <w:tcPr>
            <w:tcW w:w="3119"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3A163EFF" w14:textId="0CD72611"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Concrete</w:t>
            </w:r>
          </w:p>
        </w:tc>
      </w:tr>
      <w:tr w:rsidR="00FC7B92" w:rsidRPr="000A122F" w14:paraId="76C6833B" w14:textId="77777777" w:rsidTr="00D83CC9">
        <w:tc>
          <w:tcPr>
            <w:cnfStyle w:val="001000000000" w:firstRow="0" w:lastRow="0" w:firstColumn="1" w:lastColumn="0" w:oddVBand="0" w:evenVBand="0" w:oddHBand="0" w:evenHBand="0" w:firstRowFirstColumn="0" w:firstRowLastColumn="0" w:lastRowFirstColumn="0" w:lastRowLastColumn="0"/>
            <w:tcW w:w="2886" w:type="dxa"/>
            <w:vMerge/>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1EA423C1" w14:textId="52A02819" w:rsidR="00FC7B92" w:rsidRPr="000A122F" w:rsidRDefault="00FC7B92" w:rsidP="00151DA8">
            <w:pPr>
              <w:pStyle w:val="ListParagraph"/>
              <w:numPr>
                <w:ilvl w:val="0"/>
                <w:numId w:val="14"/>
              </w:numPr>
              <w:spacing w:before="0" w:after="0"/>
              <w:ind w:left="366" w:hanging="355"/>
            </w:pPr>
          </w:p>
        </w:tc>
        <w:tc>
          <w:tcPr>
            <w:tcW w:w="3351" w:type="dxa"/>
            <w:vMerge/>
            <w:tcBorders>
              <w:left w:val="single" w:sz="4" w:space="0" w:color="B7B7E2" w:themeColor="accent1" w:themeTint="66"/>
              <w:bottom w:val="single" w:sz="4" w:space="0" w:color="B7B7E2" w:themeColor="accent1" w:themeTint="66"/>
              <w:right w:val="single" w:sz="4" w:space="0" w:color="B7B7E2" w:themeColor="accent1" w:themeTint="66"/>
            </w:tcBorders>
            <w:shd w:val="clear" w:color="auto" w:fill="auto"/>
            <w:vAlign w:val="center"/>
          </w:tcPr>
          <w:p w14:paraId="19FC6102" w14:textId="77777777"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p>
        </w:tc>
        <w:tc>
          <w:tcPr>
            <w:tcW w:w="3119"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02223E8E" w14:textId="3F9EAD92"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Pavers</w:t>
            </w:r>
          </w:p>
        </w:tc>
      </w:tr>
      <w:tr w:rsidR="00FC7B92" w:rsidRPr="000A122F" w14:paraId="1CDF9D06" w14:textId="1B8218E7" w:rsidTr="00D83CC9">
        <w:tc>
          <w:tcPr>
            <w:cnfStyle w:val="001000000000" w:firstRow="0" w:lastRow="0" w:firstColumn="1" w:lastColumn="0" w:oddVBand="0" w:evenVBand="0" w:oddHBand="0" w:evenHBand="0" w:firstRowFirstColumn="0" w:firstRowLastColumn="0" w:lastRowFirstColumn="0" w:lastRowLastColumn="0"/>
            <w:tcW w:w="2886" w:type="dxa"/>
            <w:vMerge/>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13960ED1" w14:textId="2D935DF6" w:rsidR="00FC7B92" w:rsidRPr="000A122F" w:rsidRDefault="00FC7B92" w:rsidP="00151DA8">
            <w:pPr>
              <w:pStyle w:val="ListParagraph"/>
              <w:numPr>
                <w:ilvl w:val="0"/>
                <w:numId w:val="14"/>
              </w:numPr>
              <w:spacing w:before="0" w:after="0"/>
              <w:ind w:left="366" w:hanging="355"/>
            </w:pPr>
          </w:p>
        </w:tc>
        <w:tc>
          <w:tcPr>
            <w:tcW w:w="3351" w:type="dxa"/>
            <w:vMerge w:val="restart"/>
            <w:tcBorders>
              <w:top w:val="single" w:sz="4" w:space="0" w:color="B7B7E2" w:themeColor="accent1" w:themeTint="66"/>
              <w:left w:val="single" w:sz="4" w:space="0" w:color="B7B7E2" w:themeColor="accent1" w:themeTint="66"/>
              <w:right w:val="single" w:sz="4" w:space="0" w:color="B7B7E2" w:themeColor="accent1" w:themeTint="66"/>
            </w:tcBorders>
            <w:shd w:val="clear" w:color="auto" w:fill="auto"/>
            <w:vAlign w:val="center"/>
          </w:tcPr>
          <w:p w14:paraId="7EC313E8" w14:textId="3E726869"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Ceramics, tiles and pottery</w:t>
            </w:r>
          </w:p>
        </w:tc>
        <w:tc>
          <w:tcPr>
            <w:tcW w:w="3119"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690206D8" w14:textId="608D7434"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Ceramics</w:t>
            </w:r>
          </w:p>
        </w:tc>
      </w:tr>
      <w:tr w:rsidR="00FC7B92" w:rsidRPr="000A122F" w14:paraId="11B12C26" w14:textId="77777777" w:rsidTr="00D83CC9">
        <w:tc>
          <w:tcPr>
            <w:cnfStyle w:val="001000000000" w:firstRow="0" w:lastRow="0" w:firstColumn="1" w:lastColumn="0" w:oddVBand="0" w:evenVBand="0" w:oddHBand="0" w:evenHBand="0" w:firstRowFirstColumn="0" w:firstRowLastColumn="0" w:lastRowFirstColumn="0" w:lastRowLastColumn="0"/>
            <w:tcW w:w="2886" w:type="dxa"/>
            <w:vMerge/>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690B40E9" w14:textId="25AD2FEE" w:rsidR="00FC7B92" w:rsidRPr="000A122F" w:rsidRDefault="00FC7B92" w:rsidP="00151DA8">
            <w:pPr>
              <w:pStyle w:val="ListParagraph"/>
              <w:numPr>
                <w:ilvl w:val="0"/>
                <w:numId w:val="14"/>
              </w:numPr>
              <w:spacing w:before="0" w:after="0"/>
              <w:ind w:left="366" w:hanging="355"/>
            </w:pPr>
          </w:p>
        </w:tc>
        <w:tc>
          <w:tcPr>
            <w:tcW w:w="3351" w:type="dxa"/>
            <w:vMerge/>
            <w:tcBorders>
              <w:left w:val="single" w:sz="4" w:space="0" w:color="B7B7E2" w:themeColor="accent1" w:themeTint="66"/>
              <w:right w:val="single" w:sz="4" w:space="0" w:color="B7B7E2" w:themeColor="accent1" w:themeTint="66"/>
            </w:tcBorders>
            <w:shd w:val="clear" w:color="auto" w:fill="auto"/>
            <w:vAlign w:val="center"/>
          </w:tcPr>
          <w:p w14:paraId="6FC6139E" w14:textId="77777777"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p>
        </w:tc>
        <w:tc>
          <w:tcPr>
            <w:tcW w:w="3119"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1CEB8099" w14:textId="74EF421E"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Tiles</w:t>
            </w:r>
          </w:p>
        </w:tc>
      </w:tr>
      <w:tr w:rsidR="00FC7B92" w:rsidRPr="000A122F" w14:paraId="4A29A151" w14:textId="77777777" w:rsidTr="00D83CC9">
        <w:tc>
          <w:tcPr>
            <w:cnfStyle w:val="001000000000" w:firstRow="0" w:lastRow="0" w:firstColumn="1" w:lastColumn="0" w:oddVBand="0" w:evenVBand="0" w:oddHBand="0" w:evenHBand="0" w:firstRowFirstColumn="0" w:firstRowLastColumn="0" w:lastRowFirstColumn="0" w:lastRowLastColumn="0"/>
            <w:tcW w:w="2886" w:type="dxa"/>
            <w:vMerge/>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29614283" w14:textId="3330A3CD" w:rsidR="00FC7B92" w:rsidRPr="000A122F" w:rsidRDefault="00FC7B92" w:rsidP="00151DA8">
            <w:pPr>
              <w:pStyle w:val="ListParagraph"/>
              <w:numPr>
                <w:ilvl w:val="0"/>
                <w:numId w:val="14"/>
              </w:numPr>
              <w:spacing w:before="0" w:after="0"/>
              <w:ind w:left="366" w:hanging="355"/>
            </w:pPr>
          </w:p>
        </w:tc>
        <w:tc>
          <w:tcPr>
            <w:tcW w:w="3351" w:type="dxa"/>
            <w:vMerge/>
            <w:tcBorders>
              <w:left w:val="single" w:sz="4" w:space="0" w:color="B7B7E2" w:themeColor="accent1" w:themeTint="66"/>
              <w:bottom w:val="single" w:sz="4" w:space="0" w:color="B7B7E2" w:themeColor="accent1" w:themeTint="66"/>
              <w:right w:val="single" w:sz="4" w:space="0" w:color="B7B7E2" w:themeColor="accent1" w:themeTint="66"/>
            </w:tcBorders>
            <w:shd w:val="clear" w:color="auto" w:fill="auto"/>
            <w:vAlign w:val="center"/>
          </w:tcPr>
          <w:p w14:paraId="13416F36" w14:textId="77777777"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p>
        </w:tc>
        <w:tc>
          <w:tcPr>
            <w:tcW w:w="3119"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5054395E" w14:textId="6EC78FCC"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Pottery</w:t>
            </w:r>
          </w:p>
        </w:tc>
      </w:tr>
      <w:tr w:rsidR="00FC7B92" w:rsidRPr="000A122F" w14:paraId="7204C339" w14:textId="04AAABAF" w:rsidTr="00D83CC9">
        <w:tc>
          <w:tcPr>
            <w:cnfStyle w:val="001000000000" w:firstRow="0" w:lastRow="0" w:firstColumn="1" w:lastColumn="0" w:oddVBand="0" w:evenVBand="0" w:oddHBand="0" w:evenHBand="0" w:firstRowFirstColumn="0" w:firstRowLastColumn="0" w:lastRowFirstColumn="0" w:lastRowLastColumn="0"/>
            <w:tcW w:w="2886" w:type="dxa"/>
            <w:vMerge/>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39A53673" w14:textId="00BBF643" w:rsidR="00FC7B92" w:rsidRPr="000A122F" w:rsidRDefault="00FC7B92" w:rsidP="00151DA8">
            <w:pPr>
              <w:pStyle w:val="ListParagraph"/>
              <w:numPr>
                <w:ilvl w:val="0"/>
                <w:numId w:val="14"/>
              </w:numPr>
              <w:spacing w:before="0" w:after="0"/>
              <w:ind w:left="366" w:hanging="355"/>
            </w:pPr>
          </w:p>
        </w:tc>
        <w:tc>
          <w:tcPr>
            <w:tcW w:w="3351" w:type="dxa"/>
            <w:vMerge w:val="restart"/>
            <w:tcBorders>
              <w:top w:val="single" w:sz="4" w:space="0" w:color="B7B7E2" w:themeColor="accent1" w:themeTint="66"/>
              <w:left w:val="single" w:sz="4" w:space="0" w:color="B7B7E2" w:themeColor="accent1" w:themeTint="66"/>
              <w:right w:val="single" w:sz="4" w:space="0" w:color="B7B7E2" w:themeColor="accent1" w:themeTint="66"/>
            </w:tcBorders>
            <w:shd w:val="clear" w:color="auto" w:fill="auto"/>
            <w:vAlign w:val="center"/>
          </w:tcPr>
          <w:p w14:paraId="1226B545" w14:textId="28C6E6AE"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Plasterboard &amp; cement sheeting</w:t>
            </w:r>
          </w:p>
        </w:tc>
        <w:tc>
          <w:tcPr>
            <w:tcW w:w="3119"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2289029C" w14:textId="20CF390C"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Plasterboard</w:t>
            </w:r>
          </w:p>
        </w:tc>
      </w:tr>
      <w:tr w:rsidR="00FC7B92" w:rsidRPr="000A122F" w14:paraId="46E20EB2" w14:textId="77777777" w:rsidTr="00D83CC9">
        <w:tc>
          <w:tcPr>
            <w:cnfStyle w:val="001000000000" w:firstRow="0" w:lastRow="0" w:firstColumn="1" w:lastColumn="0" w:oddVBand="0" w:evenVBand="0" w:oddHBand="0" w:evenHBand="0" w:firstRowFirstColumn="0" w:firstRowLastColumn="0" w:lastRowFirstColumn="0" w:lastRowLastColumn="0"/>
            <w:tcW w:w="2886" w:type="dxa"/>
            <w:vMerge/>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3818A97F" w14:textId="73DF5E8B" w:rsidR="00FC7B92" w:rsidRPr="000A122F" w:rsidRDefault="00FC7B92" w:rsidP="00151DA8">
            <w:pPr>
              <w:pStyle w:val="ListParagraph"/>
              <w:numPr>
                <w:ilvl w:val="0"/>
                <w:numId w:val="14"/>
              </w:numPr>
              <w:spacing w:before="0" w:after="0"/>
              <w:ind w:left="366" w:hanging="355"/>
            </w:pPr>
          </w:p>
        </w:tc>
        <w:tc>
          <w:tcPr>
            <w:tcW w:w="3351" w:type="dxa"/>
            <w:vMerge/>
            <w:tcBorders>
              <w:left w:val="single" w:sz="4" w:space="0" w:color="B7B7E2" w:themeColor="accent1" w:themeTint="66"/>
              <w:bottom w:val="single" w:sz="4" w:space="0" w:color="B7B7E2" w:themeColor="accent1" w:themeTint="66"/>
              <w:right w:val="single" w:sz="4" w:space="0" w:color="B7B7E2" w:themeColor="accent1" w:themeTint="66"/>
            </w:tcBorders>
            <w:shd w:val="clear" w:color="auto" w:fill="auto"/>
            <w:vAlign w:val="center"/>
          </w:tcPr>
          <w:p w14:paraId="252B45EE" w14:textId="77777777"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p>
        </w:tc>
        <w:tc>
          <w:tcPr>
            <w:tcW w:w="3119"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0826784E" w14:textId="242634CF"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Cement sheeting</w:t>
            </w:r>
          </w:p>
        </w:tc>
      </w:tr>
      <w:tr w:rsidR="00FC7B92" w:rsidRPr="000A122F" w14:paraId="27A6CC5B" w14:textId="77777777" w:rsidTr="00D83CC9">
        <w:tc>
          <w:tcPr>
            <w:cnfStyle w:val="001000000000" w:firstRow="0" w:lastRow="0" w:firstColumn="1" w:lastColumn="0" w:oddVBand="0" w:evenVBand="0" w:oddHBand="0" w:evenHBand="0" w:firstRowFirstColumn="0" w:firstRowLastColumn="0" w:lastRowFirstColumn="0" w:lastRowLastColumn="0"/>
            <w:tcW w:w="2886" w:type="dxa"/>
            <w:vMerge/>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25141B2B" w14:textId="72FD1766" w:rsidR="00FC7B92" w:rsidRPr="000A122F" w:rsidRDefault="00FC7B92" w:rsidP="00151DA8">
            <w:pPr>
              <w:pStyle w:val="ListParagraph"/>
              <w:numPr>
                <w:ilvl w:val="0"/>
                <w:numId w:val="14"/>
              </w:numPr>
              <w:spacing w:before="0" w:after="0"/>
              <w:ind w:left="366" w:hanging="355"/>
            </w:pPr>
          </w:p>
        </w:tc>
        <w:tc>
          <w:tcPr>
            <w:tcW w:w="3351" w:type="dxa"/>
            <w:vMerge w:val="restart"/>
            <w:tcBorders>
              <w:left w:val="single" w:sz="4" w:space="0" w:color="B7B7E2" w:themeColor="accent1" w:themeTint="66"/>
              <w:right w:val="single" w:sz="4" w:space="0" w:color="B7B7E2" w:themeColor="accent1" w:themeTint="66"/>
            </w:tcBorders>
            <w:shd w:val="clear" w:color="auto" w:fill="auto"/>
            <w:vAlign w:val="center"/>
          </w:tcPr>
          <w:p w14:paraId="0F630555" w14:textId="2A9A1887"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Soil, sand and rock not contaminated above any threshold requiring classification as contaminated soils (N120)</w:t>
            </w:r>
          </w:p>
        </w:tc>
        <w:tc>
          <w:tcPr>
            <w:tcW w:w="3119"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64D05702" w14:textId="6DAD316B"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Virgin excavated natural material</w:t>
            </w:r>
          </w:p>
        </w:tc>
      </w:tr>
      <w:tr w:rsidR="00FC7B92" w:rsidRPr="000A122F" w14:paraId="4BC8F2C2" w14:textId="77777777" w:rsidTr="00D83CC9">
        <w:tc>
          <w:tcPr>
            <w:cnfStyle w:val="001000000000" w:firstRow="0" w:lastRow="0" w:firstColumn="1" w:lastColumn="0" w:oddVBand="0" w:evenVBand="0" w:oddHBand="0" w:evenHBand="0" w:firstRowFirstColumn="0" w:firstRowLastColumn="0" w:lastRowFirstColumn="0" w:lastRowLastColumn="0"/>
            <w:tcW w:w="2886" w:type="dxa"/>
            <w:vMerge/>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6E3E6FE1" w14:textId="725BC5B5" w:rsidR="00FC7B92" w:rsidRPr="000A122F" w:rsidRDefault="00FC7B92" w:rsidP="00151DA8">
            <w:pPr>
              <w:pStyle w:val="ListParagraph"/>
              <w:numPr>
                <w:ilvl w:val="0"/>
                <w:numId w:val="14"/>
              </w:numPr>
              <w:spacing w:before="0" w:after="0"/>
              <w:ind w:left="366" w:hanging="355"/>
            </w:pPr>
          </w:p>
        </w:tc>
        <w:tc>
          <w:tcPr>
            <w:tcW w:w="3351" w:type="dxa"/>
            <w:vMerge/>
            <w:tcBorders>
              <w:left w:val="single" w:sz="4" w:space="0" w:color="B7B7E2" w:themeColor="accent1" w:themeTint="66"/>
              <w:right w:val="single" w:sz="4" w:space="0" w:color="B7B7E2" w:themeColor="accent1" w:themeTint="66"/>
            </w:tcBorders>
            <w:shd w:val="clear" w:color="auto" w:fill="auto"/>
            <w:vAlign w:val="center"/>
          </w:tcPr>
          <w:p w14:paraId="6C56ECE4" w14:textId="77777777"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p>
        </w:tc>
        <w:tc>
          <w:tcPr>
            <w:tcW w:w="3119"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5DCAE53B" w14:textId="0897C34A"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Other soil</w:t>
            </w:r>
          </w:p>
        </w:tc>
      </w:tr>
      <w:tr w:rsidR="00FC7B92" w:rsidRPr="000A122F" w14:paraId="62C38862" w14:textId="77777777" w:rsidTr="00D83CC9">
        <w:tc>
          <w:tcPr>
            <w:cnfStyle w:val="001000000000" w:firstRow="0" w:lastRow="0" w:firstColumn="1" w:lastColumn="0" w:oddVBand="0" w:evenVBand="0" w:oddHBand="0" w:evenHBand="0" w:firstRowFirstColumn="0" w:firstRowLastColumn="0" w:lastRowFirstColumn="0" w:lastRowLastColumn="0"/>
            <w:tcW w:w="2886" w:type="dxa"/>
            <w:vMerge/>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2BCB5509" w14:textId="01195428" w:rsidR="00FC7B92" w:rsidRPr="000A122F" w:rsidRDefault="00FC7B92" w:rsidP="00151DA8">
            <w:pPr>
              <w:pStyle w:val="ListParagraph"/>
              <w:numPr>
                <w:ilvl w:val="0"/>
                <w:numId w:val="14"/>
              </w:numPr>
              <w:spacing w:before="0" w:after="0"/>
              <w:ind w:left="366" w:hanging="355"/>
            </w:pPr>
          </w:p>
        </w:tc>
        <w:tc>
          <w:tcPr>
            <w:tcW w:w="3351" w:type="dxa"/>
            <w:vMerge/>
            <w:tcBorders>
              <w:left w:val="single" w:sz="4" w:space="0" w:color="B7B7E2" w:themeColor="accent1" w:themeTint="66"/>
              <w:right w:val="single" w:sz="4" w:space="0" w:color="B7B7E2" w:themeColor="accent1" w:themeTint="66"/>
            </w:tcBorders>
            <w:shd w:val="clear" w:color="auto" w:fill="auto"/>
            <w:vAlign w:val="center"/>
          </w:tcPr>
          <w:p w14:paraId="3289FE9B" w14:textId="77777777"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p>
        </w:tc>
        <w:tc>
          <w:tcPr>
            <w:tcW w:w="3119"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72F95875" w14:textId="21B92201"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Foundry sand</w:t>
            </w:r>
          </w:p>
        </w:tc>
      </w:tr>
      <w:tr w:rsidR="00FC7B92" w:rsidRPr="000A122F" w14:paraId="073081B8" w14:textId="77777777" w:rsidTr="00D83CC9">
        <w:tc>
          <w:tcPr>
            <w:cnfStyle w:val="001000000000" w:firstRow="0" w:lastRow="0" w:firstColumn="1" w:lastColumn="0" w:oddVBand="0" w:evenVBand="0" w:oddHBand="0" w:evenHBand="0" w:firstRowFirstColumn="0" w:firstRowLastColumn="0" w:lastRowFirstColumn="0" w:lastRowLastColumn="0"/>
            <w:tcW w:w="2886" w:type="dxa"/>
            <w:vMerge/>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48A96547" w14:textId="31B481E5" w:rsidR="00FC7B92" w:rsidRPr="000A122F" w:rsidRDefault="00FC7B92" w:rsidP="00151DA8">
            <w:pPr>
              <w:pStyle w:val="ListParagraph"/>
              <w:numPr>
                <w:ilvl w:val="0"/>
                <w:numId w:val="14"/>
              </w:numPr>
              <w:spacing w:before="0" w:after="0"/>
              <w:ind w:left="366" w:hanging="355"/>
            </w:pPr>
          </w:p>
        </w:tc>
        <w:tc>
          <w:tcPr>
            <w:tcW w:w="3351" w:type="dxa"/>
            <w:vMerge/>
            <w:tcBorders>
              <w:left w:val="single" w:sz="4" w:space="0" w:color="B7B7E2" w:themeColor="accent1" w:themeTint="66"/>
              <w:right w:val="single" w:sz="4" w:space="0" w:color="B7B7E2" w:themeColor="accent1" w:themeTint="66"/>
            </w:tcBorders>
            <w:shd w:val="clear" w:color="auto" w:fill="auto"/>
            <w:vAlign w:val="center"/>
          </w:tcPr>
          <w:p w14:paraId="259F371A" w14:textId="77777777"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p>
        </w:tc>
        <w:tc>
          <w:tcPr>
            <w:tcW w:w="3119"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68119FE8" w14:textId="662958E3"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Other sand</w:t>
            </w:r>
          </w:p>
        </w:tc>
      </w:tr>
      <w:tr w:rsidR="00FC7B92" w:rsidRPr="000A122F" w14:paraId="3A3AE0F0" w14:textId="77777777" w:rsidTr="00D83CC9">
        <w:tc>
          <w:tcPr>
            <w:cnfStyle w:val="001000000000" w:firstRow="0" w:lastRow="0" w:firstColumn="1" w:lastColumn="0" w:oddVBand="0" w:evenVBand="0" w:oddHBand="0" w:evenHBand="0" w:firstRowFirstColumn="0" w:firstRowLastColumn="0" w:lastRowFirstColumn="0" w:lastRowLastColumn="0"/>
            <w:tcW w:w="2886" w:type="dxa"/>
            <w:vMerge/>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300B7B0D" w14:textId="2D216D29" w:rsidR="00FC7B92" w:rsidRPr="000A122F" w:rsidRDefault="00FC7B92" w:rsidP="00151DA8">
            <w:pPr>
              <w:pStyle w:val="ListParagraph"/>
              <w:numPr>
                <w:ilvl w:val="0"/>
                <w:numId w:val="14"/>
              </w:numPr>
              <w:spacing w:before="0" w:after="0"/>
              <w:ind w:left="366" w:hanging="355"/>
            </w:pPr>
          </w:p>
        </w:tc>
        <w:tc>
          <w:tcPr>
            <w:tcW w:w="3351" w:type="dxa"/>
            <w:vMerge/>
            <w:tcBorders>
              <w:left w:val="single" w:sz="4" w:space="0" w:color="B7B7E2" w:themeColor="accent1" w:themeTint="66"/>
              <w:bottom w:val="single" w:sz="4" w:space="0" w:color="B7B7E2" w:themeColor="accent1" w:themeTint="66"/>
              <w:right w:val="single" w:sz="4" w:space="0" w:color="B7B7E2" w:themeColor="accent1" w:themeTint="66"/>
            </w:tcBorders>
            <w:shd w:val="clear" w:color="auto" w:fill="auto"/>
            <w:vAlign w:val="center"/>
          </w:tcPr>
          <w:p w14:paraId="437C7B90" w14:textId="77777777"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p>
        </w:tc>
        <w:tc>
          <w:tcPr>
            <w:tcW w:w="3119"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199D14FD" w14:textId="5341A625"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Rock or stone</w:t>
            </w:r>
          </w:p>
        </w:tc>
      </w:tr>
      <w:tr w:rsidR="00FC7B92" w:rsidRPr="000A122F" w14:paraId="00BD821A" w14:textId="77777777" w:rsidTr="00D83CC9">
        <w:tc>
          <w:tcPr>
            <w:cnfStyle w:val="001000000000" w:firstRow="0" w:lastRow="0" w:firstColumn="1" w:lastColumn="0" w:oddVBand="0" w:evenVBand="0" w:oddHBand="0" w:evenHBand="0" w:firstRowFirstColumn="0" w:firstRowLastColumn="0" w:lastRowFirstColumn="0" w:lastRowLastColumn="0"/>
            <w:tcW w:w="2886" w:type="dxa"/>
            <w:vMerge/>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075D3DFF" w14:textId="59F4D439" w:rsidR="00FC7B92" w:rsidRPr="000A122F" w:rsidRDefault="00FC7B92" w:rsidP="00FC7B92">
            <w:pPr>
              <w:pStyle w:val="ListParagraph"/>
              <w:numPr>
                <w:ilvl w:val="0"/>
                <w:numId w:val="14"/>
              </w:numPr>
              <w:spacing w:before="0" w:after="0"/>
              <w:ind w:left="366" w:hanging="355"/>
            </w:pPr>
          </w:p>
        </w:tc>
        <w:tc>
          <w:tcPr>
            <w:tcW w:w="3351" w:type="dxa"/>
            <w:vMerge w:val="restart"/>
            <w:tcBorders>
              <w:left w:val="single" w:sz="4" w:space="0" w:color="B7B7E2" w:themeColor="accent1" w:themeTint="66"/>
              <w:right w:val="single" w:sz="4" w:space="0" w:color="B7B7E2" w:themeColor="accent1" w:themeTint="66"/>
            </w:tcBorders>
            <w:shd w:val="clear" w:color="auto" w:fill="auto"/>
            <w:vAlign w:val="center"/>
          </w:tcPr>
          <w:p w14:paraId="45502477" w14:textId="6845D26A" w:rsidR="00FC7B92" w:rsidRPr="000A122F" w:rsidRDefault="00FC7B92" w:rsidP="00FC7B92">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Rubble</w:t>
            </w:r>
          </w:p>
        </w:tc>
        <w:tc>
          <w:tcPr>
            <w:tcW w:w="3119" w:type="dxa"/>
            <w:tcBorders>
              <w:left w:val="single" w:sz="4" w:space="0" w:color="B7B7E2" w:themeColor="accent1" w:themeTint="66"/>
              <w:right w:val="single" w:sz="4" w:space="0" w:color="B7B7E2" w:themeColor="accent1" w:themeTint="66"/>
            </w:tcBorders>
            <w:shd w:val="clear" w:color="auto" w:fill="auto"/>
            <w:vAlign w:val="center"/>
          </w:tcPr>
          <w:p w14:paraId="2D506849" w14:textId="002D4916" w:rsidR="00FC7B92" w:rsidRPr="000A122F" w:rsidRDefault="00FC7B92" w:rsidP="00FC7B92">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Rubble comprising &lt;10% soil</w:t>
            </w:r>
          </w:p>
        </w:tc>
      </w:tr>
      <w:tr w:rsidR="00FC7B92" w:rsidRPr="000A122F" w14:paraId="21A6A4B8" w14:textId="77777777" w:rsidTr="00D83CC9">
        <w:tc>
          <w:tcPr>
            <w:cnfStyle w:val="001000000000" w:firstRow="0" w:lastRow="0" w:firstColumn="1" w:lastColumn="0" w:oddVBand="0" w:evenVBand="0" w:oddHBand="0" w:evenHBand="0" w:firstRowFirstColumn="0" w:firstRowLastColumn="0" w:lastRowFirstColumn="0" w:lastRowLastColumn="0"/>
            <w:tcW w:w="2886" w:type="dxa"/>
            <w:vMerge/>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22F00C84" w14:textId="5582EAFB" w:rsidR="00FC7B92" w:rsidRPr="000A122F" w:rsidRDefault="00FC7B92" w:rsidP="00FC7B92">
            <w:pPr>
              <w:pStyle w:val="ListParagraph"/>
              <w:numPr>
                <w:ilvl w:val="0"/>
                <w:numId w:val="14"/>
              </w:numPr>
              <w:ind w:left="366" w:hanging="355"/>
            </w:pPr>
          </w:p>
        </w:tc>
        <w:tc>
          <w:tcPr>
            <w:tcW w:w="3351" w:type="dxa"/>
            <w:vMerge/>
            <w:tcBorders>
              <w:left w:val="single" w:sz="4" w:space="0" w:color="B7B7E2" w:themeColor="accent1" w:themeTint="66"/>
              <w:right w:val="single" w:sz="4" w:space="0" w:color="B7B7E2" w:themeColor="accent1" w:themeTint="66"/>
            </w:tcBorders>
            <w:shd w:val="clear" w:color="auto" w:fill="auto"/>
            <w:vAlign w:val="center"/>
          </w:tcPr>
          <w:p w14:paraId="6F22C70C" w14:textId="56B21E7E" w:rsidR="00FC7B92" w:rsidRPr="000A122F" w:rsidRDefault="00FC7B92" w:rsidP="00FC7B92">
            <w:pPr>
              <w:spacing w:before="0" w:after="0"/>
              <w:contextualSpacing/>
              <w:cnfStyle w:val="000000000000" w:firstRow="0" w:lastRow="0" w:firstColumn="0" w:lastColumn="0" w:oddVBand="0" w:evenVBand="0" w:oddHBand="0" w:evenHBand="0" w:firstRowFirstColumn="0" w:firstRowLastColumn="0" w:lastRowFirstColumn="0" w:lastRowLastColumn="0"/>
            </w:pPr>
          </w:p>
        </w:tc>
        <w:tc>
          <w:tcPr>
            <w:tcW w:w="3119" w:type="dxa"/>
            <w:tcBorders>
              <w:left w:val="single" w:sz="4" w:space="0" w:color="B7B7E2" w:themeColor="accent1" w:themeTint="66"/>
              <w:right w:val="single" w:sz="4" w:space="0" w:color="B7B7E2" w:themeColor="accent1" w:themeTint="66"/>
            </w:tcBorders>
            <w:shd w:val="clear" w:color="auto" w:fill="auto"/>
            <w:vAlign w:val="center"/>
          </w:tcPr>
          <w:p w14:paraId="65199644" w14:textId="64597388" w:rsidR="00FC7B92" w:rsidRPr="000A122F" w:rsidRDefault="00FC7B92" w:rsidP="00FC7B92">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Rubble comprising &gt;10% soil</w:t>
            </w:r>
          </w:p>
        </w:tc>
      </w:tr>
      <w:tr w:rsidR="00FC7B92" w:rsidRPr="000A122F" w14:paraId="688359B1" w14:textId="7F6C2660" w:rsidTr="00D83CC9">
        <w:tc>
          <w:tcPr>
            <w:cnfStyle w:val="001000000000" w:firstRow="0" w:lastRow="0" w:firstColumn="1" w:lastColumn="0" w:oddVBand="0" w:evenVBand="0" w:oddHBand="0" w:evenHBand="0" w:firstRowFirstColumn="0" w:firstRowLastColumn="0" w:lastRowFirstColumn="0" w:lastRowLastColumn="0"/>
            <w:tcW w:w="2886" w:type="dxa"/>
            <w:vMerge w:val="restart"/>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4935A88B" w14:textId="7D7679BF" w:rsidR="00FC7B92" w:rsidRPr="000A122F" w:rsidRDefault="00FC7B92" w:rsidP="00151DA8">
            <w:pPr>
              <w:pStyle w:val="ListParagraph"/>
              <w:numPr>
                <w:ilvl w:val="0"/>
                <w:numId w:val="14"/>
              </w:numPr>
              <w:spacing w:before="0" w:after="0"/>
              <w:ind w:left="366" w:hanging="355"/>
            </w:pPr>
            <w:r w:rsidRPr="000A122F">
              <w:t>Metals</w:t>
            </w:r>
          </w:p>
        </w:tc>
        <w:tc>
          <w:tcPr>
            <w:tcW w:w="3351" w:type="dxa"/>
            <w:tcBorders>
              <w:top w:val="single" w:sz="4" w:space="0" w:color="B7B7E2" w:themeColor="accent1" w:themeTint="66"/>
              <w:left w:val="single" w:sz="4" w:space="0" w:color="B7B7E2" w:themeColor="accent1" w:themeTint="66"/>
              <w:bottom w:val="single" w:sz="4" w:space="0" w:color="B7B7E2" w:themeColor="accent1" w:themeTint="66"/>
              <w:right w:val="nil"/>
            </w:tcBorders>
            <w:shd w:val="clear" w:color="auto" w:fill="auto"/>
            <w:vAlign w:val="center"/>
            <w:hideMark/>
          </w:tcPr>
          <w:p w14:paraId="57EFB238" w14:textId="6733211C"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Iron and steel</w:t>
            </w:r>
          </w:p>
        </w:tc>
        <w:tc>
          <w:tcPr>
            <w:tcW w:w="3119" w:type="dxa"/>
            <w:tcBorders>
              <w:top w:val="single" w:sz="4" w:space="0" w:color="B7B7E2" w:themeColor="accent1" w:themeTint="66"/>
              <w:left w:val="nil"/>
              <w:bottom w:val="single" w:sz="4" w:space="0" w:color="B7B7E2" w:themeColor="accent1" w:themeTint="66"/>
              <w:right w:val="single" w:sz="4" w:space="0" w:color="B7B7E2" w:themeColor="accent1" w:themeTint="66"/>
            </w:tcBorders>
            <w:shd w:val="clear" w:color="auto" w:fill="auto"/>
            <w:vAlign w:val="center"/>
          </w:tcPr>
          <w:p w14:paraId="73093FAF" w14:textId="6C7ECF9D"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p>
        </w:tc>
      </w:tr>
      <w:tr w:rsidR="00FC7B92" w:rsidRPr="000A122F" w14:paraId="38A7E161" w14:textId="44DD24DE" w:rsidTr="00D83CC9">
        <w:tc>
          <w:tcPr>
            <w:cnfStyle w:val="001000000000" w:firstRow="0" w:lastRow="0" w:firstColumn="1" w:lastColumn="0" w:oddVBand="0" w:evenVBand="0" w:oddHBand="0" w:evenHBand="0" w:firstRowFirstColumn="0" w:firstRowLastColumn="0" w:lastRowFirstColumn="0" w:lastRowLastColumn="0"/>
            <w:tcW w:w="2886" w:type="dxa"/>
            <w:vMerge/>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457212D2" w14:textId="626A4CDC" w:rsidR="00FC7B92" w:rsidRPr="000A122F" w:rsidRDefault="00FC7B92" w:rsidP="00151DA8">
            <w:pPr>
              <w:pStyle w:val="ListParagraph"/>
              <w:numPr>
                <w:ilvl w:val="0"/>
                <w:numId w:val="14"/>
              </w:numPr>
              <w:spacing w:before="0" w:after="0"/>
              <w:ind w:left="366" w:hanging="355"/>
            </w:pPr>
          </w:p>
        </w:tc>
        <w:tc>
          <w:tcPr>
            <w:tcW w:w="3351" w:type="dxa"/>
            <w:tcBorders>
              <w:top w:val="single" w:sz="4" w:space="0" w:color="B7B7E2" w:themeColor="accent1" w:themeTint="66"/>
              <w:left w:val="single" w:sz="4" w:space="0" w:color="B7B7E2" w:themeColor="accent1" w:themeTint="66"/>
              <w:bottom w:val="single" w:sz="4" w:space="0" w:color="B7B7E2" w:themeColor="accent1" w:themeTint="66"/>
              <w:right w:val="nil"/>
            </w:tcBorders>
            <w:shd w:val="clear" w:color="auto" w:fill="auto"/>
            <w:vAlign w:val="center"/>
            <w:hideMark/>
          </w:tcPr>
          <w:p w14:paraId="759277AC" w14:textId="77777777"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 xml:space="preserve">Aluminium </w:t>
            </w:r>
          </w:p>
        </w:tc>
        <w:tc>
          <w:tcPr>
            <w:tcW w:w="3119" w:type="dxa"/>
            <w:tcBorders>
              <w:top w:val="single" w:sz="4" w:space="0" w:color="B7B7E2" w:themeColor="accent1" w:themeTint="66"/>
              <w:left w:val="nil"/>
              <w:bottom w:val="single" w:sz="4" w:space="0" w:color="B7B7E2" w:themeColor="accent1" w:themeTint="66"/>
              <w:right w:val="single" w:sz="4" w:space="0" w:color="B7B7E2" w:themeColor="accent1" w:themeTint="66"/>
            </w:tcBorders>
            <w:shd w:val="clear" w:color="auto" w:fill="auto"/>
            <w:vAlign w:val="center"/>
          </w:tcPr>
          <w:p w14:paraId="72DC4212" w14:textId="22C8347E"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p>
        </w:tc>
      </w:tr>
      <w:tr w:rsidR="00FC7B92" w:rsidRPr="000A122F" w14:paraId="7727A4C7" w14:textId="77777777" w:rsidTr="00D83CC9">
        <w:tc>
          <w:tcPr>
            <w:cnfStyle w:val="001000000000" w:firstRow="0" w:lastRow="0" w:firstColumn="1" w:lastColumn="0" w:oddVBand="0" w:evenVBand="0" w:oddHBand="0" w:evenHBand="0" w:firstRowFirstColumn="0" w:firstRowLastColumn="0" w:lastRowFirstColumn="0" w:lastRowLastColumn="0"/>
            <w:tcW w:w="2886" w:type="dxa"/>
            <w:vMerge/>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6602EE4C" w14:textId="785B0A10" w:rsidR="00FC7B92" w:rsidRPr="000A122F" w:rsidRDefault="00FC7B92" w:rsidP="00151DA8">
            <w:pPr>
              <w:pStyle w:val="ListParagraph"/>
              <w:numPr>
                <w:ilvl w:val="0"/>
                <w:numId w:val="14"/>
              </w:numPr>
              <w:spacing w:before="0" w:after="0"/>
              <w:ind w:left="366" w:hanging="355"/>
            </w:pPr>
          </w:p>
        </w:tc>
        <w:tc>
          <w:tcPr>
            <w:tcW w:w="3351" w:type="dxa"/>
            <w:vMerge w:val="restart"/>
            <w:tcBorders>
              <w:top w:val="single" w:sz="4" w:space="0" w:color="B7B7E2" w:themeColor="accent1" w:themeTint="66"/>
              <w:left w:val="single" w:sz="4" w:space="0" w:color="B7B7E2" w:themeColor="accent1" w:themeTint="66"/>
              <w:right w:val="single" w:sz="4" w:space="0" w:color="B7B7E2" w:themeColor="accent1" w:themeTint="66"/>
            </w:tcBorders>
            <w:shd w:val="clear" w:color="auto" w:fill="auto"/>
            <w:vAlign w:val="center"/>
          </w:tcPr>
          <w:p w14:paraId="197CBA92" w14:textId="00E600B8"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Non-ferrous metals (ex. aluminium)</w:t>
            </w:r>
          </w:p>
        </w:tc>
        <w:tc>
          <w:tcPr>
            <w:tcW w:w="3119"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610E2829" w14:textId="3A18710F"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Copper</w:t>
            </w:r>
          </w:p>
        </w:tc>
      </w:tr>
      <w:tr w:rsidR="00FC7B92" w:rsidRPr="000A122F" w14:paraId="388FCA6D" w14:textId="77777777" w:rsidTr="00D83CC9">
        <w:tc>
          <w:tcPr>
            <w:cnfStyle w:val="001000000000" w:firstRow="0" w:lastRow="0" w:firstColumn="1" w:lastColumn="0" w:oddVBand="0" w:evenVBand="0" w:oddHBand="0" w:evenHBand="0" w:firstRowFirstColumn="0" w:firstRowLastColumn="0" w:lastRowFirstColumn="0" w:lastRowLastColumn="0"/>
            <w:tcW w:w="2886" w:type="dxa"/>
            <w:vMerge/>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291178DD" w14:textId="69D807D6" w:rsidR="00FC7B92" w:rsidRPr="000A122F" w:rsidRDefault="00FC7B92" w:rsidP="00151DA8">
            <w:pPr>
              <w:pStyle w:val="ListParagraph"/>
              <w:numPr>
                <w:ilvl w:val="0"/>
                <w:numId w:val="14"/>
              </w:numPr>
              <w:spacing w:before="0" w:after="0"/>
              <w:ind w:left="366" w:hanging="355"/>
            </w:pPr>
          </w:p>
        </w:tc>
        <w:tc>
          <w:tcPr>
            <w:tcW w:w="3351" w:type="dxa"/>
            <w:vMerge/>
            <w:tcBorders>
              <w:left w:val="single" w:sz="4" w:space="0" w:color="B7B7E2" w:themeColor="accent1" w:themeTint="66"/>
              <w:bottom w:val="single" w:sz="4" w:space="0" w:color="B7B7E2" w:themeColor="accent1" w:themeTint="66"/>
              <w:right w:val="single" w:sz="4" w:space="0" w:color="B7B7E2" w:themeColor="accent1" w:themeTint="66"/>
            </w:tcBorders>
            <w:shd w:val="clear" w:color="auto" w:fill="auto"/>
            <w:vAlign w:val="center"/>
          </w:tcPr>
          <w:p w14:paraId="1E567CA5" w14:textId="77777777"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p>
        </w:tc>
        <w:tc>
          <w:tcPr>
            <w:tcW w:w="3119"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76F88EEB" w14:textId="432AD9B7"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Non-ferrous metals (ex. aluminium and copper)</w:t>
            </w:r>
          </w:p>
        </w:tc>
      </w:tr>
      <w:tr w:rsidR="00FC7B92" w:rsidRPr="000A122F" w14:paraId="572C2D5F" w14:textId="06DF9C30" w:rsidTr="00D83CC9">
        <w:tc>
          <w:tcPr>
            <w:cnfStyle w:val="001000000000" w:firstRow="0" w:lastRow="0" w:firstColumn="1" w:lastColumn="0" w:oddVBand="0" w:evenVBand="0" w:oddHBand="0" w:evenHBand="0" w:firstRowFirstColumn="0" w:firstRowLastColumn="0" w:lastRowFirstColumn="0" w:lastRowLastColumn="0"/>
            <w:tcW w:w="2886" w:type="dxa"/>
            <w:vMerge/>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4EEF6477" w14:textId="787B92D6" w:rsidR="00FC7B92" w:rsidRPr="000A122F" w:rsidRDefault="00FC7B92" w:rsidP="00151DA8">
            <w:pPr>
              <w:pStyle w:val="ListParagraph"/>
              <w:numPr>
                <w:ilvl w:val="0"/>
                <w:numId w:val="14"/>
              </w:numPr>
              <w:spacing w:before="0" w:after="0"/>
              <w:ind w:left="366" w:hanging="355"/>
            </w:pPr>
          </w:p>
        </w:tc>
        <w:tc>
          <w:tcPr>
            <w:tcW w:w="3351" w:type="dxa"/>
            <w:tcBorders>
              <w:top w:val="single" w:sz="4" w:space="0" w:color="B7B7E2" w:themeColor="accent1" w:themeTint="66"/>
              <w:left w:val="single" w:sz="4" w:space="0" w:color="B7B7E2" w:themeColor="accent1" w:themeTint="66"/>
              <w:bottom w:val="single" w:sz="4" w:space="0" w:color="B7B7E2" w:themeColor="accent1" w:themeTint="66"/>
              <w:right w:val="nil"/>
            </w:tcBorders>
            <w:shd w:val="clear" w:color="auto" w:fill="auto"/>
            <w:vAlign w:val="center"/>
            <w:hideMark/>
          </w:tcPr>
          <w:p w14:paraId="15D1F3A0" w14:textId="77777777"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Mixed metals</w:t>
            </w:r>
          </w:p>
        </w:tc>
        <w:tc>
          <w:tcPr>
            <w:tcW w:w="3119" w:type="dxa"/>
            <w:tcBorders>
              <w:top w:val="single" w:sz="4" w:space="0" w:color="B7B7E2" w:themeColor="accent1" w:themeTint="66"/>
              <w:left w:val="nil"/>
              <w:bottom w:val="single" w:sz="4" w:space="0" w:color="B7B7E2" w:themeColor="accent1" w:themeTint="66"/>
              <w:right w:val="single" w:sz="4" w:space="0" w:color="B7B7E2" w:themeColor="accent1" w:themeTint="66"/>
            </w:tcBorders>
            <w:shd w:val="clear" w:color="auto" w:fill="auto"/>
            <w:vAlign w:val="center"/>
          </w:tcPr>
          <w:p w14:paraId="4B77836D" w14:textId="036A086D"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p>
        </w:tc>
      </w:tr>
      <w:tr w:rsidR="00FC7B92" w:rsidRPr="000A122F" w14:paraId="7EEFFBA8" w14:textId="42F9C9F5" w:rsidTr="00D83CC9">
        <w:tc>
          <w:tcPr>
            <w:cnfStyle w:val="001000000000" w:firstRow="0" w:lastRow="0" w:firstColumn="1" w:lastColumn="0" w:oddVBand="0" w:evenVBand="0" w:oddHBand="0" w:evenHBand="0" w:firstRowFirstColumn="0" w:firstRowLastColumn="0" w:lastRowFirstColumn="0" w:lastRowLastColumn="0"/>
            <w:tcW w:w="2886" w:type="dxa"/>
            <w:vMerge w:val="restart"/>
            <w:tcBorders>
              <w:top w:val="single" w:sz="4" w:space="0" w:color="B7B7E2" w:themeColor="accent1" w:themeTint="66"/>
              <w:left w:val="single" w:sz="4" w:space="0" w:color="B7B7E2" w:themeColor="accent1" w:themeTint="66"/>
              <w:right w:val="single" w:sz="4" w:space="0" w:color="B7B7E2" w:themeColor="accent1" w:themeTint="66"/>
            </w:tcBorders>
            <w:shd w:val="clear" w:color="auto" w:fill="auto"/>
          </w:tcPr>
          <w:p w14:paraId="1DF4E0A6" w14:textId="45298887" w:rsidR="00FC7B92" w:rsidRPr="000A122F" w:rsidRDefault="00FC7B92" w:rsidP="00151DA8">
            <w:pPr>
              <w:pStyle w:val="ListParagraph"/>
              <w:numPr>
                <w:ilvl w:val="0"/>
                <w:numId w:val="14"/>
              </w:numPr>
              <w:spacing w:before="0" w:after="0"/>
              <w:ind w:left="366" w:hanging="355"/>
            </w:pPr>
            <w:r w:rsidRPr="000A122F">
              <w:t>Organics</w:t>
            </w:r>
          </w:p>
        </w:tc>
        <w:tc>
          <w:tcPr>
            <w:tcW w:w="3351" w:type="dxa"/>
            <w:tcBorders>
              <w:top w:val="single" w:sz="4" w:space="0" w:color="B7B7E2" w:themeColor="accent1" w:themeTint="66"/>
              <w:left w:val="single" w:sz="4" w:space="0" w:color="B7B7E2" w:themeColor="accent1" w:themeTint="66"/>
              <w:bottom w:val="single" w:sz="4" w:space="0" w:color="B7B7E2" w:themeColor="accent1" w:themeTint="66"/>
              <w:right w:val="nil"/>
            </w:tcBorders>
            <w:shd w:val="clear" w:color="auto" w:fill="auto"/>
            <w:vAlign w:val="center"/>
            <w:hideMark/>
          </w:tcPr>
          <w:p w14:paraId="5A9DFDC4" w14:textId="77777777"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Food organics</w:t>
            </w:r>
            <w:bookmarkStart w:id="51" w:name="_Ref59122623"/>
            <w:r w:rsidRPr="000A122F">
              <w:rPr>
                <w:rStyle w:val="FootnoteReference"/>
              </w:rPr>
              <w:footnoteReference w:id="8"/>
            </w:r>
          </w:p>
        </w:tc>
        <w:bookmarkEnd w:id="51"/>
        <w:tc>
          <w:tcPr>
            <w:tcW w:w="3119" w:type="dxa"/>
            <w:tcBorders>
              <w:top w:val="single" w:sz="4" w:space="0" w:color="B7B7E2" w:themeColor="accent1" w:themeTint="66"/>
              <w:left w:val="nil"/>
              <w:bottom w:val="single" w:sz="4" w:space="0" w:color="B7B7E2" w:themeColor="accent1" w:themeTint="66"/>
              <w:right w:val="single" w:sz="4" w:space="0" w:color="B7B7E2" w:themeColor="accent1" w:themeTint="66"/>
            </w:tcBorders>
            <w:shd w:val="clear" w:color="auto" w:fill="auto"/>
            <w:vAlign w:val="center"/>
          </w:tcPr>
          <w:p w14:paraId="03C5A249" w14:textId="0D92FA6E"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p>
        </w:tc>
      </w:tr>
      <w:tr w:rsidR="00FC7B92" w:rsidRPr="000A122F" w14:paraId="724CFB55" w14:textId="4FEF7BAC" w:rsidTr="00D83CC9">
        <w:tc>
          <w:tcPr>
            <w:cnfStyle w:val="001000000000" w:firstRow="0" w:lastRow="0" w:firstColumn="1" w:lastColumn="0" w:oddVBand="0" w:evenVBand="0" w:oddHBand="0" w:evenHBand="0" w:firstRowFirstColumn="0" w:firstRowLastColumn="0" w:lastRowFirstColumn="0" w:lastRowLastColumn="0"/>
            <w:tcW w:w="2886" w:type="dxa"/>
            <w:vMerge/>
            <w:tcBorders>
              <w:left w:val="single" w:sz="4" w:space="0" w:color="B7B7E2" w:themeColor="accent1" w:themeTint="66"/>
              <w:right w:val="single" w:sz="4" w:space="0" w:color="B7B7E2" w:themeColor="accent1" w:themeTint="66"/>
            </w:tcBorders>
            <w:shd w:val="clear" w:color="auto" w:fill="auto"/>
          </w:tcPr>
          <w:p w14:paraId="3AF642A8" w14:textId="4C19C1A8" w:rsidR="00FC7B92" w:rsidRPr="000A122F" w:rsidRDefault="00FC7B92" w:rsidP="00151DA8">
            <w:pPr>
              <w:pStyle w:val="ListParagraph"/>
              <w:numPr>
                <w:ilvl w:val="0"/>
                <w:numId w:val="14"/>
              </w:numPr>
              <w:spacing w:before="0" w:after="0"/>
              <w:ind w:left="366" w:hanging="355"/>
            </w:pPr>
          </w:p>
        </w:tc>
        <w:tc>
          <w:tcPr>
            <w:tcW w:w="3351" w:type="dxa"/>
            <w:tcBorders>
              <w:top w:val="single" w:sz="4" w:space="0" w:color="B7B7E2" w:themeColor="accent1" w:themeTint="66"/>
              <w:left w:val="single" w:sz="4" w:space="0" w:color="B7B7E2" w:themeColor="accent1" w:themeTint="66"/>
              <w:bottom w:val="single" w:sz="4" w:space="0" w:color="B7B7E2" w:themeColor="accent1" w:themeTint="66"/>
              <w:right w:val="nil"/>
            </w:tcBorders>
            <w:shd w:val="clear" w:color="auto" w:fill="auto"/>
            <w:vAlign w:val="center"/>
            <w:hideMark/>
          </w:tcPr>
          <w:p w14:paraId="56A3649D" w14:textId="26BE84D5"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Garden organics</w:t>
            </w:r>
            <w:r w:rsidRPr="000A122F">
              <w:rPr>
                <w:vertAlign w:val="superscript"/>
              </w:rPr>
              <w:fldChar w:fldCharType="begin"/>
            </w:r>
            <w:r w:rsidRPr="000A122F">
              <w:rPr>
                <w:vertAlign w:val="superscript"/>
              </w:rPr>
              <w:instrText xml:space="preserve"> NOTEREF _Ref59122623 \h  \* MERGEFORMAT </w:instrText>
            </w:r>
            <w:r w:rsidRPr="000A122F">
              <w:rPr>
                <w:vertAlign w:val="superscript"/>
              </w:rPr>
            </w:r>
            <w:r w:rsidRPr="000A122F">
              <w:rPr>
                <w:vertAlign w:val="superscript"/>
              </w:rPr>
              <w:fldChar w:fldCharType="separate"/>
            </w:r>
            <w:r w:rsidR="00D94ACA">
              <w:rPr>
                <w:vertAlign w:val="superscript"/>
              </w:rPr>
              <w:t>8</w:t>
            </w:r>
            <w:r w:rsidRPr="000A122F">
              <w:rPr>
                <w:vertAlign w:val="superscript"/>
              </w:rPr>
              <w:fldChar w:fldCharType="end"/>
            </w:r>
          </w:p>
        </w:tc>
        <w:tc>
          <w:tcPr>
            <w:tcW w:w="3119" w:type="dxa"/>
            <w:tcBorders>
              <w:top w:val="single" w:sz="4" w:space="0" w:color="B7B7E2" w:themeColor="accent1" w:themeTint="66"/>
              <w:left w:val="nil"/>
              <w:bottom w:val="single" w:sz="4" w:space="0" w:color="B7B7E2" w:themeColor="accent1" w:themeTint="66"/>
              <w:right w:val="single" w:sz="4" w:space="0" w:color="B7B7E2" w:themeColor="accent1" w:themeTint="66"/>
            </w:tcBorders>
            <w:shd w:val="clear" w:color="auto" w:fill="auto"/>
            <w:vAlign w:val="center"/>
          </w:tcPr>
          <w:p w14:paraId="31685552" w14:textId="593EBB46"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p>
        </w:tc>
      </w:tr>
      <w:tr w:rsidR="00FC7B92" w:rsidRPr="000A122F" w14:paraId="522E96A0" w14:textId="0A9DEA7B" w:rsidTr="00D83CC9">
        <w:tc>
          <w:tcPr>
            <w:cnfStyle w:val="001000000000" w:firstRow="0" w:lastRow="0" w:firstColumn="1" w:lastColumn="0" w:oddVBand="0" w:evenVBand="0" w:oddHBand="0" w:evenHBand="0" w:firstRowFirstColumn="0" w:firstRowLastColumn="0" w:lastRowFirstColumn="0" w:lastRowLastColumn="0"/>
            <w:tcW w:w="2886" w:type="dxa"/>
            <w:vMerge/>
            <w:tcBorders>
              <w:left w:val="single" w:sz="4" w:space="0" w:color="B7B7E2" w:themeColor="accent1" w:themeTint="66"/>
              <w:right w:val="single" w:sz="4" w:space="0" w:color="B7B7E2" w:themeColor="accent1" w:themeTint="66"/>
            </w:tcBorders>
            <w:shd w:val="clear" w:color="auto" w:fill="auto"/>
          </w:tcPr>
          <w:p w14:paraId="1B0A37E7" w14:textId="63D8B67B" w:rsidR="00FC7B92" w:rsidRPr="000A122F" w:rsidRDefault="00FC7B92" w:rsidP="00151DA8">
            <w:pPr>
              <w:pStyle w:val="ListParagraph"/>
              <w:numPr>
                <w:ilvl w:val="0"/>
                <w:numId w:val="14"/>
              </w:numPr>
              <w:spacing w:before="0" w:after="0"/>
              <w:ind w:left="366" w:hanging="355"/>
            </w:pPr>
          </w:p>
        </w:tc>
        <w:tc>
          <w:tcPr>
            <w:tcW w:w="3351" w:type="dxa"/>
            <w:vMerge w:val="restart"/>
            <w:tcBorders>
              <w:top w:val="single" w:sz="4" w:space="0" w:color="B7B7E2" w:themeColor="accent1" w:themeTint="66"/>
              <w:left w:val="single" w:sz="4" w:space="0" w:color="B7B7E2" w:themeColor="accent1" w:themeTint="66"/>
              <w:right w:val="single" w:sz="4" w:space="0" w:color="B7B7E2" w:themeColor="accent1" w:themeTint="66"/>
            </w:tcBorders>
            <w:shd w:val="clear" w:color="auto" w:fill="auto"/>
            <w:vAlign w:val="center"/>
            <w:hideMark/>
          </w:tcPr>
          <w:p w14:paraId="5E8D28B4" w14:textId="77777777"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Timber</w:t>
            </w:r>
          </w:p>
        </w:tc>
        <w:tc>
          <w:tcPr>
            <w:tcW w:w="3119"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vAlign w:val="center"/>
          </w:tcPr>
          <w:p w14:paraId="6739334B" w14:textId="08B79986"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Packaging and pallets</w:t>
            </w:r>
          </w:p>
        </w:tc>
      </w:tr>
      <w:tr w:rsidR="00FC7B92" w:rsidRPr="000A122F" w14:paraId="27D9A57A" w14:textId="77777777" w:rsidTr="00D83CC9">
        <w:tc>
          <w:tcPr>
            <w:cnfStyle w:val="001000000000" w:firstRow="0" w:lastRow="0" w:firstColumn="1" w:lastColumn="0" w:oddVBand="0" w:evenVBand="0" w:oddHBand="0" w:evenHBand="0" w:firstRowFirstColumn="0" w:firstRowLastColumn="0" w:lastRowFirstColumn="0" w:lastRowLastColumn="0"/>
            <w:tcW w:w="2886" w:type="dxa"/>
            <w:vMerge/>
            <w:tcBorders>
              <w:left w:val="single" w:sz="4" w:space="0" w:color="B7B7E2" w:themeColor="accent1" w:themeTint="66"/>
              <w:right w:val="single" w:sz="4" w:space="0" w:color="B7B7E2" w:themeColor="accent1" w:themeTint="66"/>
            </w:tcBorders>
            <w:shd w:val="clear" w:color="auto" w:fill="auto"/>
          </w:tcPr>
          <w:p w14:paraId="79F53D3B" w14:textId="49C7D1E6" w:rsidR="00FC7B92" w:rsidRPr="000A122F" w:rsidRDefault="00FC7B92" w:rsidP="00151DA8">
            <w:pPr>
              <w:pStyle w:val="ListParagraph"/>
              <w:numPr>
                <w:ilvl w:val="0"/>
                <w:numId w:val="14"/>
              </w:numPr>
              <w:spacing w:before="0" w:after="0"/>
              <w:ind w:left="366" w:hanging="355"/>
            </w:pPr>
          </w:p>
        </w:tc>
        <w:tc>
          <w:tcPr>
            <w:tcW w:w="3351" w:type="dxa"/>
            <w:vMerge/>
            <w:tcBorders>
              <w:left w:val="single" w:sz="4" w:space="0" w:color="B7B7E2" w:themeColor="accent1" w:themeTint="66"/>
              <w:bottom w:val="single" w:sz="4" w:space="0" w:color="B7B7E2" w:themeColor="accent1" w:themeTint="66"/>
              <w:right w:val="single" w:sz="4" w:space="0" w:color="B7B7E2" w:themeColor="accent1" w:themeTint="66"/>
            </w:tcBorders>
            <w:shd w:val="clear" w:color="auto" w:fill="auto"/>
            <w:vAlign w:val="center"/>
          </w:tcPr>
          <w:p w14:paraId="503AFF70" w14:textId="77777777"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p>
        </w:tc>
        <w:tc>
          <w:tcPr>
            <w:tcW w:w="3119"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vAlign w:val="center"/>
          </w:tcPr>
          <w:p w14:paraId="02664109" w14:textId="4F17A769"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Other</w:t>
            </w:r>
          </w:p>
        </w:tc>
      </w:tr>
      <w:tr w:rsidR="00FC7B92" w:rsidRPr="000A122F" w14:paraId="08019A5C" w14:textId="1871B072" w:rsidTr="00D83CC9">
        <w:tc>
          <w:tcPr>
            <w:cnfStyle w:val="001000000000" w:firstRow="0" w:lastRow="0" w:firstColumn="1" w:lastColumn="0" w:oddVBand="0" w:evenVBand="0" w:oddHBand="0" w:evenHBand="0" w:firstRowFirstColumn="0" w:firstRowLastColumn="0" w:lastRowFirstColumn="0" w:lastRowLastColumn="0"/>
            <w:tcW w:w="2886" w:type="dxa"/>
            <w:vMerge/>
            <w:tcBorders>
              <w:left w:val="single" w:sz="4" w:space="0" w:color="B7B7E2" w:themeColor="accent1" w:themeTint="66"/>
              <w:right w:val="single" w:sz="4" w:space="0" w:color="B7B7E2" w:themeColor="accent1" w:themeTint="66"/>
            </w:tcBorders>
            <w:shd w:val="clear" w:color="auto" w:fill="auto"/>
          </w:tcPr>
          <w:p w14:paraId="2936A7C4" w14:textId="5E2A6247" w:rsidR="00FC7B92" w:rsidRPr="000A122F" w:rsidRDefault="00FC7B92" w:rsidP="00151DA8">
            <w:pPr>
              <w:pStyle w:val="ListParagraph"/>
              <w:numPr>
                <w:ilvl w:val="0"/>
                <w:numId w:val="14"/>
              </w:numPr>
              <w:spacing w:before="0" w:after="0"/>
              <w:ind w:left="366" w:hanging="355"/>
            </w:pPr>
          </w:p>
        </w:tc>
        <w:tc>
          <w:tcPr>
            <w:tcW w:w="3351" w:type="dxa"/>
            <w:tcBorders>
              <w:top w:val="single" w:sz="4" w:space="0" w:color="B7B7E2" w:themeColor="accent1" w:themeTint="66"/>
              <w:left w:val="single" w:sz="4" w:space="0" w:color="B7B7E2" w:themeColor="accent1" w:themeTint="66"/>
              <w:bottom w:val="single" w:sz="4" w:space="0" w:color="B7B7E2" w:themeColor="accent1" w:themeTint="66"/>
              <w:right w:val="nil"/>
            </w:tcBorders>
            <w:shd w:val="clear" w:color="auto" w:fill="auto"/>
            <w:vAlign w:val="center"/>
          </w:tcPr>
          <w:p w14:paraId="0089F39E" w14:textId="0FCF146A"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Sawdust</w:t>
            </w:r>
          </w:p>
        </w:tc>
        <w:tc>
          <w:tcPr>
            <w:tcW w:w="3119" w:type="dxa"/>
            <w:tcBorders>
              <w:top w:val="single" w:sz="4" w:space="0" w:color="B7B7E2" w:themeColor="accent1" w:themeTint="66"/>
              <w:left w:val="nil"/>
              <w:bottom w:val="single" w:sz="4" w:space="0" w:color="B7B7E2" w:themeColor="accent1" w:themeTint="66"/>
              <w:right w:val="single" w:sz="4" w:space="0" w:color="B7B7E2" w:themeColor="accent1" w:themeTint="66"/>
            </w:tcBorders>
            <w:shd w:val="clear" w:color="auto" w:fill="auto"/>
            <w:vAlign w:val="center"/>
          </w:tcPr>
          <w:p w14:paraId="5C8AC3FA" w14:textId="4BCC87FE"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p>
        </w:tc>
      </w:tr>
      <w:tr w:rsidR="00FC7B92" w:rsidRPr="000A122F" w14:paraId="580D6165" w14:textId="015F5611" w:rsidTr="00D83CC9">
        <w:tc>
          <w:tcPr>
            <w:cnfStyle w:val="001000000000" w:firstRow="0" w:lastRow="0" w:firstColumn="1" w:lastColumn="0" w:oddVBand="0" w:evenVBand="0" w:oddHBand="0" w:evenHBand="0" w:firstRowFirstColumn="0" w:firstRowLastColumn="0" w:lastRowFirstColumn="0" w:lastRowLastColumn="0"/>
            <w:tcW w:w="2886" w:type="dxa"/>
            <w:vMerge/>
            <w:tcBorders>
              <w:left w:val="single" w:sz="4" w:space="0" w:color="B7B7E2" w:themeColor="accent1" w:themeTint="66"/>
              <w:right w:val="single" w:sz="4" w:space="0" w:color="B7B7E2" w:themeColor="accent1" w:themeTint="66"/>
            </w:tcBorders>
          </w:tcPr>
          <w:p w14:paraId="7E73E5D5" w14:textId="5825245B" w:rsidR="00FC7B92" w:rsidRPr="000A122F" w:rsidRDefault="00FC7B92" w:rsidP="00151DA8">
            <w:pPr>
              <w:pStyle w:val="ListParagraph"/>
              <w:numPr>
                <w:ilvl w:val="0"/>
                <w:numId w:val="14"/>
              </w:numPr>
              <w:spacing w:before="0" w:after="0"/>
              <w:ind w:left="366" w:hanging="355"/>
            </w:pPr>
          </w:p>
        </w:tc>
        <w:tc>
          <w:tcPr>
            <w:tcW w:w="3351" w:type="dxa"/>
            <w:tcBorders>
              <w:top w:val="single" w:sz="4" w:space="0" w:color="B7B7E2" w:themeColor="accent1" w:themeTint="66"/>
              <w:left w:val="single" w:sz="4" w:space="0" w:color="B7B7E2" w:themeColor="accent1" w:themeTint="66"/>
              <w:bottom w:val="single" w:sz="4" w:space="0" w:color="B7B7E2" w:themeColor="accent1" w:themeTint="66"/>
              <w:right w:val="nil"/>
            </w:tcBorders>
            <w:shd w:val="clear" w:color="auto" w:fill="auto"/>
            <w:vAlign w:val="center"/>
          </w:tcPr>
          <w:p w14:paraId="0DC7DDE8" w14:textId="77777777"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Biosolids (non-contaminated)</w:t>
            </w:r>
          </w:p>
        </w:tc>
        <w:tc>
          <w:tcPr>
            <w:tcW w:w="3119" w:type="dxa"/>
            <w:tcBorders>
              <w:top w:val="single" w:sz="4" w:space="0" w:color="B7B7E2" w:themeColor="accent1" w:themeTint="66"/>
              <w:left w:val="nil"/>
              <w:bottom w:val="single" w:sz="4" w:space="0" w:color="B7B7E2" w:themeColor="accent1" w:themeTint="66"/>
              <w:right w:val="single" w:sz="4" w:space="0" w:color="B7B7E2" w:themeColor="accent1" w:themeTint="66"/>
            </w:tcBorders>
            <w:shd w:val="clear" w:color="auto" w:fill="auto"/>
            <w:vAlign w:val="center"/>
          </w:tcPr>
          <w:p w14:paraId="41757F73" w14:textId="63E61BDD"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p>
        </w:tc>
      </w:tr>
      <w:tr w:rsidR="00FC7B92" w:rsidRPr="000A122F" w14:paraId="30F53999" w14:textId="53A73E3C" w:rsidTr="00D83CC9">
        <w:tc>
          <w:tcPr>
            <w:cnfStyle w:val="001000000000" w:firstRow="0" w:lastRow="0" w:firstColumn="1" w:lastColumn="0" w:oddVBand="0" w:evenVBand="0" w:oddHBand="0" w:evenHBand="0" w:firstRowFirstColumn="0" w:firstRowLastColumn="0" w:lastRowFirstColumn="0" w:lastRowLastColumn="0"/>
            <w:tcW w:w="2886" w:type="dxa"/>
            <w:vMerge/>
            <w:tcBorders>
              <w:left w:val="single" w:sz="4" w:space="0" w:color="B7B7E2" w:themeColor="accent1" w:themeTint="66"/>
              <w:right w:val="single" w:sz="4" w:space="0" w:color="B7B7E2" w:themeColor="accent1" w:themeTint="66"/>
            </w:tcBorders>
          </w:tcPr>
          <w:p w14:paraId="6EDA4B4B" w14:textId="63E567EE" w:rsidR="00FC7B92" w:rsidRPr="000A122F" w:rsidRDefault="00FC7B92" w:rsidP="00151DA8">
            <w:pPr>
              <w:pStyle w:val="ListParagraph"/>
              <w:numPr>
                <w:ilvl w:val="0"/>
                <w:numId w:val="14"/>
              </w:numPr>
              <w:spacing w:before="0" w:after="0"/>
              <w:ind w:left="366" w:hanging="355"/>
            </w:pPr>
          </w:p>
        </w:tc>
        <w:tc>
          <w:tcPr>
            <w:tcW w:w="3351" w:type="dxa"/>
            <w:tcBorders>
              <w:top w:val="single" w:sz="4" w:space="0" w:color="B7B7E2" w:themeColor="accent1" w:themeTint="66"/>
              <w:left w:val="single" w:sz="4" w:space="0" w:color="B7B7E2" w:themeColor="accent1" w:themeTint="66"/>
              <w:bottom w:val="single" w:sz="4" w:space="0" w:color="B7B7E2" w:themeColor="accent1" w:themeTint="66"/>
              <w:right w:val="nil"/>
            </w:tcBorders>
            <w:shd w:val="clear" w:color="auto" w:fill="auto"/>
            <w:vAlign w:val="center"/>
            <w:hideMark/>
          </w:tcPr>
          <w:p w14:paraId="042198C7" w14:textId="119A4AC5"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Other organics</w:t>
            </w:r>
            <w:bookmarkStart w:id="52" w:name="_Ref59204266"/>
          </w:p>
        </w:tc>
        <w:bookmarkEnd w:id="52"/>
        <w:tc>
          <w:tcPr>
            <w:tcW w:w="3119" w:type="dxa"/>
            <w:tcBorders>
              <w:top w:val="single" w:sz="4" w:space="0" w:color="B7B7E2" w:themeColor="accent1" w:themeTint="66"/>
              <w:left w:val="nil"/>
              <w:bottom w:val="single" w:sz="4" w:space="0" w:color="B7B7E2" w:themeColor="accent1" w:themeTint="66"/>
              <w:right w:val="single" w:sz="4" w:space="0" w:color="B7B7E2" w:themeColor="accent1" w:themeTint="66"/>
            </w:tcBorders>
            <w:shd w:val="clear" w:color="auto" w:fill="auto"/>
            <w:vAlign w:val="center"/>
          </w:tcPr>
          <w:p w14:paraId="520B78D6" w14:textId="5FDEDF19"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p>
        </w:tc>
      </w:tr>
      <w:tr w:rsidR="00FC7B92" w:rsidRPr="000A122F" w14:paraId="6C8F9A9B" w14:textId="77777777" w:rsidTr="00D83CC9">
        <w:tc>
          <w:tcPr>
            <w:cnfStyle w:val="001000000000" w:firstRow="0" w:lastRow="0" w:firstColumn="1" w:lastColumn="0" w:oddVBand="0" w:evenVBand="0" w:oddHBand="0" w:evenHBand="0" w:firstRowFirstColumn="0" w:firstRowLastColumn="0" w:lastRowFirstColumn="0" w:lastRowLastColumn="0"/>
            <w:tcW w:w="2886" w:type="dxa"/>
            <w:vMerge/>
            <w:tcBorders>
              <w:left w:val="single" w:sz="4" w:space="0" w:color="B7B7E2" w:themeColor="accent1" w:themeTint="66"/>
              <w:bottom w:val="single" w:sz="4" w:space="0" w:color="B7B7E2" w:themeColor="accent1" w:themeTint="66"/>
              <w:right w:val="single" w:sz="4" w:space="0" w:color="B7B7E2" w:themeColor="accent1" w:themeTint="66"/>
            </w:tcBorders>
          </w:tcPr>
          <w:p w14:paraId="3047EB7B" w14:textId="725FE989" w:rsidR="00FC7B92" w:rsidRPr="000A122F" w:rsidRDefault="00FC7B92" w:rsidP="00151DA8">
            <w:pPr>
              <w:pStyle w:val="ListParagraph"/>
              <w:numPr>
                <w:ilvl w:val="0"/>
                <w:numId w:val="14"/>
              </w:numPr>
              <w:ind w:left="366" w:hanging="355"/>
            </w:pPr>
          </w:p>
        </w:tc>
        <w:tc>
          <w:tcPr>
            <w:tcW w:w="3351" w:type="dxa"/>
            <w:tcBorders>
              <w:top w:val="single" w:sz="4" w:space="0" w:color="B7B7E2" w:themeColor="accent1" w:themeTint="66"/>
              <w:left w:val="single" w:sz="4" w:space="0" w:color="B7B7E2" w:themeColor="accent1" w:themeTint="66"/>
              <w:bottom w:val="single" w:sz="4" w:space="0" w:color="B7B7E2" w:themeColor="accent1" w:themeTint="66"/>
              <w:right w:val="nil"/>
            </w:tcBorders>
            <w:shd w:val="clear" w:color="auto" w:fill="auto"/>
            <w:vAlign w:val="center"/>
          </w:tcPr>
          <w:p w14:paraId="41FF7BCF" w14:textId="77777777"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Mixed organics</w:t>
            </w:r>
          </w:p>
        </w:tc>
        <w:tc>
          <w:tcPr>
            <w:tcW w:w="3119" w:type="dxa"/>
            <w:tcBorders>
              <w:top w:val="single" w:sz="4" w:space="0" w:color="B7B7E2" w:themeColor="accent1" w:themeTint="66"/>
              <w:left w:val="nil"/>
              <w:bottom w:val="single" w:sz="4" w:space="0" w:color="B7B7E2" w:themeColor="accent1" w:themeTint="66"/>
              <w:right w:val="single" w:sz="4" w:space="0" w:color="B7B7E2" w:themeColor="accent1" w:themeTint="66"/>
            </w:tcBorders>
            <w:shd w:val="clear" w:color="auto" w:fill="auto"/>
            <w:vAlign w:val="center"/>
          </w:tcPr>
          <w:p w14:paraId="52218F9F" w14:textId="649BA46B"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p>
        </w:tc>
      </w:tr>
      <w:tr w:rsidR="00FC7B92" w:rsidRPr="000A122F" w14:paraId="32CA30BA" w14:textId="1D2778F2" w:rsidTr="000A122F">
        <w:tc>
          <w:tcPr>
            <w:cnfStyle w:val="001000000000" w:firstRow="0" w:lastRow="0" w:firstColumn="1" w:lastColumn="0" w:oddVBand="0" w:evenVBand="0" w:oddHBand="0" w:evenHBand="0" w:firstRowFirstColumn="0" w:firstRowLastColumn="0" w:lastRowFirstColumn="0" w:lastRowLastColumn="0"/>
            <w:tcW w:w="2886" w:type="dxa"/>
            <w:vMerge w:val="restart"/>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6FDA1B10" w14:textId="65676B7F" w:rsidR="00FC7B92" w:rsidRPr="000A122F" w:rsidRDefault="00FC7B92" w:rsidP="00151DA8">
            <w:pPr>
              <w:pStyle w:val="ListParagraph"/>
              <w:numPr>
                <w:ilvl w:val="0"/>
                <w:numId w:val="14"/>
              </w:numPr>
              <w:spacing w:before="0" w:after="0"/>
              <w:ind w:left="366" w:hanging="355"/>
            </w:pPr>
            <w:r w:rsidRPr="000A122F">
              <w:t>Paper &amp; cardboard</w:t>
            </w:r>
          </w:p>
        </w:tc>
        <w:tc>
          <w:tcPr>
            <w:tcW w:w="3351" w:type="dxa"/>
            <w:vMerge w:val="restart"/>
            <w:tcBorders>
              <w:top w:val="single" w:sz="4" w:space="0" w:color="B7B7E2" w:themeColor="accent1" w:themeTint="66"/>
              <w:left w:val="single" w:sz="4" w:space="0" w:color="B7B7E2" w:themeColor="accent1" w:themeTint="66"/>
              <w:right w:val="single" w:sz="4" w:space="0" w:color="B7B7E2" w:themeColor="accent1" w:themeTint="66"/>
            </w:tcBorders>
            <w:shd w:val="clear" w:color="auto" w:fill="auto"/>
            <w:vAlign w:val="center"/>
            <w:hideMark/>
          </w:tcPr>
          <w:p w14:paraId="0625450F" w14:textId="77777777"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Cardboard</w:t>
            </w:r>
          </w:p>
        </w:tc>
        <w:tc>
          <w:tcPr>
            <w:tcW w:w="3119"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vAlign w:val="center"/>
          </w:tcPr>
          <w:p w14:paraId="0E578F2B" w14:textId="1B125650"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Waxed</w:t>
            </w:r>
          </w:p>
        </w:tc>
      </w:tr>
      <w:tr w:rsidR="00FC7B92" w:rsidRPr="000A122F" w14:paraId="4A400D97" w14:textId="77777777" w:rsidTr="000A122F">
        <w:tc>
          <w:tcPr>
            <w:cnfStyle w:val="001000000000" w:firstRow="0" w:lastRow="0" w:firstColumn="1" w:lastColumn="0" w:oddVBand="0" w:evenVBand="0" w:oddHBand="0" w:evenHBand="0" w:firstRowFirstColumn="0" w:firstRowLastColumn="0" w:lastRowFirstColumn="0" w:lastRowLastColumn="0"/>
            <w:tcW w:w="2886" w:type="dxa"/>
            <w:vMerge/>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304C59CC" w14:textId="77777777" w:rsidR="00FC7B92" w:rsidRPr="000A122F" w:rsidRDefault="00FC7B92" w:rsidP="00151DA8">
            <w:pPr>
              <w:pStyle w:val="ListParagraph"/>
              <w:numPr>
                <w:ilvl w:val="0"/>
                <w:numId w:val="14"/>
              </w:numPr>
              <w:ind w:left="366" w:hanging="355"/>
            </w:pPr>
          </w:p>
        </w:tc>
        <w:tc>
          <w:tcPr>
            <w:tcW w:w="3351" w:type="dxa"/>
            <w:vMerge/>
            <w:tcBorders>
              <w:left w:val="single" w:sz="4" w:space="0" w:color="B7B7E2" w:themeColor="accent1" w:themeTint="66"/>
              <w:bottom w:val="single" w:sz="4" w:space="0" w:color="B7B7E2" w:themeColor="accent1" w:themeTint="66"/>
              <w:right w:val="single" w:sz="4" w:space="0" w:color="B7B7E2" w:themeColor="accent1" w:themeTint="66"/>
            </w:tcBorders>
            <w:shd w:val="clear" w:color="auto" w:fill="auto"/>
            <w:vAlign w:val="center"/>
          </w:tcPr>
          <w:p w14:paraId="7C1DA7B2" w14:textId="77777777" w:rsidR="00FC7B92" w:rsidRPr="000A122F" w:rsidRDefault="00FC7B92" w:rsidP="00151DA8">
            <w:pPr>
              <w:contextualSpacing/>
              <w:cnfStyle w:val="000000000000" w:firstRow="0" w:lastRow="0" w:firstColumn="0" w:lastColumn="0" w:oddVBand="0" w:evenVBand="0" w:oddHBand="0" w:evenHBand="0" w:firstRowFirstColumn="0" w:firstRowLastColumn="0" w:lastRowFirstColumn="0" w:lastRowLastColumn="0"/>
            </w:pPr>
          </w:p>
        </w:tc>
        <w:tc>
          <w:tcPr>
            <w:tcW w:w="3119"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vAlign w:val="center"/>
          </w:tcPr>
          <w:p w14:paraId="18B74789" w14:textId="30655319" w:rsidR="00FC7B92" w:rsidRPr="000A122F" w:rsidRDefault="00FC7B92" w:rsidP="00151DA8">
            <w:pPr>
              <w:contextualSpacing/>
              <w:cnfStyle w:val="000000000000" w:firstRow="0" w:lastRow="0" w:firstColumn="0" w:lastColumn="0" w:oddVBand="0" w:evenVBand="0" w:oddHBand="0" w:evenHBand="0" w:firstRowFirstColumn="0" w:firstRowLastColumn="0" w:lastRowFirstColumn="0" w:lastRowLastColumn="0"/>
            </w:pPr>
            <w:r w:rsidRPr="000A122F">
              <w:t>Not waxed</w:t>
            </w:r>
          </w:p>
        </w:tc>
      </w:tr>
      <w:tr w:rsidR="00FC7B92" w:rsidRPr="000A122F" w14:paraId="34710330" w14:textId="501C2163" w:rsidTr="000A122F">
        <w:tc>
          <w:tcPr>
            <w:cnfStyle w:val="001000000000" w:firstRow="0" w:lastRow="0" w:firstColumn="1" w:lastColumn="0" w:oddVBand="0" w:evenVBand="0" w:oddHBand="0" w:evenHBand="0" w:firstRowFirstColumn="0" w:firstRowLastColumn="0" w:lastRowFirstColumn="0" w:lastRowLastColumn="0"/>
            <w:tcW w:w="2886" w:type="dxa"/>
            <w:vMerge/>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7709BB4B" w14:textId="02A57EF4" w:rsidR="00FC7B92" w:rsidRPr="000A122F" w:rsidRDefault="00FC7B92" w:rsidP="00151DA8">
            <w:pPr>
              <w:pStyle w:val="ListParagraph"/>
              <w:numPr>
                <w:ilvl w:val="0"/>
                <w:numId w:val="14"/>
              </w:numPr>
              <w:spacing w:before="0" w:after="0"/>
              <w:ind w:left="366" w:hanging="355"/>
            </w:pPr>
          </w:p>
        </w:tc>
        <w:tc>
          <w:tcPr>
            <w:tcW w:w="3351" w:type="dxa"/>
            <w:vMerge w:val="restart"/>
            <w:tcBorders>
              <w:top w:val="single" w:sz="4" w:space="0" w:color="B7B7E2" w:themeColor="accent1" w:themeTint="66"/>
              <w:left w:val="single" w:sz="4" w:space="0" w:color="B7B7E2" w:themeColor="accent1" w:themeTint="66"/>
              <w:right w:val="single" w:sz="4" w:space="0" w:color="B7B7E2" w:themeColor="accent1" w:themeTint="66"/>
            </w:tcBorders>
            <w:shd w:val="clear" w:color="auto" w:fill="auto"/>
            <w:vAlign w:val="center"/>
            <w:hideMark/>
          </w:tcPr>
          <w:p w14:paraId="4B631D8A" w14:textId="016161FF"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Polymer coated paperboard</w:t>
            </w:r>
          </w:p>
        </w:tc>
        <w:tc>
          <w:tcPr>
            <w:tcW w:w="3119"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6239B8B7" w14:textId="59EE4832" w:rsidR="00FC7B92" w:rsidRPr="000A122F" w:rsidRDefault="00E4667E"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Aseptic</w:t>
            </w:r>
          </w:p>
        </w:tc>
      </w:tr>
      <w:tr w:rsidR="00E4667E" w:rsidRPr="000A122F" w14:paraId="2A87AE0E" w14:textId="77777777" w:rsidTr="000A122F">
        <w:tc>
          <w:tcPr>
            <w:cnfStyle w:val="001000000000" w:firstRow="0" w:lastRow="0" w:firstColumn="1" w:lastColumn="0" w:oddVBand="0" w:evenVBand="0" w:oddHBand="0" w:evenHBand="0" w:firstRowFirstColumn="0" w:firstRowLastColumn="0" w:lastRowFirstColumn="0" w:lastRowLastColumn="0"/>
            <w:tcW w:w="2886" w:type="dxa"/>
            <w:vMerge/>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79AF195A" w14:textId="77777777" w:rsidR="00E4667E" w:rsidRPr="000A122F" w:rsidRDefault="00E4667E" w:rsidP="00151DA8">
            <w:pPr>
              <w:pStyle w:val="ListParagraph"/>
              <w:numPr>
                <w:ilvl w:val="0"/>
                <w:numId w:val="14"/>
              </w:numPr>
              <w:ind w:left="366" w:hanging="355"/>
            </w:pPr>
          </w:p>
        </w:tc>
        <w:tc>
          <w:tcPr>
            <w:tcW w:w="3351" w:type="dxa"/>
            <w:vMerge/>
            <w:tcBorders>
              <w:top w:val="single" w:sz="4" w:space="0" w:color="B7B7E2" w:themeColor="accent1" w:themeTint="66"/>
              <w:left w:val="single" w:sz="4" w:space="0" w:color="B7B7E2" w:themeColor="accent1" w:themeTint="66"/>
              <w:right w:val="single" w:sz="4" w:space="0" w:color="B7B7E2" w:themeColor="accent1" w:themeTint="66"/>
            </w:tcBorders>
            <w:shd w:val="clear" w:color="auto" w:fill="auto"/>
            <w:vAlign w:val="center"/>
          </w:tcPr>
          <w:p w14:paraId="4D6C8708" w14:textId="77777777" w:rsidR="00E4667E" w:rsidRPr="000A122F" w:rsidRDefault="00E4667E" w:rsidP="00151DA8">
            <w:pPr>
              <w:contextualSpacing/>
              <w:cnfStyle w:val="000000000000" w:firstRow="0" w:lastRow="0" w:firstColumn="0" w:lastColumn="0" w:oddVBand="0" w:evenVBand="0" w:oddHBand="0" w:evenHBand="0" w:firstRowFirstColumn="0" w:firstRowLastColumn="0" w:lastRowFirstColumn="0" w:lastRowLastColumn="0"/>
            </w:pPr>
          </w:p>
        </w:tc>
        <w:tc>
          <w:tcPr>
            <w:tcW w:w="3119"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57852921" w14:textId="40B4FE9A" w:rsidR="00E4667E" w:rsidRPr="000A122F" w:rsidRDefault="00E4667E" w:rsidP="00151DA8">
            <w:pPr>
              <w:contextualSpacing/>
              <w:cnfStyle w:val="000000000000" w:firstRow="0" w:lastRow="0" w:firstColumn="0" w:lastColumn="0" w:oddVBand="0" w:evenVBand="0" w:oddHBand="0" w:evenHBand="0" w:firstRowFirstColumn="0" w:firstRowLastColumn="0" w:lastRowFirstColumn="0" w:lastRowLastColumn="0"/>
            </w:pPr>
            <w:r w:rsidRPr="000A122F">
              <w:t>Gable top</w:t>
            </w:r>
          </w:p>
        </w:tc>
      </w:tr>
      <w:tr w:rsidR="00FC7B92" w:rsidRPr="000A122F" w14:paraId="6A528076" w14:textId="77777777" w:rsidTr="000A122F">
        <w:tc>
          <w:tcPr>
            <w:cnfStyle w:val="001000000000" w:firstRow="0" w:lastRow="0" w:firstColumn="1" w:lastColumn="0" w:oddVBand="0" w:evenVBand="0" w:oddHBand="0" w:evenHBand="0" w:firstRowFirstColumn="0" w:firstRowLastColumn="0" w:lastRowFirstColumn="0" w:lastRowLastColumn="0"/>
            <w:tcW w:w="2886" w:type="dxa"/>
            <w:vMerge/>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7DB358B5" w14:textId="1C92DAE7" w:rsidR="00FC7B92" w:rsidRPr="000A122F" w:rsidRDefault="00FC7B92" w:rsidP="00151DA8">
            <w:pPr>
              <w:pStyle w:val="ListParagraph"/>
              <w:numPr>
                <w:ilvl w:val="0"/>
                <w:numId w:val="14"/>
              </w:numPr>
              <w:spacing w:before="0" w:after="0"/>
              <w:ind w:left="366" w:hanging="355"/>
            </w:pPr>
          </w:p>
        </w:tc>
        <w:tc>
          <w:tcPr>
            <w:tcW w:w="3351" w:type="dxa"/>
            <w:vMerge/>
            <w:tcBorders>
              <w:left w:val="single" w:sz="4" w:space="0" w:color="B7B7E2" w:themeColor="accent1" w:themeTint="66"/>
              <w:right w:val="single" w:sz="4" w:space="0" w:color="B7B7E2" w:themeColor="accent1" w:themeTint="66"/>
            </w:tcBorders>
            <w:shd w:val="clear" w:color="auto" w:fill="auto"/>
            <w:vAlign w:val="center"/>
          </w:tcPr>
          <w:p w14:paraId="645F19AD" w14:textId="77777777"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p>
        </w:tc>
        <w:tc>
          <w:tcPr>
            <w:tcW w:w="3119"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2F6900DA" w14:textId="50180738" w:rsidR="00FC7B92" w:rsidRPr="000A122F" w:rsidRDefault="00E4667E"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Hot cup and cold cup</w:t>
            </w:r>
          </w:p>
        </w:tc>
      </w:tr>
      <w:tr w:rsidR="00FC7B92" w:rsidRPr="000A122F" w14:paraId="6A608EA4" w14:textId="77777777" w:rsidTr="000A122F">
        <w:tc>
          <w:tcPr>
            <w:cnfStyle w:val="001000000000" w:firstRow="0" w:lastRow="0" w:firstColumn="1" w:lastColumn="0" w:oddVBand="0" w:evenVBand="0" w:oddHBand="0" w:evenHBand="0" w:firstRowFirstColumn="0" w:firstRowLastColumn="0" w:lastRowFirstColumn="0" w:lastRowLastColumn="0"/>
            <w:tcW w:w="2886" w:type="dxa"/>
            <w:vMerge/>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684B690B" w14:textId="47B48E4D" w:rsidR="00FC7B92" w:rsidRPr="000A122F" w:rsidRDefault="00FC7B92" w:rsidP="00151DA8">
            <w:pPr>
              <w:pStyle w:val="ListParagraph"/>
              <w:numPr>
                <w:ilvl w:val="0"/>
                <w:numId w:val="14"/>
              </w:numPr>
              <w:spacing w:before="0" w:after="0"/>
              <w:ind w:left="366" w:hanging="355"/>
            </w:pPr>
          </w:p>
        </w:tc>
        <w:tc>
          <w:tcPr>
            <w:tcW w:w="3351" w:type="dxa"/>
            <w:vMerge/>
            <w:tcBorders>
              <w:left w:val="single" w:sz="4" w:space="0" w:color="B7B7E2" w:themeColor="accent1" w:themeTint="66"/>
              <w:bottom w:val="single" w:sz="4" w:space="0" w:color="B7B7E2" w:themeColor="accent1" w:themeTint="66"/>
              <w:right w:val="single" w:sz="4" w:space="0" w:color="B7B7E2" w:themeColor="accent1" w:themeTint="66"/>
            </w:tcBorders>
            <w:shd w:val="clear" w:color="auto" w:fill="auto"/>
            <w:vAlign w:val="center"/>
          </w:tcPr>
          <w:p w14:paraId="3009C4AF" w14:textId="77777777"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p>
        </w:tc>
        <w:tc>
          <w:tcPr>
            <w:tcW w:w="3119"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01CB2BEB" w14:textId="383556EE"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Other</w:t>
            </w:r>
          </w:p>
        </w:tc>
      </w:tr>
      <w:tr w:rsidR="00FC7B92" w:rsidRPr="000A122F" w14:paraId="1E7F6CF6" w14:textId="5B7037F2" w:rsidTr="000A122F">
        <w:tc>
          <w:tcPr>
            <w:cnfStyle w:val="001000000000" w:firstRow="0" w:lastRow="0" w:firstColumn="1" w:lastColumn="0" w:oddVBand="0" w:evenVBand="0" w:oddHBand="0" w:evenHBand="0" w:firstRowFirstColumn="0" w:firstRowLastColumn="0" w:lastRowFirstColumn="0" w:lastRowLastColumn="0"/>
            <w:tcW w:w="2886" w:type="dxa"/>
            <w:vMerge/>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404D997F" w14:textId="167BC92A" w:rsidR="00FC7B92" w:rsidRPr="000A122F" w:rsidRDefault="00FC7B92" w:rsidP="00151DA8">
            <w:pPr>
              <w:pStyle w:val="ListParagraph"/>
              <w:numPr>
                <w:ilvl w:val="0"/>
                <w:numId w:val="14"/>
              </w:numPr>
              <w:spacing w:before="0" w:after="0"/>
              <w:ind w:left="366" w:hanging="355"/>
            </w:pPr>
          </w:p>
        </w:tc>
        <w:tc>
          <w:tcPr>
            <w:tcW w:w="3351" w:type="dxa"/>
            <w:vMerge w:val="restart"/>
            <w:tcBorders>
              <w:top w:val="single" w:sz="4" w:space="0" w:color="B7B7E2" w:themeColor="accent1" w:themeTint="66"/>
              <w:left w:val="single" w:sz="4" w:space="0" w:color="B7B7E2" w:themeColor="accent1" w:themeTint="66"/>
              <w:right w:val="single" w:sz="4" w:space="0" w:color="B7B7E2" w:themeColor="accent1" w:themeTint="66"/>
            </w:tcBorders>
            <w:shd w:val="clear" w:color="auto" w:fill="auto"/>
            <w:vAlign w:val="center"/>
            <w:hideMark/>
          </w:tcPr>
          <w:p w14:paraId="7C06733A" w14:textId="77777777"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Newsprint &amp; magazines</w:t>
            </w:r>
          </w:p>
        </w:tc>
        <w:tc>
          <w:tcPr>
            <w:tcW w:w="3119"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7B1F153A" w14:textId="0D1147EC"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Newsprint</w:t>
            </w:r>
          </w:p>
        </w:tc>
      </w:tr>
      <w:tr w:rsidR="00FC7B92" w:rsidRPr="000A122F" w14:paraId="08076EF8" w14:textId="77777777" w:rsidTr="000A122F">
        <w:tc>
          <w:tcPr>
            <w:cnfStyle w:val="001000000000" w:firstRow="0" w:lastRow="0" w:firstColumn="1" w:lastColumn="0" w:oddVBand="0" w:evenVBand="0" w:oddHBand="0" w:evenHBand="0" w:firstRowFirstColumn="0" w:firstRowLastColumn="0" w:lastRowFirstColumn="0" w:lastRowLastColumn="0"/>
            <w:tcW w:w="2886" w:type="dxa"/>
            <w:vMerge/>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1FDFF0CE" w14:textId="5995AA30" w:rsidR="00FC7B92" w:rsidRPr="000A122F" w:rsidRDefault="00FC7B92" w:rsidP="00151DA8">
            <w:pPr>
              <w:pStyle w:val="ListParagraph"/>
              <w:numPr>
                <w:ilvl w:val="0"/>
                <w:numId w:val="14"/>
              </w:numPr>
              <w:spacing w:before="0" w:after="0"/>
              <w:ind w:left="366" w:hanging="355"/>
            </w:pPr>
          </w:p>
        </w:tc>
        <w:tc>
          <w:tcPr>
            <w:tcW w:w="3351" w:type="dxa"/>
            <w:vMerge/>
            <w:tcBorders>
              <w:left w:val="single" w:sz="4" w:space="0" w:color="B7B7E2" w:themeColor="accent1" w:themeTint="66"/>
              <w:bottom w:val="single" w:sz="4" w:space="0" w:color="B7B7E2" w:themeColor="accent1" w:themeTint="66"/>
              <w:right w:val="single" w:sz="4" w:space="0" w:color="B7B7E2" w:themeColor="accent1" w:themeTint="66"/>
            </w:tcBorders>
            <w:shd w:val="clear" w:color="auto" w:fill="auto"/>
            <w:vAlign w:val="center"/>
          </w:tcPr>
          <w:p w14:paraId="6D25CC80" w14:textId="77777777"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p>
        </w:tc>
        <w:tc>
          <w:tcPr>
            <w:tcW w:w="3119"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5E233725" w14:textId="44C7D369"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Magazines</w:t>
            </w:r>
          </w:p>
        </w:tc>
      </w:tr>
      <w:tr w:rsidR="00FC7B92" w:rsidRPr="000A122F" w14:paraId="22AAA134" w14:textId="727E5BDC" w:rsidTr="000A122F">
        <w:tc>
          <w:tcPr>
            <w:cnfStyle w:val="001000000000" w:firstRow="0" w:lastRow="0" w:firstColumn="1" w:lastColumn="0" w:oddVBand="0" w:evenVBand="0" w:oddHBand="0" w:evenHBand="0" w:firstRowFirstColumn="0" w:firstRowLastColumn="0" w:lastRowFirstColumn="0" w:lastRowLastColumn="0"/>
            <w:tcW w:w="2886" w:type="dxa"/>
            <w:vMerge/>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72673458" w14:textId="23A4E957" w:rsidR="00FC7B92" w:rsidRPr="000A122F" w:rsidRDefault="00FC7B92" w:rsidP="00151DA8">
            <w:pPr>
              <w:pStyle w:val="ListParagraph"/>
              <w:numPr>
                <w:ilvl w:val="0"/>
                <w:numId w:val="14"/>
              </w:numPr>
              <w:spacing w:before="0" w:after="0"/>
              <w:ind w:left="366" w:hanging="355"/>
            </w:pPr>
          </w:p>
        </w:tc>
        <w:tc>
          <w:tcPr>
            <w:tcW w:w="3351" w:type="dxa"/>
            <w:tcBorders>
              <w:top w:val="single" w:sz="4" w:space="0" w:color="B7B7E2" w:themeColor="accent1" w:themeTint="66"/>
              <w:left w:val="single" w:sz="4" w:space="0" w:color="B7B7E2" w:themeColor="accent1" w:themeTint="66"/>
              <w:bottom w:val="single" w:sz="4" w:space="0" w:color="B7B7E2" w:themeColor="accent1" w:themeTint="66"/>
              <w:right w:val="nil"/>
            </w:tcBorders>
            <w:shd w:val="clear" w:color="auto" w:fill="auto"/>
            <w:vAlign w:val="center"/>
          </w:tcPr>
          <w:p w14:paraId="346CB232" w14:textId="15E05970"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Office paper</w:t>
            </w:r>
          </w:p>
        </w:tc>
        <w:tc>
          <w:tcPr>
            <w:tcW w:w="3119" w:type="dxa"/>
            <w:tcBorders>
              <w:top w:val="single" w:sz="4" w:space="0" w:color="B7B7E2" w:themeColor="accent1" w:themeTint="66"/>
              <w:left w:val="nil"/>
              <w:bottom w:val="single" w:sz="4" w:space="0" w:color="B7B7E2" w:themeColor="accent1" w:themeTint="66"/>
              <w:right w:val="single" w:sz="4" w:space="0" w:color="B7B7E2" w:themeColor="accent1" w:themeTint="66"/>
            </w:tcBorders>
            <w:shd w:val="clear" w:color="auto" w:fill="auto"/>
            <w:vAlign w:val="center"/>
          </w:tcPr>
          <w:p w14:paraId="7497089F" w14:textId="7CF3EA33"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p>
        </w:tc>
      </w:tr>
      <w:tr w:rsidR="00FC7B92" w:rsidRPr="000A122F" w14:paraId="1F28148D" w14:textId="6132A5C9" w:rsidTr="000A122F">
        <w:tc>
          <w:tcPr>
            <w:cnfStyle w:val="001000000000" w:firstRow="0" w:lastRow="0" w:firstColumn="1" w:lastColumn="0" w:oddVBand="0" w:evenVBand="0" w:oddHBand="0" w:evenHBand="0" w:firstRowFirstColumn="0" w:firstRowLastColumn="0" w:lastRowFirstColumn="0" w:lastRowLastColumn="0"/>
            <w:tcW w:w="2886" w:type="dxa"/>
            <w:vMerge/>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51689985" w14:textId="7C5E86C3" w:rsidR="00FC7B92" w:rsidRPr="000A122F" w:rsidRDefault="00FC7B92" w:rsidP="00151DA8">
            <w:pPr>
              <w:pStyle w:val="ListParagraph"/>
              <w:numPr>
                <w:ilvl w:val="0"/>
                <w:numId w:val="14"/>
              </w:numPr>
              <w:spacing w:before="0" w:after="0"/>
              <w:ind w:left="366" w:hanging="355"/>
            </w:pPr>
          </w:p>
        </w:tc>
        <w:tc>
          <w:tcPr>
            <w:tcW w:w="3351" w:type="dxa"/>
            <w:tcBorders>
              <w:top w:val="single" w:sz="4" w:space="0" w:color="B7B7E2" w:themeColor="accent1" w:themeTint="66"/>
              <w:left w:val="single" w:sz="4" w:space="0" w:color="B7B7E2" w:themeColor="accent1" w:themeTint="66"/>
              <w:bottom w:val="single" w:sz="4" w:space="0" w:color="B7B7E2" w:themeColor="accent1" w:themeTint="66"/>
              <w:right w:val="nil"/>
            </w:tcBorders>
            <w:shd w:val="clear" w:color="auto" w:fill="auto"/>
            <w:vAlign w:val="center"/>
            <w:hideMark/>
          </w:tcPr>
          <w:p w14:paraId="30EC8696" w14:textId="5AD3DA87"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Mixed paper and cardboard</w:t>
            </w:r>
          </w:p>
        </w:tc>
        <w:tc>
          <w:tcPr>
            <w:tcW w:w="3119" w:type="dxa"/>
            <w:tcBorders>
              <w:top w:val="single" w:sz="4" w:space="0" w:color="B7B7E2" w:themeColor="accent1" w:themeTint="66"/>
              <w:left w:val="nil"/>
              <w:bottom w:val="single" w:sz="4" w:space="0" w:color="B7B7E2" w:themeColor="accent1" w:themeTint="66"/>
              <w:right w:val="single" w:sz="4" w:space="0" w:color="B7B7E2" w:themeColor="accent1" w:themeTint="66"/>
            </w:tcBorders>
            <w:shd w:val="clear" w:color="auto" w:fill="auto"/>
            <w:vAlign w:val="center"/>
          </w:tcPr>
          <w:p w14:paraId="6F0EEAC1" w14:textId="062ABEF6"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p>
        </w:tc>
      </w:tr>
      <w:tr w:rsidR="00FC7B92" w:rsidRPr="000A122F" w14:paraId="5BCAFBBE" w14:textId="2A50ED0B" w:rsidTr="000A122F">
        <w:tc>
          <w:tcPr>
            <w:cnfStyle w:val="001000000000" w:firstRow="0" w:lastRow="0" w:firstColumn="1" w:lastColumn="0" w:oddVBand="0" w:evenVBand="0" w:oddHBand="0" w:evenHBand="0" w:firstRowFirstColumn="0" w:firstRowLastColumn="0" w:lastRowFirstColumn="0" w:lastRowLastColumn="0"/>
            <w:tcW w:w="2886" w:type="dxa"/>
            <w:vMerge w:val="restart"/>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75D794AE" w14:textId="4B93D9C7" w:rsidR="00FC7B92" w:rsidRPr="000A122F" w:rsidRDefault="00FC7B92" w:rsidP="00151DA8">
            <w:pPr>
              <w:pStyle w:val="ListParagraph"/>
              <w:numPr>
                <w:ilvl w:val="0"/>
                <w:numId w:val="14"/>
              </w:numPr>
              <w:spacing w:before="0" w:after="0"/>
              <w:ind w:left="366" w:hanging="355"/>
            </w:pPr>
            <w:bookmarkStart w:id="53" w:name="_Hlk80711471"/>
            <w:r w:rsidRPr="000A122F">
              <w:t>Plastics</w:t>
            </w:r>
          </w:p>
        </w:tc>
        <w:tc>
          <w:tcPr>
            <w:tcW w:w="3351" w:type="dxa"/>
            <w:tcBorders>
              <w:top w:val="single" w:sz="4" w:space="0" w:color="B7B7E2" w:themeColor="accent1" w:themeTint="66"/>
              <w:left w:val="single" w:sz="4" w:space="0" w:color="B7B7E2" w:themeColor="accent1" w:themeTint="66"/>
              <w:bottom w:val="single" w:sz="4" w:space="0" w:color="B7B7E2" w:themeColor="accent1" w:themeTint="66"/>
              <w:right w:val="nil"/>
            </w:tcBorders>
            <w:shd w:val="clear" w:color="auto" w:fill="auto"/>
            <w:vAlign w:val="center"/>
            <w:hideMark/>
          </w:tcPr>
          <w:p w14:paraId="161386E5" w14:textId="4F4D407A"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 xml:space="preserve">Polyethylene terephthalate (PET) (1) </w:t>
            </w:r>
          </w:p>
        </w:tc>
        <w:tc>
          <w:tcPr>
            <w:tcW w:w="3119" w:type="dxa"/>
            <w:tcBorders>
              <w:top w:val="single" w:sz="4" w:space="0" w:color="B7B7E2" w:themeColor="accent1" w:themeTint="66"/>
              <w:left w:val="nil"/>
              <w:bottom w:val="single" w:sz="4" w:space="0" w:color="B7B7E2" w:themeColor="accent1" w:themeTint="66"/>
              <w:right w:val="single" w:sz="4" w:space="0" w:color="B7B7E2" w:themeColor="accent1" w:themeTint="66"/>
            </w:tcBorders>
            <w:shd w:val="clear" w:color="auto" w:fill="auto"/>
            <w:vAlign w:val="center"/>
          </w:tcPr>
          <w:p w14:paraId="7DA28D71" w14:textId="4FEEC54A"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p>
        </w:tc>
      </w:tr>
      <w:tr w:rsidR="00FC7B92" w:rsidRPr="000A122F" w14:paraId="1A5B29B2" w14:textId="60192F12" w:rsidTr="000A122F">
        <w:tc>
          <w:tcPr>
            <w:cnfStyle w:val="001000000000" w:firstRow="0" w:lastRow="0" w:firstColumn="1" w:lastColumn="0" w:oddVBand="0" w:evenVBand="0" w:oddHBand="0" w:evenHBand="0" w:firstRowFirstColumn="0" w:firstRowLastColumn="0" w:lastRowFirstColumn="0" w:lastRowLastColumn="0"/>
            <w:tcW w:w="2886" w:type="dxa"/>
            <w:vMerge/>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4EBFE4CF" w14:textId="2F8A9634" w:rsidR="00FC7B92" w:rsidRPr="000A122F" w:rsidRDefault="00FC7B92" w:rsidP="00151DA8">
            <w:pPr>
              <w:pStyle w:val="ListParagraph"/>
              <w:numPr>
                <w:ilvl w:val="0"/>
                <w:numId w:val="14"/>
              </w:numPr>
              <w:spacing w:before="0" w:after="0"/>
              <w:ind w:left="366" w:hanging="355"/>
            </w:pPr>
          </w:p>
        </w:tc>
        <w:tc>
          <w:tcPr>
            <w:tcW w:w="3351" w:type="dxa"/>
            <w:tcBorders>
              <w:top w:val="single" w:sz="4" w:space="0" w:color="B7B7E2" w:themeColor="accent1" w:themeTint="66"/>
              <w:left w:val="single" w:sz="4" w:space="0" w:color="B7B7E2" w:themeColor="accent1" w:themeTint="66"/>
              <w:bottom w:val="single" w:sz="4" w:space="0" w:color="B7B7E2" w:themeColor="accent1" w:themeTint="66"/>
              <w:right w:val="nil"/>
            </w:tcBorders>
            <w:shd w:val="clear" w:color="auto" w:fill="auto"/>
            <w:vAlign w:val="center"/>
            <w:hideMark/>
          </w:tcPr>
          <w:p w14:paraId="50B52239" w14:textId="0F7EC822"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High density polyethylene (HDPE) (2)</w:t>
            </w:r>
          </w:p>
        </w:tc>
        <w:tc>
          <w:tcPr>
            <w:tcW w:w="3119" w:type="dxa"/>
            <w:tcBorders>
              <w:top w:val="single" w:sz="4" w:space="0" w:color="B7B7E2" w:themeColor="accent1" w:themeTint="66"/>
              <w:left w:val="nil"/>
              <w:bottom w:val="single" w:sz="4" w:space="0" w:color="B7B7E2" w:themeColor="accent1" w:themeTint="66"/>
              <w:right w:val="single" w:sz="4" w:space="0" w:color="B7B7E2" w:themeColor="accent1" w:themeTint="66"/>
            </w:tcBorders>
            <w:shd w:val="clear" w:color="auto" w:fill="auto"/>
            <w:vAlign w:val="center"/>
          </w:tcPr>
          <w:p w14:paraId="412FABAB" w14:textId="5A46298E"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p>
        </w:tc>
      </w:tr>
      <w:tr w:rsidR="00FC7B92" w:rsidRPr="000A122F" w14:paraId="62B195B0" w14:textId="5CD988B3" w:rsidTr="000A122F">
        <w:tc>
          <w:tcPr>
            <w:cnfStyle w:val="001000000000" w:firstRow="0" w:lastRow="0" w:firstColumn="1" w:lastColumn="0" w:oddVBand="0" w:evenVBand="0" w:oddHBand="0" w:evenHBand="0" w:firstRowFirstColumn="0" w:firstRowLastColumn="0" w:lastRowFirstColumn="0" w:lastRowLastColumn="0"/>
            <w:tcW w:w="2886" w:type="dxa"/>
            <w:vMerge/>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659AF1B5" w14:textId="2264273B" w:rsidR="00FC7B92" w:rsidRPr="000A122F" w:rsidRDefault="00FC7B92" w:rsidP="00151DA8">
            <w:pPr>
              <w:pStyle w:val="ListParagraph"/>
              <w:numPr>
                <w:ilvl w:val="0"/>
                <w:numId w:val="14"/>
              </w:numPr>
              <w:spacing w:before="0" w:after="0"/>
              <w:ind w:left="366" w:hanging="355"/>
            </w:pPr>
          </w:p>
        </w:tc>
        <w:tc>
          <w:tcPr>
            <w:tcW w:w="3351" w:type="dxa"/>
            <w:tcBorders>
              <w:top w:val="single" w:sz="4" w:space="0" w:color="B7B7E2" w:themeColor="accent1" w:themeTint="66"/>
              <w:left w:val="single" w:sz="4" w:space="0" w:color="B7B7E2" w:themeColor="accent1" w:themeTint="66"/>
              <w:bottom w:val="single" w:sz="4" w:space="0" w:color="B7B7E2" w:themeColor="accent1" w:themeTint="66"/>
              <w:right w:val="nil"/>
            </w:tcBorders>
            <w:shd w:val="clear" w:color="auto" w:fill="auto"/>
            <w:vAlign w:val="center"/>
            <w:hideMark/>
          </w:tcPr>
          <w:p w14:paraId="4F250539" w14:textId="05755BD0"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Polyvinyl chloride (PVC) (3)</w:t>
            </w:r>
          </w:p>
        </w:tc>
        <w:tc>
          <w:tcPr>
            <w:tcW w:w="3119" w:type="dxa"/>
            <w:tcBorders>
              <w:top w:val="single" w:sz="4" w:space="0" w:color="B7B7E2" w:themeColor="accent1" w:themeTint="66"/>
              <w:left w:val="nil"/>
              <w:bottom w:val="single" w:sz="4" w:space="0" w:color="B7B7E2" w:themeColor="accent1" w:themeTint="66"/>
              <w:right w:val="single" w:sz="4" w:space="0" w:color="B7B7E2" w:themeColor="accent1" w:themeTint="66"/>
            </w:tcBorders>
            <w:shd w:val="clear" w:color="auto" w:fill="auto"/>
            <w:vAlign w:val="center"/>
          </w:tcPr>
          <w:p w14:paraId="205E231B" w14:textId="7B322E3E"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p>
        </w:tc>
      </w:tr>
      <w:tr w:rsidR="00FC7B92" w:rsidRPr="000A122F" w14:paraId="3C0BF248" w14:textId="567581BF" w:rsidTr="000A122F">
        <w:tc>
          <w:tcPr>
            <w:cnfStyle w:val="001000000000" w:firstRow="0" w:lastRow="0" w:firstColumn="1" w:lastColumn="0" w:oddVBand="0" w:evenVBand="0" w:oddHBand="0" w:evenHBand="0" w:firstRowFirstColumn="0" w:firstRowLastColumn="0" w:lastRowFirstColumn="0" w:lastRowLastColumn="0"/>
            <w:tcW w:w="2886" w:type="dxa"/>
            <w:vMerge/>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1257478A" w14:textId="70A515A9" w:rsidR="00FC7B92" w:rsidRPr="000A122F" w:rsidRDefault="00FC7B92" w:rsidP="00151DA8">
            <w:pPr>
              <w:pStyle w:val="ListParagraph"/>
              <w:numPr>
                <w:ilvl w:val="0"/>
                <w:numId w:val="14"/>
              </w:numPr>
              <w:spacing w:before="0" w:after="0"/>
              <w:ind w:left="366" w:hanging="355"/>
            </w:pPr>
          </w:p>
        </w:tc>
        <w:tc>
          <w:tcPr>
            <w:tcW w:w="3351" w:type="dxa"/>
            <w:tcBorders>
              <w:top w:val="single" w:sz="4" w:space="0" w:color="B7B7E2" w:themeColor="accent1" w:themeTint="66"/>
              <w:left w:val="single" w:sz="4" w:space="0" w:color="B7B7E2" w:themeColor="accent1" w:themeTint="66"/>
              <w:bottom w:val="single" w:sz="4" w:space="0" w:color="B7B7E2" w:themeColor="accent1" w:themeTint="66"/>
              <w:right w:val="nil"/>
            </w:tcBorders>
            <w:shd w:val="clear" w:color="auto" w:fill="auto"/>
            <w:vAlign w:val="center"/>
            <w:hideMark/>
          </w:tcPr>
          <w:p w14:paraId="5BAF9D4B" w14:textId="0AF8D0F3"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 xml:space="preserve">Low density polyethylene (LDPE) (4) </w:t>
            </w:r>
          </w:p>
        </w:tc>
        <w:tc>
          <w:tcPr>
            <w:tcW w:w="3119" w:type="dxa"/>
            <w:tcBorders>
              <w:top w:val="single" w:sz="4" w:space="0" w:color="B7B7E2" w:themeColor="accent1" w:themeTint="66"/>
              <w:left w:val="nil"/>
              <w:bottom w:val="single" w:sz="4" w:space="0" w:color="B7B7E2" w:themeColor="accent1" w:themeTint="66"/>
              <w:right w:val="single" w:sz="4" w:space="0" w:color="B7B7E2" w:themeColor="accent1" w:themeTint="66"/>
            </w:tcBorders>
            <w:shd w:val="clear" w:color="auto" w:fill="auto"/>
            <w:vAlign w:val="center"/>
          </w:tcPr>
          <w:p w14:paraId="74FF6C67" w14:textId="3246A834"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p>
        </w:tc>
      </w:tr>
      <w:tr w:rsidR="00FC7B92" w:rsidRPr="000A122F" w14:paraId="68DE881F" w14:textId="05EE9A77" w:rsidTr="000A122F">
        <w:tc>
          <w:tcPr>
            <w:cnfStyle w:val="001000000000" w:firstRow="0" w:lastRow="0" w:firstColumn="1" w:lastColumn="0" w:oddVBand="0" w:evenVBand="0" w:oddHBand="0" w:evenHBand="0" w:firstRowFirstColumn="0" w:firstRowLastColumn="0" w:lastRowFirstColumn="0" w:lastRowLastColumn="0"/>
            <w:tcW w:w="2886" w:type="dxa"/>
            <w:vMerge/>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782BF6A5" w14:textId="6F699342" w:rsidR="00FC7B92" w:rsidRPr="000A122F" w:rsidRDefault="00FC7B92" w:rsidP="00151DA8">
            <w:pPr>
              <w:pStyle w:val="ListParagraph"/>
              <w:numPr>
                <w:ilvl w:val="0"/>
                <w:numId w:val="14"/>
              </w:numPr>
              <w:spacing w:before="0" w:after="0"/>
              <w:ind w:left="366" w:hanging="355"/>
            </w:pPr>
          </w:p>
        </w:tc>
        <w:tc>
          <w:tcPr>
            <w:tcW w:w="3351" w:type="dxa"/>
            <w:tcBorders>
              <w:top w:val="single" w:sz="4" w:space="0" w:color="B7B7E2" w:themeColor="accent1" w:themeTint="66"/>
              <w:left w:val="single" w:sz="4" w:space="0" w:color="B7B7E2" w:themeColor="accent1" w:themeTint="66"/>
              <w:bottom w:val="single" w:sz="4" w:space="0" w:color="B7B7E2" w:themeColor="accent1" w:themeTint="66"/>
              <w:right w:val="nil"/>
            </w:tcBorders>
            <w:shd w:val="clear" w:color="auto" w:fill="auto"/>
            <w:vAlign w:val="center"/>
            <w:hideMark/>
          </w:tcPr>
          <w:p w14:paraId="55517D74" w14:textId="20CC340E"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Polypropylene (PP) (5)</w:t>
            </w:r>
          </w:p>
        </w:tc>
        <w:tc>
          <w:tcPr>
            <w:tcW w:w="3119" w:type="dxa"/>
            <w:tcBorders>
              <w:top w:val="single" w:sz="4" w:space="0" w:color="B7B7E2" w:themeColor="accent1" w:themeTint="66"/>
              <w:left w:val="nil"/>
              <w:bottom w:val="single" w:sz="4" w:space="0" w:color="B7B7E2" w:themeColor="accent1" w:themeTint="66"/>
              <w:right w:val="single" w:sz="4" w:space="0" w:color="B7B7E2" w:themeColor="accent1" w:themeTint="66"/>
            </w:tcBorders>
            <w:shd w:val="clear" w:color="auto" w:fill="auto"/>
            <w:vAlign w:val="center"/>
          </w:tcPr>
          <w:p w14:paraId="2DA88233" w14:textId="19D32C26"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p>
        </w:tc>
      </w:tr>
      <w:tr w:rsidR="00FC7B92" w:rsidRPr="000A122F" w14:paraId="4D951003" w14:textId="3497B67F" w:rsidTr="000A122F">
        <w:tc>
          <w:tcPr>
            <w:cnfStyle w:val="001000000000" w:firstRow="0" w:lastRow="0" w:firstColumn="1" w:lastColumn="0" w:oddVBand="0" w:evenVBand="0" w:oddHBand="0" w:evenHBand="0" w:firstRowFirstColumn="0" w:firstRowLastColumn="0" w:lastRowFirstColumn="0" w:lastRowLastColumn="0"/>
            <w:tcW w:w="2886" w:type="dxa"/>
            <w:vMerge/>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26E18E85" w14:textId="79F0800C" w:rsidR="00FC7B92" w:rsidRPr="000A122F" w:rsidRDefault="00FC7B92" w:rsidP="00151DA8">
            <w:pPr>
              <w:pStyle w:val="ListParagraph"/>
              <w:numPr>
                <w:ilvl w:val="0"/>
                <w:numId w:val="14"/>
              </w:numPr>
              <w:spacing w:before="0" w:after="0"/>
              <w:ind w:left="366" w:hanging="355"/>
            </w:pPr>
          </w:p>
        </w:tc>
        <w:tc>
          <w:tcPr>
            <w:tcW w:w="3351" w:type="dxa"/>
            <w:tcBorders>
              <w:top w:val="single" w:sz="4" w:space="0" w:color="B7B7E2" w:themeColor="accent1" w:themeTint="66"/>
              <w:left w:val="single" w:sz="4" w:space="0" w:color="B7B7E2" w:themeColor="accent1" w:themeTint="66"/>
              <w:bottom w:val="single" w:sz="4" w:space="0" w:color="B7B7E2" w:themeColor="accent1" w:themeTint="66"/>
              <w:right w:val="nil"/>
            </w:tcBorders>
            <w:shd w:val="clear" w:color="auto" w:fill="auto"/>
            <w:vAlign w:val="center"/>
            <w:hideMark/>
          </w:tcPr>
          <w:p w14:paraId="47DD8F67" w14:textId="164C151C"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Polystyrene (PS) (6)</w:t>
            </w:r>
          </w:p>
        </w:tc>
        <w:tc>
          <w:tcPr>
            <w:tcW w:w="3119" w:type="dxa"/>
            <w:tcBorders>
              <w:top w:val="single" w:sz="4" w:space="0" w:color="B7B7E2" w:themeColor="accent1" w:themeTint="66"/>
              <w:left w:val="nil"/>
              <w:bottom w:val="single" w:sz="4" w:space="0" w:color="B7B7E2" w:themeColor="accent1" w:themeTint="66"/>
              <w:right w:val="single" w:sz="4" w:space="0" w:color="B7B7E2" w:themeColor="accent1" w:themeTint="66"/>
            </w:tcBorders>
            <w:shd w:val="clear" w:color="auto" w:fill="auto"/>
            <w:vAlign w:val="center"/>
          </w:tcPr>
          <w:p w14:paraId="3B40E30E" w14:textId="44AD4FDC"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p>
        </w:tc>
      </w:tr>
      <w:tr w:rsidR="00FC7B92" w:rsidRPr="000A122F" w14:paraId="2D773352" w14:textId="77777777" w:rsidTr="000A122F">
        <w:tc>
          <w:tcPr>
            <w:cnfStyle w:val="001000000000" w:firstRow="0" w:lastRow="0" w:firstColumn="1" w:lastColumn="0" w:oddVBand="0" w:evenVBand="0" w:oddHBand="0" w:evenHBand="0" w:firstRowFirstColumn="0" w:firstRowLastColumn="0" w:lastRowFirstColumn="0" w:lastRowLastColumn="0"/>
            <w:tcW w:w="2886" w:type="dxa"/>
            <w:vMerge/>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3C3445CC" w14:textId="3BF49EF9" w:rsidR="00FC7B92" w:rsidRPr="000A122F" w:rsidRDefault="00FC7B92" w:rsidP="00151DA8">
            <w:pPr>
              <w:pStyle w:val="ListParagraph"/>
              <w:numPr>
                <w:ilvl w:val="0"/>
                <w:numId w:val="14"/>
              </w:numPr>
              <w:spacing w:before="0" w:after="0"/>
              <w:ind w:left="366" w:hanging="355"/>
            </w:pPr>
          </w:p>
        </w:tc>
        <w:tc>
          <w:tcPr>
            <w:tcW w:w="3351" w:type="dxa"/>
            <w:tcBorders>
              <w:top w:val="single" w:sz="4" w:space="0" w:color="B7B7E2" w:themeColor="accent1" w:themeTint="66"/>
              <w:left w:val="single" w:sz="4" w:space="0" w:color="B7B7E2" w:themeColor="accent1" w:themeTint="66"/>
              <w:bottom w:val="single" w:sz="4" w:space="0" w:color="B7B7E2" w:themeColor="accent1" w:themeTint="66"/>
              <w:right w:val="nil"/>
            </w:tcBorders>
            <w:shd w:val="clear" w:color="auto" w:fill="auto"/>
            <w:vAlign w:val="center"/>
          </w:tcPr>
          <w:p w14:paraId="2FF77E19" w14:textId="7F259A96"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Certified compostable plastics</w:t>
            </w:r>
          </w:p>
        </w:tc>
        <w:tc>
          <w:tcPr>
            <w:tcW w:w="3119" w:type="dxa"/>
            <w:tcBorders>
              <w:top w:val="single" w:sz="4" w:space="0" w:color="B7B7E2" w:themeColor="accent1" w:themeTint="66"/>
              <w:left w:val="nil"/>
              <w:bottom w:val="single" w:sz="4" w:space="0" w:color="B7B7E2" w:themeColor="accent1" w:themeTint="66"/>
              <w:right w:val="single" w:sz="4" w:space="0" w:color="B7B7E2" w:themeColor="accent1" w:themeTint="66"/>
            </w:tcBorders>
            <w:shd w:val="clear" w:color="auto" w:fill="auto"/>
            <w:vAlign w:val="center"/>
          </w:tcPr>
          <w:p w14:paraId="42C8D3EE" w14:textId="354B9748"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p>
        </w:tc>
      </w:tr>
      <w:tr w:rsidR="00FC7B92" w:rsidRPr="000A122F" w14:paraId="4AF1FC88" w14:textId="77777777" w:rsidTr="000A122F">
        <w:tc>
          <w:tcPr>
            <w:cnfStyle w:val="001000000000" w:firstRow="0" w:lastRow="0" w:firstColumn="1" w:lastColumn="0" w:oddVBand="0" w:evenVBand="0" w:oddHBand="0" w:evenHBand="0" w:firstRowFirstColumn="0" w:firstRowLastColumn="0" w:lastRowFirstColumn="0" w:lastRowLastColumn="0"/>
            <w:tcW w:w="2886" w:type="dxa"/>
            <w:vMerge/>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3BAB7C4A" w14:textId="2728DDCD" w:rsidR="00FC7B92" w:rsidRPr="000A122F" w:rsidRDefault="00FC7B92" w:rsidP="00151DA8">
            <w:pPr>
              <w:pStyle w:val="ListParagraph"/>
              <w:numPr>
                <w:ilvl w:val="0"/>
                <w:numId w:val="14"/>
              </w:numPr>
              <w:spacing w:before="0" w:after="0"/>
              <w:ind w:left="366" w:hanging="355"/>
            </w:pPr>
          </w:p>
        </w:tc>
        <w:tc>
          <w:tcPr>
            <w:tcW w:w="3351" w:type="dxa"/>
            <w:tcBorders>
              <w:top w:val="single" w:sz="4" w:space="0" w:color="B7B7E2" w:themeColor="accent1" w:themeTint="66"/>
              <w:left w:val="single" w:sz="4" w:space="0" w:color="B7B7E2" w:themeColor="accent1" w:themeTint="66"/>
              <w:bottom w:val="single" w:sz="4" w:space="0" w:color="B7B7E2" w:themeColor="accent1" w:themeTint="66"/>
              <w:right w:val="nil"/>
            </w:tcBorders>
            <w:shd w:val="clear" w:color="auto" w:fill="auto"/>
            <w:vAlign w:val="center"/>
          </w:tcPr>
          <w:p w14:paraId="777742D3" w14:textId="34A41595"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Other plastics (7)</w:t>
            </w:r>
          </w:p>
        </w:tc>
        <w:tc>
          <w:tcPr>
            <w:tcW w:w="3119" w:type="dxa"/>
            <w:tcBorders>
              <w:top w:val="single" w:sz="4" w:space="0" w:color="B7B7E2" w:themeColor="accent1" w:themeTint="66"/>
              <w:left w:val="nil"/>
              <w:bottom w:val="single" w:sz="4" w:space="0" w:color="B7B7E2" w:themeColor="accent1" w:themeTint="66"/>
              <w:right w:val="single" w:sz="4" w:space="0" w:color="B7B7E2" w:themeColor="accent1" w:themeTint="66"/>
            </w:tcBorders>
            <w:shd w:val="clear" w:color="auto" w:fill="auto"/>
            <w:vAlign w:val="center"/>
          </w:tcPr>
          <w:p w14:paraId="77B3E1FF" w14:textId="3240B547"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p>
        </w:tc>
      </w:tr>
      <w:tr w:rsidR="00FC7B92" w:rsidRPr="000A122F" w14:paraId="6DACAE22" w14:textId="43535D69" w:rsidTr="000A122F">
        <w:tc>
          <w:tcPr>
            <w:cnfStyle w:val="001000000000" w:firstRow="0" w:lastRow="0" w:firstColumn="1" w:lastColumn="0" w:oddVBand="0" w:evenVBand="0" w:oddHBand="0" w:evenHBand="0" w:firstRowFirstColumn="0" w:firstRowLastColumn="0" w:lastRowFirstColumn="0" w:lastRowLastColumn="0"/>
            <w:tcW w:w="2886" w:type="dxa"/>
            <w:vMerge/>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41201A10" w14:textId="66DC5EE8" w:rsidR="00FC7B92" w:rsidRPr="000A122F" w:rsidRDefault="00FC7B92" w:rsidP="00151DA8">
            <w:pPr>
              <w:pStyle w:val="ListParagraph"/>
              <w:numPr>
                <w:ilvl w:val="0"/>
                <w:numId w:val="14"/>
              </w:numPr>
              <w:spacing w:before="0" w:after="0"/>
              <w:ind w:left="366" w:hanging="355"/>
            </w:pPr>
          </w:p>
        </w:tc>
        <w:tc>
          <w:tcPr>
            <w:tcW w:w="3351" w:type="dxa"/>
            <w:tcBorders>
              <w:top w:val="single" w:sz="4" w:space="0" w:color="B7B7E2" w:themeColor="accent1" w:themeTint="66"/>
              <w:left w:val="single" w:sz="4" w:space="0" w:color="B7B7E2" w:themeColor="accent1" w:themeTint="66"/>
              <w:bottom w:val="single" w:sz="4" w:space="0" w:color="B7B7E2" w:themeColor="accent1" w:themeTint="66"/>
              <w:right w:val="nil"/>
            </w:tcBorders>
            <w:shd w:val="clear" w:color="auto" w:fill="auto"/>
            <w:vAlign w:val="center"/>
          </w:tcPr>
          <w:p w14:paraId="5088FC37" w14:textId="42903CE9"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Mixed plastics</w:t>
            </w:r>
          </w:p>
        </w:tc>
        <w:tc>
          <w:tcPr>
            <w:tcW w:w="3119" w:type="dxa"/>
            <w:tcBorders>
              <w:top w:val="single" w:sz="4" w:space="0" w:color="B7B7E2" w:themeColor="accent1" w:themeTint="66"/>
              <w:left w:val="nil"/>
              <w:bottom w:val="single" w:sz="4" w:space="0" w:color="B7B7E2" w:themeColor="accent1" w:themeTint="66"/>
              <w:right w:val="single" w:sz="4" w:space="0" w:color="B7B7E2" w:themeColor="accent1" w:themeTint="66"/>
            </w:tcBorders>
            <w:shd w:val="clear" w:color="auto" w:fill="auto"/>
            <w:vAlign w:val="center"/>
          </w:tcPr>
          <w:p w14:paraId="7033705D" w14:textId="29E1A523"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p>
        </w:tc>
      </w:tr>
      <w:bookmarkEnd w:id="53"/>
      <w:tr w:rsidR="00FC7B92" w:rsidRPr="000A122F" w14:paraId="2B4E7FB4" w14:textId="4045654F" w:rsidTr="000A122F">
        <w:tc>
          <w:tcPr>
            <w:cnfStyle w:val="001000000000" w:firstRow="0" w:lastRow="0" w:firstColumn="1" w:lastColumn="0" w:oddVBand="0" w:evenVBand="0" w:oddHBand="0" w:evenHBand="0" w:firstRowFirstColumn="0" w:firstRowLastColumn="0" w:lastRowFirstColumn="0" w:lastRowLastColumn="0"/>
            <w:tcW w:w="2886" w:type="dxa"/>
            <w:vMerge w:val="restart"/>
            <w:tcBorders>
              <w:top w:val="single" w:sz="4" w:space="0" w:color="B7B7E2" w:themeColor="accent1" w:themeTint="66"/>
              <w:left w:val="single" w:sz="4" w:space="0" w:color="B7B7E2" w:themeColor="accent1" w:themeTint="66"/>
              <w:right w:val="single" w:sz="4" w:space="0" w:color="B7B7E2" w:themeColor="accent1" w:themeTint="66"/>
            </w:tcBorders>
            <w:shd w:val="clear" w:color="auto" w:fill="auto"/>
          </w:tcPr>
          <w:p w14:paraId="03EB2A51" w14:textId="02167DB0" w:rsidR="00FC7B92" w:rsidRPr="000A122F" w:rsidRDefault="00FC7B92" w:rsidP="00151DA8">
            <w:pPr>
              <w:pStyle w:val="ListParagraph"/>
              <w:numPr>
                <w:ilvl w:val="0"/>
                <w:numId w:val="14"/>
              </w:numPr>
              <w:spacing w:before="0" w:after="0"/>
              <w:ind w:left="366" w:hanging="355"/>
            </w:pPr>
            <w:r w:rsidRPr="000A122F">
              <w:t>Glass</w:t>
            </w:r>
          </w:p>
        </w:tc>
        <w:tc>
          <w:tcPr>
            <w:tcW w:w="3351" w:type="dxa"/>
            <w:vMerge w:val="restart"/>
            <w:tcBorders>
              <w:top w:val="single" w:sz="4" w:space="0" w:color="B7B7E2" w:themeColor="accent1" w:themeTint="66"/>
              <w:left w:val="single" w:sz="4" w:space="0" w:color="B7B7E2" w:themeColor="accent1" w:themeTint="66"/>
              <w:right w:val="single" w:sz="4" w:space="0" w:color="B7B7E2" w:themeColor="accent1" w:themeTint="66"/>
            </w:tcBorders>
            <w:shd w:val="clear" w:color="auto" w:fill="auto"/>
            <w:vAlign w:val="center"/>
            <w:hideMark/>
          </w:tcPr>
          <w:p w14:paraId="6FC31D78" w14:textId="75170B30" w:rsidR="00FC7B92" w:rsidRPr="000A122F" w:rsidRDefault="007E18DC"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rPr>
                <w:rFonts w:cs="Calibri"/>
                <w:color w:val="000000"/>
              </w:rPr>
              <w:t>Glass from food and beverage containers</w:t>
            </w:r>
            <w:r w:rsidR="002D4DCA" w:rsidRPr="000A122F">
              <w:rPr>
                <w:rStyle w:val="FootnoteReference"/>
                <w:rFonts w:cs="Calibri"/>
                <w:color w:val="000000"/>
              </w:rPr>
              <w:footnoteReference w:id="9"/>
            </w:r>
          </w:p>
        </w:tc>
        <w:tc>
          <w:tcPr>
            <w:tcW w:w="3119"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414C4B52" w14:textId="5A21B725" w:rsidR="00FC7B92" w:rsidRPr="000A122F" w:rsidRDefault="00E4667E"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 xml:space="preserve">Amber </w:t>
            </w:r>
            <w:r w:rsidR="00FC7B92" w:rsidRPr="000A122F">
              <w:t>glass packaging</w:t>
            </w:r>
          </w:p>
        </w:tc>
      </w:tr>
      <w:tr w:rsidR="00FC7B92" w:rsidRPr="000A122F" w14:paraId="723530AA" w14:textId="77777777" w:rsidTr="000A122F">
        <w:tc>
          <w:tcPr>
            <w:cnfStyle w:val="001000000000" w:firstRow="0" w:lastRow="0" w:firstColumn="1" w:lastColumn="0" w:oddVBand="0" w:evenVBand="0" w:oddHBand="0" w:evenHBand="0" w:firstRowFirstColumn="0" w:firstRowLastColumn="0" w:lastRowFirstColumn="0" w:lastRowLastColumn="0"/>
            <w:tcW w:w="2886" w:type="dxa"/>
            <w:vMerge/>
            <w:tcBorders>
              <w:left w:val="single" w:sz="4" w:space="0" w:color="B7B7E2" w:themeColor="accent1" w:themeTint="66"/>
              <w:right w:val="single" w:sz="4" w:space="0" w:color="B7B7E2" w:themeColor="accent1" w:themeTint="66"/>
            </w:tcBorders>
            <w:shd w:val="clear" w:color="auto" w:fill="auto"/>
          </w:tcPr>
          <w:p w14:paraId="29D4A2C7" w14:textId="59265CFC" w:rsidR="00FC7B92" w:rsidRPr="000A122F" w:rsidRDefault="00FC7B92" w:rsidP="00151DA8">
            <w:pPr>
              <w:pStyle w:val="ListParagraph"/>
              <w:numPr>
                <w:ilvl w:val="0"/>
                <w:numId w:val="14"/>
              </w:numPr>
              <w:spacing w:before="0" w:after="0"/>
              <w:ind w:left="366" w:hanging="355"/>
            </w:pPr>
          </w:p>
        </w:tc>
        <w:tc>
          <w:tcPr>
            <w:tcW w:w="3351" w:type="dxa"/>
            <w:vMerge/>
            <w:tcBorders>
              <w:left w:val="single" w:sz="4" w:space="0" w:color="B7B7E2" w:themeColor="accent1" w:themeTint="66"/>
              <w:right w:val="single" w:sz="4" w:space="0" w:color="B7B7E2" w:themeColor="accent1" w:themeTint="66"/>
            </w:tcBorders>
            <w:shd w:val="clear" w:color="auto" w:fill="auto"/>
            <w:vAlign w:val="center"/>
          </w:tcPr>
          <w:p w14:paraId="5D756E14" w14:textId="77777777"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p>
        </w:tc>
        <w:tc>
          <w:tcPr>
            <w:tcW w:w="3119"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7D0CE189" w14:textId="74188070" w:rsidR="00FC7B92" w:rsidRPr="000A122F" w:rsidRDefault="00E4667E"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Flint</w:t>
            </w:r>
            <w:r w:rsidR="00FC7B92" w:rsidRPr="000A122F">
              <w:t xml:space="preserve"> glass packaging</w:t>
            </w:r>
          </w:p>
        </w:tc>
      </w:tr>
      <w:tr w:rsidR="00FC7B92" w:rsidRPr="000A122F" w14:paraId="67533411" w14:textId="77777777" w:rsidTr="000A122F">
        <w:tc>
          <w:tcPr>
            <w:cnfStyle w:val="001000000000" w:firstRow="0" w:lastRow="0" w:firstColumn="1" w:lastColumn="0" w:oddVBand="0" w:evenVBand="0" w:oddHBand="0" w:evenHBand="0" w:firstRowFirstColumn="0" w:firstRowLastColumn="0" w:lastRowFirstColumn="0" w:lastRowLastColumn="0"/>
            <w:tcW w:w="2886" w:type="dxa"/>
            <w:vMerge/>
            <w:tcBorders>
              <w:left w:val="single" w:sz="4" w:space="0" w:color="B7B7E2" w:themeColor="accent1" w:themeTint="66"/>
              <w:right w:val="single" w:sz="4" w:space="0" w:color="B7B7E2" w:themeColor="accent1" w:themeTint="66"/>
            </w:tcBorders>
            <w:shd w:val="clear" w:color="auto" w:fill="auto"/>
          </w:tcPr>
          <w:p w14:paraId="1E5C1A43" w14:textId="742572A0" w:rsidR="00FC7B92" w:rsidRPr="000A122F" w:rsidRDefault="00FC7B92" w:rsidP="00151DA8">
            <w:pPr>
              <w:pStyle w:val="ListParagraph"/>
              <w:numPr>
                <w:ilvl w:val="0"/>
                <w:numId w:val="14"/>
              </w:numPr>
              <w:spacing w:before="0" w:after="0"/>
              <w:ind w:left="366" w:hanging="355"/>
            </w:pPr>
          </w:p>
        </w:tc>
        <w:tc>
          <w:tcPr>
            <w:tcW w:w="3351" w:type="dxa"/>
            <w:vMerge/>
            <w:tcBorders>
              <w:left w:val="single" w:sz="4" w:space="0" w:color="B7B7E2" w:themeColor="accent1" w:themeTint="66"/>
              <w:right w:val="single" w:sz="4" w:space="0" w:color="B7B7E2" w:themeColor="accent1" w:themeTint="66"/>
            </w:tcBorders>
            <w:shd w:val="clear" w:color="auto" w:fill="auto"/>
            <w:vAlign w:val="center"/>
          </w:tcPr>
          <w:p w14:paraId="4E6838A8" w14:textId="77777777"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p>
        </w:tc>
        <w:tc>
          <w:tcPr>
            <w:tcW w:w="3119"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0F526757" w14:textId="552F4BBE" w:rsidR="00FC7B92" w:rsidRPr="000A122F" w:rsidRDefault="00E4667E"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Green</w:t>
            </w:r>
            <w:r w:rsidR="00FC7B92" w:rsidRPr="000A122F">
              <w:t xml:space="preserve"> glass packaging</w:t>
            </w:r>
          </w:p>
        </w:tc>
      </w:tr>
      <w:tr w:rsidR="00FC7B92" w:rsidRPr="000A122F" w14:paraId="147E136C" w14:textId="77777777" w:rsidTr="000A122F">
        <w:tc>
          <w:tcPr>
            <w:cnfStyle w:val="001000000000" w:firstRow="0" w:lastRow="0" w:firstColumn="1" w:lastColumn="0" w:oddVBand="0" w:evenVBand="0" w:oddHBand="0" w:evenHBand="0" w:firstRowFirstColumn="0" w:firstRowLastColumn="0" w:lastRowFirstColumn="0" w:lastRowLastColumn="0"/>
            <w:tcW w:w="2886" w:type="dxa"/>
            <w:vMerge/>
            <w:tcBorders>
              <w:left w:val="single" w:sz="4" w:space="0" w:color="B7B7E2" w:themeColor="accent1" w:themeTint="66"/>
              <w:right w:val="single" w:sz="4" w:space="0" w:color="B7B7E2" w:themeColor="accent1" w:themeTint="66"/>
            </w:tcBorders>
            <w:shd w:val="clear" w:color="auto" w:fill="auto"/>
          </w:tcPr>
          <w:p w14:paraId="7C40F657" w14:textId="6BCF7691" w:rsidR="00FC7B92" w:rsidRPr="000A122F" w:rsidRDefault="00FC7B92" w:rsidP="00151DA8">
            <w:pPr>
              <w:pStyle w:val="ListParagraph"/>
              <w:numPr>
                <w:ilvl w:val="0"/>
                <w:numId w:val="14"/>
              </w:numPr>
              <w:spacing w:before="0" w:after="0"/>
              <w:ind w:left="366" w:hanging="355"/>
            </w:pPr>
          </w:p>
        </w:tc>
        <w:tc>
          <w:tcPr>
            <w:tcW w:w="3351" w:type="dxa"/>
            <w:vMerge/>
            <w:tcBorders>
              <w:left w:val="single" w:sz="4" w:space="0" w:color="B7B7E2" w:themeColor="accent1" w:themeTint="66"/>
              <w:right w:val="single" w:sz="4" w:space="0" w:color="B7B7E2" w:themeColor="accent1" w:themeTint="66"/>
            </w:tcBorders>
            <w:shd w:val="clear" w:color="auto" w:fill="auto"/>
            <w:vAlign w:val="center"/>
          </w:tcPr>
          <w:p w14:paraId="63376D47" w14:textId="77777777"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p>
        </w:tc>
        <w:tc>
          <w:tcPr>
            <w:tcW w:w="3119"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6068186E" w14:textId="6B52ABA5"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Glass fines</w:t>
            </w:r>
          </w:p>
        </w:tc>
      </w:tr>
      <w:tr w:rsidR="00FC7B92" w:rsidRPr="000A122F" w14:paraId="5BCF6029" w14:textId="77777777" w:rsidTr="000A122F">
        <w:tc>
          <w:tcPr>
            <w:cnfStyle w:val="001000000000" w:firstRow="0" w:lastRow="0" w:firstColumn="1" w:lastColumn="0" w:oddVBand="0" w:evenVBand="0" w:oddHBand="0" w:evenHBand="0" w:firstRowFirstColumn="0" w:firstRowLastColumn="0" w:lastRowFirstColumn="0" w:lastRowLastColumn="0"/>
            <w:tcW w:w="2886" w:type="dxa"/>
            <w:vMerge/>
            <w:tcBorders>
              <w:left w:val="single" w:sz="4" w:space="0" w:color="B7B7E2" w:themeColor="accent1" w:themeTint="66"/>
              <w:right w:val="single" w:sz="4" w:space="0" w:color="B7B7E2" w:themeColor="accent1" w:themeTint="66"/>
            </w:tcBorders>
            <w:shd w:val="clear" w:color="auto" w:fill="auto"/>
          </w:tcPr>
          <w:p w14:paraId="6D4E6266" w14:textId="5D9D3836" w:rsidR="00FC7B92" w:rsidRPr="000A122F" w:rsidRDefault="00FC7B92" w:rsidP="00151DA8">
            <w:pPr>
              <w:pStyle w:val="ListParagraph"/>
              <w:numPr>
                <w:ilvl w:val="0"/>
                <w:numId w:val="14"/>
              </w:numPr>
              <w:spacing w:before="0" w:after="0"/>
              <w:ind w:left="366" w:hanging="355"/>
            </w:pPr>
          </w:p>
        </w:tc>
        <w:tc>
          <w:tcPr>
            <w:tcW w:w="3351" w:type="dxa"/>
            <w:vMerge/>
            <w:tcBorders>
              <w:left w:val="single" w:sz="4" w:space="0" w:color="B7B7E2" w:themeColor="accent1" w:themeTint="66"/>
              <w:bottom w:val="single" w:sz="4" w:space="0" w:color="B7B7E2" w:themeColor="accent1" w:themeTint="66"/>
              <w:right w:val="single" w:sz="4" w:space="0" w:color="B7B7E2" w:themeColor="accent1" w:themeTint="66"/>
            </w:tcBorders>
            <w:shd w:val="clear" w:color="auto" w:fill="auto"/>
            <w:vAlign w:val="center"/>
          </w:tcPr>
          <w:p w14:paraId="7321D3D2" w14:textId="77777777"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p>
        </w:tc>
        <w:tc>
          <w:tcPr>
            <w:tcW w:w="3119"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73C8075D" w14:textId="6EC8F77E"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Other and mixed glass packaging</w:t>
            </w:r>
          </w:p>
        </w:tc>
      </w:tr>
      <w:tr w:rsidR="00FC7B92" w:rsidRPr="000A122F" w14:paraId="5A22954F" w14:textId="26F27330" w:rsidTr="000A122F">
        <w:tc>
          <w:tcPr>
            <w:cnfStyle w:val="001000000000" w:firstRow="0" w:lastRow="0" w:firstColumn="1" w:lastColumn="0" w:oddVBand="0" w:evenVBand="0" w:oddHBand="0" w:evenHBand="0" w:firstRowFirstColumn="0" w:firstRowLastColumn="0" w:lastRowFirstColumn="0" w:lastRowLastColumn="0"/>
            <w:tcW w:w="2886" w:type="dxa"/>
            <w:vMerge/>
            <w:tcBorders>
              <w:left w:val="single" w:sz="4" w:space="0" w:color="B7B7E2" w:themeColor="accent1" w:themeTint="66"/>
              <w:right w:val="single" w:sz="4" w:space="0" w:color="B7B7E2" w:themeColor="accent1" w:themeTint="66"/>
            </w:tcBorders>
            <w:shd w:val="clear" w:color="auto" w:fill="auto"/>
          </w:tcPr>
          <w:p w14:paraId="1B33C9F4" w14:textId="1AEA6D43" w:rsidR="00FC7B92" w:rsidRPr="000A122F" w:rsidRDefault="00FC7B92" w:rsidP="00151DA8">
            <w:pPr>
              <w:pStyle w:val="ListParagraph"/>
              <w:numPr>
                <w:ilvl w:val="0"/>
                <w:numId w:val="14"/>
              </w:numPr>
              <w:spacing w:before="0" w:after="0"/>
              <w:ind w:left="366" w:hanging="355"/>
            </w:pPr>
          </w:p>
        </w:tc>
        <w:tc>
          <w:tcPr>
            <w:tcW w:w="3351" w:type="dxa"/>
            <w:vMerge w:val="restart"/>
            <w:tcBorders>
              <w:top w:val="single" w:sz="4" w:space="0" w:color="B7B7E2" w:themeColor="accent1" w:themeTint="66"/>
              <w:left w:val="single" w:sz="4" w:space="0" w:color="B7B7E2" w:themeColor="accent1" w:themeTint="66"/>
              <w:right w:val="single" w:sz="4" w:space="0" w:color="B7B7E2" w:themeColor="accent1" w:themeTint="66"/>
            </w:tcBorders>
            <w:shd w:val="clear" w:color="auto" w:fill="auto"/>
            <w:vAlign w:val="center"/>
          </w:tcPr>
          <w:p w14:paraId="2CD74945" w14:textId="08DE9D76"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Other glass</w:t>
            </w:r>
          </w:p>
        </w:tc>
        <w:tc>
          <w:tcPr>
            <w:tcW w:w="3119"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3E39CF94" w14:textId="43EB6A1E"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Window glass</w:t>
            </w:r>
          </w:p>
        </w:tc>
      </w:tr>
      <w:tr w:rsidR="00FC7B92" w:rsidRPr="000A122F" w14:paraId="2C309352" w14:textId="77777777" w:rsidTr="000A122F">
        <w:tc>
          <w:tcPr>
            <w:cnfStyle w:val="001000000000" w:firstRow="0" w:lastRow="0" w:firstColumn="1" w:lastColumn="0" w:oddVBand="0" w:evenVBand="0" w:oddHBand="0" w:evenHBand="0" w:firstRowFirstColumn="0" w:firstRowLastColumn="0" w:lastRowFirstColumn="0" w:lastRowLastColumn="0"/>
            <w:tcW w:w="2886" w:type="dxa"/>
            <w:vMerge/>
            <w:tcBorders>
              <w:left w:val="single" w:sz="4" w:space="0" w:color="B7B7E2" w:themeColor="accent1" w:themeTint="66"/>
              <w:right w:val="single" w:sz="4" w:space="0" w:color="B7B7E2" w:themeColor="accent1" w:themeTint="66"/>
            </w:tcBorders>
            <w:shd w:val="clear" w:color="auto" w:fill="auto"/>
          </w:tcPr>
          <w:p w14:paraId="64B34A7D" w14:textId="0ADCE0B5" w:rsidR="00FC7B92" w:rsidRPr="000A122F" w:rsidRDefault="00FC7B92" w:rsidP="00151DA8">
            <w:pPr>
              <w:pStyle w:val="ListParagraph"/>
              <w:numPr>
                <w:ilvl w:val="0"/>
                <w:numId w:val="14"/>
              </w:numPr>
              <w:spacing w:before="0" w:after="0"/>
              <w:ind w:left="366" w:hanging="355"/>
            </w:pPr>
          </w:p>
        </w:tc>
        <w:tc>
          <w:tcPr>
            <w:tcW w:w="3351" w:type="dxa"/>
            <w:vMerge/>
            <w:tcBorders>
              <w:left w:val="single" w:sz="4" w:space="0" w:color="B7B7E2" w:themeColor="accent1" w:themeTint="66"/>
              <w:right w:val="single" w:sz="4" w:space="0" w:color="B7B7E2" w:themeColor="accent1" w:themeTint="66"/>
            </w:tcBorders>
            <w:shd w:val="clear" w:color="auto" w:fill="auto"/>
            <w:vAlign w:val="center"/>
          </w:tcPr>
          <w:p w14:paraId="4D3D8423" w14:textId="77777777"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p>
        </w:tc>
        <w:tc>
          <w:tcPr>
            <w:tcW w:w="3119"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4C030DAD" w14:textId="59C47ABC"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Glass fibre insulation</w:t>
            </w:r>
          </w:p>
        </w:tc>
      </w:tr>
      <w:tr w:rsidR="00FC7B92" w:rsidRPr="000A122F" w14:paraId="0F3F712B" w14:textId="77777777" w:rsidTr="000A122F">
        <w:tc>
          <w:tcPr>
            <w:cnfStyle w:val="001000000000" w:firstRow="0" w:lastRow="0" w:firstColumn="1" w:lastColumn="0" w:oddVBand="0" w:evenVBand="0" w:oddHBand="0" w:evenHBand="0" w:firstRowFirstColumn="0" w:firstRowLastColumn="0" w:lastRowFirstColumn="0" w:lastRowLastColumn="0"/>
            <w:tcW w:w="2886" w:type="dxa"/>
            <w:vMerge/>
            <w:tcBorders>
              <w:left w:val="single" w:sz="4" w:space="0" w:color="B7B7E2" w:themeColor="accent1" w:themeTint="66"/>
              <w:right w:val="single" w:sz="4" w:space="0" w:color="B7B7E2" w:themeColor="accent1" w:themeTint="66"/>
            </w:tcBorders>
            <w:shd w:val="clear" w:color="auto" w:fill="auto"/>
          </w:tcPr>
          <w:p w14:paraId="2A0C2304" w14:textId="6A93DDF3" w:rsidR="00FC7B92" w:rsidRPr="000A122F" w:rsidRDefault="00FC7B92" w:rsidP="00151DA8">
            <w:pPr>
              <w:pStyle w:val="ListParagraph"/>
              <w:numPr>
                <w:ilvl w:val="0"/>
                <w:numId w:val="14"/>
              </w:numPr>
              <w:spacing w:before="0" w:after="0"/>
              <w:ind w:left="366" w:hanging="355"/>
            </w:pPr>
          </w:p>
        </w:tc>
        <w:tc>
          <w:tcPr>
            <w:tcW w:w="3351" w:type="dxa"/>
            <w:vMerge/>
            <w:tcBorders>
              <w:left w:val="single" w:sz="4" w:space="0" w:color="B7B7E2" w:themeColor="accent1" w:themeTint="66"/>
              <w:bottom w:val="single" w:sz="4" w:space="0" w:color="B7B7E2" w:themeColor="accent1" w:themeTint="66"/>
              <w:right w:val="single" w:sz="4" w:space="0" w:color="B7B7E2" w:themeColor="accent1" w:themeTint="66"/>
            </w:tcBorders>
            <w:shd w:val="clear" w:color="auto" w:fill="auto"/>
            <w:vAlign w:val="center"/>
          </w:tcPr>
          <w:p w14:paraId="2EA807C0" w14:textId="77777777"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p>
        </w:tc>
        <w:tc>
          <w:tcPr>
            <w:tcW w:w="3119"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7F3E2C89" w14:textId="14C60381"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Other glass</w:t>
            </w:r>
          </w:p>
        </w:tc>
      </w:tr>
      <w:tr w:rsidR="00FC7B92" w:rsidRPr="000A122F" w14:paraId="60C73EAF" w14:textId="675F87AF" w:rsidTr="000A122F">
        <w:tc>
          <w:tcPr>
            <w:cnfStyle w:val="001000000000" w:firstRow="0" w:lastRow="0" w:firstColumn="1" w:lastColumn="0" w:oddVBand="0" w:evenVBand="0" w:oddHBand="0" w:evenHBand="0" w:firstRowFirstColumn="0" w:firstRowLastColumn="0" w:lastRowFirstColumn="0" w:lastRowLastColumn="0"/>
            <w:tcW w:w="2886" w:type="dxa"/>
            <w:vMerge w:val="restart"/>
            <w:tcBorders>
              <w:left w:val="single" w:sz="4" w:space="0" w:color="B7B7E2" w:themeColor="accent1" w:themeTint="66"/>
              <w:right w:val="single" w:sz="4" w:space="0" w:color="B7B7E2" w:themeColor="accent1" w:themeTint="66"/>
            </w:tcBorders>
            <w:shd w:val="clear" w:color="auto" w:fill="auto"/>
          </w:tcPr>
          <w:p w14:paraId="43DF1FAD" w14:textId="33E08CF9" w:rsidR="00FC7B92" w:rsidRPr="000A122F" w:rsidRDefault="00FC7B92" w:rsidP="00151DA8">
            <w:pPr>
              <w:pStyle w:val="ListParagraph"/>
              <w:numPr>
                <w:ilvl w:val="0"/>
                <w:numId w:val="14"/>
              </w:numPr>
              <w:spacing w:before="0" w:after="0"/>
              <w:ind w:left="366" w:hanging="355"/>
            </w:pPr>
            <w:r w:rsidRPr="000A122F">
              <w:t>Textiles, leather &amp; rubber (excl. tyres)</w:t>
            </w:r>
          </w:p>
        </w:tc>
        <w:tc>
          <w:tcPr>
            <w:tcW w:w="3351" w:type="dxa"/>
            <w:vMerge w:val="restart"/>
            <w:tcBorders>
              <w:top w:val="single" w:sz="4" w:space="0" w:color="B7B7E2" w:themeColor="accent1" w:themeTint="66"/>
              <w:left w:val="single" w:sz="4" w:space="0" w:color="B7B7E2" w:themeColor="accent1" w:themeTint="66"/>
              <w:right w:val="single" w:sz="4" w:space="0" w:color="B7B7E2" w:themeColor="accent1" w:themeTint="66"/>
            </w:tcBorders>
            <w:shd w:val="clear" w:color="auto" w:fill="auto"/>
            <w:vAlign w:val="center"/>
          </w:tcPr>
          <w:p w14:paraId="61CF178C" w14:textId="5F4B6E7D"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Textiles</w:t>
            </w:r>
          </w:p>
        </w:tc>
        <w:tc>
          <w:tcPr>
            <w:tcW w:w="3119"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56E54261" w14:textId="2F35DD5D"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Wearable clothing</w:t>
            </w:r>
            <w:bookmarkStart w:id="54" w:name="_Ref75195740"/>
            <w:r w:rsidRPr="000A122F">
              <w:rPr>
                <w:rStyle w:val="FootnoteReference"/>
              </w:rPr>
              <w:footnoteReference w:id="10"/>
            </w:r>
            <w:bookmarkEnd w:id="54"/>
          </w:p>
        </w:tc>
      </w:tr>
      <w:tr w:rsidR="00FC7B92" w:rsidRPr="000A122F" w14:paraId="549FCB6F" w14:textId="77777777" w:rsidTr="000A122F">
        <w:tc>
          <w:tcPr>
            <w:cnfStyle w:val="001000000000" w:firstRow="0" w:lastRow="0" w:firstColumn="1" w:lastColumn="0" w:oddVBand="0" w:evenVBand="0" w:oddHBand="0" w:evenHBand="0" w:firstRowFirstColumn="0" w:firstRowLastColumn="0" w:lastRowFirstColumn="0" w:lastRowLastColumn="0"/>
            <w:tcW w:w="2886" w:type="dxa"/>
            <w:vMerge/>
            <w:tcBorders>
              <w:left w:val="single" w:sz="4" w:space="0" w:color="B7B7E2" w:themeColor="accent1" w:themeTint="66"/>
              <w:right w:val="single" w:sz="4" w:space="0" w:color="B7B7E2" w:themeColor="accent1" w:themeTint="66"/>
            </w:tcBorders>
            <w:shd w:val="clear" w:color="auto" w:fill="auto"/>
          </w:tcPr>
          <w:p w14:paraId="5E3BAE94" w14:textId="77777777" w:rsidR="00FC7B92" w:rsidRPr="000A122F" w:rsidRDefault="00FC7B92" w:rsidP="00151DA8">
            <w:pPr>
              <w:pStyle w:val="ListParagraph"/>
              <w:numPr>
                <w:ilvl w:val="0"/>
                <w:numId w:val="14"/>
              </w:numPr>
              <w:ind w:left="366" w:hanging="355"/>
            </w:pPr>
          </w:p>
        </w:tc>
        <w:tc>
          <w:tcPr>
            <w:tcW w:w="3351" w:type="dxa"/>
            <w:vMerge/>
            <w:tcBorders>
              <w:top w:val="single" w:sz="4" w:space="0" w:color="B7B7E2" w:themeColor="accent1" w:themeTint="66"/>
              <w:left w:val="single" w:sz="4" w:space="0" w:color="B7B7E2" w:themeColor="accent1" w:themeTint="66"/>
              <w:right w:val="single" w:sz="4" w:space="0" w:color="B7B7E2" w:themeColor="accent1" w:themeTint="66"/>
            </w:tcBorders>
            <w:shd w:val="clear" w:color="auto" w:fill="auto"/>
            <w:vAlign w:val="center"/>
          </w:tcPr>
          <w:p w14:paraId="32A54121" w14:textId="77777777" w:rsidR="00FC7B92" w:rsidRPr="000A122F" w:rsidRDefault="00FC7B92" w:rsidP="00151DA8">
            <w:pPr>
              <w:contextualSpacing/>
              <w:cnfStyle w:val="000000000000" w:firstRow="0" w:lastRow="0" w:firstColumn="0" w:lastColumn="0" w:oddVBand="0" w:evenVBand="0" w:oddHBand="0" w:evenHBand="0" w:firstRowFirstColumn="0" w:firstRowLastColumn="0" w:lastRowFirstColumn="0" w:lastRowLastColumn="0"/>
            </w:pPr>
          </w:p>
        </w:tc>
        <w:tc>
          <w:tcPr>
            <w:tcW w:w="3119"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08C04EE8" w14:textId="29118B09" w:rsidR="00FC7B92" w:rsidRPr="000A122F" w:rsidRDefault="00FC7B92" w:rsidP="00151DA8">
            <w:pPr>
              <w:contextualSpacing/>
              <w:cnfStyle w:val="000000000000" w:firstRow="0" w:lastRow="0" w:firstColumn="0" w:lastColumn="0" w:oddVBand="0" w:evenVBand="0" w:oddHBand="0" w:evenHBand="0" w:firstRowFirstColumn="0" w:firstRowLastColumn="0" w:lastRowFirstColumn="0" w:lastRowLastColumn="0"/>
            </w:pPr>
            <w:r w:rsidRPr="000A122F">
              <w:t>Unwearable clothing</w:t>
            </w:r>
            <w:r w:rsidRPr="000A122F">
              <w:rPr>
                <w:vertAlign w:val="superscript"/>
              </w:rPr>
              <w:fldChar w:fldCharType="begin"/>
            </w:r>
            <w:r w:rsidRPr="000A122F">
              <w:rPr>
                <w:vertAlign w:val="superscript"/>
              </w:rPr>
              <w:instrText xml:space="preserve"> NOTEREF _Ref75195740 \h  \* MERGEFORMAT </w:instrText>
            </w:r>
            <w:r w:rsidRPr="000A122F">
              <w:rPr>
                <w:vertAlign w:val="superscript"/>
              </w:rPr>
            </w:r>
            <w:r w:rsidRPr="000A122F">
              <w:rPr>
                <w:vertAlign w:val="superscript"/>
              </w:rPr>
              <w:fldChar w:fldCharType="separate"/>
            </w:r>
            <w:r w:rsidR="00D94ACA">
              <w:rPr>
                <w:vertAlign w:val="superscript"/>
              </w:rPr>
              <w:t>10</w:t>
            </w:r>
            <w:r w:rsidRPr="000A122F">
              <w:rPr>
                <w:vertAlign w:val="superscript"/>
              </w:rPr>
              <w:fldChar w:fldCharType="end"/>
            </w:r>
          </w:p>
        </w:tc>
      </w:tr>
      <w:tr w:rsidR="00FC7B92" w:rsidRPr="000A122F" w14:paraId="2EED464A" w14:textId="77777777" w:rsidTr="000A122F">
        <w:tc>
          <w:tcPr>
            <w:cnfStyle w:val="001000000000" w:firstRow="0" w:lastRow="0" w:firstColumn="1" w:lastColumn="0" w:oddVBand="0" w:evenVBand="0" w:oddHBand="0" w:evenHBand="0" w:firstRowFirstColumn="0" w:firstRowLastColumn="0" w:lastRowFirstColumn="0" w:lastRowLastColumn="0"/>
            <w:tcW w:w="2886" w:type="dxa"/>
            <w:vMerge/>
            <w:tcBorders>
              <w:left w:val="single" w:sz="4" w:space="0" w:color="B7B7E2" w:themeColor="accent1" w:themeTint="66"/>
              <w:right w:val="single" w:sz="4" w:space="0" w:color="B7B7E2" w:themeColor="accent1" w:themeTint="66"/>
            </w:tcBorders>
            <w:shd w:val="clear" w:color="auto" w:fill="auto"/>
          </w:tcPr>
          <w:p w14:paraId="1F0E1D18" w14:textId="006150E8" w:rsidR="00FC7B92" w:rsidRPr="000A122F" w:rsidRDefault="00FC7B92" w:rsidP="00151DA8">
            <w:pPr>
              <w:pStyle w:val="ListParagraph"/>
              <w:numPr>
                <w:ilvl w:val="0"/>
                <w:numId w:val="14"/>
              </w:numPr>
              <w:spacing w:before="0" w:after="0"/>
              <w:ind w:left="366" w:hanging="355"/>
            </w:pPr>
          </w:p>
        </w:tc>
        <w:tc>
          <w:tcPr>
            <w:tcW w:w="3351" w:type="dxa"/>
            <w:vMerge/>
            <w:tcBorders>
              <w:top w:val="single" w:sz="4" w:space="0" w:color="B7B7E2" w:themeColor="accent1" w:themeTint="66"/>
              <w:left w:val="single" w:sz="4" w:space="0" w:color="B7B7E2" w:themeColor="accent1" w:themeTint="66"/>
              <w:right w:val="single" w:sz="4" w:space="0" w:color="B7B7E2" w:themeColor="accent1" w:themeTint="66"/>
            </w:tcBorders>
            <w:shd w:val="clear" w:color="auto" w:fill="auto"/>
            <w:vAlign w:val="center"/>
          </w:tcPr>
          <w:p w14:paraId="7B7EE394" w14:textId="77777777"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p>
        </w:tc>
        <w:tc>
          <w:tcPr>
            <w:tcW w:w="3119"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4DED9801" w14:textId="04E8E25E"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Carpet</w:t>
            </w:r>
          </w:p>
        </w:tc>
      </w:tr>
      <w:tr w:rsidR="00FC7B92" w:rsidRPr="000A122F" w14:paraId="1B078F57" w14:textId="77777777" w:rsidTr="000A122F">
        <w:tc>
          <w:tcPr>
            <w:cnfStyle w:val="001000000000" w:firstRow="0" w:lastRow="0" w:firstColumn="1" w:lastColumn="0" w:oddVBand="0" w:evenVBand="0" w:oddHBand="0" w:evenHBand="0" w:firstRowFirstColumn="0" w:firstRowLastColumn="0" w:lastRowFirstColumn="0" w:lastRowLastColumn="0"/>
            <w:tcW w:w="2886" w:type="dxa"/>
            <w:vMerge/>
            <w:tcBorders>
              <w:left w:val="single" w:sz="4" w:space="0" w:color="B7B7E2" w:themeColor="accent1" w:themeTint="66"/>
              <w:right w:val="single" w:sz="4" w:space="0" w:color="B7B7E2" w:themeColor="accent1" w:themeTint="66"/>
            </w:tcBorders>
            <w:shd w:val="clear" w:color="auto" w:fill="auto"/>
          </w:tcPr>
          <w:p w14:paraId="35334E43" w14:textId="0B66D4CF" w:rsidR="00FC7B92" w:rsidRPr="000A122F" w:rsidRDefault="00FC7B92" w:rsidP="00151DA8">
            <w:pPr>
              <w:pStyle w:val="ListParagraph"/>
              <w:numPr>
                <w:ilvl w:val="0"/>
                <w:numId w:val="14"/>
              </w:numPr>
              <w:spacing w:before="0" w:after="0"/>
              <w:ind w:left="366" w:hanging="355"/>
            </w:pPr>
          </w:p>
        </w:tc>
        <w:tc>
          <w:tcPr>
            <w:tcW w:w="3351" w:type="dxa"/>
            <w:vMerge/>
            <w:tcBorders>
              <w:left w:val="single" w:sz="4" w:space="0" w:color="B7B7E2" w:themeColor="accent1" w:themeTint="66"/>
              <w:bottom w:val="single" w:sz="4" w:space="0" w:color="B7B7E2" w:themeColor="accent1" w:themeTint="66"/>
              <w:right w:val="single" w:sz="4" w:space="0" w:color="B7B7E2" w:themeColor="accent1" w:themeTint="66"/>
            </w:tcBorders>
            <w:shd w:val="clear" w:color="auto" w:fill="auto"/>
            <w:vAlign w:val="center"/>
          </w:tcPr>
          <w:p w14:paraId="0C4E1E89" w14:textId="77777777"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p>
        </w:tc>
        <w:tc>
          <w:tcPr>
            <w:tcW w:w="3119"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2BF6181B" w14:textId="235C6C78"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Other and mixed textiles</w:t>
            </w:r>
          </w:p>
        </w:tc>
      </w:tr>
      <w:tr w:rsidR="00FC7B92" w:rsidRPr="000A122F" w14:paraId="1AD9FB19" w14:textId="34305C1B" w:rsidTr="000A122F">
        <w:tc>
          <w:tcPr>
            <w:cnfStyle w:val="001000000000" w:firstRow="0" w:lastRow="0" w:firstColumn="1" w:lastColumn="0" w:oddVBand="0" w:evenVBand="0" w:oddHBand="0" w:evenHBand="0" w:firstRowFirstColumn="0" w:firstRowLastColumn="0" w:lastRowFirstColumn="0" w:lastRowLastColumn="0"/>
            <w:tcW w:w="2886" w:type="dxa"/>
            <w:vMerge/>
            <w:tcBorders>
              <w:left w:val="single" w:sz="4" w:space="0" w:color="B7B7E2" w:themeColor="accent1" w:themeTint="66"/>
              <w:right w:val="single" w:sz="4" w:space="0" w:color="B7B7E2" w:themeColor="accent1" w:themeTint="66"/>
            </w:tcBorders>
            <w:shd w:val="clear" w:color="auto" w:fill="auto"/>
          </w:tcPr>
          <w:p w14:paraId="5DDB990D" w14:textId="5AC90BD5" w:rsidR="00FC7B92" w:rsidRPr="000A122F" w:rsidRDefault="00FC7B92" w:rsidP="00151DA8">
            <w:pPr>
              <w:pStyle w:val="ListParagraph"/>
              <w:numPr>
                <w:ilvl w:val="0"/>
                <w:numId w:val="14"/>
              </w:numPr>
              <w:spacing w:before="0" w:after="0"/>
              <w:ind w:left="366" w:hanging="355"/>
            </w:pPr>
          </w:p>
        </w:tc>
        <w:tc>
          <w:tcPr>
            <w:tcW w:w="3351" w:type="dxa"/>
            <w:vMerge w:val="restart"/>
            <w:tcBorders>
              <w:top w:val="single" w:sz="4" w:space="0" w:color="B7B7E2" w:themeColor="accent1" w:themeTint="66"/>
              <w:left w:val="single" w:sz="4" w:space="0" w:color="B7B7E2" w:themeColor="accent1" w:themeTint="66"/>
              <w:right w:val="single" w:sz="4" w:space="0" w:color="B7B7E2" w:themeColor="accent1" w:themeTint="66"/>
            </w:tcBorders>
            <w:shd w:val="clear" w:color="auto" w:fill="auto"/>
            <w:vAlign w:val="center"/>
            <w:hideMark/>
          </w:tcPr>
          <w:p w14:paraId="4C8B6622" w14:textId="77777777"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Leather &amp; rubber (excl. tyres)</w:t>
            </w:r>
          </w:p>
        </w:tc>
        <w:tc>
          <w:tcPr>
            <w:tcW w:w="3119"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3E4A3B9E" w14:textId="4E87F641"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Leather</w:t>
            </w:r>
          </w:p>
        </w:tc>
      </w:tr>
      <w:tr w:rsidR="00FC7B92" w:rsidRPr="000A122F" w14:paraId="327E68BC" w14:textId="77777777" w:rsidTr="000A122F">
        <w:tc>
          <w:tcPr>
            <w:cnfStyle w:val="001000000000" w:firstRow="0" w:lastRow="0" w:firstColumn="1" w:lastColumn="0" w:oddVBand="0" w:evenVBand="0" w:oddHBand="0" w:evenHBand="0" w:firstRowFirstColumn="0" w:firstRowLastColumn="0" w:lastRowFirstColumn="0" w:lastRowLastColumn="0"/>
            <w:tcW w:w="2886" w:type="dxa"/>
            <w:vMerge/>
            <w:tcBorders>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33081B96" w14:textId="47C20936" w:rsidR="00FC7B92" w:rsidRPr="000A122F" w:rsidRDefault="00FC7B92" w:rsidP="00151DA8">
            <w:pPr>
              <w:spacing w:before="0" w:after="0"/>
              <w:contextualSpacing/>
            </w:pPr>
          </w:p>
        </w:tc>
        <w:tc>
          <w:tcPr>
            <w:tcW w:w="3351" w:type="dxa"/>
            <w:vMerge/>
            <w:tcBorders>
              <w:left w:val="single" w:sz="4" w:space="0" w:color="B7B7E2" w:themeColor="accent1" w:themeTint="66"/>
              <w:bottom w:val="single" w:sz="4" w:space="0" w:color="B7B7E2" w:themeColor="accent1" w:themeTint="66"/>
              <w:right w:val="single" w:sz="4" w:space="0" w:color="B7B7E2" w:themeColor="accent1" w:themeTint="66"/>
            </w:tcBorders>
            <w:shd w:val="clear" w:color="auto" w:fill="auto"/>
            <w:vAlign w:val="center"/>
          </w:tcPr>
          <w:p w14:paraId="59171A57" w14:textId="77777777"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p>
        </w:tc>
        <w:tc>
          <w:tcPr>
            <w:tcW w:w="3119"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665A5511" w14:textId="4B2BA80C" w:rsidR="00FC7B92" w:rsidRPr="000A122F" w:rsidRDefault="00FC7B92" w:rsidP="00151DA8">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Rubber (excl. tyres)</w:t>
            </w:r>
          </w:p>
        </w:tc>
      </w:tr>
      <w:tr w:rsidR="004D521D" w:rsidRPr="000A122F" w14:paraId="366105AE" w14:textId="77777777" w:rsidTr="000A122F">
        <w:tc>
          <w:tcPr>
            <w:cnfStyle w:val="001000000000" w:firstRow="0" w:lastRow="0" w:firstColumn="1" w:lastColumn="0" w:oddVBand="0" w:evenVBand="0" w:oddHBand="0" w:evenHBand="0" w:firstRowFirstColumn="0" w:firstRowLastColumn="0" w:lastRowFirstColumn="0" w:lastRowLastColumn="0"/>
            <w:tcW w:w="2886" w:type="dxa"/>
            <w:vMerge w:val="restart"/>
            <w:tcBorders>
              <w:left w:val="single" w:sz="4" w:space="0" w:color="B7B7E2" w:themeColor="accent1" w:themeTint="66"/>
              <w:right w:val="single" w:sz="4" w:space="0" w:color="B7B7E2" w:themeColor="accent1" w:themeTint="66"/>
            </w:tcBorders>
            <w:shd w:val="clear" w:color="auto" w:fill="auto"/>
          </w:tcPr>
          <w:p w14:paraId="19954F5B" w14:textId="3B2D0E20" w:rsidR="004D521D" w:rsidRPr="000A122F" w:rsidRDefault="004D521D" w:rsidP="0010317A">
            <w:pPr>
              <w:pStyle w:val="ListParagraph"/>
              <w:numPr>
                <w:ilvl w:val="0"/>
                <w:numId w:val="14"/>
              </w:numPr>
              <w:spacing w:before="0" w:after="0"/>
            </w:pPr>
            <w:r w:rsidRPr="000A122F">
              <w:t>Ash</w:t>
            </w:r>
          </w:p>
        </w:tc>
        <w:tc>
          <w:tcPr>
            <w:tcW w:w="3351" w:type="dxa"/>
            <w:vMerge w:val="restart"/>
            <w:tcBorders>
              <w:left w:val="single" w:sz="4" w:space="0" w:color="B7B7E2" w:themeColor="accent1" w:themeTint="66"/>
              <w:right w:val="single" w:sz="4" w:space="0" w:color="B7B7E2" w:themeColor="accent1" w:themeTint="66"/>
            </w:tcBorders>
            <w:shd w:val="clear" w:color="auto" w:fill="auto"/>
            <w:vAlign w:val="center"/>
          </w:tcPr>
          <w:p w14:paraId="101213A7" w14:textId="3F9B23FF" w:rsidR="004D521D" w:rsidRPr="000A122F" w:rsidRDefault="004D521D" w:rsidP="0010317A">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Ash</w:t>
            </w:r>
          </w:p>
        </w:tc>
        <w:tc>
          <w:tcPr>
            <w:tcW w:w="3119"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vAlign w:val="center"/>
          </w:tcPr>
          <w:p w14:paraId="2088ACFC" w14:textId="6391CBC7" w:rsidR="004D521D" w:rsidRPr="000A122F" w:rsidRDefault="004D521D" w:rsidP="0010317A">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Fly ash from coal-fired power stations</w:t>
            </w:r>
          </w:p>
        </w:tc>
      </w:tr>
      <w:tr w:rsidR="004D521D" w:rsidRPr="000A122F" w14:paraId="7424C4CC" w14:textId="77777777" w:rsidTr="000A122F">
        <w:tc>
          <w:tcPr>
            <w:cnfStyle w:val="001000000000" w:firstRow="0" w:lastRow="0" w:firstColumn="1" w:lastColumn="0" w:oddVBand="0" w:evenVBand="0" w:oddHBand="0" w:evenHBand="0" w:firstRowFirstColumn="0" w:firstRowLastColumn="0" w:lastRowFirstColumn="0" w:lastRowLastColumn="0"/>
            <w:tcW w:w="2886" w:type="dxa"/>
            <w:vMerge/>
            <w:tcBorders>
              <w:left w:val="single" w:sz="4" w:space="0" w:color="B7B7E2" w:themeColor="accent1" w:themeTint="66"/>
              <w:right w:val="single" w:sz="4" w:space="0" w:color="B7B7E2" w:themeColor="accent1" w:themeTint="66"/>
            </w:tcBorders>
            <w:shd w:val="clear" w:color="auto" w:fill="auto"/>
          </w:tcPr>
          <w:p w14:paraId="53E64B31" w14:textId="77777777" w:rsidR="004D521D" w:rsidRPr="000A122F" w:rsidRDefault="004D521D" w:rsidP="0010317A">
            <w:pPr>
              <w:pStyle w:val="ListParagraph"/>
              <w:numPr>
                <w:ilvl w:val="0"/>
                <w:numId w:val="14"/>
              </w:numPr>
              <w:spacing w:before="0" w:after="0"/>
            </w:pPr>
          </w:p>
        </w:tc>
        <w:tc>
          <w:tcPr>
            <w:tcW w:w="3351" w:type="dxa"/>
            <w:vMerge/>
            <w:tcBorders>
              <w:left w:val="single" w:sz="4" w:space="0" w:color="B7B7E2" w:themeColor="accent1" w:themeTint="66"/>
              <w:right w:val="single" w:sz="4" w:space="0" w:color="B7B7E2" w:themeColor="accent1" w:themeTint="66"/>
            </w:tcBorders>
            <w:shd w:val="clear" w:color="auto" w:fill="auto"/>
            <w:vAlign w:val="center"/>
          </w:tcPr>
          <w:p w14:paraId="44DF7C2E" w14:textId="5D225A0D" w:rsidR="004D521D" w:rsidRPr="000A122F" w:rsidRDefault="004D521D" w:rsidP="0010317A">
            <w:pPr>
              <w:spacing w:before="0" w:after="0"/>
              <w:contextualSpacing/>
              <w:cnfStyle w:val="000000000000" w:firstRow="0" w:lastRow="0" w:firstColumn="0" w:lastColumn="0" w:oddVBand="0" w:evenVBand="0" w:oddHBand="0" w:evenHBand="0" w:firstRowFirstColumn="0" w:firstRowLastColumn="0" w:lastRowFirstColumn="0" w:lastRowLastColumn="0"/>
            </w:pPr>
          </w:p>
        </w:tc>
        <w:tc>
          <w:tcPr>
            <w:tcW w:w="3119"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vAlign w:val="center"/>
          </w:tcPr>
          <w:p w14:paraId="4CABC155" w14:textId="0C87D3E5" w:rsidR="004D521D" w:rsidRPr="000A122F" w:rsidRDefault="004D521D" w:rsidP="0010317A">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Bottom ash from coal-fired power stations</w:t>
            </w:r>
          </w:p>
        </w:tc>
      </w:tr>
      <w:tr w:rsidR="004D521D" w:rsidRPr="000A122F" w14:paraId="2E368CC5" w14:textId="77777777" w:rsidTr="000A122F">
        <w:tc>
          <w:tcPr>
            <w:cnfStyle w:val="001000000000" w:firstRow="0" w:lastRow="0" w:firstColumn="1" w:lastColumn="0" w:oddVBand="0" w:evenVBand="0" w:oddHBand="0" w:evenHBand="0" w:firstRowFirstColumn="0" w:firstRowLastColumn="0" w:lastRowFirstColumn="0" w:lastRowLastColumn="0"/>
            <w:tcW w:w="2886" w:type="dxa"/>
            <w:vMerge/>
            <w:tcBorders>
              <w:left w:val="single" w:sz="4" w:space="0" w:color="B7B7E2" w:themeColor="accent1" w:themeTint="66"/>
              <w:right w:val="single" w:sz="4" w:space="0" w:color="B7B7E2" w:themeColor="accent1" w:themeTint="66"/>
            </w:tcBorders>
            <w:shd w:val="clear" w:color="auto" w:fill="auto"/>
          </w:tcPr>
          <w:p w14:paraId="0F4333C1" w14:textId="77777777" w:rsidR="004D521D" w:rsidRPr="000A122F" w:rsidRDefault="004D521D" w:rsidP="0010317A">
            <w:pPr>
              <w:pStyle w:val="ListParagraph"/>
              <w:numPr>
                <w:ilvl w:val="0"/>
                <w:numId w:val="14"/>
              </w:numPr>
            </w:pPr>
          </w:p>
        </w:tc>
        <w:tc>
          <w:tcPr>
            <w:tcW w:w="3351" w:type="dxa"/>
            <w:vMerge/>
            <w:tcBorders>
              <w:left w:val="single" w:sz="4" w:space="0" w:color="B7B7E2" w:themeColor="accent1" w:themeTint="66"/>
              <w:bottom w:val="single" w:sz="4" w:space="0" w:color="B7B7E2" w:themeColor="accent1" w:themeTint="66"/>
              <w:right w:val="single" w:sz="4" w:space="0" w:color="B7B7E2" w:themeColor="accent1" w:themeTint="66"/>
            </w:tcBorders>
            <w:shd w:val="clear" w:color="auto" w:fill="auto"/>
            <w:vAlign w:val="center"/>
          </w:tcPr>
          <w:p w14:paraId="20251A3B" w14:textId="77777777" w:rsidR="004D521D" w:rsidRPr="000A122F" w:rsidRDefault="004D521D" w:rsidP="0010317A">
            <w:pPr>
              <w:contextualSpacing/>
              <w:cnfStyle w:val="000000000000" w:firstRow="0" w:lastRow="0" w:firstColumn="0" w:lastColumn="0" w:oddVBand="0" w:evenVBand="0" w:oddHBand="0" w:evenHBand="0" w:firstRowFirstColumn="0" w:firstRowLastColumn="0" w:lastRowFirstColumn="0" w:lastRowLastColumn="0"/>
            </w:pPr>
          </w:p>
        </w:tc>
        <w:tc>
          <w:tcPr>
            <w:tcW w:w="3119"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vAlign w:val="center"/>
          </w:tcPr>
          <w:p w14:paraId="4A6C0CDE" w14:textId="559842BC" w:rsidR="004D521D" w:rsidRPr="000A122F" w:rsidRDefault="004D521D" w:rsidP="0010317A">
            <w:pPr>
              <w:contextualSpacing/>
              <w:cnfStyle w:val="000000000000" w:firstRow="0" w:lastRow="0" w:firstColumn="0" w:lastColumn="0" w:oddVBand="0" w:evenVBand="0" w:oddHBand="0" w:evenHBand="0" w:firstRowFirstColumn="0" w:firstRowLastColumn="0" w:lastRowFirstColumn="0" w:lastRowLastColumn="0"/>
            </w:pPr>
            <w:r w:rsidRPr="000A122F">
              <w:t>Bottom ash</w:t>
            </w:r>
            <w:r w:rsidRPr="000A122F">
              <w:rPr>
                <w:rStyle w:val="FootnoteReference"/>
              </w:rPr>
              <w:footnoteReference w:id="11"/>
            </w:r>
            <w:r w:rsidRPr="000A122F">
              <w:t xml:space="preserve"> from thermal waste processing</w:t>
            </w:r>
          </w:p>
        </w:tc>
      </w:tr>
      <w:tr w:rsidR="00FB103C" w:rsidRPr="000A122F" w14:paraId="7A0D74D5" w14:textId="77777777" w:rsidTr="000A122F">
        <w:tc>
          <w:tcPr>
            <w:cnfStyle w:val="001000000000" w:firstRow="0" w:lastRow="0" w:firstColumn="1" w:lastColumn="0" w:oddVBand="0" w:evenVBand="0" w:oddHBand="0" w:evenHBand="0" w:firstRowFirstColumn="0" w:firstRowLastColumn="0" w:lastRowFirstColumn="0" w:lastRowLastColumn="0"/>
            <w:tcW w:w="2886" w:type="dxa"/>
            <w:vMerge w:val="restart"/>
            <w:tcBorders>
              <w:left w:val="single" w:sz="4" w:space="0" w:color="B7B7E2" w:themeColor="accent1" w:themeTint="66"/>
              <w:right w:val="single" w:sz="4" w:space="0" w:color="B7B7E2" w:themeColor="accent1" w:themeTint="66"/>
            </w:tcBorders>
            <w:shd w:val="clear" w:color="auto" w:fill="auto"/>
          </w:tcPr>
          <w:p w14:paraId="4B850D7E" w14:textId="21E18820" w:rsidR="00FB103C" w:rsidRPr="000A122F" w:rsidRDefault="00FB103C" w:rsidP="00FB103C">
            <w:pPr>
              <w:pStyle w:val="ListParagraph"/>
              <w:numPr>
                <w:ilvl w:val="0"/>
                <w:numId w:val="14"/>
              </w:numPr>
              <w:spacing w:before="0" w:after="0"/>
              <w:ind w:left="366" w:hanging="355"/>
            </w:pPr>
            <w:r w:rsidRPr="000A122F">
              <w:t>Hazardous wastes</w:t>
            </w:r>
          </w:p>
        </w:tc>
        <w:tc>
          <w:tcPr>
            <w:tcW w:w="3351"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vAlign w:val="center"/>
            <w:hideMark/>
          </w:tcPr>
          <w:p w14:paraId="663464B0" w14:textId="77777777" w:rsidR="00FB103C" w:rsidRPr="000A122F" w:rsidRDefault="00FB103C" w:rsidP="00FB103C">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rPr>
                <w:color w:val="000000"/>
              </w:rPr>
              <w:t>Plating and heat treatment (A)</w:t>
            </w:r>
          </w:p>
        </w:tc>
        <w:tc>
          <w:tcPr>
            <w:tcW w:w="3119" w:type="dxa"/>
            <w:vMerge w:val="restart"/>
            <w:tcBorders>
              <w:top w:val="single" w:sz="4" w:space="0" w:color="B7B7E2" w:themeColor="accent1" w:themeTint="66"/>
              <w:left w:val="single" w:sz="4" w:space="0" w:color="B7B7E2" w:themeColor="accent1" w:themeTint="66"/>
              <w:right w:val="single" w:sz="4" w:space="0" w:color="B7B7E2" w:themeColor="accent1" w:themeTint="66"/>
            </w:tcBorders>
            <w:shd w:val="clear" w:color="auto" w:fill="auto"/>
            <w:vAlign w:val="center"/>
          </w:tcPr>
          <w:p w14:paraId="6557F2E0" w14:textId="6B0187E8" w:rsidR="00FB103C" w:rsidRPr="000A122F" w:rsidRDefault="00FB103C" w:rsidP="00FB103C">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 xml:space="preserve">Sub-types as listed in Schedule A of the National Environment Protection (Movement of Controlled Waste Between States and Territories) Measure, including liquid hazardous wastes, reported in accordance with the </w:t>
            </w:r>
            <w:hyperlink r:id="rId19" w:history="1">
              <w:r w:rsidRPr="000A122F">
                <w:rPr>
                  <w:rStyle w:val="Hyperlink"/>
                  <w:iCs/>
                  <w:sz w:val="20"/>
                </w:rPr>
                <w:t>Australian hazardous waste data and reporting standard</w:t>
              </w:r>
            </w:hyperlink>
            <w:r w:rsidRPr="000A122F">
              <w:t>.</w:t>
            </w:r>
          </w:p>
        </w:tc>
      </w:tr>
      <w:tr w:rsidR="00FB103C" w:rsidRPr="000A122F" w14:paraId="4F8999ED" w14:textId="77777777" w:rsidTr="00D83CC9">
        <w:tc>
          <w:tcPr>
            <w:cnfStyle w:val="001000000000" w:firstRow="0" w:lastRow="0" w:firstColumn="1" w:lastColumn="0" w:oddVBand="0" w:evenVBand="0" w:oddHBand="0" w:evenHBand="0" w:firstRowFirstColumn="0" w:firstRowLastColumn="0" w:lastRowFirstColumn="0" w:lastRowLastColumn="0"/>
            <w:tcW w:w="2886" w:type="dxa"/>
            <w:vMerge/>
            <w:tcBorders>
              <w:left w:val="single" w:sz="4" w:space="0" w:color="B7B7E2" w:themeColor="accent1" w:themeTint="66"/>
              <w:right w:val="single" w:sz="4" w:space="0" w:color="B7B7E2" w:themeColor="accent1" w:themeTint="66"/>
            </w:tcBorders>
            <w:shd w:val="clear" w:color="auto" w:fill="auto"/>
          </w:tcPr>
          <w:p w14:paraId="7FDE827C" w14:textId="2B1CC3BB" w:rsidR="00FB103C" w:rsidRPr="000A122F" w:rsidRDefault="00FB103C" w:rsidP="00FB103C">
            <w:pPr>
              <w:pStyle w:val="ListParagraph"/>
              <w:numPr>
                <w:ilvl w:val="0"/>
                <w:numId w:val="14"/>
              </w:numPr>
              <w:ind w:left="366" w:hanging="355"/>
            </w:pPr>
          </w:p>
        </w:tc>
        <w:tc>
          <w:tcPr>
            <w:tcW w:w="3351"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3C91CCC9" w14:textId="73E0712A" w:rsidR="00FB103C" w:rsidRPr="000A122F" w:rsidRDefault="00FB103C" w:rsidP="00FB103C">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rPr>
                <w:color w:val="000000"/>
              </w:rPr>
              <w:t>Acids (B)</w:t>
            </w:r>
          </w:p>
        </w:tc>
        <w:tc>
          <w:tcPr>
            <w:tcW w:w="3119" w:type="dxa"/>
            <w:vMerge/>
            <w:tcBorders>
              <w:left w:val="single" w:sz="4" w:space="0" w:color="B7B7E2" w:themeColor="accent1" w:themeTint="66"/>
              <w:right w:val="single" w:sz="4" w:space="0" w:color="B7B7E2" w:themeColor="accent1" w:themeTint="66"/>
            </w:tcBorders>
            <w:vAlign w:val="center"/>
          </w:tcPr>
          <w:p w14:paraId="1640D073" w14:textId="5A5767EA" w:rsidR="00FB103C" w:rsidRPr="000A122F" w:rsidRDefault="00FB103C" w:rsidP="00FB103C">
            <w:pPr>
              <w:spacing w:before="0" w:after="0"/>
              <w:contextualSpacing/>
              <w:cnfStyle w:val="000000000000" w:firstRow="0" w:lastRow="0" w:firstColumn="0" w:lastColumn="0" w:oddVBand="0" w:evenVBand="0" w:oddHBand="0" w:evenHBand="0" w:firstRowFirstColumn="0" w:firstRowLastColumn="0" w:lastRowFirstColumn="0" w:lastRowLastColumn="0"/>
            </w:pPr>
          </w:p>
        </w:tc>
      </w:tr>
      <w:tr w:rsidR="00FB103C" w:rsidRPr="000A122F" w14:paraId="5B6A67CB" w14:textId="77777777" w:rsidTr="00D83CC9">
        <w:tc>
          <w:tcPr>
            <w:cnfStyle w:val="001000000000" w:firstRow="0" w:lastRow="0" w:firstColumn="1" w:lastColumn="0" w:oddVBand="0" w:evenVBand="0" w:oddHBand="0" w:evenHBand="0" w:firstRowFirstColumn="0" w:firstRowLastColumn="0" w:lastRowFirstColumn="0" w:lastRowLastColumn="0"/>
            <w:tcW w:w="2886" w:type="dxa"/>
            <w:vMerge/>
            <w:tcBorders>
              <w:left w:val="single" w:sz="4" w:space="0" w:color="B7B7E2" w:themeColor="accent1" w:themeTint="66"/>
              <w:right w:val="single" w:sz="4" w:space="0" w:color="B7B7E2" w:themeColor="accent1" w:themeTint="66"/>
            </w:tcBorders>
            <w:shd w:val="clear" w:color="auto" w:fill="auto"/>
          </w:tcPr>
          <w:p w14:paraId="058FE83B" w14:textId="048EE84B" w:rsidR="00FB103C" w:rsidRPr="000A122F" w:rsidRDefault="00FB103C" w:rsidP="00FB103C">
            <w:pPr>
              <w:pStyle w:val="ListParagraph"/>
              <w:numPr>
                <w:ilvl w:val="0"/>
                <w:numId w:val="14"/>
              </w:numPr>
              <w:ind w:left="366" w:hanging="355"/>
            </w:pPr>
          </w:p>
        </w:tc>
        <w:tc>
          <w:tcPr>
            <w:tcW w:w="3351"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01BA9E61" w14:textId="52AB7CEA" w:rsidR="00FB103C" w:rsidRPr="000A122F" w:rsidRDefault="00FB103C" w:rsidP="00FB103C">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rPr>
                <w:color w:val="000000"/>
              </w:rPr>
              <w:t>Alkalis (C)</w:t>
            </w:r>
          </w:p>
        </w:tc>
        <w:tc>
          <w:tcPr>
            <w:tcW w:w="3119" w:type="dxa"/>
            <w:vMerge/>
            <w:tcBorders>
              <w:left w:val="single" w:sz="4" w:space="0" w:color="B7B7E2" w:themeColor="accent1" w:themeTint="66"/>
              <w:right w:val="single" w:sz="4" w:space="0" w:color="B7B7E2" w:themeColor="accent1" w:themeTint="66"/>
            </w:tcBorders>
            <w:vAlign w:val="center"/>
          </w:tcPr>
          <w:p w14:paraId="7CCCE497" w14:textId="715C6C7B" w:rsidR="00FB103C" w:rsidRPr="000A122F" w:rsidRDefault="00FB103C" w:rsidP="00FB103C">
            <w:pPr>
              <w:spacing w:before="0" w:after="0"/>
              <w:contextualSpacing/>
              <w:cnfStyle w:val="000000000000" w:firstRow="0" w:lastRow="0" w:firstColumn="0" w:lastColumn="0" w:oddVBand="0" w:evenVBand="0" w:oddHBand="0" w:evenHBand="0" w:firstRowFirstColumn="0" w:firstRowLastColumn="0" w:lastRowFirstColumn="0" w:lastRowLastColumn="0"/>
            </w:pPr>
          </w:p>
        </w:tc>
      </w:tr>
      <w:tr w:rsidR="00FB103C" w:rsidRPr="000A122F" w14:paraId="6958F154" w14:textId="77777777" w:rsidTr="00D83CC9">
        <w:tc>
          <w:tcPr>
            <w:cnfStyle w:val="001000000000" w:firstRow="0" w:lastRow="0" w:firstColumn="1" w:lastColumn="0" w:oddVBand="0" w:evenVBand="0" w:oddHBand="0" w:evenHBand="0" w:firstRowFirstColumn="0" w:firstRowLastColumn="0" w:lastRowFirstColumn="0" w:lastRowLastColumn="0"/>
            <w:tcW w:w="2886" w:type="dxa"/>
            <w:vMerge/>
            <w:tcBorders>
              <w:left w:val="single" w:sz="4" w:space="0" w:color="B7B7E2" w:themeColor="accent1" w:themeTint="66"/>
              <w:right w:val="single" w:sz="4" w:space="0" w:color="B7B7E2" w:themeColor="accent1" w:themeTint="66"/>
            </w:tcBorders>
            <w:shd w:val="clear" w:color="auto" w:fill="auto"/>
          </w:tcPr>
          <w:p w14:paraId="17F4D03C" w14:textId="229F3861" w:rsidR="00FB103C" w:rsidRPr="000A122F" w:rsidRDefault="00FB103C" w:rsidP="00FB103C">
            <w:pPr>
              <w:pStyle w:val="ListParagraph"/>
              <w:numPr>
                <w:ilvl w:val="0"/>
                <w:numId w:val="14"/>
              </w:numPr>
              <w:ind w:left="366" w:hanging="355"/>
            </w:pPr>
          </w:p>
        </w:tc>
        <w:tc>
          <w:tcPr>
            <w:tcW w:w="3351"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364432C4" w14:textId="0CD1884B" w:rsidR="00FB103C" w:rsidRPr="000A122F" w:rsidRDefault="00FB103C" w:rsidP="00FB103C">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rPr>
                <w:color w:val="000000"/>
              </w:rPr>
              <w:t>Inorganic chemicals (D)</w:t>
            </w:r>
          </w:p>
        </w:tc>
        <w:tc>
          <w:tcPr>
            <w:tcW w:w="3119" w:type="dxa"/>
            <w:vMerge/>
            <w:tcBorders>
              <w:left w:val="single" w:sz="4" w:space="0" w:color="B7B7E2" w:themeColor="accent1" w:themeTint="66"/>
              <w:right w:val="single" w:sz="4" w:space="0" w:color="B7B7E2" w:themeColor="accent1" w:themeTint="66"/>
            </w:tcBorders>
            <w:vAlign w:val="center"/>
          </w:tcPr>
          <w:p w14:paraId="25E550C9" w14:textId="775FEE41" w:rsidR="00FB103C" w:rsidRPr="000A122F" w:rsidRDefault="00FB103C" w:rsidP="00FB103C">
            <w:pPr>
              <w:spacing w:before="0" w:after="0"/>
              <w:contextualSpacing/>
              <w:cnfStyle w:val="000000000000" w:firstRow="0" w:lastRow="0" w:firstColumn="0" w:lastColumn="0" w:oddVBand="0" w:evenVBand="0" w:oddHBand="0" w:evenHBand="0" w:firstRowFirstColumn="0" w:firstRowLastColumn="0" w:lastRowFirstColumn="0" w:lastRowLastColumn="0"/>
            </w:pPr>
          </w:p>
        </w:tc>
      </w:tr>
      <w:tr w:rsidR="00FB103C" w:rsidRPr="000A122F" w14:paraId="498778CB" w14:textId="77777777" w:rsidTr="00D83CC9">
        <w:tc>
          <w:tcPr>
            <w:cnfStyle w:val="001000000000" w:firstRow="0" w:lastRow="0" w:firstColumn="1" w:lastColumn="0" w:oddVBand="0" w:evenVBand="0" w:oddHBand="0" w:evenHBand="0" w:firstRowFirstColumn="0" w:firstRowLastColumn="0" w:lastRowFirstColumn="0" w:lastRowLastColumn="0"/>
            <w:tcW w:w="2886" w:type="dxa"/>
            <w:vMerge/>
            <w:tcBorders>
              <w:left w:val="single" w:sz="4" w:space="0" w:color="B7B7E2" w:themeColor="accent1" w:themeTint="66"/>
              <w:right w:val="single" w:sz="4" w:space="0" w:color="B7B7E2" w:themeColor="accent1" w:themeTint="66"/>
            </w:tcBorders>
            <w:shd w:val="clear" w:color="auto" w:fill="auto"/>
          </w:tcPr>
          <w:p w14:paraId="257A5BEC" w14:textId="5EF23A75" w:rsidR="00FB103C" w:rsidRPr="000A122F" w:rsidRDefault="00FB103C" w:rsidP="00FB103C">
            <w:pPr>
              <w:pStyle w:val="ListParagraph"/>
              <w:numPr>
                <w:ilvl w:val="0"/>
                <w:numId w:val="14"/>
              </w:numPr>
              <w:ind w:left="366" w:hanging="355"/>
            </w:pPr>
          </w:p>
        </w:tc>
        <w:tc>
          <w:tcPr>
            <w:tcW w:w="3351"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43BE5216" w14:textId="72061EDC" w:rsidR="00FB103C" w:rsidRPr="000A122F" w:rsidRDefault="00FB103C" w:rsidP="00FB103C">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rPr>
                <w:color w:val="000000"/>
              </w:rPr>
              <w:t>Reactive chemicals (E)</w:t>
            </w:r>
          </w:p>
        </w:tc>
        <w:tc>
          <w:tcPr>
            <w:tcW w:w="3119" w:type="dxa"/>
            <w:vMerge/>
            <w:tcBorders>
              <w:left w:val="single" w:sz="4" w:space="0" w:color="B7B7E2" w:themeColor="accent1" w:themeTint="66"/>
              <w:right w:val="single" w:sz="4" w:space="0" w:color="B7B7E2" w:themeColor="accent1" w:themeTint="66"/>
            </w:tcBorders>
            <w:vAlign w:val="center"/>
          </w:tcPr>
          <w:p w14:paraId="62253C4E" w14:textId="59704971" w:rsidR="00FB103C" w:rsidRPr="000A122F" w:rsidRDefault="00FB103C" w:rsidP="00FB103C">
            <w:pPr>
              <w:spacing w:before="0" w:after="0"/>
              <w:contextualSpacing/>
              <w:cnfStyle w:val="000000000000" w:firstRow="0" w:lastRow="0" w:firstColumn="0" w:lastColumn="0" w:oddVBand="0" w:evenVBand="0" w:oddHBand="0" w:evenHBand="0" w:firstRowFirstColumn="0" w:firstRowLastColumn="0" w:lastRowFirstColumn="0" w:lastRowLastColumn="0"/>
            </w:pPr>
          </w:p>
        </w:tc>
      </w:tr>
      <w:tr w:rsidR="00FB103C" w:rsidRPr="000A122F" w14:paraId="720CC76F" w14:textId="77777777" w:rsidTr="00D83CC9">
        <w:tc>
          <w:tcPr>
            <w:cnfStyle w:val="001000000000" w:firstRow="0" w:lastRow="0" w:firstColumn="1" w:lastColumn="0" w:oddVBand="0" w:evenVBand="0" w:oddHBand="0" w:evenHBand="0" w:firstRowFirstColumn="0" w:firstRowLastColumn="0" w:lastRowFirstColumn="0" w:lastRowLastColumn="0"/>
            <w:tcW w:w="2886" w:type="dxa"/>
            <w:vMerge/>
            <w:tcBorders>
              <w:left w:val="single" w:sz="4" w:space="0" w:color="B7B7E2" w:themeColor="accent1" w:themeTint="66"/>
              <w:right w:val="single" w:sz="4" w:space="0" w:color="B7B7E2" w:themeColor="accent1" w:themeTint="66"/>
            </w:tcBorders>
            <w:shd w:val="clear" w:color="auto" w:fill="auto"/>
          </w:tcPr>
          <w:p w14:paraId="7E2FF2E1" w14:textId="3B9075AA" w:rsidR="00FB103C" w:rsidRPr="000A122F" w:rsidRDefault="00FB103C" w:rsidP="00FB103C">
            <w:pPr>
              <w:pStyle w:val="ListParagraph"/>
              <w:numPr>
                <w:ilvl w:val="0"/>
                <w:numId w:val="14"/>
              </w:numPr>
              <w:ind w:left="366" w:hanging="355"/>
            </w:pPr>
          </w:p>
        </w:tc>
        <w:tc>
          <w:tcPr>
            <w:tcW w:w="3351"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3AE40A6A" w14:textId="56B68C35" w:rsidR="00FB103C" w:rsidRPr="000A122F" w:rsidRDefault="00FB103C" w:rsidP="00FB103C">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rPr>
                <w:color w:val="000000"/>
              </w:rPr>
              <w:t>Paints, resins, inks, organic sludges (F)</w:t>
            </w:r>
          </w:p>
        </w:tc>
        <w:tc>
          <w:tcPr>
            <w:tcW w:w="3119" w:type="dxa"/>
            <w:vMerge/>
            <w:tcBorders>
              <w:left w:val="single" w:sz="4" w:space="0" w:color="B7B7E2" w:themeColor="accent1" w:themeTint="66"/>
              <w:right w:val="single" w:sz="4" w:space="0" w:color="B7B7E2" w:themeColor="accent1" w:themeTint="66"/>
            </w:tcBorders>
            <w:vAlign w:val="center"/>
          </w:tcPr>
          <w:p w14:paraId="1085A4B7" w14:textId="3E3964FD" w:rsidR="00FB103C" w:rsidRPr="000A122F" w:rsidRDefault="00FB103C" w:rsidP="00FB103C">
            <w:pPr>
              <w:spacing w:before="0" w:after="0"/>
              <w:contextualSpacing/>
              <w:cnfStyle w:val="000000000000" w:firstRow="0" w:lastRow="0" w:firstColumn="0" w:lastColumn="0" w:oddVBand="0" w:evenVBand="0" w:oddHBand="0" w:evenHBand="0" w:firstRowFirstColumn="0" w:firstRowLastColumn="0" w:lastRowFirstColumn="0" w:lastRowLastColumn="0"/>
            </w:pPr>
          </w:p>
        </w:tc>
      </w:tr>
      <w:tr w:rsidR="00FB103C" w:rsidRPr="000A122F" w14:paraId="3612CBA4" w14:textId="77777777" w:rsidTr="00D83CC9">
        <w:tc>
          <w:tcPr>
            <w:cnfStyle w:val="001000000000" w:firstRow="0" w:lastRow="0" w:firstColumn="1" w:lastColumn="0" w:oddVBand="0" w:evenVBand="0" w:oddHBand="0" w:evenHBand="0" w:firstRowFirstColumn="0" w:firstRowLastColumn="0" w:lastRowFirstColumn="0" w:lastRowLastColumn="0"/>
            <w:tcW w:w="2886" w:type="dxa"/>
            <w:vMerge/>
            <w:tcBorders>
              <w:left w:val="single" w:sz="4" w:space="0" w:color="B7B7E2" w:themeColor="accent1" w:themeTint="66"/>
              <w:right w:val="single" w:sz="4" w:space="0" w:color="B7B7E2" w:themeColor="accent1" w:themeTint="66"/>
            </w:tcBorders>
            <w:shd w:val="clear" w:color="auto" w:fill="auto"/>
          </w:tcPr>
          <w:p w14:paraId="4693A3AB" w14:textId="35967AA5" w:rsidR="00FB103C" w:rsidRPr="000A122F" w:rsidRDefault="00FB103C" w:rsidP="00FB103C">
            <w:pPr>
              <w:pStyle w:val="ListParagraph"/>
              <w:numPr>
                <w:ilvl w:val="0"/>
                <w:numId w:val="14"/>
              </w:numPr>
              <w:ind w:left="366" w:hanging="355"/>
            </w:pPr>
          </w:p>
        </w:tc>
        <w:tc>
          <w:tcPr>
            <w:tcW w:w="3351"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41D908F5" w14:textId="0114D029" w:rsidR="00FB103C" w:rsidRPr="000A122F" w:rsidRDefault="00FB103C" w:rsidP="00FB103C">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rPr>
                <w:color w:val="000000"/>
              </w:rPr>
              <w:t>Organic solvents (G)</w:t>
            </w:r>
          </w:p>
        </w:tc>
        <w:tc>
          <w:tcPr>
            <w:tcW w:w="3119" w:type="dxa"/>
            <w:vMerge/>
            <w:tcBorders>
              <w:left w:val="single" w:sz="4" w:space="0" w:color="B7B7E2" w:themeColor="accent1" w:themeTint="66"/>
              <w:right w:val="single" w:sz="4" w:space="0" w:color="B7B7E2" w:themeColor="accent1" w:themeTint="66"/>
            </w:tcBorders>
            <w:vAlign w:val="center"/>
          </w:tcPr>
          <w:p w14:paraId="28FABC33" w14:textId="1BE52C16" w:rsidR="00FB103C" w:rsidRPr="000A122F" w:rsidRDefault="00FB103C" w:rsidP="00FB103C">
            <w:pPr>
              <w:spacing w:before="0" w:after="0"/>
              <w:contextualSpacing/>
              <w:cnfStyle w:val="000000000000" w:firstRow="0" w:lastRow="0" w:firstColumn="0" w:lastColumn="0" w:oddVBand="0" w:evenVBand="0" w:oddHBand="0" w:evenHBand="0" w:firstRowFirstColumn="0" w:firstRowLastColumn="0" w:lastRowFirstColumn="0" w:lastRowLastColumn="0"/>
            </w:pPr>
          </w:p>
        </w:tc>
      </w:tr>
      <w:tr w:rsidR="00FB103C" w:rsidRPr="000A122F" w14:paraId="3666C488" w14:textId="77777777" w:rsidTr="00D83CC9">
        <w:tc>
          <w:tcPr>
            <w:cnfStyle w:val="001000000000" w:firstRow="0" w:lastRow="0" w:firstColumn="1" w:lastColumn="0" w:oddVBand="0" w:evenVBand="0" w:oddHBand="0" w:evenHBand="0" w:firstRowFirstColumn="0" w:firstRowLastColumn="0" w:lastRowFirstColumn="0" w:lastRowLastColumn="0"/>
            <w:tcW w:w="2886" w:type="dxa"/>
            <w:vMerge/>
            <w:tcBorders>
              <w:left w:val="single" w:sz="4" w:space="0" w:color="B7B7E2" w:themeColor="accent1" w:themeTint="66"/>
              <w:right w:val="single" w:sz="4" w:space="0" w:color="B7B7E2" w:themeColor="accent1" w:themeTint="66"/>
            </w:tcBorders>
            <w:shd w:val="clear" w:color="auto" w:fill="auto"/>
          </w:tcPr>
          <w:p w14:paraId="437A8A2B" w14:textId="226B1897" w:rsidR="00FB103C" w:rsidRPr="000A122F" w:rsidRDefault="00FB103C" w:rsidP="00FB103C">
            <w:pPr>
              <w:pStyle w:val="ListParagraph"/>
              <w:numPr>
                <w:ilvl w:val="0"/>
                <w:numId w:val="14"/>
              </w:numPr>
              <w:ind w:left="366" w:hanging="355"/>
            </w:pPr>
          </w:p>
        </w:tc>
        <w:tc>
          <w:tcPr>
            <w:tcW w:w="3351"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7FB3482F" w14:textId="3FECAB0B" w:rsidR="00FB103C" w:rsidRPr="000A122F" w:rsidRDefault="00FB103C" w:rsidP="00FB103C">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rPr>
                <w:color w:val="000000"/>
              </w:rPr>
              <w:t>Pesticides (H)</w:t>
            </w:r>
          </w:p>
        </w:tc>
        <w:tc>
          <w:tcPr>
            <w:tcW w:w="3119" w:type="dxa"/>
            <w:vMerge/>
            <w:tcBorders>
              <w:left w:val="single" w:sz="4" w:space="0" w:color="B7B7E2" w:themeColor="accent1" w:themeTint="66"/>
              <w:right w:val="single" w:sz="4" w:space="0" w:color="B7B7E2" w:themeColor="accent1" w:themeTint="66"/>
            </w:tcBorders>
            <w:vAlign w:val="center"/>
          </w:tcPr>
          <w:p w14:paraId="4F136717" w14:textId="7DBABB60" w:rsidR="00FB103C" w:rsidRPr="000A122F" w:rsidRDefault="00FB103C" w:rsidP="00FB103C">
            <w:pPr>
              <w:spacing w:before="0" w:after="0"/>
              <w:contextualSpacing/>
              <w:cnfStyle w:val="000000000000" w:firstRow="0" w:lastRow="0" w:firstColumn="0" w:lastColumn="0" w:oddVBand="0" w:evenVBand="0" w:oddHBand="0" w:evenHBand="0" w:firstRowFirstColumn="0" w:firstRowLastColumn="0" w:lastRowFirstColumn="0" w:lastRowLastColumn="0"/>
            </w:pPr>
          </w:p>
        </w:tc>
      </w:tr>
      <w:tr w:rsidR="00FB103C" w:rsidRPr="000A122F" w14:paraId="0ED76B2F" w14:textId="77777777" w:rsidTr="00D83CC9">
        <w:tc>
          <w:tcPr>
            <w:cnfStyle w:val="001000000000" w:firstRow="0" w:lastRow="0" w:firstColumn="1" w:lastColumn="0" w:oddVBand="0" w:evenVBand="0" w:oddHBand="0" w:evenHBand="0" w:firstRowFirstColumn="0" w:firstRowLastColumn="0" w:lastRowFirstColumn="0" w:lastRowLastColumn="0"/>
            <w:tcW w:w="2886" w:type="dxa"/>
            <w:vMerge/>
            <w:tcBorders>
              <w:left w:val="single" w:sz="4" w:space="0" w:color="B7B7E2" w:themeColor="accent1" w:themeTint="66"/>
              <w:right w:val="single" w:sz="4" w:space="0" w:color="B7B7E2" w:themeColor="accent1" w:themeTint="66"/>
            </w:tcBorders>
            <w:shd w:val="clear" w:color="auto" w:fill="auto"/>
          </w:tcPr>
          <w:p w14:paraId="4728BE2D" w14:textId="7F617E7C" w:rsidR="00FB103C" w:rsidRPr="000A122F" w:rsidRDefault="00FB103C" w:rsidP="00FB103C">
            <w:pPr>
              <w:pStyle w:val="ListParagraph"/>
              <w:numPr>
                <w:ilvl w:val="0"/>
                <w:numId w:val="14"/>
              </w:numPr>
              <w:ind w:left="366" w:hanging="355"/>
            </w:pPr>
          </w:p>
        </w:tc>
        <w:tc>
          <w:tcPr>
            <w:tcW w:w="3351"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5BA25599" w14:textId="2F1078AC" w:rsidR="00FB103C" w:rsidRPr="000A122F" w:rsidRDefault="00FB103C" w:rsidP="00FB103C">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rPr>
                <w:color w:val="000000"/>
              </w:rPr>
              <w:t>Oils (J)</w:t>
            </w:r>
          </w:p>
        </w:tc>
        <w:tc>
          <w:tcPr>
            <w:tcW w:w="3119" w:type="dxa"/>
            <w:vMerge/>
            <w:tcBorders>
              <w:left w:val="single" w:sz="4" w:space="0" w:color="B7B7E2" w:themeColor="accent1" w:themeTint="66"/>
              <w:right w:val="single" w:sz="4" w:space="0" w:color="B7B7E2" w:themeColor="accent1" w:themeTint="66"/>
            </w:tcBorders>
            <w:vAlign w:val="center"/>
          </w:tcPr>
          <w:p w14:paraId="01149CFE" w14:textId="3FB69C98" w:rsidR="00FB103C" w:rsidRPr="000A122F" w:rsidRDefault="00FB103C" w:rsidP="00FB103C">
            <w:pPr>
              <w:spacing w:before="0" w:after="0"/>
              <w:contextualSpacing/>
              <w:cnfStyle w:val="000000000000" w:firstRow="0" w:lastRow="0" w:firstColumn="0" w:lastColumn="0" w:oddVBand="0" w:evenVBand="0" w:oddHBand="0" w:evenHBand="0" w:firstRowFirstColumn="0" w:firstRowLastColumn="0" w:lastRowFirstColumn="0" w:lastRowLastColumn="0"/>
            </w:pPr>
          </w:p>
        </w:tc>
      </w:tr>
      <w:tr w:rsidR="00FB103C" w:rsidRPr="000A122F" w14:paraId="22C312F2" w14:textId="77777777" w:rsidTr="00D83CC9">
        <w:tc>
          <w:tcPr>
            <w:cnfStyle w:val="001000000000" w:firstRow="0" w:lastRow="0" w:firstColumn="1" w:lastColumn="0" w:oddVBand="0" w:evenVBand="0" w:oddHBand="0" w:evenHBand="0" w:firstRowFirstColumn="0" w:firstRowLastColumn="0" w:lastRowFirstColumn="0" w:lastRowLastColumn="0"/>
            <w:tcW w:w="2886" w:type="dxa"/>
            <w:vMerge/>
            <w:tcBorders>
              <w:left w:val="single" w:sz="4" w:space="0" w:color="B7B7E2" w:themeColor="accent1" w:themeTint="66"/>
              <w:right w:val="single" w:sz="4" w:space="0" w:color="B7B7E2" w:themeColor="accent1" w:themeTint="66"/>
            </w:tcBorders>
            <w:shd w:val="clear" w:color="auto" w:fill="auto"/>
          </w:tcPr>
          <w:p w14:paraId="3BE386AA" w14:textId="69945567" w:rsidR="00FB103C" w:rsidRPr="000A122F" w:rsidRDefault="00FB103C" w:rsidP="00FB103C">
            <w:pPr>
              <w:pStyle w:val="ListParagraph"/>
              <w:numPr>
                <w:ilvl w:val="0"/>
                <w:numId w:val="14"/>
              </w:numPr>
              <w:ind w:left="366" w:hanging="355"/>
            </w:pPr>
          </w:p>
        </w:tc>
        <w:tc>
          <w:tcPr>
            <w:tcW w:w="3351"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03C1DFE2" w14:textId="6EBC1719" w:rsidR="00FB103C" w:rsidRPr="000A122F" w:rsidRDefault="00FB103C" w:rsidP="00FB103C">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Food-derived haz. wastes (K100, K110)</w:t>
            </w:r>
          </w:p>
        </w:tc>
        <w:tc>
          <w:tcPr>
            <w:tcW w:w="3119" w:type="dxa"/>
            <w:vMerge/>
            <w:tcBorders>
              <w:left w:val="single" w:sz="4" w:space="0" w:color="B7B7E2" w:themeColor="accent1" w:themeTint="66"/>
              <w:right w:val="single" w:sz="4" w:space="0" w:color="B7B7E2" w:themeColor="accent1" w:themeTint="66"/>
            </w:tcBorders>
            <w:vAlign w:val="center"/>
          </w:tcPr>
          <w:p w14:paraId="22B206FE" w14:textId="33A2B336" w:rsidR="00FB103C" w:rsidRPr="000A122F" w:rsidRDefault="00FB103C" w:rsidP="00FB103C">
            <w:pPr>
              <w:spacing w:before="0" w:after="0"/>
              <w:contextualSpacing/>
              <w:cnfStyle w:val="000000000000" w:firstRow="0" w:lastRow="0" w:firstColumn="0" w:lastColumn="0" w:oddVBand="0" w:evenVBand="0" w:oddHBand="0" w:evenHBand="0" w:firstRowFirstColumn="0" w:firstRowLastColumn="0" w:lastRowFirstColumn="0" w:lastRowLastColumn="0"/>
            </w:pPr>
          </w:p>
        </w:tc>
      </w:tr>
      <w:tr w:rsidR="00FB103C" w:rsidRPr="000A122F" w14:paraId="395BC1C0" w14:textId="77777777" w:rsidTr="00D83CC9">
        <w:tc>
          <w:tcPr>
            <w:cnfStyle w:val="001000000000" w:firstRow="0" w:lastRow="0" w:firstColumn="1" w:lastColumn="0" w:oddVBand="0" w:evenVBand="0" w:oddHBand="0" w:evenHBand="0" w:firstRowFirstColumn="0" w:firstRowLastColumn="0" w:lastRowFirstColumn="0" w:lastRowLastColumn="0"/>
            <w:tcW w:w="2886" w:type="dxa"/>
            <w:vMerge/>
            <w:tcBorders>
              <w:left w:val="single" w:sz="4" w:space="0" w:color="B7B7E2" w:themeColor="accent1" w:themeTint="66"/>
              <w:right w:val="single" w:sz="4" w:space="0" w:color="B7B7E2" w:themeColor="accent1" w:themeTint="66"/>
            </w:tcBorders>
            <w:shd w:val="clear" w:color="auto" w:fill="auto"/>
          </w:tcPr>
          <w:p w14:paraId="0482A524" w14:textId="5161208A" w:rsidR="00FB103C" w:rsidRPr="000A122F" w:rsidRDefault="00FB103C" w:rsidP="00FB103C">
            <w:pPr>
              <w:pStyle w:val="ListParagraph"/>
              <w:numPr>
                <w:ilvl w:val="0"/>
                <w:numId w:val="14"/>
              </w:numPr>
              <w:ind w:left="366" w:hanging="355"/>
            </w:pPr>
          </w:p>
        </w:tc>
        <w:tc>
          <w:tcPr>
            <w:tcW w:w="3351"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28ADEE7B" w14:textId="59F20958" w:rsidR="00FB103C" w:rsidRPr="000A122F" w:rsidRDefault="00FB103C" w:rsidP="00FB103C">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Other haz. organic wastes (K140, K190)</w:t>
            </w:r>
          </w:p>
        </w:tc>
        <w:tc>
          <w:tcPr>
            <w:tcW w:w="3119" w:type="dxa"/>
            <w:vMerge/>
            <w:tcBorders>
              <w:left w:val="single" w:sz="4" w:space="0" w:color="B7B7E2" w:themeColor="accent1" w:themeTint="66"/>
              <w:right w:val="single" w:sz="4" w:space="0" w:color="B7B7E2" w:themeColor="accent1" w:themeTint="66"/>
            </w:tcBorders>
            <w:vAlign w:val="center"/>
          </w:tcPr>
          <w:p w14:paraId="23060788" w14:textId="253CCDBF" w:rsidR="00FB103C" w:rsidRPr="000A122F" w:rsidRDefault="00FB103C" w:rsidP="00FB103C">
            <w:pPr>
              <w:spacing w:before="0" w:after="0"/>
              <w:contextualSpacing/>
              <w:cnfStyle w:val="000000000000" w:firstRow="0" w:lastRow="0" w:firstColumn="0" w:lastColumn="0" w:oddVBand="0" w:evenVBand="0" w:oddHBand="0" w:evenHBand="0" w:firstRowFirstColumn="0" w:firstRowLastColumn="0" w:lastRowFirstColumn="0" w:lastRowLastColumn="0"/>
            </w:pPr>
          </w:p>
        </w:tc>
      </w:tr>
      <w:tr w:rsidR="00FB103C" w:rsidRPr="000A122F" w14:paraId="39BE1517" w14:textId="77777777" w:rsidTr="00D83CC9">
        <w:tc>
          <w:tcPr>
            <w:cnfStyle w:val="001000000000" w:firstRow="0" w:lastRow="0" w:firstColumn="1" w:lastColumn="0" w:oddVBand="0" w:evenVBand="0" w:oddHBand="0" w:evenHBand="0" w:firstRowFirstColumn="0" w:firstRowLastColumn="0" w:lastRowFirstColumn="0" w:lastRowLastColumn="0"/>
            <w:tcW w:w="2886" w:type="dxa"/>
            <w:vMerge/>
            <w:tcBorders>
              <w:left w:val="single" w:sz="4" w:space="0" w:color="B7B7E2" w:themeColor="accent1" w:themeTint="66"/>
              <w:right w:val="single" w:sz="4" w:space="0" w:color="B7B7E2" w:themeColor="accent1" w:themeTint="66"/>
            </w:tcBorders>
            <w:shd w:val="clear" w:color="auto" w:fill="auto"/>
          </w:tcPr>
          <w:p w14:paraId="5ED05CC7" w14:textId="6F825D0C" w:rsidR="00FB103C" w:rsidRPr="000A122F" w:rsidRDefault="00FB103C" w:rsidP="00FB103C">
            <w:pPr>
              <w:pStyle w:val="ListParagraph"/>
              <w:numPr>
                <w:ilvl w:val="0"/>
                <w:numId w:val="14"/>
              </w:numPr>
              <w:ind w:left="366" w:hanging="355"/>
            </w:pPr>
          </w:p>
        </w:tc>
        <w:tc>
          <w:tcPr>
            <w:tcW w:w="3351"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57063C1B" w14:textId="26256253" w:rsidR="00FB103C" w:rsidRPr="000A122F" w:rsidRDefault="00FB103C" w:rsidP="00FB103C">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rPr>
                <w:color w:val="000000"/>
              </w:rPr>
              <w:t>Organic chemicals (M)</w:t>
            </w:r>
          </w:p>
        </w:tc>
        <w:tc>
          <w:tcPr>
            <w:tcW w:w="3119" w:type="dxa"/>
            <w:vMerge/>
            <w:tcBorders>
              <w:left w:val="single" w:sz="4" w:space="0" w:color="B7B7E2" w:themeColor="accent1" w:themeTint="66"/>
              <w:bottom w:val="single" w:sz="4" w:space="0" w:color="B7B7E2" w:themeColor="accent1" w:themeTint="66"/>
              <w:right w:val="single" w:sz="4" w:space="0" w:color="B7B7E2" w:themeColor="accent1" w:themeTint="66"/>
            </w:tcBorders>
            <w:vAlign w:val="center"/>
          </w:tcPr>
          <w:p w14:paraId="7A841F9F" w14:textId="148F42E6" w:rsidR="00FB103C" w:rsidRPr="000A122F" w:rsidRDefault="00FB103C" w:rsidP="00FB103C">
            <w:pPr>
              <w:spacing w:before="0" w:after="0"/>
              <w:contextualSpacing/>
              <w:cnfStyle w:val="000000000000" w:firstRow="0" w:lastRow="0" w:firstColumn="0" w:lastColumn="0" w:oddVBand="0" w:evenVBand="0" w:oddHBand="0" w:evenHBand="0" w:firstRowFirstColumn="0" w:firstRowLastColumn="0" w:lastRowFirstColumn="0" w:lastRowLastColumn="0"/>
            </w:pPr>
          </w:p>
        </w:tc>
      </w:tr>
      <w:tr w:rsidR="00FB103C" w:rsidRPr="000A122F" w14:paraId="145A03BD" w14:textId="77777777" w:rsidTr="00D83CC9">
        <w:tc>
          <w:tcPr>
            <w:cnfStyle w:val="001000000000" w:firstRow="0" w:lastRow="0" w:firstColumn="1" w:lastColumn="0" w:oddVBand="0" w:evenVBand="0" w:oddHBand="0" w:evenHBand="0" w:firstRowFirstColumn="0" w:firstRowLastColumn="0" w:lastRowFirstColumn="0" w:lastRowLastColumn="0"/>
            <w:tcW w:w="2886" w:type="dxa"/>
            <w:vMerge/>
            <w:tcBorders>
              <w:left w:val="single" w:sz="4" w:space="0" w:color="B7B7E2" w:themeColor="accent1" w:themeTint="66"/>
              <w:right w:val="single" w:sz="4" w:space="0" w:color="B7B7E2" w:themeColor="accent1" w:themeTint="66"/>
            </w:tcBorders>
            <w:shd w:val="clear" w:color="auto" w:fill="auto"/>
          </w:tcPr>
          <w:p w14:paraId="4D1BD320" w14:textId="7B94C57A" w:rsidR="00FB103C" w:rsidRPr="000A122F" w:rsidRDefault="00FB103C" w:rsidP="00FB103C">
            <w:pPr>
              <w:pStyle w:val="ListParagraph"/>
              <w:numPr>
                <w:ilvl w:val="0"/>
                <w:numId w:val="14"/>
              </w:numPr>
              <w:ind w:left="366" w:hanging="355"/>
            </w:pPr>
          </w:p>
        </w:tc>
        <w:tc>
          <w:tcPr>
            <w:tcW w:w="3351" w:type="dxa"/>
            <w:tcBorders>
              <w:top w:val="single" w:sz="4" w:space="0" w:color="B7B7E2" w:themeColor="accent1" w:themeTint="66"/>
              <w:left w:val="single" w:sz="4" w:space="0" w:color="B7B7E2" w:themeColor="accent1" w:themeTint="66"/>
              <w:bottom w:val="single" w:sz="4" w:space="0" w:color="B7B7E2" w:themeColor="accent1" w:themeTint="66"/>
              <w:right w:val="nil"/>
            </w:tcBorders>
            <w:shd w:val="clear" w:color="auto" w:fill="auto"/>
            <w:vAlign w:val="center"/>
          </w:tcPr>
          <w:p w14:paraId="051F15AD" w14:textId="7C3A4D03" w:rsidR="00FB103C" w:rsidRPr="000A122F" w:rsidRDefault="00FB103C" w:rsidP="00FB103C">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rPr>
                <w:color w:val="000000"/>
              </w:rPr>
              <w:t>Contaminated soils (N120)</w:t>
            </w:r>
          </w:p>
        </w:tc>
        <w:tc>
          <w:tcPr>
            <w:tcW w:w="3119" w:type="dxa"/>
            <w:tcBorders>
              <w:top w:val="single" w:sz="4" w:space="0" w:color="B7B7E2" w:themeColor="accent1" w:themeTint="66"/>
              <w:left w:val="nil"/>
              <w:bottom w:val="single" w:sz="4" w:space="0" w:color="B7B7E2" w:themeColor="accent1" w:themeTint="66"/>
              <w:right w:val="single" w:sz="4" w:space="0" w:color="B7B7E2" w:themeColor="accent1" w:themeTint="66"/>
            </w:tcBorders>
            <w:vAlign w:val="center"/>
          </w:tcPr>
          <w:p w14:paraId="3F7F5E86" w14:textId="419B7D34" w:rsidR="00FB103C" w:rsidRPr="000A122F" w:rsidRDefault="00FB103C" w:rsidP="00FB103C">
            <w:pPr>
              <w:spacing w:before="0" w:after="0"/>
              <w:contextualSpacing/>
              <w:cnfStyle w:val="000000000000" w:firstRow="0" w:lastRow="0" w:firstColumn="0" w:lastColumn="0" w:oddVBand="0" w:evenVBand="0" w:oddHBand="0" w:evenHBand="0" w:firstRowFirstColumn="0" w:firstRowLastColumn="0" w:lastRowFirstColumn="0" w:lastRowLastColumn="0"/>
            </w:pPr>
          </w:p>
        </w:tc>
      </w:tr>
      <w:tr w:rsidR="00FB103C" w:rsidRPr="000A122F" w14:paraId="122509B4" w14:textId="77777777" w:rsidTr="00D83CC9">
        <w:tc>
          <w:tcPr>
            <w:cnfStyle w:val="001000000000" w:firstRow="0" w:lastRow="0" w:firstColumn="1" w:lastColumn="0" w:oddVBand="0" w:evenVBand="0" w:oddHBand="0" w:evenHBand="0" w:firstRowFirstColumn="0" w:firstRowLastColumn="0" w:lastRowFirstColumn="0" w:lastRowLastColumn="0"/>
            <w:tcW w:w="2886" w:type="dxa"/>
            <w:vMerge/>
            <w:tcBorders>
              <w:left w:val="single" w:sz="4" w:space="0" w:color="B7B7E2" w:themeColor="accent1" w:themeTint="66"/>
              <w:right w:val="single" w:sz="4" w:space="0" w:color="B7B7E2" w:themeColor="accent1" w:themeTint="66"/>
            </w:tcBorders>
            <w:shd w:val="clear" w:color="auto" w:fill="auto"/>
          </w:tcPr>
          <w:p w14:paraId="3A43197D" w14:textId="172B84D8" w:rsidR="00FB103C" w:rsidRPr="000A122F" w:rsidRDefault="00FB103C" w:rsidP="00FB103C">
            <w:pPr>
              <w:pStyle w:val="ListParagraph"/>
              <w:numPr>
                <w:ilvl w:val="0"/>
                <w:numId w:val="14"/>
              </w:numPr>
              <w:ind w:left="366" w:hanging="355"/>
            </w:pPr>
          </w:p>
        </w:tc>
        <w:tc>
          <w:tcPr>
            <w:tcW w:w="3351" w:type="dxa"/>
            <w:tcBorders>
              <w:top w:val="single" w:sz="4" w:space="0" w:color="B7B7E2" w:themeColor="accent1" w:themeTint="66"/>
              <w:left w:val="single" w:sz="4" w:space="0" w:color="B7B7E2" w:themeColor="accent1" w:themeTint="66"/>
              <w:bottom w:val="single" w:sz="4" w:space="0" w:color="B7B7E2" w:themeColor="accent1" w:themeTint="66"/>
              <w:right w:val="nil"/>
            </w:tcBorders>
            <w:shd w:val="clear" w:color="auto" w:fill="auto"/>
            <w:vAlign w:val="center"/>
          </w:tcPr>
          <w:p w14:paraId="4D7FF9B5" w14:textId="5F0B5A86" w:rsidR="00FB103C" w:rsidRPr="000A122F" w:rsidRDefault="00FB103C" w:rsidP="00FB103C">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rPr>
                <w:color w:val="000000"/>
              </w:rPr>
              <w:t>Asbestos (N220)</w:t>
            </w:r>
          </w:p>
        </w:tc>
        <w:tc>
          <w:tcPr>
            <w:tcW w:w="3119" w:type="dxa"/>
            <w:tcBorders>
              <w:top w:val="single" w:sz="4" w:space="0" w:color="B7B7E2" w:themeColor="accent1" w:themeTint="66"/>
              <w:left w:val="nil"/>
              <w:bottom w:val="single" w:sz="4" w:space="0" w:color="B7B7E2" w:themeColor="accent1" w:themeTint="66"/>
              <w:right w:val="single" w:sz="4" w:space="0" w:color="B7B7E2" w:themeColor="accent1" w:themeTint="66"/>
            </w:tcBorders>
            <w:vAlign w:val="center"/>
          </w:tcPr>
          <w:p w14:paraId="3B35986B" w14:textId="689C413F" w:rsidR="00FB103C" w:rsidRPr="000A122F" w:rsidRDefault="00FB103C" w:rsidP="00FB103C">
            <w:pPr>
              <w:spacing w:before="0" w:after="0"/>
              <w:contextualSpacing/>
              <w:cnfStyle w:val="000000000000" w:firstRow="0" w:lastRow="0" w:firstColumn="0" w:lastColumn="0" w:oddVBand="0" w:evenVBand="0" w:oddHBand="0" w:evenHBand="0" w:firstRowFirstColumn="0" w:firstRowLastColumn="0" w:lastRowFirstColumn="0" w:lastRowLastColumn="0"/>
            </w:pPr>
          </w:p>
        </w:tc>
      </w:tr>
      <w:tr w:rsidR="00FB103C" w:rsidRPr="000A122F" w14:paraId="6F312CB0" w14:textId="77777777" w:rsidTr="00D83CC9">
        <w:tc>
          <w:tcPr>
            <w:cnfStyle w:val="001000000000" w:firstRow="0" w:lastRow="0" w:firstColumn="1" w:lastColumn="0" w:oddVBand="0" w:evenVBand="0" w:oddHBand="0" w:evenHBand="0" w:firstRowFirstColumn="0" w:firstRowLastColumn="0" w:lastRowFirstColumn="0" w:lastRowLastColumn="0"/>
            <w:tcW w:w="2886" w:type="dxa"/>
            <w:vMerge/>
            <w:tcBorders>
              <w:left w:val="single" w:sz="4" w:space="0" w:color="B7B7E2" w:themeColor="accent1" w:themeTint="66"/>
              <w:right w:val="single" w:sz="4" w:space="0" w:color="B7B7E2" w:themeColor="accent1" w:themeTint="66"/>
            </w:tcBorders>
            <w:shd w:val="clear" w:color="auto" w:fill="auto"/>
          </w:tcPr>
          <w:p w14:paraId="18E44293" w14:textId="669D0491" w:rsidR="00FB103C" w:rsidRPr="000A122F" w:rsidRDefault="00FB103C" w:rsidP="00FB103C">
            <w:pPr>
              <w:pStyle w:val="ListParagraph"/>
              <w:numPr>
                <w:ilvl w:val="0"/>
                <w:numId w:val="14"/>
              </w:numPr>
              <w:ind w:left="366" w:hanging="355"/>
            </w:pPr>
          </w:p>
        </w:tc>
        <w:tc>
          <w:tcPr>
            <w:tcW w:w="3351"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vAlign w:val="center"/>
          </w:tcPr>
          <w:p w14:paraId="6DEE4364" w14:textId="2EC31672" w:rsidR="00FB103C" w:rsidRPr="000A122F" w:rsidRDefault="00FB103C" w:rsidP="00FB103C">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rPr>
                <w:color w:val="000000"/>
              </w:rPr>
              <w:t>Other soil/sludges (other N)</w:t>
            </w:r>
          </w:p>
        </w:tc>
        <w:tc>
          <w:tcPr>
            <w:tcW w:w="3119" w:type="dxa"/>
            <w:vMerge w:val="restart"/>
            <w:tcBorders>
              <w:top w:val="single" w:sz="4" w:space="0" w:color="B7B7E2" w:themeColor="accent1" w:themeTint="66"/>
              <w:left w:val="single" w:sz="4" w:space="0" w:color="B7B7E2" w:themeColor="accent1" w:themeTint="66"/>
              <w:right w:val="single" w:sz="4" w:space="0" w:color="B7B7E2" w:themeColor="accent1" w:themeTint="66"/>
            </w:tcBorders>
            <w:vAlign w:val="center"/>
          </w:tcPr>
          <w:p w14:paraId="07DAC7D7" w14:textId="074C008F" w:rsidR="00FB103C" w:rsidRPr="000A122F" w:rsidRDefault="00FB103C" w:rsidP="00FB103C">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Sub-types as described above</w:t>
            </w:r>
          </w:p>
        </w:tc>
      </w:tr>
      <w:tr w:rsidR="00FB103C" w:rsidRPr="000A122F" w14:paraId="015AD8A7" w14:textId="77777777" w:rsidTr="00D83CC9">
        <w:tc>
          <w:tcPr>
            <w:cnfStyle w:val="001000000000" w:firstRow="0" w:lastRow="0" w:firstColumn="1" w:lastColumn="0" w:oddVBand="0" w:evenVBand="0" w:oddHBand="0" w:evenHBand="0" w:firstRowFirstColumn="0" w:firstRowLastColumn="0" w:lastRowFirstColumn="0" w:lastRowLastColumn="0"/>
            <w:tcW w:w="2886" w:type="dxa"/>
            <w:vMerge/>
            <w:tcBorders>
              <w:left w:val="single" w:sz="4" w:space="0" w:color="B7B7E2" w:themeColor="accent1" w:themeTint="66"/>
              <w:right w:val="single" w:sz="4" w:space="0" w:color="B7B7E2" w:themeColor="accent1" w:themeTint="66"/>
            </w:tcBorders>
            <w:shd w:val="clear" w:color="auto" w:fill="auto"/>
          </w:tcPr>
          <w:p w14:paraId="6DF02E35" w14:textId="071E1C53" w:rsidR="00FB103C" w:rsidRPr="000A122F" w:rsidRDefault="00FB103C" w:rsidP="00FB103C">
            <w:pPr>
              <w:pStyle w:val="ListParagraph"/>
              <w:numPr>
                <w:ilvl w:val="0"/>
                <w:numId w:val="14"/>
              </w:numPr>
              <w:ind w:left="366" w:hanging="355"/>
            </w:pPr>
          </w:p>
        </w:tc>
        <w:tc>
          <w:tcPr>
            <w:tcW w:w="3351"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0A4FB2C3" w14:textId="5CB965D0" w:rsidR="00FB103C" w:rsidRPr="000A122F" w:rsidRDefault="00FB103C" w:rsidP="00FB103C">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rPr>
                <w:color w:val="000000"/>
              </w:rPr>
              <w:t>Clinical and pharmaceutical (R)</w:t>
            </w:r>
          </w:p>
        </w:tc>
        <w:tc>
          <w:tcPr>
            <w:tcW w:w="3119" w:type="dxa"/>
            <w:vMerge/>
            <w:tcBorders>
              <w:left w:val="single" w:sz="4" w:space="0" w:color="B7B7E2" w:themeColor="accent1" w:themeTint="66"/>
              <w:bottom w:val="single" w:sz="4" w:space="0" w:color="B7B7E2" w:themeColor="accent1" w:themeTint="66"/>
              <w:right w:val="single" w:sz="4" w:space="0" w:color="B7B7E2" w:themeColor="accent1" w:themeTint="66"/>
            </w:tcBorders>
            <w:vAlign w:val="center"/>
          </w:tcPr>
          <w:p w14:paraId="32299C38" w14:textId="31FE7809" w:rsidR="00FB103C" w:rsidRPr="000A122F" w:rsidRDefault="00FB103C" w:rsidP="00FB103C">
            <w:pPr>
              <w:spacing w:before="0" w:after="0"/>
              <w:contextualSpacing/>
              <w:cnfStyle w:val="000000000000" w:firstRow="0" w:lastRow="0" w:firstColumn="0" w:lastColumn="0" w:oddVBand="0" w:evenVBand="0" w:oddHBand="0" w:evenHBand="0" w:firstRowFirstColumn="0" w:firstRowLastColumn="0" w:lastRowFirstColumn="0" w:lastRowLastColumn="0"/>
            </w:pPr>
          </w:p>
        </w:tc>
      </w:tr>
      <w:tr w:rsidR="00FB103C" w:rsidRPr="000A122F" w14:paraId="23D09888" w14:textId="77777777" w:rsidTr="00D83CC9">
        <w:tc>
          <w:tcPr>
            <w:cnfStyle w:val="001000000000" w:firstRow="0" w:lastRow="0" w:firstColumn="1" w:lastColumn="0" w:oddVBand="0" w:evenVBand="0" w:oddHBand="0" w:evenHBand="0" w:firstRowFirstColumn="0" w:firstRowLastColumn="0" w:lastRowFirstColumn="0" w:lastRowLastColumn="0"/>
            <w:tcW w:w="2886" w:type="dxa"/>
            <w:vMerge/>
            <w:tcBorders>
              <w:left w:val="single" w:sz="4" w:space="0" w:color="B7B7E2" w:themeColor="accent1" w:themeTint="66"/>
              <w:right w:val="single" w:sz="4" w:space="0" w:color="B7B7E2" w:themeColor="accent1" w:themeTint="66"/>
            </w:tcBorders>
            <w:shd w:val="clear" w:color="auto" w:fill="auto"/>
          </w:tcPr>
          <w:p w14:paraId="7055B90C" w14:textId="11DBCBDD" w:rsidR="00FB103C" w:rsidRPr="000A122F" w:rsidRDefault="00FB103C" w:rsidP="00FB103C">
            <w:pPr>
              <w:pStyle w:val="ListParagraph"/>
              <w:numPr>
                <w:ilvl w:val="0"/>
                <w:numId w:val="14"/>
              </w:numPr>
              <w:ind w:left="366" w:hanging="355"/>
            </w:pPr>
          </w:p>
        </w:tc>
        <w:tc>
          <w:tcPr>
            <w:tcW w:w="3351" w:type="dxa"/>
            <w:tcBorders>
              <w:top w:val="single" w:sz="4" w:space="0" w:color="B7B7E2" w:themeColor="accent1" w:themeTint="66"/>
              <w:left w:val="single" w:sz="4" w:space="0" w:color="B7B7E2" w:themeColor="accent1" w:themeTint="66"/>
              <w:bottom w:val="single" w:sz="4" w:space="0" w:color="B7B7E2" w:themeColor="accent1" w:themeTint="66"/>
              <w:right w:val="nil"/>
            </w:tcBorders>
            <w:shd w:val="clear" w:color="auto" w:fill="auto"/>
          </w:tcPr>
          <w:p w14:paraId="1F5C4637" w14:textId="5657745D" w:rsidR="00FB103C" w:rsidRPr="000A122F" w:rsidRDefault="00FB103C" w:rsidP="00FB103C">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rPr>
                <w:color w:val="000000"/>
              </w:rPr>
              <w:t>Tyres (T140)</w:t>
            </w:r>
          </w:p>
        </w:tc>
        <w:tc>
          <w:tcPr>
            <w:tcW w:w="3119" w:type="dxa"/>
            <w:tcBorders>
              <w:top w:val="single" w:sz="4" w:space="0" w:color="B7B7E2" w:themeColor="accent1" w:themeTint="66"/>
              <w:left w:val="nil"/>
              <w:bottom w:val="single" w:sz="4" w:space="0" w:color="B7B7E2" w:themeColor="accent1" w:themeTint="66"/>
              <w:right w:val="single" w:sz="4" w:space="0" w:color="B7B7E2" w:themeColor="accent1" w:themeTint="66"/>
            </w:tcBorders>
            <w:vAlign w:val="center"/>
          </w:tcPr>
          <w:p w14:paraId="23A8F520" w14:textId="7D541FFE" w:rsidR="00FB103C" w:rsidRPr="000A122F" w:rsidRDefault="00FB103C" w:rsidP="00FB103C">
            <w:pPr>
              <w:spacing w:before="0" w:after="0"/>
              <w:contextualSpacing/>
              <w:cnfStyle w:val="000000000000" w:firstRow="0" w:lastRow="0" w:firstColumn="0" w:lastColumn="0" w:oddVBand="0" w:evenVBand="0" w:oddHBand="0" w:evenHBand="0" w:firstRowFirstColumn="0" w:firstRowLastColumn="0" w:lastRowFirstColumn="0" w:lastRowLastColumn="0"/>
            </w:pPr>
          </w:p>
        </w:tc>
      </w:tr>
      <w:tr w:rsidR="00FB103C" w:rsidRPr="000A122F" w14:paraId="61B69CAD" w14:textId="77777777" w:rsidTr="00D83CC9">
        <w:tc>
          <w:tcPr>
            <w:cnfStyle w:val="001000000000" w:firstRow="0" w:lastRow="0" w:firstColumn="1" w:lastColumn="0" w:oddVBand="0" w:evenVBand="0" w:oddHBand="0" w:evenHBand="0" w:firstRowFirstColumn="0" w:firstRowLastColumn="0" w:lastRowFirstColumn="0" w:lastRowLastColumn="0"/>
            <w:tcW w:w="2886" w:type="dxa"/>
            <w:vMerge/>
            <w:tcBorders>
              <w:left w:val="single" w:sz="4" w:space="0" w:color="B7B7E2" w:themeColor="accent1" w:themeTint="66"/>
              <w:right w:val="single" w:sz="4" w:space="0" w:color="B7B7E2" w:themeColor="accent1" w:themeTint="66"/>
            </w:tcBorders>
            <w:shd w:val="clear" w:color="auto" w:fill="auto"/>
          </w:tcPr>
          <w:p w14:paraId="4962B6F6" w14:textId="45E9FF3B" w:rsidR="00FB103C" w:rsidRPr="000A122F" w:rsidRDefault="00FB103C" w:rsidP="00FB103C">
            <w:pPr>
              <w:pStyle w:val="ListParagraph"/>
              <w:numPr>
                <w:ilvl w:val="0"/>
                <w:numId w:val="14"/>
              </w:numPr>
              <w:ind w:left="366" w:hanging="355"/>
            </w:pPr>
          </w:p>
        </w:tc>
        <w:tc>
          <w:tcPr>
            <w:tcW w:w="3351"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6B11DEB8" w14:textId="224DACF7" w:rsidR="00FB103C" w:rsidRPr="000A122F" w:rsidRDefault="00FB103C" w:rsidP="00FB103C">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rPr>
                <w:color w:val="000000"/>
              </w:rPr>
              <w:t>Other miscellaneous (other T)</w:t>
            </w:r>
          </w:p>
        </w:tc>
        <w:tc>
          <w:tcPr>
            <w:tcW w:w="3119"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vAlign w:val="center"/>
          </w:tcPr>
          <w:p w14:paraId="279A3381" w14:textId="2B680CA4" w:rsidR="00FB103C" w:rsidRPr="000A122F" w:rsidRDefault="00FB103C" w:rsidP="00FB103C">
            <w:pPr>
              <w:spacing w:before="0" w:after="0"/>
              <w:contextualSpacing/>
              <w:cnfStyle w:val="000000000000" w:firstRow="0" w:lastRow="0" w:firstColumn="0" w:lastColumn="0" w:oddVBand="0" w:evenVBand="0" w:oddHBand="0" w:evenHBand="0" w:firstRowFirstColumn="0" w:firstRowLastColumn="0" w:lastRowFirstColumn="0" w:lastRowLastColumn="0"/>
            </w:pPr>
            <w:r w:rsidRPr="000A122F">
              <w:t>Sub-types as described above</w:t>
            </w:r>
          </w:p>
        </w:tc>
      </w:tr>
      <w:tr w:rsidR="007B6A45" w:rsidRPr="000A122F" w14:paraId="443F07ED" w14:textId="77777777" w:rsidTr="00D83CC9">
        <w:tc>
          <w:tcPr>
            <w:cnfStyle w:val="001000000000" w:firstRow="0" w:lastRow="0" w:firstColumn="1" w:lastColumn="0" w:oddVBand="0" w:evenVBand="0" w:oddHBand="0" w:evenHBand="0" w:firstRowFirstColumn="0" w:firstRowLastColumn="0" w:lastRowFirstColumn="0" w:lastRowLastColumn="0"/>
            <w:tcW w:w="2886" w:type="dxa"/>
            <w:tcBorders>
              <w:left w:val="single" w:sz="4" w:space="0" w:color="B7B7E2" w:themeColor="accent1" w:themeTint="66"/>
              <w:right w:val="single" w:sz="4" w:space="0" w:color="B7B7E2" w:themeColor="accent1" w:themeTint="66"/>
            </w:tcBorders>
            <w:shd w:val="clear" w:color="auto" w:fill="auto"/>
          </w:tcPr>
          <w:p w14:paraId="6044A2BD" w14:textId="15615FC1" w:rsidR="007B6A45" w:rsidRPr="000A122F" w:rsidRDefault="007B6A45" w:rsidP="00FB103C">
            <w:pPr>
              <w:pStyle w:val="ListParagraph"/>
              <w:numPr>
                <w:ilvl w:val="0"/>
                <w:numId w:val="14"/>
              </w:numPr>
              <w:ind w:left="366" w:hanging="355"/>
            </w:pPr>
            <w:r w:rsidRPr="000A122F">
              <w:t>Unclassified materials</w:t>
            </w:r>
          </w:p>
        </w:tc>
        <w:tc>
          <w:tcPr>
            <w:tcW w:w="3351"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shd w:val="clear" w:color="auto" w:fill="auto"/>
          </w:tcPr>
          <w:p w14:paraId="44240FB7" w14:textId="4F4AA08A" w:rsidR="007B6A45" w:rsidRPr="000A122F" w:rsidRDefault="007B6A45" w:rsidP="00FB103C">
            <w:pPr>
              <w:contextualSpacing/>
              <w:cnfStyle w:val="000000000000" w:firstRow="0" w:lastRow="0" w:firstColumn="0" w:lastColumn="0" w:oddVBand="0" w:evenVBand="0" w:oddHBand="0" w:evenHBand="0" w:firstRowFirstColumn="0" w:firstRowLastColumn="0" w:lastRowFirstColumn="0" w:lastRowLastColumn="0"/>
              <w:rPr>
                <w:color w:val="000000"/>
              </w:rPr>
            </w:pPr>
          </w:p>
        </w:tc>
        <w:tc>
          <w:tcPr>
            <w:tcW w:w="3119"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vAlign w:val="center"/>
          </w:tcPr>
          <w:p w14:paraId="367BBE44" w14:textId="77777777" w:rsidR="007B6A45" w:rsidRPr="000A122F" w:rsidRDefault="007B6A45" w:rsidP="00FB103C">
            <w:pPr>
              <w:contextualSpacing/>
              <w:cnfStyle w:val="000000000000" w:firstRow="0" w:lastRow="0" w:firstColumn="0" w:lastColumn="0" w:oddVBand="0" w:evenVBand="0" w:oddHBand="0" w:evenHBand="0" w:firstRowFirstColumn="0" w:firstRowLastColumn="0" w:lastRowFirstColumn="0" w:lastRowLastColumn="0"/>
            </w:pPr>
          </w:p>
        </w:tc>
      </w:tr>
    </w:tbl>
    <w:p w14:paraId="256AD2F7" w14:textId="0E2C09D4" w:rsidR="00BE6973" w:rsidRPr="000A122F" w:rsidRDefault="00BE6973" w:rsidP="00BE6973">
      <w:pPr>
        <w:pStyle w:val="BodyText"/>
      </w:pPr>
    </w:p>
    <w:p w14:paraId="526FA9E3" w14:textId="460E788B" w:rsidR="00C12591" w:rsidRPr="000A122F" w:rsidRDefault="00D94D0F" w:rsidP="00D93B74">
      <w:pPr>
        <w:pStyle w:val="BodyText"/>
        <w:rPr>
          <w:rFonts w:eastAsiaTheme="majorEastAsia" w:cstheme="majorBidi"/>
          <w:b/>
          <w:color w:val="4D4DB8"/>
          <w:sz w:val="24"/>
          <w:szCs w:val="28"/>
        </w:rPr>
      </w:pPr>
      <w:bookmarkStart w:id="55" w:name="_Toc75449078"/>
      <w:r w:rsidRPr="000A122F">
        <w:rPr>
          <w:rFonts w:eastAsiaTheme="majorEastAsia" w:cstheme="majorBidi"/>
          <w:b/>
          <w:color w:val="4D4DB8"/>
          <w:sz w:val="24"/>
          <w:szCs w:val="28"/>
        </w:rPr>
        <w:t>Waste p</w:t>
      </w:r>
      <w:r w:rsidR="00C12591" w:rsidRPr="000A122F">
        <w:rPr>
          <w:rFonts w:eastAsiaTheme="majorEastAsia" w:cstheme="majorBidi"/>
          <w:b/>
          <w:color w:val="4D4DB8"/>
          <w:sz w:val="24"/>
          <w:szCs w:val="28"/>
        </w:rPr>
        <w:t>roduct</w:t>
      </w:r>
      <w:r w:rsidRPr="000A122F">
        <w:rPr>
          <w:rFonts w:eastAsiaTheme="majorEastAsia" w:cstheme="majorBidi"/>
          <w:b/>
          <w:color w:val="4D4DB8"/>
          <w:sz w:val="24"/>
          <w:szCs w:val="28"/>
        </w:rPr>
        <w:t>s</w:t>
      </w:r>
      <w:bookmarkEnd w:id="55"/>
    </w:p>
    <w:p w14:paraId="415F6CEC" w14:textId="7DE87A2F" w:rsidR="00C12591" w:rsidRPr="000A122F" w:rsidRDefault="00B22D91" w:rsidP="00D056B0">
      <w:pPr>
        <w:pStyle w:val="BodyText"/>
      </w:pPr>
      <w:r w:rsidRPr="000A122F">
        <w:t xml:space="preserve">Data on product wastes may sometimes be needed (for example, for product stewardship programs) or may sometimes be collected because it is easier to classify by product than directly allocating to material types. </w:t>
      </w:r>
      <w:r w:rsidR="003F1920" w:rsidRPr="000A122F">
        <w:t>Quantities</w:t>
      </w:r>
      <w:r w:rsidRPr="000A122F">
        <w:t xml:space="preserve"> of product</w:t>
      </w:r>
      <w:r w:rsidR="00C12591" w:rsidRPr="000A122F">
        <w:t xml:space="preserve"> wastes</w:t>
      </w:r>
      <w:r w:rsidRPr="000A122F">
        <w:t xml:space="preserve"> may be allocated to the material types listed in </w:t>
      </w:r>
      <w:r w:rsidRPr="000A122F">
        <w:fldChar w:fldCharType="begin"/>
      </w:r>
      <w:r w:rsidRPr="000A122F">
        <w:instrText xml:space="preserve"> REF _Ref59181592 \h </w:instrText>
      </w:r>
      <w:r w:rsidR="00906D54" w:rsidRPr="000A122F">
        <w:instrText xml:space="preserve"> \* MERGEFORMAT </w:instrText>
      </w:r>
      <w:r w:rsidRPr="000A122F">
        <w:fldChar w:fldCharType="separate"/>
      </w:r>
      <w:r w:rsidR="00D94ACA" w:rsidRPr="00427D93">
        <w:t xml:space="preserve">Table </w:t>
      </w:r>
      <w:r w:rsidR="00D94ACA">
        <w:rPr>
          <w:noProof/>
        </w:rPr>
        <w:t>3</w:t>
      </w:r>
      <w:r w:rsidRPr="000A122F">
        <w:fldChar w:fldCharType="end"/>
      </w:r>
      <w:r w:rsidRPr="000A122F">
        <w:t xml:space="preserve"> using known or typical composition values (see </w:t>
      </w:r>
      <w:r w:rsidR="00E220D6" w:rsidRPr="000A122F">
        <w:fldChar w:fldCharType="begin"/>
      </w:r>
      <w:r w:rsidR="00E220D6" w:rsidRPr="000A122F">
        <w:instrText xml:space="preserve"> REF _Ref75542962 \r \h </w:instrText>
      </w:r>
      <w:r w:rsidR="000A122F">
        <w:instrText xml:space="preserve"> \* MERGEFORMAT </w:instrText>
      </w:r>
      <w:r w:rsidR="00E220D6" w:rsidRPr="000A122F">
        <w:fldChar w:fldCharType="separate"/>
      </w:r>
      <w:r w:rsidR="00D94ACA">
        <w:t>Appendix C</w:t>
      </w:r>
      <w:r w:rsidR="00E220D6" w:rsidRPr="000A122F">
        <w:fldChar w:fldCharType="end"/>
      </w:r>
      <w:r w:rsidRPr="000A122F">
        <w:t xml:space="preserve">). </w:t>
      </w:r>
    </w:p>
    <w:p w14:paraId="49EA436C" w14:textId="33B8396A" w:rsidR="00BE6973" w:rsidRPr="000A122F" w:rsidRDefault="00B22D91" w:rsidP="00D056B0">
      <w:pPr>
        <w:pStyle w:val="BodyText"/>
      </w:pPr>
      <w:r w:rsidRPr="000A122F">
        <w:lastRenderedPageBreak/>
        <w:t>Examples of product types</w:t>
      </w:r>
      <w:r w:rsidR="00540FE3" w:rsidRPr="000A122F">
        <w:t xml:space="preserve"> for which data</w:t>
      </w:r>
      <w:r w:rsidRPr="000A122F">
        <w:t xml:space="preserve"> may need to be separately collected include:</w:t>
      </w:r>
    </w:p>
    <w:p w14:paraId="47157495" w14:textId="1B2B1047" w:rsidR="00906D54" w:rsidRPr="000A122F" w:rsidRDefault="00906D54" w:rsidP="00B22D91">
      <w:pPr>
        <w:pStyle w:val="Bullet1"/>
        <w:spacing w:before="0"/>
      </w:pPr>
      <w:r w:rsidRPr="000A122F">
        <w:t>end-of-life vehicles</w:t>
      </w:r>
    </w:p>
    <w:p w14:paraId="22099F04" w14:textId="77777777" w:rsidR="00C12591" w:rsidRPr="000A122F" w:rsidRDefault="00B22D91" w:rsidP="00B22D91">
      <w:pPr>
        <w:pStyle w:val="Bullet1"/>
        <w:spacing w:before="0"/>
      </w:pPr>
      <w:r w:rsidRPr="000A122F">
        <w:t>e-waste</w:t>
      </w:r>
    </w:p>
    <w:p w14:paraId="51E2FA75" w14:textId="0F5A6B97" w:rsidR="00C12591" w:rsidRPr="000A122F" w:rsidRDefault="00853984" w:rsidP="00C12591">
      <w:pPr>
        <w:pStyle w:val="Bullet2"/>
      </w:pPr>
      <w:r w:rsidRPr="000A122F">
        <w:t>televisions</w:t>
      </w:r>
      <w:r w:rsidR="00B22D91" w:rsidRPr="000A122F">
        <w:t xml:space="preserve"> and computers</w:t>
      </w:r>
    </w:p>
    <w:p w14:paraId="0FDDE75E" w14:textId="77777777" w:rsidR="00C12591" w:rsidRPr="000A122F" w:rsidRDefault="00B22D91" w:rsidP="00C12591">
      <w:pPr>
        <w:pStyle w:val="Bullet2"/>
      </w:pPr>
      <w:r w:rsidRPr="000A122F">
        <w:t>mobile phones</w:t>
      </w:r>
    </w:p>
    <w:p w14:paraId="1CA02A78" w14:textId="77777777" w:rsidR="00C12591" w:rsidRPr="000A122F" w:rsidRDefault="00906D54" w:rsidP="00C12591">
      <w:pPr>
        <w:pStyle w:val="Bullet2"/>
      </w:pPr>
      <w:r w:rsidRPr="000A122F">
        <w:t>white goods and other large appliances</w:t>
      </w:r>
    </w:p>
    <w:p w14:paraId="43D1C376" w14:textId="77777777" w:rsidR="00C12591" w:rsidRPr="000A122F" w:rsidRDefault="00906D54" w:rsidP="00C12591">
      <w:pPr>
        <w:pStyle w:val="Bullet2"/>
      </w:pPr>
      <w:r w:rsidRPr="000A122F">
        <w:t>batteries other than used lead acid batteries</w:t>
      </w:r>
    </w:p>
    <w:p w14:paraId="145B13FC" w14:textId="77777777" w:rsidR="00C12591" w:rsidRPr="000A122F" w:rsidRDefault="00906D54" w:rsidP="00C12591">
      <w:pPr>
        <w:pStyle w:val="Bullet2"/>
      </w:pPr>
      <w:r w:rsidRPr="000A122F">
        <w:t>cables</w:t>
      </w:r>
    </w:p>
    <w:p w14:paraId="16E342DB" w14:textId="037AFE70" w:rsidR="00B22D91" w:rsidRPr="000A122F" w:rsidRDefault="00906D54" w:rsidP="00C12591">
      <w:pPr>
        <w:pStyle w:val="Bullet2"/>
      </w:pPr>
      <w:r w:rsidRPr="000A122F">
        <w:t>other</w:t>
      </w:r>
    </w:p>
    <w:p w14:paraId="2CB3DAAD" w14:textId="3AC0191C" w:rsidR="0071719B" w:rsidRPr="000A122F" w:rsidRDefault="0071719B" w:rsidP="00B22D91">
      <w:pPr>
        <w:pStyle w:val="Bullet1"/>
        <w:spacing w:before="0"/>
      </w:pPr>
      <w:r w:rsidRPr="000A122F">
        <w:t>used lead acid batteries</w:t>
      </w:r>
    </w:p>
    <w:p w14:paraId="76900F1A" w14:textId="5A16D605" w:rsidR="0071719B" w:rsidRPr="000A122F" w:rsidRDefault="0071719B" w:rsidP="00B22D91">
      <w:pPr>
        <w:pStyle w:val="Bullet1"/>
        <w:spacing w:before="0"/>
      </w:pPr>
      <w:r w:rsidRPr="000A122F">
        <w:t>fluorescent light globes/tubes</w:t>
      </w:r>
    </w:p>
    <w:p w14:paraId="391D5D47" w14:textId="3C0B15AB" w:rsidR="00F547D4" w:rsidRPr="000A122F" w:rsidRDefault="00F547D4" w:rsidP="00B22D91">
      <w:pPr>
        <w:pStyle w:val="Bullet1"/>
        <w:spacing w:before="0"/>
      </w:pPr>
      <w:r w:rsidRPr="000A122F">
        <w:t>paint</w:t>
      </w:r>
    </w:p>
    <w:p w14:paraId="4E5CE808" w14:textId="48096D53" w:rsidR="00906D54" w:rsidRPr="000A122F" w:rsidRDefault="00906D54" w:rsidP="00B22D91">
      <w:pPr>
        <w:pStyle w:val="Bullet1"/>
        <w:spacing w:before="0"/>
      </w:pPr>
      <w:r w:rsidRPr="000A122F">
        <w:t>nappies</w:t>
      </w:r>
    </w:p>
    <w:p w14:paraId="2B745297" w14:textId="6C871D61" w:rsidR="00906D54" w:rsidRPr="000A122F" w:rsidRDefault="00906D54" w:rsidP="00B22D91">
      <w:pPr>
        <w:pStyle w:val="Bullet1"/>
        <w:spacing w:before="0"/>
      </w:pPr>
      <w:r w:rsidRPr="000A122F">
        <w:t>mattresse</w:t>
      </w:r>
      <w:r w:rsidR="006962A1" w:rsidRPr="000A122F">
        <w:t>s</w:t>
      </w:r>
    </w:p>
    <w:p w14:paraId="1921EA94" w14:textId="56BAA9F0" w:rsidR="00906D54" w:rsidRPr="000A122F" w:rsidRDefault="00906D54" w:rsidP="00B22D91">
      <w:pPr>
        <w:pStyle w:val="Bullet1"/>
        <w:spacing w:before="0"/>
      </w:pPr>
      <w:r w:rsidRPr="000A122F">
        <w:t>carbon fibre goods</w:t>
      </w:r>
    </w:p>
    <w:p w14:paraId="1E7AC249" w14:textId="38B9EEB9" w:rsidR="00906D54" w:rsidRPr="000A122F" w:rsidRDefault="00906D54" w:rsidP="00906D54">
      <w:pPr>
        <w:pStyle w:val="Bullet1"/>
        <w:spacing w:before="0"/>
      </w:pPr>
      <w:r w:rsidRPr="000A122F">
        <w:t>fibreglass goods.</w:t>
      </w:r>
    </w:p>
    <w:p w14:paraId="55F85DCC" w14:textId="4D5EA342" w:rsidR="00CC31B4" w:rsidRPr="000A122F" w:rsidRDefault="009A4972" w:rsidP="00CC31B4">
      <w:pPr>
        <w:pStyle w:val="Items"/>
      </w:pPr>
      <w:bookmarkStart w:id="56" w:name="_Ref75366865"/>
      <w:bookmarkStart w:id="57" w:name="_Toc80711782"/>
      <w:r w:rsidRPr="000A122F">
        <w:t>Classification of m</w:t>
      </w:r>
      <w:r w:rsidR="00CC31B4" w:rsidRPr="000A122F">
        <w:t xml:space="preserve">ixed </w:t>
      </w:r>
      <w:r w:rsidR="003F1920" w:rsidRPr="000A122F">
        <w:t xml:space="preserve">material </w:t>
      </w:r>
      <w:r w:rsidR="00CC31B4" w:rsidRPr="000A122F">
        <w:t>loads</w:t>
      </w:r>
      <w:bookmarkEnd w:id="56"/>
      <w:bookmarkEnd w:id="57"/>
    </w:p>
    <w:p w14:paraId="05027DC3" w14:textId="53A23C18" w:rsidR="00D83CC9" w:rsidRPr="000A122F" w:rsidRDefault="00CC31B4" w:rsidP="00906D54">
      <w:pPr>
        <w:pStyle w:val="BodyText"/>
      </w:pPr>
      <w:r w:rsidRPr="000A122F">
        <w:t>Many vehicles presenting at WRR facilities carry loads of mixed materials.</w:t>
      </w:r>
      <w:r w:rsidR="001530D0" w:rsidRPr="000A122F">
        <w:t xml:space="preserve"> Mixed material loads should be classified in accordance with the list presented below.</w:t>
      </w:r>
      <w:r w:rsidRPr="000A122F">
        <w:t xml:space="preserve"> </w:t>
      </w:r>
      <w:r w:rsidR="00540FE3" w:rsidRPr="000A122F">
        <w:t>Tonnages</w:t>
      </w:r>
      <w:r w:rsidRPr="000A122F">
        <w:t xml:space="preserve"> may be allocated to the material types listed in </w:t>
      </w:r>
      <w:r w:rsidRPr="000A122F">
        <w:fldChar w:fldCharType="begin"/>
      </w:r>
      <w:r w:rsidRPr="000A122F">
        <w:instrText xml:space="preserve"> REF _Ref59181592 \h  \* MERGEFORMAT </w:instrText>
      </w:r>
      <w:r w:rsidRPr="000A122F">
        <w:fldChar w:fldCharType="separate"/>
      </w:r>
      <w:r w:rsidR="00D94ACA" w:rsidRPr="00427D93">
        <w:t xml:space="preserve">Table </w:t>
      </w:r>
      <w:r w:rsidR="00D94ACA">
        <w:rPr>
          <w:noProof/>
        </w:rPr>
        <w:t>3</w:t>
      </w:r>
      <w:r w:rsidRPr="000A122F">
        <w:fldChar w:fldCharType="end"/>
      </w:r>
      <w:r w:rsidRPr="000A122F">
        <w:t xml:space="preserve"> using known or typical composition values (see </w:t>
      </w:r>
      <w:r w:rsidR="00D94D0F" w:rsidRPr="000A122F">
        <w:fldChar w:fldCharType="begin"/>
      </w:r>
      <w:r w:rsidR="00D94D0F" w:rsidRPr="000A122F">
        <w:instrText xml:space="preserve"> REF _Ref75542962 \r \h </w:instrText>
      </w:r>
      <w:r w:rsidR="000A122F">
        <w:instrText xml:space="preserve"> \* MERGEFORMAT </w:instrText>
      </w:r>
      <w:r w:rsidR="00D94D0F" w:rsidRPr="000A122F">
        <w:fldChar w:fldCharType="separate"/>
      </w:r>
      <w:r w:rsidR="00D94ACA">
        <w:t>Appendix C</w:t>
      </w:r>
      <w:r w:rsidR="00D94D0F" w:rsidRPr="000A122F">
        <w:fldChar w:fldCharType="end"/>
      </w:r>
      <w:r w:rsidRPr="000A122F">
        <w:t>).</w:t>
      </w:r>
    </w:p>
    <w:p w14:paraId="26FC41C0" w14:textId="6A405C3A" w:rsidR="00235DAE" w:rsidRPr="000A122F" w:rsidRDefault="00235DAE" w:rsidP="00235DAE">
      <w:pPr>
        <w:pStyle w:val="Caption"/>
      </w:pPr>
      <w:bookmarkStart w:id="58" w:name="_Toc80711818"/>
      <w:r w:rsidRPr="000A122F">
        <w:t xml:space="preserve">Table </w:t>
      </w:r>
      <w:fldSimple w:instr=" SEQ Table \* ARABIC ">
        <w:r w:rsidR="00D94ACA">
          <w:rPr>
            <w:noProof/>
          </w:rPr>
          <w:t>4</w:t>
        </w:r>
      </w:fldSimple>
      <w:r w:rsidRPr="000A122F">
        <w:tab/>
        <w:t>Classification of mixed loads</w:t>
      </w:r>
      <w:bookmarkEnd w:id="58"/>
    </w:p>
    <w:tbl>
      <w:tblPr>
        <w:tblStyle w:val="BE-table1"/>
        <w:tblW w:w="0" w:type="auto"/>
        <w:tblCellMar>
          <w:top w:w="0" w:type="dxa"/>
          <w:bottom w:w="0" w:type="dxa"/>
        </w:tblCellMar>
        <w:tblLook w:val="04A0" w:firstRow="1" w:lastRow="0" w:firstColumn="1" w:lastColumn="0" w:noHBand="0" w:noVBand="1"/>
      </w:tblPr>
      <w:tblGrid>
        <w:gridCol w:w="1413"/>
        <w:gridCol w:w="7966"/>
      </w:tblGrid>
      <w:tr w:rsidR="00235DAE" w:rsidRPr="000A122F" w14:paraId="06E0C31C" w14:textId="77777777" w:rsidTr="002F6FBA">
        <w:trPr>
          <w:cnfStyle w:val="100000000000" w:firstRow="1" w:lastRow="0" w:firstColumn="0" w:lastColumn="0" w:oddVBand="0" w:evenVBand="0" w:oddHBand="0" w:evenHBand="0" w:firstRowFirstColumn="0" w:firstRowLastColumn="0" w:lastRowFirstColumn="0" w:lastRowLastColumn="0"/>
        </w:trPr>
        <w:tc>
          <w:tcPr>
            <w:tcW w:w="1413" w:type="dxa"/>
          </w:tcPr>
          <w:p w14:paraId="2179FB73" w14:textId="42CA66F8" w:rsidR="00235DAE" w:rsidRPr="000A122F" w:rsidRDefault="000D3B2B" w:rsidP="00906D54">
            <w:pPr>
              <w:pStyle w:val="BodyText"/>
              <w:rPr>
                <w:rFonts w:asciiTheme="minorHAnsi" w:hAnsiTheme="minorHAnsi"/>
                <w:sz w:val="20"/>
                <w:szCs w:val="20"/>
              </w:rPr>
            </w:pPr>
            <w:r w:rsidRPr="000A122F">
              <w:rPr>
                <w:rFonts w:asciiTheme="minorHAnsi" w:hAnsiTheme="minorHAnsi"/>
                <w:sz w:val="20"/>
                <w:szCs w:val="20"/>
              </w:rPr>
              <w:t>Primary s</w:t>
            </w:r>
            <w:r w:rsidR="00235DAE" w:rsidRPr="000A122F">
              <w:rPr>
                <w:rFonts w:asciiTheme="minorHAnsi" w:hAnsiTheme="minorHAnsi"/>
                <w:sz w:val="20"/>
                <w:szCs w:val="20"/>
              </w:rPr>
              <w:t>ource stream</w:t>
            </w:r>
          </w:p>
        </w:tc>
        <w:tc>
          <w:tcPr>
            <w:tcW w:w="7966" w:type="dxa"/>
          </w:tcPr>
          <w:p w14:paraId="5FB03B53" w14:textId="6EB4FBD8" w:rsidR="00235DAE" w:rsidRPr="000A122F" w:rsidRDefault="002F6FBA" w:rsidP="002F6FBA">
            <w:pPr>
              <w:pStyle w:val="BodyText"/>
              <w:ind w:firstLine="314"/>
              <w:rPr>
                <w:rFonts w:asciiTheme="minorHAnsi" w:hAnsiTheme="minorHAnsi"/>
                <w:sz w:val="20"/>
                <w:szCs w:val="20"/>
              </w:rPr>
            </w:pPr>
            <w:r w:rsidRPr="000A122F">
              <w:rPr>
                <w:rFonts w:asciiTheme="minorHAnsi" w:hAnsiTheme="minorHAnsi"/>
                <w:sz w:val="20"/>
                <w:szCs w:val="20"/>
              </w:rPr>
              <w:tab/>
            </w:r>
            <w:r w:rsidRPr="000A122F">
              <w:rPr>
                <w:rFonts w:asciiTheme="minorHAnsi" w:hAnsiTheme="minorHAnsi"/>
                <w:sz w:val="20"/>
                <w:szCs w:val="20"/>
              </w:rPr>
              <w:tab/>
            </w:r>
            <w:r w:rsidR="00235DAE" w:rsidRPr="000A122F">
              <w:rPr>
                <w:rFonts w:asciiTheme="minorHAnsi" w:hAnsiTheme="minorHAnsi"/>
                <w:sz w:val="20"/>
                <w:szCs w:val="20"/>
              </w:rPr>
              <w:t>Mixed material load type</w:t>
            </w:r>
          </w:p>
        </w:tc>
      </w:tr>
      <w:tr w:rsidR="00235DAE" w:rsidRPr="000A122F" w14:paraId="27AF93F0" w14:textId="77777777" w:rsidTr="002F6FBA">
        <w:tc>
          <w:tcPr>
            <w:tcW w:w="1413" w:type="dxa"/>
            <w:vMerge w:val="restart"/>
          </w:tcPr>
          <w:p w14:paraId="77A9C87C" w14:textId="15F06850" w:rsidR="00235DAE" w:rsidRPr="000A122F" w:rsidRDefault="00235DAE" w:rsidP="00235DAE">
            <w:pPr>
              <w:pStyle w:val="BodyText"/>
              <w:rPr>
                <w:rFonts w:asciiTheme="minorHAnsi" w:hAnsiTheme="minorHAnsi"/>
                <w:sz w:val="20"/>
                <w:szCs w:val="20"/>
              </w:rPr>
            </w:pPr>
            <w:r w:rsidRPr="000A122F">
              <w:rPr>
                <w:rFonts w:asciiTheme="minorHAnsi" w:hAnsiTheme="minorHAnsi"/>
                <w:sz w:val="20"/>
                <w:szCs w:val="20"/>
              </w:rPr>
              <w:t>MSW</w:t>
            </w:r>
          </w:p>
        </w:tc>
        <w:tc>
          <w:tcPr>
            <w:tcW w:w="7966" w:type="dxa"/>
          </w:tcPr>
          <w:p w14:paraId="477D298B" w14:textId="0951B347" w:rsidR="00235DAE" w:rsidRPr="000A122F" w:rsidRDefault="00235DAE" w:rsidP="00235DAE">
            <w:pPr>
              <w:pStyle w:val="BodyText"/>
              <w:numPr>
                <w:ilvl w:val="0"/>
                <w:numId w:val="50"/>
              </w:numPr>
              <w:rPr>
                <w:rFonts w:asciiTheme="minorHAnsi" w:hAnsiTheme="minorHAnsi"/>
                <w:sz w:val="20"/>
                <w:szCs w:val="20"/>
              </w:rPr>
            </w:pPr>
            <w:r w:rsidRPr="000A122F">
              <w:rPr>
                <w:rFonts w:asciiTheme="minorHAnsi" w:hAnsiTheme="minorHAnsi"/>
                <w:sz w:val="20"/>
                <w:szCs w:val="20"/>
              </w:rPr>
              <w:t>Domestic commingled recyclables (no CDS, glass included)</w:t>
            </w:r>
          </w:p>
        </w:tc>
      </w:tr>
      <w:tr w:rsidR="00235DAE" w:rsidRPr="000A122F" w14:paraId="59FACDE7" w14:textId="77777777" w:rsidTr="002F6FBA">
        <w:tc>
          <w:tcPr>
            <w:tcW w:w="1413" w:type="dxa"/>
            <w:vMerge/>
          </w:tcPr>
          <w:p w14:paraId="15CB1AE2" w14:textId="77777777" w:rsidR="00235DAE" w:rsidRPr="000A122F" w:rsidRDefault="00235DAE" w:rsidP="00235DAE">
            <w:pPr>
              <w:pStyle w:val="BodyText"/>
              <w:rPr>
                <w:rFonts w:asciiTheme="minorHAnsi" w:hAnsiTheme="minorHAnsi"/>
                <w:sz w:val="20"/>
                <w:szCs w:val="20"/>
              </w:rPr>
            </w:pPr>
          </w:p>
        </w:tc>
        <w:tc>
          <w:tcPr>
            <w:tcW w:w="7966" w:type="dxa"/>
          </w:tcPr>
          <w:p w14:paraId="2BD30886" w14:textId="1E576790" w:rsidR="00235DAE" w:rsidRPr="000A122F" w:rsidRDefault="00235DAE" w:rsidP="00235DAE">
            <w:pPr>
              <w:pStyle w:val="BodyText"/>
              <w:numPr>
                <w:ilvl w:val="0"/>
                <w:numId w:val="50"/>
              </w:numPr>
              <w:rPr>
                <w:rFonts w:asciiTheme="minorHAnsi" w:hAnsiTheme="minorHAnsi"/>
                <w:sz w:val="20"/>
                <w:szCs w:val="20"/>
              </w:rPr>
            </w:pPr>
            <w:r w:rsidRPr="000A122F">
              <w:rPr>
                <w:rFonts w:asciiTheme="minorHAnsi" w:hAnsiTheme="minorHAnsi"/>
                <w:sz w:val="20"/>
                <w:szCs w:val="20"/>
              </w:rPr>
              <w:t>Domestic commingled recyclables (no CDS, glass separate)</w:t>
            </w:r>
          </w:p>
        </w:tc>
      </w:tr>
      <w:tr w:rsidR="00235DAE" w:rsidRPr="000A122F" w14:paraId="20024CE2" w14:textId="77777777" w:rsidTr="002F6FBA">
        <w:tc>
          <w:tcPr>
            <w:tcW w:w="1413" w:type="dxa"/>
            <w:vMerge/>
          </w:tcPr>
          <w:p w14:paraId="05B9ECDD" w14:textId="77777777" w:rsidR="00235DAE" w:rsidRPr="000A122F" w:rsidRDefault="00235DAE" w:rsidP="00235DAE">
            <w:pPr>
              <w:pStyle w:val="BodyText"/>
              <w:rPr>
                <w:rFonts w:asciiTheme="minorHAnsi" w:hAnsiTheme="minorHAnsi"/>
                <w:sz w:val="20"/>
                <w:szCs w:val="20"/>
              </w:rPr>
            </w:pPr>
          </w:p>
        </w:tc>
        <w:tc>
          <w:tcPr>
            <w:tcW w:w="7966" w:type="dxa"/>
          </w:tcPr>
          <w:p w14:paraId="48C09AE0" w14:textId="1A2CBEB4" w:rsidR="00235DAE" w:rsidRPr="000A122F" w:rsidRDefault="00235DAE" w:rsidP="00235DAE">
            <w:pPr>
              <w:pStyle w:val="BodyText"/>
              <w:numPr>
                <w:ilvl w:val="0"/>
                <w:numId w:val="50"/>
              </w:numPr>
              <w:rPr>
                <w:rFonts w:asciiTheme="minorHAnsi" w:hAnsiTheme="minorHAnsi"/>
                <w:sz w:val="20"/>
                <w:szCs w:val="20"/>
              </w:rPr>
            </w:pPr>
            <w:r w:rsidRPr="000A122F">
              <w:rPr>
                <w:rFonts w:asciiTheme="minorHAnsi" w:hAnsiTheme="minorHAnsi"/>
                <w:sz w:val="20"/>
                <w:szCs w:val="20"/>
              </w:rPr>
              <w:t>Domestic commingled recyclables (CDS, glass included)</w:t>
            </w:r>
          </w:p>
        </w:tc>
      </w:tr>
      <w:tr w:rsidR="00235DAE" w:rsidRPr="000A122F" w14:paraId="6864B978" w14:textId="77777777" w:rsidTr="002F6FBA">
        <w:tc>
          <w:tcPr>
            <w:tcW w:w="1413" w:type="dxa"/>
            <w:vMerge/>
          </w:tcPr>
          <w:p w14:paraId="134C34D9" w14:textId="77777777" w:rsidR="00235DAE" w:rsidRPr="000A122F" w:rsidRDefault="00235DAE" w:rsidP="00235DAE">
            <w:pPr>
              <w:pStyle w:val="BodyText"/>
              <w:rPr>
                <w:rFonts w:asciiTheme="minorHAnsi" w:hAnsiTheme="minorHAnsi"/>
                <w:sz w:val="20"/>
                <w:szCs w:val="20"/>
              </w:rPr>
            </w:pPr>
          </w:p>
        </w:tc>
        <w:tc>
          <w:tcPr>
            <w:tcW w:w="7966" w:type="dxa"/>
          </w:tcPr>
          <w:p w14:paraId="6D942BE4" w14:textId="419CCC7E" w:rsidR="00235DAE" w:rsidRPr="000A122F" w:rsidRDefault="00235DAE" w:rsidP="00235DAE">
            <w:pPr>
              <w:pStyle w:val="BodyText"/>
              <w:numPr>
                <w:ilvl w:val="0"/>
                <w:numId w:val="50"/>
              </w:numPr>
              <w:rPr>
                <w:rFonts w:asciiTheme="minorHAnsi" w:hAnsiTheme="minorHAnsi"/>
                <w:sz w:val="20"/>
                <w:szCs w:val="20"/>
              </w:rPr>
            </w:pPr>
            <w:r w:rsidRPr="000A122F">
              <w:rPr>
                <w:rFonts w:asciiTheme="minorHAnsi" w:hAnsiTheme="minorHAnsi"/>
                <w:sz w:val="20"/>
                <w:szCs w:val="20"/>
              </w:rPr>
              <w:t>Domestic commingled recyclables (CDS, glass separate)</w:t>
            </w:r>
          </w:p>
        </w:tc>
      </w:tr>
      <w:tr w:rsidR="00235DAE" w:rsidRPr="000A122F" w14:paraId="063F04E1" w14:textId="77777777" w:rsidTr="002F6FBA">
        <w:tc>
          <w:tcPr>
            <w:tcW w:w="1413" w:type="dxa"/>
            <w:vMerge/>
          </w:tcPr>
          <w:p w14:paraId="7B2C234E" w14:textId="77777777" w:rsidR="00235DAE" w:rsidRPr="000A122F" w:rsidRDefault="00235DAE" w:rsidP="00235DAE">
            <w:pPr>
              <w:pStyle w:val="BodyText"/>
              <w:rPr>
                <w:rFonts w:asciiTheme="minorHAnsi" w:hAnsiTheme="minorHAnsi"/>
                <w:sz w:val="20"/>
                <w:szCs w:val="20"/>
              </w:rPr>
            </w:pPr>
          </w:p>
        </w:tc>
        <w:tc>
          <w:tcPr>
            <w:tcW w:w="7966" w:type="dxa"/>
          </w:tcPr>
          <w:p w14:paraId="67536B0F" w14:textId="375DD417" w:rsidR="00235DAE" w:rsidRPr="000A122F" w:rsidRDefault="00235DAE" w:rsidP="00235DAE">
            <w:pPr>
              <w:pStyle w:val="BodyText"/>
              <w:numPr>
                <w:ilvl w:val="0"/>
                <w:numId w:val="50"/>
              </w:numPr>
              <w:rPr>
                <w:rFonts w:asciiTheme="minorHAnsi" w:hAnsiTheme="minorHAnsi"/>
                <w:sz w:val="20"/>
                <w:szCs w:val="20"/>
              </w:rPr>
            </w:pPr>
            <w:r w:rsidRPr="000A122F">
              <w:rPr>
                <w:rFonts w:asciiTheme="minorHAnsi" w:hAnsiTheme="minorHAnsi"/>
                <w:sz w:val="20"/>
                <w:szCs w:val="20"/>
              </w:rPr>
              <w:t>Mixed domestic MSW kerbside residuals (organics service)</w:t>
            </w:r>
          </w:p>
        </w:tc>
      </w:tr>
      <w:tr w:rsidR="00235DAE" w:rsidRPr="000A122F" w14:paraId="6E74871C" w14:textId="77777777" w:rsidTr="002F6FBA">
        <w:tc>
          <w:tcPr>
            <w:tcW w:w="1413" w:type="dxa"/>
            <w:vMerge/>
          </w:tcPr>
          <w:p w14:paraId="3AAAEAD4" w14:textId="77777777" w:rsidR="00235DAE" w:rsidRPr="000A122F" w:rsidRDefault="00235DAE" w:rsidP="00235DAE">
            <w:pPr>
              <w:pStyle w:val="BodyText"/>
              <w:rPr>
                <w:rFonts w:asciiTheme="minorHAnsi" w:hAnsiTheme="minorHAnsi"/>
                <w:sz w:val="20"/>
                <w:szCs w:val="20"/>
              </w:rPr>
            </w:pPr>
          </w:p>
        </w:tc>
        <w:tc>
          <w:tcPr>
            <w:tcW w:w="7966" w:type="dxa"/>
          </w:tcPr>
          <w:p w14:paraId="49FF9E9B" w14:textId="259E59CA" w:rsidR="00235DAE" w:rsidRPr="000A122F" w:rsidRDefault="00235DAE" w:rsidP="00235DAE">
            <w:pPr>
              <w:pStyle w:val="BodyText"/>
              <w:numPr>
                <w:ilvl w:val="0"/>
                <w:numId w:val="50"/>
              </w:numPr>
              <w:rPr>
                <w:rFonts w:asciiTheme="minorHAnsi" w:hAnsiTheme="minorHAnsi"/>
                <w:sz w:val="20"/>
                <w:szCs w:val="20"/>
              </w:rPr>
            </w:pPr>
            <w:r w:rsidRPr="000A122F">
              <w:rPr>
                <w:rFonts w:asciiTheme="minorHAnsi" w:hAnsiTheme="minorHAnsi"/>
                <w:sz w:val="20"/>
                <w:szCs w:val="20"/>
              </w:rPr>
              <w:t>Mixed domestic MSW kerbside residuals (no organics service)</w:t>
            </w:r>
          </w:p>
        </w:tc>
      </w:tr>
      <w:tr w:rsidR="00235DAE" w:rsidRPr="000A122F" w14:paraId="2DC8614B" w14:textId="77777777" w:rsidTr="002F6FBA">
        <w:tc>
          <w:tcPr>
            <w:tcW w:w="1413" w:type="dxa"/>
            <w:vMerge/>
          </w:tcPr>
          <w:p w14:paraId="07701F1B" w14:textId="77777777" w:rsidR="00235DAE" w:rsidRPr="000A122F" w:rsidRDefault="00235DAE" w:rsidP="00235DAE">
            <w:pPr>
              <w:pStyle w:val="BodyText"/>
              <w:rPr>
                <w:rFonts w:asciiTheme="minorHAnsi" w:hAnsiTheme="minorHAnsi"/>
                <w:sz w:val="20"/>
                <w:szCs w:val="20"/>
              </w:rPr>
            </w:pPr>
          </w:p>
        </w:tc>
        <w:tc>
          <w:tcPr>
            <w:tcW w:w="7966" w:type="dxa"/>
          </w:tcPr>
          <w:p w14:paraId="736611DE" w14:textId="46E74F48" w:rsidR="00235DAE" w:rsidRPr="000A122F" w:rsidRDefault="00235DAE" w:rsidP="00235DAE">
            <w:pPr>
              <w:pStyle w:val="BodyText"/>
              <w:numPr>
                <w:ilvl w:val="0"/>
                <w:numId w:val="50"/>
              </w:numPr>
              <w:rPr>
                <w:rFonts w:asciiTheme="minorHAnsi" w:hAnsiTheme="minorHAnsi"/>
                <w:sz w:val="20"/>
                <w:szCs w:val="20"/>
              </w:rPr>
            </w:pPr>
            <w:r w:rsidRPr="000A122F">
              <w:rPr>
                <w:rFonts w:asciiTheme="minorHAnsi" w:hAnsiTheme="minorHAnsi"/>
                <w:sz w:val="20"/>
                <w:szCs w:val="20"/>
              </w:rPr>
              <w:t>Garden organics</w:t>
            </w:r>
          </w:p>
        </w:tc>
      </w:tr>
      <w:tr w:rsidR="00235DAE" w:rsidRPr="000A122F" w14:paraId="743E6B65" w14:textId="77777777" w:rsidTr="002F6FBA">
        <w:tc>
          <w:tcPr>
            <w:tcW w:w="1413" w:type="dxa"/>
            <w:vMerge/>
          </w:tcPr>
          <w:p w14:paraId="629E91C5" w14:textId="77777777" w:rsidR="00235DAE" w:rsidRPr="000A122F" w:rsidRDefault="00235DAE" w:rsidP="00235DAE">
            <w:pPr>
              <w:pStyle w:val="BodyText"/>
              <w:rPr>
                <w:rFonts w:asciiTheme="minorHAnsi" w:hAnsiTheme="minorHAnsi"/>
                <w:sz w:val="20"/>
                <w:szCs w:val="20"/>
              </w:rPr>
            </w:pPr>
          </w:p>
        </w:tc>
        <w:tc>
          <w:tcPr>
            <w:tcW w:w="7966" w:type="dxa"/>
          </w:tcPr>
          <w:p w14:paraId="784B1A57" w14:textId="32D96023" w:rsidR="00235DAE" w:rsidRPr="000A122F" w:rsidRDefault="00235DAE" w:rsidP="00235DAE">
            <w:pPr>
              <w:pStyle w:val="BodyText"/>
              <w:numPr>
                <w:ilvl w:val="0"/>
                <w:numId w:val="50"/>
              </w:numPr>
              <w:rPr>
                <w:rFonts w:asciiTheme="minorHAnsi" w:hAnsiTheme="minorHAnsi"/>
                <w:sz w:val="20"/>
                <w:szCs w:val="20"/>
              </w:rPr>
            </w:pPr>
            <w:r w:rsidRPr="000A122F">
              <w:rPr>
                <w:rFonts w:asciiTheme="minorHAnsi" w:hAnsiTheme="minorHAnsi"/>
                <w:sz w:val="20"/>
                <w:szCs w:val="20"/>
              </w:rPr>
              <w:t>Food and garden organics</w:t>
            </w:r>
          </w:p>
        </w:tc>
      </w:tr>
      <w:tr w:rsidR="00235DAE" w:rsidRPr="000A122F" w14:paraId="0D9BD64F" w14:textId="77777777" w:rsidTr="002F6FBA">
        <w:tc>
          <w:tcPr>
            <w:tcW w:w="1413" w:type="dxa"/>
            <w:vMerge/>
          </w:tcPr>
          <w:p w14:paraId="001D3E50" w14:textId="77777777" w:rsidR="00235DAE" w:rsidRPr="000A122F" w:rsidRDefault="00235DAE" w:rsidP="00235DAE">
            <w:pPr>
              <w:pStyle w:val="BodyText"/>
              <w:rPr>
                <w:rFonts w:asciiTheme="minorHAnsi" w:hAnsiTheme="minorHAnsi"/>
                <w:sz w:val="20"/>
                <w:szCs w:val="20"/>
              </w:rPr>
            </w:pPr>
          </w:p>
        </w:tc>
        <w:tc>
          <w:tcPr>
            <w:tcW w:w="7966" w:type="dxa"/>
          </w:tcPr>
          <w:p w14:paraId="7CEC3AE1" w14:textId="5849F688" w:rsidR="00235DAE" w:rsidRPr="000A122F" w:rsidRDefault="00235DAE" w:rsidP="00235DAE">
            <w:pPr>
              <w:pStyle w:val="BodyText"/>
              <w:numPr>
                <w:ilvl w:val="0"/>
                <w:numId w:val="50"/>
              </w:numPr>
              <w:rPr>
                <w:rFonts w:asciiTheme="minorHAnsi" w:hAnsiTheme="minorHAnsi"/>
                <w:sz w:val="20"/>
                <w:szCs w:val="20"/>
              </w:rPr>
            </w:pPr>
            <w:r w:rsidRPr="000A122F">
              <w:rPr>
                <w:rFonts w:asciiTheme="minorHAnsi" w:hAnsiTheme="minorHAnsi"/>
                <w:sz w:val="20"/>
                <w:szCs w:val="20"/>
              </w:rPr>
              <w:t>Mixed domestic hard waste</w:t>
            </w:r>
          </w:p>
        </w:tc>
      </w:tr>
      <w:tr w:rsidR="00235DAE" w:rsidRPr="000A122F" w14:paraId="160D5880" w14:textId="77777777" w:rsidTr="002F6FBA">
        <w:tc>
          <w:tcPr>
            <w:tcW w:w="1413" w:type="dxa"/>
            <w:vMerge/>
          </w:tcPr>
          <w:p w14:paraId="6F34A7C6" w14:textId="77777777" w:rsidR="00235DAE" w:rsidRPr="000A122F" w:rsidRDefault="00235DAE" w:rsidP="00235DAE">
            <w:pPr>
              <w:pStyle w:val="BodyText"/>
              <w:rPr>
                <w:rFonts w:asciiTheme="minorHAnsi" w:hAnsiTheme="minorHAnsi"/>
                <w:sz w:val="20"/>
                <w:szCs w:val="20"/>
              </w:rPr>
            </w:pPr>
          </w:p>
        </w:tc>
        <w:tc>
          <w:tcPr>
            <w:tcW w:w="7966" w:type="dxa"/>
          </w:tcPr>
          <w:p w14:paraId="52154BE4" w14:textId="288394C0" w:rsidR="00235DAE" w:rsidRPr="000A122F" w:rsidRDefault="00235DAE" w:rsidP="00235DAE">
            <w:pPr>
              <w:pStyle w:val="BodyText"/>
              <w:numPr>
                <w:ilvl w:val="0"/>
                <w:numId w:val="50"/>
              </w:numPr>
              <w:rPr>
                <w:rFonts w:asciiTheme="minorHAnsi" w:hAnsiTheme="minorHAnsi"/>
                <w:sz w:val="20"/>
                <w:szCs w:val="20"/>
              </w:rPr>
            </w:pPr>
            <w:r w:rsidRPr="000A122F">
              <w:rPr>
                <w:rFonts w:asciiTheme="minorHAnsi" w:hAnsiTheme="minorHAnsi"/>
                <w:sz w:val="20"/>
                <w:szCs w:val="20"/>
              </w:rPr>
              <w:t>Street litter bins</w:t>
            </w:r>
          </w:p>
        </w:tc>
      </w:tr>
      <w:tr w:rsidR="00235DAE" w:rsidRPr="000A122F" w14:paraId="109BD4C2" w14:textId="77777777" w:rsidTr="002F6FBA">
        <w:tc>
          <w:tcPr>
            <w:tcW w:w="1413" w:type="dxa"/>
            <w:vMerge/>
          </w:tcPr>
          <w:p w14:paraId="4E5B3E30" w14:textId="77777777" w:rsidR="00235DAE" w:rsidRPr="000A122F" w:rsidRDefault="00235DAE" w:rsidP="00235DAE">
            <w:pPr>
              <w:pStyle w:val="BodyText"/>
              <w:rPr>
                <w:rFonts w:asciiTheme="minorHAnsi" w:hAnsiTheme="minorHAnsi"/>
                <w:sz w:val="20"/>
                <w:szCs w:val="20"/>
              </w:rPr>
            </w:pPr>
          </w:p>
        </w:tc>
        <w:tc>
          <w:tcPr>
            <w:tcW w:w="7966" w:type="dxa"/>
          </w:tcPr>
          <w:p w14:paraId="1D6D9939" w14:textId="5AEE5F51" w:rsidR="00235DAE" w:rsidRPr="000A122F" w:rsidRDefault="00235DAE" w:rsidP="00235DAE">
            <w:pPr>
              <w:pStyle w:val="BodyText"/>
              <w:numPr>
                <w:ilvl w:val="0"/>
                <w:numId w:val="50"/>
              </w:numPr>
              <w:rPr>
                <w:rFonts w:asciiTheme="minorHAnsi" w:hAnsiTheme="minorHAnsi"/>
                <w:sz w:val="20"/>
                <w:szCs w:val="20"/>
              </w:rPr>
            </w:pPr>
            <w:r w:rsidRPr="000A122F">
              <w:rPr>
                <w:rFonts w:asciiTheme="minorHAnsi" w:hAnsiTheme="minorHAnsi"/>
                <w:sz w:val="20"/>
                <w:szCs w:val="20"/>
              </w:rPr>
              <w:t>Street cleaning waste</w:t>
            </w:r>
          </w:p>
        </w:tc>
      </w:tr>
      <w:tr w:rsidR="00235DAE" w:rsidRPr="000A122F" w14:paraId="2662AE20" w14:textId="77777777" w:rsidTr="002F6FBA">
        <w:tc>
          <w:tcPr>
            <w:tcW w:w="1413" w:type="dxa"/>
            <w:vMerge/>
          </w:tcPr>
          <w:p w14:paraId="33717510" w14:textId="77777777" w:rsidR="00235DAE" w:rsidRPr="000A122F" w:rsidRDefault="00235DAE" w:rsidP="00235DAE">
            <w:pPr>
              <w:pStyle w:val="BodyText"/>
              <w:rPr>
                <w:rFonts w:asciiTheme="minorHAnsi" w:hAnsiTheme="minorHAnsi"/>
                <w:sz w:val="20"/>
                <w:szCs w:val="20"/>
              </w:rPr>
            </w:pPr>
          </w:p>
        </w:tc>
        <w:tc>
          <w:tcPr>
            <w:tcW w:w="7966" w:type="dxa"/>
          </w:tcPr>
          <w:p w14:paraId="22A4C693" w14:textId="05CB90E7" w:rsidR="00235DAE" w:rsidRPr="000A122F" w:rsidRDefault="00235DAE" w:rsidP="00235DAE">
            <w:pPr>
              <w:pStyle w:val="BodyText"/>
              <w:numPr>
                <w:ilvl w:val="0"/>
                <w:numId w:val="50"/>
              </w:numPr>
              <w:rPr>
                <w:rFonts w:asciiTheme="minorHAnsi" w:hAnsiTheme="minorHAnsi"/>
                <w:sz w:val="20"/>
                <w:szCs w:val="20"/>
              </w:rPr>
            </w:pPr>
            <w:r w:rsidRPr="000A122F">
              <w:rPr>
                <w:rFonts w:asciiTheme="minorHAnsi" w:hAnsiTheme="minorHAnsi"/>
                <w:sz w:val="20"/>
                <w:szCs w:val="20"/>
              </w:rPr>
              <w:t>Residuals from materials recovery facilities</w:t>
            </w:r>
          </w:p>
        </w:tc>
      </w:tr>
      <w:tr w:rsidR="00235DAE" w:rsidRPr="000A122F" w14:paraId="7EA1004F" w14:textId="77777777" w:rsidTr="002F6FBA">
        <w:tc>
          <w:tcPr>
            <w:tcW w:w="1413" w:type="dxa"/>
            <w:vMerge/>
          </w:tcPr>
          <w:p w14:paraId="178AA920" w14:textId="77777777" w:rsidR="00235DAE" w:rsidRPr="000A122F" w:rsidRDefault="00235DAE" w:rsidP="00235DAE">
            <w:pPr>
              <w:pStyle w:val="BodyText"/>
              <w:rPr>
                <w:rFonts w:asciiTheme="minorHAnsi" w:hAnsiTheme="minorHAnsi"/>
                <w:sz w:val="20"/>
                <w:szCs w:val="20"/>
              </w:rPr>
            </w:pPr>
          </w:p>
        </w:tc>
        <w:tc>
          <w:tcPr>
            <w:tcW w:w="7966" w:type="dxa"/>
          </w:tcPr>
          <w:p w14:paraId="3D86FCE7" w14:textId="6D82A5AA" w:rsidR="00235DAE" w:rsidRPr="000A122F" w:rsidRDefault="00235DAE" w:rsidP="00235DAE">
            <w:pPr>
              <w:pStyle w:val="BodyText"/>
              <w:numPr>
                <w:ilvl w:val="0"/>
                <w:numId w:val="50"/>
              </w:numPr>
              <w:rPr>
                <w:rFonts w:asciiTheme="minorHAnsi" w:hAnsiTheme="minorHAnsi"/>
                <w:sz w:val="20"/>
                <w:szCs w:val="20"/>
              </w:rPr>
            </w:pPr>
            <w:r w:rsidRPr="000A122F">
              <w:rPr>
                <w:rFonts w:asciiTheme="minorHAnsi" w:hAnsiTheme="minorHAnsi"/>
                <w:sz w:val="20"/>
                <w:szCs w:val="20"/>
              </w:rPr>
              <w:t>Residuals from mechanical biological treatment</w:t>
            </w:r>
          </w:p>
        </w:tc>
      </w:tr>
      <w:tr w:rsidR="00235DAE" w:rsidRPr="000A122F" w14:paraId="4834327F" w14:textId="77777777" w:rsidTr="002F6FBA">
        <w:tc>
          <w:tcPr>
            <w:tcW w:w="1413" w:type="dxa"/>
            <w:vMerge w:val="restart"/>
          </w:tcPr>
          <w:p w14:paraId="69A677BF" w14:textId="1ACEA6C9" w:rsidR="00235DAE" w:rsidRPr="000A122F" w:rsidRDefault="00235DAE" w:rsidP="00235DAE">
            <w:pPr>
              <w:pStyle w:val="BodyText"/>
              <w:rPr>
                <w:rFonts w:asciiTheme="minorHAnsi" w:hAnsiTheme="minorHAnsi"/>
                <w:sz w:val="20"/>
                <w:szCs w:val="20"/>
              </w:rPr>
            </w:pPr>
            <w:r w:rsidRPr="000A122F">
              <w:rPr>
                <w:rFonts w:asciiTheme="minorHAnsi" w:hAnsiTheme="minorHAnsi"/>
                <w:sz w:val="20"/>
                <w:szCs w:val="20"/>
              </w:rPr>
              <w:t>C&amp;I</w:t>
            </w:r>
          </w:p>
        </w:tc>
        <w:tc>
          <w:tcPr>
            <w:tcW w:w="7966" w:type="dxa"/>
          </w:tcPr>
          <w:p w14:paraId="324CD27F" w14:textId="491F1926" w:rsidR="00235DAE" w:rsidRPr="000A122F" w:rsidRDefault="00235DAE" w:rsidP="00235DAE">
            <w:pPr>
              <w:pStyle w:val="BodyText"/>
              <w:numPr>
                <w:ilvl w:val="0"/>
                <w:numId w:val="50"/>
              </w:numPr>
              <w:rPr>
                <w:rFonts w:asciiTheme="minorHAnsi" w:hAnsiTheme="minorHAnsi"/>
                <w:sz w:val="20"/>
                <w:szCs w:val="20"/>
              </w:rPr>
            </w:pPr>
            <w:r w:rsidRPr="000A122F">
              <w:rPr>
                <w:sz w:val="20"/>
                <w:szCs w:val="20"/>
              </w:rPr>
              <w:t>C&amp;I commingled recyclables</w:t>
            </w:r>
          </w:p>
        </w:tc>
      </w:tr>
      <w:tr w:rsidR="00235DAE" w:rsidRPr="000A122F" w14:paraId="3232892E" w14:textId="77777777" w:rsidTr="002F6FBA">
        <w:tc>
          <w:tcPr>
            <w:tcW w:w="1413" w:type="dxa"/>
            <w:vMerge/>
          </w:tcPr>
          <w:p w14:paraId="770C6B80" w14:textId="77777777" w:rsidR="00235DAE" w:rsidRPr="000A122F" w:rsidRDefault="00235DAE" w:rsidP="00235DAE">
            <w:pPr>
              <w:pStyle w:val="BodyText"/>
              <w:rPr>
                <w:rFonts w:asciiTheme="minorHAnsi" w:hAnsiTheme="minorHAnsi"/>
                <w:sz w:val="20"/>
                <w:szCs w:val="20"/>
              </w:rPr>
            </w:pPr>
          </w:p>
        </w:tc>
        <w:tc>
          <w:tcPr>
            <w:tcW w:w="7966" w:type="dxa"/>
          </w:tcPr>
          <w:p w14:paraId="3284F833" w14:textId="491498B4" w:rsidR="00235DAE" w:rsidRPr="000A122F" w:rsidRDefault="00235DAE" w:rsidP="00235DAE">
            <w:pPr>
              <w:pStyle w:val="BodyText"/>
              <w:numPr>
                <w:ilvl w:val="0"/>
                <w:numId w:val="50"/>
              </w:numPr>
              <w:rPr>
                <w:rFonts w:asciiTheme="minorHAnsi" w:hAnsiTheme="minorHAnsi"/>
                <w:sz w:val="20"/>
                <w:szCs w:val="20"/>
              </w:rPr>
            </w:pPr>
            <w:r w:rsidRPr="000A122F">
              <w:rPr>
                <w:sz w:val="20"/>
                <w:szCs w:val="20"/>
              </w:rPr>
              <w:t>Mixed C&amp;I waste residuals</w:t>
            </w:r>
          </w:p>
        </w:tc>
      </w:tr>
      <w:tr w:rsidR="00235DAE" w:rsidRPr="000A122F" w14:paraId="2DF6806E" w14:textId="77777777" w:rsidTr="002F6FBA">
        <w:tc>
          <w:tcPr>
            <w:tcW w:w="1413" w:type="dxa"/>
            <w:vMerge/>
          </w:tcPr>
          <w:p w14:paraId="4DB8BF55" w14:textId="77777777" w:rsidR="00235DAE" w:rsidRPr="000A122F" w:rsidRDefault="00235DAE" w:rsidP="00235DAE">
            <w:pPr>
              <w:pStyle w:val="BodyText"/>
              <w:rPr>
                <w:rFonts w:asciiTheme="minorHAnsi" w:hAnsiTheme="minorHAnsi"/>
                <w:sz w:val="20"/>
                <w:szCs w:val="20"/>
              </w:rPr>
            </w:pPr>
          </w:p>
        </w:tc>
        <w:tc>
          <w:tcPr>
            <w:tcW w:w="7966" w:type="dxa"/>
          </w:tcPr>
          <w:p w14:paraId="43910841" w14:textId="36331053" w:rsidR="00235DAE" w:rsidRPr="000A122F" w:rsidRDefault="00235DAE" w:rsidP="00235DAE">
            <w:pPr>
              <w:pStyle w:val="BodyText"/>
              <w:numPr>
                <w:ilvl w:val="0"/>
                <w:numId w:val="50"/>
              </w:numPr>
              <w:rPr>
                <w:rFonts w:asciiTheme="minorHAnsi" w:hAnsiTheme="minorHAnsi"/>
                <w:sz w:val="20"/>
                <w:szCs w:val="20"/>
              </w:rPr>
            </w:pPr>
            <w:r w:rsidRPr="000A122F">
              <w:rPr>
                <w:sz w:val="20"/>
                <w:szCs w:val="20"/>
              </w:rPr>
              <w:t>Residuals from C&amp;I sorting operations</w:t>
            </w:r>
          </w:p>
        </w:tc>
      </w:tr>
      <w:tr w:rsidR="00235DAE" w:rsidRPr="000A122F" w14:paraId="7839C9A4" w14:textId="77777777" w:rsidTr="002F6FBA">
        <w:tc>
          <w:tcPr>
            <w:tcW w:w="1413" w:type="dxa"/>
            <w:vMerge/>
          </w:tcPr>
          <w:p w14:paraId="58EF766E" w14:textId="77777777" w:rsidR="00235DAE" w:rsidRPr="000A122F" w:rsidRDefault="00235DAE" w:rsidP="00235DAE">
            <w:pPr>
              <w:pStyle w:val="BodyText"/>
              <w:rPr>
                <w:rFonts w:asciiTheme="minorHAnsi" w:hAnsiTheme="minorHAnsi"/>
                <w:sz w:val="20"/>
                <w:szCs w:val="20"/>
              </w:rPr>
            </w:pPr>
          </w:p>
        </w:tc>
        <w:tc>
          <w:tcPr>
            <w:tcW w:w="7966" w:type="dxa"/>
          </w:tcPr>
          <w:p w14:paraId="759F3825" w14:textId="60061F4F" w:rsidR="00235DAE" w:rsidRPr="000A122F" w:rsidRDefault="00235DAE" w:rsidP="00235DAE">
            <w:pPr>
              <w:pStyle w:val="BodyText"/>
              <w:numPr>
                <w:ilvl w:val="0"/>
                <w:numId w:val="50"/>
              </w:numPr>
              <w:rPr>
                <w:rFonts w:asciiTheme="minorHAnsi" w:hAnsiTheme="minorHAnsi"/>
                <w:sz w:val="20"/>
                <w:szCs w:val="20"/>
              </w:rPr>
            </w:pPr>
            <w:r w:rsidRPr="000A122F">
              <w:rPr>
                <w:sz w:val="20"/>
                <w:szCs w:val="20"/>
              </w:rPr>
              <w:t>Quarantine waste</w:t>
            </w:r>
          </w:p>
        </w:tc>
      </w:tr>
      <w:tr w:rsidR="00235DAE" w:rsidRPr="000A122F" w14:paraId="0D3B0553" w14:textId="77777777" w:rsidTr="002F6FBA">
        <w:tc>
          <w:tcPr>
            <w:tcW w:w="1413" w:type="dxa"/>
            <w:vMerge w:val="restart"/>
          </w:tcPr>
          <w:p w14:paraId="35411935" w14:textId="0436758A" w:rsidR="00235DAE" w:rsidRPr="000A122F" w:rsidRDefault="00235DAE" w:rsidP="00235DAE">
            <w:pPr>
              <w:pStyle w:val="BodyText"/>
              <w:rPr>
                <w:rFonts w:asciiTheme="minorHAnsi" w:hAnsiTheme="minorHAnsi"/>
                <w:sz w:val="20"/>
                <w:szCs w:val="20"/>
              </w:rPr>
            </w:pPr>
            <w:r w:rsidRPr="000A122F">
              <w:rPr>
                <w:rFonts w:asciiTheme="minorHAnsi" w:hAnsiTheme="minorHAnsi"/>
                <w:sz w:val="20"/>
                <w:szCs w:val="20"/>
              </w:rPr>
              <w:t>C&amp;D</w:t>
            </w:r>
          </w:p>
        </w:tc>
        <w:tc>
          <w:tcPr>
            <w:tcW w:w="7966" w:type="dxa"/>
          </w:tcPr>
          <w:p w14:paraId="1D70D8D4" w14:textId="69158302" w:rsidR="00235DAE" w:rsidRPr="000A122F" w:rsidRDefault="00235DAE" w:rsidP="00235DAE">
            <w:pPr>
              <w:pStyle w:val="BodyText"/>
              <w:numPr>
                <w:ilvl w:val="0"/>
                <w:numId w:val="50"/>
              </w:numPr>
              <w:rPr>
                <w:rFonts w:asciiTheme="minorHAnsi" w:hAnsiTheme="minorHAnsi"/>
                <w:sz w:val="20"/>
                <w:szCs w:val="20"/>
              </w:rPr>
            </w:pPr>
            <w:r w:rsidRPr="000A122F">
              <w:rPr>
                <w:sz w:val="20"/>
                <w:szCs w:val="20"/>
              </w:rPr>
              <w:t xml:space="preserve">Mixed </w:t>
            </w:r>
            <w:r w:rsidR="000D3B2B" w:rsidRPr="000A122F">
              <w:rPr>
                <w:sz w:val="20"/>
                <w:szCs w:val="20"/>
              </w:rPr>
              <w:t>building and demolition</w:t>
            </w:r>
            <w:r w:rsidRPr="000A122F">
              <w:rPr>
                <w:sz w:val="20"/>
                <w:szCs w:val="20"/>
              </w:rPr>
              <w:t xml:space="preserve"> waste</w:t>
            </w:r>
            <w:r w:rsidR="000D3B2B" w:rsidRPr="000A122F">
              <w:rPr>
                <w:sz w:val="20"/>
                <w:szCs w:val="20"/>
              </w:rPr>
              <w:t>s</w:t>
            </w:r>
            <w:r w:rsidRPr="000A122F">
              <w:rPr>
                <w:sz w:val="20"/>
                <w:szCs w:val="20"/>
              </w:rPr>
              <w:t xml:space="preserve"> for recycling</w:t>
            </w:r>
          </w:p>
        </w:tc>
      </w:tr>
      <w:tr w:rsidR="00235DAE" w:rsidRPr="000A122F" w14:paraId="1493D19A" w14:textId="77777777" w:rsidTr="002F6FBA">
        <w:tc>
          <w:tcPr>
            <w:tcW w:w="1413" w:type="dxa"/>
            <w:vMerge/>
          </w:tcPr>
          <w:p w14:paraId="4DC41F38" w14:textId="77777777" w:rsidR="00235DAE" w:rsidRPr="000A122F" w:rsidRDefault="00235DAE" w:rsidP="00235DAE">
            <w:pPr>
              <w:pStyle w:val="BodyText"/>
              <w:rPr>
                <w:rFonts w:asciiTheme="minorHAnsi" w:hAnsiTheme="minorHAnsi"/>
                <w:sz w:val="20"/>
                <w:szCs w:val="20"/>
              </w:rPr>
            </w:pPr>
          </w:p>
        </w:tc>
        <w:tc>
          <w:tcPr>
            <w:tcW w:w="7966" w:type="dxa"/>
          </w:tcPr>
          <w:p w14:paraId="77EE85E6" w14:textId="73AADABF" w:rsidR="00235DAE" w:rsidRPr="000A122F" w:rsidRDefault="00235DAE" w:rsidP="00235DAE">
            <w:pPr>
              <w:pStyle w:val="BodyText"/>
              <w:numPr>
                <w:ilvl w:val="0"/>
                <w:numId w:val="50"/>
              </w:numPr>
              <w:rPr>
                <w:rFonts w:asciiTheme="minorHAnsi" w:hAnsiTheme="minorHAnsi"/>
                <w:sz w:val="20"/>
                <w:szCs w:val="20"/>
              </w:rPr>
            </w:pPr>
            <w:r w:rsidRPr="000A122F">
              <w:rPr>
                <w:sz w:val="20"/>
                <w:szCs w:val="20"/>
              </w:rPr>
              <w:t>Mixed</w:t>
            </w:r>
            <w:r w:rsidR="000D3B2B" w:rsidRPr="000A122F">
              <w:rPr>
                <w:sz w:val="20"/>
                <w:szCs w:val="20"/>
              </w:rPr>
              <w:t xml:space="preserve"> building and demolition </w:t>
            </w:r>
            <w:r w:rsidRPr="000A122F">
              <w:rPr>
                <w:sz w:val="20"/>
                <w:szCs w:val="20"/>
              </w:rPr>
              <w:t>residuals</w:t>
            </w:r>
          </w:p>
        </w:tc>
      </w:tr>
      <w:tr w:rsidR="00235DAE" w:rsidRPr="000A122F" w14:paraId="55B17B80" w14:textId="77777777" w:rsidTr="002F6FBA">
        <w:tc>
          <w:tcPr>
            <w:tcW w:w="1413" w:type="dxa"/>
            <w:vMerge/>
          </w:tcPr>
          <w:p w14:paraId="64B59DA4" w14:textId="77777777" w:rsidR="00235DAE" w:rsidRPr="000A122F" w:rsidRDefault="00235DAE" w:rsidP="00235DAE">
            <w:pPr>
              <w:pStyle w:val="BodyText"/>
              <w:rPr>
                <w:rFonts w:asciiTheme="minorHAnsi" w:hAnsiTheme="minorHAnsi"/>
                <w:sz w:val="20"/>
                <w:szCs w:val="20"/>
              </w:rPr>
            </w:pPr>
          </w:p>
        </w:tc>
        <w:tc>
          <w:tcPr>
            <w:tcW w:w="7966" w:type="dxa"/>
          </w:tcPr>
          <w:p w14:paraId="266D99C9" w14:textId="5807FA88" w:rsidR="00235DAE" w:rsidRPr="000A122F" w:rsidRDefault="00235DAE" w:rsidP="00235DAE">
            <w:pPr>
              <w:pStyle w:val="BodyText"/>
              <w:numPr>
                <w:ilvl w:val="0"/>
                <w:numId w:val="50"/>
              </w:numPr>
              <w:rPr>
                <w:rFonts w:asciiTheme="minorHAnsi" w:hAnsiTheme="minorHAnsi"/>
                <w:sz w:val="20"/>
                <w:szCs w:val="20"/>
              </w:rPr>
            </w:pPr>
            <w:r w:rsidRPr="000A122F">
              <w:rPr>
                <w:sz w:val="20"/>
                <w:szCs w:val="20"/>
              </w:rPr>
              <w:t>Residuals from C&amp;D recycling facilities</w:t>
            </w:r>
          </w:p>
        </w:tc>
      </w:tr>
      <w:tr w:rsidR="00235DAE" w:rsidRPr="000A122F" w14:paraId="34BCF1B2" w14:textId="77777777" w:rsidTr="002F6FBA">
        <w:tc>
          <w:tcPr>
            <w:tcW w:w="1413" w:type="dxa"/>
            <w:vMerge/>
          </w:tcPr>
          <w:p w14:paraId="09559B79" w14:textId="77777777" w:rsidR="00235DAE" w:rsidRPr="000A122F" w:rsidRDefault="00235DAE" w:rsidP="00235DAE">
            <w:pPr>
              <w:pStyle w:val="BodyText"/>
              <w:rPr>
                <w:rFonts w:asciiTheme="minorHAnsi" w:hAnsiTheme="minorHAnsi"/>
                <w:sz w:val="20"/>
                <w:szCs w:val="20"/>
              </w:rPr>
            </w:pPr>
          </w:p>
        </w:tc>
        <w:tc>
          <w:tcPr>
            <w:tcW w:w="7966" w:type="dxa"/>
          </w:tcPr>
          <w:p w14:paraId="343A1ED0" w14:textId="50E4E59B" w:rsidR="00235DAE" w:rsidRPr="000A122F" w:rsidRDefault="00235DAE" w:rsidP="00235DAE">
            <w:pPr>
              <w:pStyle w:val="BodyText"/>
              <w:numPr>
                <w:ilvl w:val="0"/>
                <w:numId w:val="50"/>
              </w:numPr>
              <w:rPr>
                <w:rFonts w:asciiTheme="minorHAnsi" w:hAnsiTheme="minorHAnsi"/>
                <w:sz w:val="20"/>
                <w:szCs w:val="20"/>
              </w:rPr>
            </w:pPr>
            <w:r w:rsidRPr="000A122F">
              <w:rPr>
                <w:sz w:val="20"/>
                <w:szCs w:val="20"/>
              </w:rPr>
              <w:t xml:space="preserve">Disaster waste, where not readily reportable by material type </w:t>
            </w:r>
            <w:r w:rsidR="002438DA" w:rsidRPr="000A122F">
              <w:rPr>
                <w:sz w:val="20"/>
                <w:szCs w:val="20"/>
              </w:rPr>
              <w:t>or classified as hazardous</w:t>
            </w:r>
          </w:p>
        </w:tc>
      </w:tr>
      <w:tr w:rsidR="00235DAE" w:rsidRPr="000A122F" w14:paraId="163540B6" w14:textId="77777777" w:rsidTr="002F6FBA">
        <w:tc>
          <w:tcPr>
            <w:tcW w:w="1413" w:type="dxa"/>
            <w:vMerge w:val="restart"/>
          </w:tcPr>
          <w:p w14:paraId="349ED9A7" w14:textId="6B959D03" w:rsidR="00235DAE" w:rsidRPr="000A122F" w:rsidRDefault="00235DAE" w:rsidP="00235DAE">
            <w:pPr>
              <w:pStyle w:val="BodyText"/>
              <w:rPr>
                <w:rFonts w:asciiTheme="minorHAnsi" w:hAnsiTheme="minorHAnsi"/>
                <w:sz w:val="20"/>
                <w:szCs w:val="20"/>
              </w:rPr>
            </w:pPr>
            <w:r w:rsidRPr="000A122F">
              <w:rPr>
                <w:rFonts w:asciiTheme="minorHAnsi" w:hAnsiTheme="minorHAnsi"/>
                <w:sz w:val="20"/>
                <w:szCs w:val="20"/>
              </w:rPr>
              <w:t>Varied</w:t>
            </w:r>
          </w:p>
        </w:tc>
        <w:tc>
          <w:tcPr>
            <w:tcW w:w="7966" w:type="dxa"/>
          </w:tcPr>
          <w:p w14:paraId="4D10BD26" w14:textId="4911E23D" w:rsidR="00235DAE" w:rsidRPr="000A122F" w:rsidRDefault="00235DAE" w:rsidP="00235DAE">
            <w:pPr>
              <w:pStyle w:val="BodyText"/>
              <w:numPr>
                <w:ilvl w:val="0"/>
                <w:numId w:val="50"/>
              </w:numPr>
              <w:rPr>
                <w:rFonts w:asciiTheme="minorHAnsi" w:hAnsiTheme="minorHAnsi"/>
                <w:sz w:val="20"/>
                <w:szCs w:val="20"/>
              </w:rPr>
            </w:pPr>
            <w:r w:rsidRPr="000A122F">
              <w:rPr>
                <w:sz w:val="20"/>
                <w:szCs w:val="20"/>
              </w:rPr>
              <w:t>Residuals from metals recovery facilities (shredder floc)</w:t>
            </w:r>
          </w:p>
        </w:tc>
      </w:tr>
      <w:tr w:rsidR="00235DAE" w:rsidRPr="000A122F" w14:paraId="6FE1D3F1" w14:textId="77777777" w:rsidTr="002F6FBA">
        <w:tc>
          <w:tcPr>
            <w:tcW w:w="1413" w:type="dxa"/>
            <w:vMerge/>
          </w:tcPr>
          <w:p w14:paraId="7CCA3D39" w14:textId="77777777" w:rsidR="00235DAE" w:rsidRPr="000A122F" w:rsidRDefault="00235DAE" w:rsidP="00235DAE">
            <w:pPr>
              <w:pStyle w:val="BodyText"/>
              <w:rPr>
                <w:rFonts w:asciiTheme="minorHAnsi" w:hAnsiTheme="minorHAnsi"/>
                <w:sz w:val="20"/>
                <w:szCs w:val="20"/>
              </w:rPr>
            </w:pPr>
          </w:p>
        </w:tc>
        <w:tc>
          <w:tcPr>
            <w:tcW w:w="7966" w:type="dxa"/>
          </w:tcPr>
          <w:p w14:paraId="759BAA51" w14:textId="4E210C29" w:rsidR="00235DAE" w:rsidRPr="000A122F" w:rsidRDefault="00235DAE" w:rsidP="00235DAE">
            <w:pPr>
              <w:pStyle w:val="BodyText"/>
              <w:numPr>
                <w:ilvl w:val="0"/>
                <w:numId w:val="50"/>
              </w:numPr>
              <w:rPr>
                <w:sz w:val="20"/>
                <w:szCs w:val="20"/>
              </w:rPr>
            </w:pPr>
            <w:r w:rsidRPr="000A122F">
              <w:rPr>
                <w:sz w:val="20"/>
                <w:szCs w:val="20"/>
              </w:rPr>
              <w:t>Residuals from pulping of recycled paper and cardboard</w:t>
            </w:r>
          </w:p>
        </w:tc>
      </w:tr>
      <w:tr w:rsidR="00235DAE" w:rsidRPr="000A122F" w14:paraId="6B3E9140" w14:textId="77777777" w:rsidTr="002F6FBA">
        <w:tc>
          <w:tcPr>
            <w:tcW w:w="1413" w:type="dxa"/>
            <w:vMerge/>
          </w:tcPr>
          <w:p w14:paraId="46D49EB7" w14:textId="77777777" w:rsidR="00235DAE" w:rsidRPr="000A122F" w:rsidRDefault="00235DAE" w:rsidP="00235DAE">
            <w:pPr>
              <w:pStyle w:val="BodyText"/>
              <w:rPr>
                <w:rFonts w:asciiTheme="minorHAnsi" w:hAnsiTheme="minorHAnsi"/>
                <w:sz w:val="20"/>
                <w:szCs w:val="20"/>
              </w:rPr>
            </w:pPr>
          </w:p>
        </w:tc>
        <w:tc>
          <w:tcPr>
            <w:tcW w:w="7966" w:type="dxa"/>
          </w:tcPr>
          <w:p w14:paraId="65D9AFEA" w14:textId="64DC5E1A" w:rsidR="00235DAE" w:rsidRPr="000A122F" w:rsidRDefault="00235DAE" w:rsidP="00235DAE">
            <w:pPr>
              <w:pStyle w:val="BodyText"/>
              <w:numPr>
                <w:ilvl w:val="0"/>
                <w:numId w:val="50"/>
              </w:numPr>
              <w:rPr>
                <w:sz w:val="20"/>
                <w:szCs w:val="20"/>
              </w:rPr>
            </w:pPr>
            <w:r w:rsidRPr="000A122F">
              <w:rPr>
                <w:sz w:val="20"/>
                <w:szCs w:val="20"/>
              </w:rPr>
              <w:t>Unclassified materials</w:t>
            </w:r>
          </w:p>
        </w:tc>
      </w:tr>
    </w:tbl>
    <w:p w14:paraId="37D09CE8" w14:textId="33175FF8" w:rsidR="002F6FBA" w:rsidRPr="000A122F" w:rsidRDefault="002F6FBA" w:rsidP="002F6FBA">
      <w:pPr>
        <w:pStyle w:val="BodyText"/>
      </w:pPr>
      <w:bookmarkStart w:id="59" w:name="_Ref67406599"/>
      <w:bookmarkStart w:id="60" w:name="_Ref75366899"/>
    </w:p>
    <w:p w14:paraId="191280F5" w14:textId="09F930C5" w:rsidR="001B1B4A" w:rsidRPr="000A122F" w:rsidRDefault="008916E1" w:rsidP="001B1B4A">
      <w:pPr>
        <w:pStyle w:val="Items"/>
      </w:pPr>
      <w:bookmarkStart w:id="61" w:name="_Ref75457933"/>
      <w:bookmarkStart w:id="62" w:name="_Toc80711783"/>
      <w:r w:rsidRPr="000A122F">
        <w:lastRenderedPageBreak/>
        <w:t>Reallocatin</w:t>
      </w:r>
      <w:r w:rsidR="006B03D7" w:rsidRPr="000A122F">
        <w:t>g</w:t>
      </w:r>
      <w:r w:rsidRPr="000A122F">
        <w:t xml:space="preserve"> </w:t>
      </w:r>
      <w:r w:rsidR="00920B82" w:rsidRPr="000A122F">
        <w:t>product waste</w:t>
      </w:r>
      <w:r w:rsidR="00DB5277" w:rsidRPr="000A122F">
        <w:t>s</w:t>
      </w:r>
      <w:r w:rsidR="00920B82" w:rsidRPr="000A122F">
        <w:t xml:space="preserve"> and </w:t>
      </w:r>
      <w:r w:rsidR="001B1B4A" w:rsidRPr="000A122F">
        <w:t xml:space="preserve">mixed </w:t>
      </w:r>
      <w:r w:rsidRPr="000A122F">
        <w:t xml:space="preserve">loads </w:t>
      </w:r>
      <w:r w:rsidR="001B1B4A" w:rsidRPr="000A122F">
        <w:t xml:space="preserve">to </w:t>
      </w:r>
      <w:bookmarkEnd w:id="59"/>
      <w:r w:rsidR="00DB5277" w:rsidRPr="000A122F">
        <w:t>material</w:t>
      </w:r>
      <w:bookmarkEnd w:id="60"/>
      <w:r w:rsidR="003F1920" w:rsidRPr="000A122F">
        <w:t xml:space="preserve"> classes</w:t>
      </w:r>
      <w:bookmarkEnd w:id="61"/>
      <w:bookmarkEnd w:id="62"/>
    </w:p>
    <w:p w14:paraId="485F8BB8" w14:textId="0A4731CA" w:rsidR="008916E1" w:rsidRPr="000A122F" w:rsidRDefault="004A794D" w:rsidP="00905473">
      <w:pPr>
        <w:pStyle w:val="BodyText"/>
      </w:pPr>
      <w:r w:rsidRPr="000A122F">
        <w:t>WRR</w:t>
      </w:r>
      <w:r w:rsidR="008916E1" w:rsidRPr="000A122F">
        <w:t xml:space="preserve"> data and reporting should aim for comprehensive coverage within</w:t>
      </w:r>
      <w:r w:rsidR="00920B82" w:rsidRPr="000A122F">
        <w:t xml:space="preserve"> the</w:t>
      </w:r>
      <w:r w:rsidR="008916E1" w:rsidRPr="000A122F">
        <w:t xml:space="preserve"> </w:t>
      </w:r>
      <w:r w:rsidR="00DB5277" w:rsidRPr="000A122F">
        <w:t>material classes</w:t>
      </w:r>
      <w:r w:rsidR="008916E1" w:rsidRPr="000A122F">
        <w:t xml:space="preserve"> </w:t>
      </w:r>
      <w:r w:rsidR="00920B82" w:rsidRPr="000A122F">
        <w:t xml:space="preserve">presented </w:t>
      </w:r>
      <w:r w:rsidR="008916E1" w:rsidRPr="000A122F">
        <w:t xml:space="preserve">in </w:t>
      </w:r>
      <w:r w:rsidR="008916E1" w:rsidRPr="000A122F">
        <w:fldChar w:fldCharType="begin"/>
      </w:r>
      <w:r w:rsidR="008916E1" w:rsidRPr="000A122F">
        <w:instrText xml:space="preserve"> REF _Ref59181592 \h </w:instrText>
      </w:r>
      <w:r w:rsidR="000A122F">
        <w:instrText xml:space="preserve"> \* MERGEFORMAT </w:instrText>
      </w:r>
      <w:r w:rsidR="008916E1" w:rsidRPr="000A122F">
        <w:fldChar w:fldCharType="separate"/>
      </w:r>
      <w:r w:rsidR="00D94ACA" w:rsidRPr="00427D93">
        <w:t xml:space="preserve">Table </w:t>
      </w:r>
      <w:r w:rsidR="00D94ACA">
        <w:rPr>
          <w:noProof/>
        </w:rPr>
        <w:t>3</w:t>
      </w:r>
      <w:r w:rsidR="008916E1" w:rsidRPr="000A122F">
        <w:fldChar w:fldCharType="end"/>
      </w:r>
      <w:r w:rsidR="008916E1" w:rsidRPr="000A122F">
        <w:t xml:space="preserve">. To facilitate this, recorded tonnes of </w:t>
      </w:r>
      <w:r w:rsidR="00920B82" w:rsidRPr="000A122F">
        <w:t xml:space="preserve">product </w:t>
      </w:r>
      <w:r w:rsidR="008916E1" w:rsidRPr="000A122F">
        <w:t>waste</w:t>
      </w:r>
      <w:r w:rsidR="00920B82" w:rsidRPr="000A122F">
        <w:t>s</w:t>
      </w:r>
      <w:r w:rsidR="008916E1" w:rsidRPr="000A122F">
        <w:t xml:space="preserve"> and </w:t>
      </w:r>
      <w:r w:rsidR="00920B82" w:rsidRPr="000A122F">
        <w:t xml:space="preserve">mixed </w:t>
      </w:r>
      <w:r w:rsidR="003F1920" w:rsidRPr="000A122F">
        <w:t>material</w:t>
      </w:r>
      <w:r w:rsidR="00920B82" w:rsidRPr="000A122F">
        <w:t xml:space="preserve"> loads should </w:t>
      </w:r>
      <w:r w:rsidR="008916E1" w:rsidRPr="000A122F">
        <w:t xml:space="preserve">be reallocated to </w:t>
      </w:r>
      <w:r w:rsidR="00920B82" w:rsidRPr="000A122F">
        <w:t xml:space="preserve">materials </w:t>
      </w:r>
      <w:r w:rsidR="008916E1" w:rsidRPr="000A122F">
        <w:t>using</w:t>
      </w:r>
      <w:r w:rsidR="00920B82" w:rsidRPr="000A122F">
        <w:t xml:space="preserve"> measured </w:t>
      </w:r>
      <w:r w:rsidR="008916E1" w:rsidRPr="000A122F">
        <w:t xml:space="preserve">composition values. Where the composition of a particular flow has not been measured, typical </w:t>
      </w:r>
      <w:r w:rsidR="00905473" w:rsidRPr="000A122F">
        <w:t>composition</w:t>
      </w:r>
      <w:r w:rsidR="008916E1" w:rsidRPr="000A122F">
        <w:t xml:space="preserve"> values may be used. </w:t>
      </w:r>
    </w:p>
    <w:p w14:paraId="06DFEE75" w14:textId="500AF40B" w:rsidR="0087585B" w:rsidRPr="000A122F" w:rsidRDefault="0087585B" w:rsidP="00905473">
      <w:pPr>
        <w:pStyle w:val="BodyText"/>
      </w:pPr>
    </w:p>
    <w:p w14:paraId="0F1FF067" w14:textId="0DBFF729" w:rsidR="000D3B2B" w:rsidRPr="000A122F" w:rsidRDefault="000D3B2B" w:rsidP="000D3B2B">
      <w:pPr>
        <w:pStyle w:val="BodyText"/>
      </w:pPr>
      <w:r w:rsidRPr="000A122F">
        <w:fldChar w:fldCharType="begin"/>
      </w:r>
      <w:r w:rsidRPr="000A122F">
        <w:instrText xml:space="preserve"> REF _Ref59126515 \r \h  \* MERGEFORMAT </w:instrText>
      </w:r>
      <w:r w:rsidRPr="000A122F">
        <w:fldChar w:fldCharType="separate"/>
      </w:r>
      <w:r w:rsidR="00D94ACA">
        <w:t>Appendix C</w:t>
      </w:r>
      <w:r w:rsidRPr="000A122F">
        <w:fldChar w:fldCharType="end"/>
      </w:r>
      <w:r w:rsidRPr="000A122F">
        <w:t xml:space="preserve"> of this standard provides a set of typical compositions for some types of product waste and mixed material loads. This appendix should be further developed over time. Contributions based on reputable sources and measurements are invited. </w:t>
      </w:r>
    </w:p>
    <w:p w14:paraId="4F411719" w14:textId="77777777" w:rsidR="000D3B2B" w:rsidRPr="000A122F" w:rsidRDefault="000D3B2B" w:rsidP="00905473">
      <w:pPr>
        <w:pStyle w:val="BodyText"/>
      </w:pPr>
    </w:p>
    <w:p w14:paraId="3B04EC8A" w14:textId="69276161" w:rsidR="0087585B" w:rsidRPr="000A122F" w:rsidRDefault="0087585B" w:rsidP="00905473">
      <w:pPr>
        <w:pStyle w:val="BodyText"/>
      </w:pPr>
      <w:r w:rsidRPr="000A122F">
        <w:t xml:space="preserve">States and territories should undertake regular composition audits of key mixed waste streams with the aim of maintaining representative composition data to allow allocation of mixed </w:t>
      </w:r>
      <w:r w:rsidR="003F1920" w:rsidRPr="000A122F">
        <w:t>loads</w:t>
      </w:r>
      <w:r w:rsidRPr="000A122F">
        <w:t xml:space="preserve"> to </w:t>
      </w:r>
      <w:r w:rsidR="00920B82" w:rsidRPr="000A122F">
        <w:t>the materials</w:t>
      </w:r>
      <w:r w:rsidRPr="000A122F">
        <w:t xml:space="preserve"> in </w:t>
      </w:r>
      <w:r w:rsidRPr="000A122F">
        <w:fldChar w:fldCharType="begin"/>
      </w:r>
      <w:r w:rsidRPr="000A122F">
        <w:instrText xml:space="preserve"> REF _Ref59181592 \h </w:instrText>
      </w:r>
      <w:r w:rsidR="000A122F">
        <w:instrText xml:space="preserve"> \* MERGEFORMAT </w:instrText>
      </w:r>
      <w:r w:rsidRPr="000A122F">
        <w:fldChar w:fldCharType="separate"/>
      </w:r>
      <w:r w:rsidR="00D94ACA" w:rsidRPr="00427D93">
        <w:t xml:space="preserve">Table </w:t>
      </w:r>
      <w:r w:rsidR="00D94ACA">
        <w:rPr>
          <w:noProof/>
        </w:rPr>
        <w:t>3</w:t>
      </w:r>
      <w:r w:rsidRPr="000A122F">
        <w:fldChar w:fldCharType="end"/>
      </w:r>
      <w:r w:rsidRPr="000A122F">
        <w:t xml:space="preserve">. This may include bin audits for MSW and landfill audits for C&amp;I and C&amp;D wastes. </w:t>
      </w:r>
    </w:p>
    <w:p w14:paraId="5B008760" w14:textId="77777777" w:rsidR="00076538" w:rsidRPr="000A122F" w:rsidRDefault="00076538" w:rsidP="00076538">
      <w:pPr>
        <w:pStyle w:val="Items"/>
      </w:pPr>
      <w:bookmarkStart w:id="63" w:name="_Ref75455472"/>
      <w:bookmarkStart w:id="64" w:name="_Toc80711784"/>
      <w:r w:rsidRPr="000A122F">
        <w:t>Classification of destinations</w:t>
      </w:r>
      <w:bookmarkEnd w:id="63"/>
      <w:bookmarkEnd w:id="64"/>
    </w:p>
    <w:p w14:paraId="3E5659C6" w14:textId="77777777" w:rsidR="00076538" w:rsidRPr="000A122F" w:rsidRDefault="00076538" w:rsidP="00076538">
      <w:pPr>
        <w:pStyle w:val="BodyText"/>
      </w:pPr>
      <w:bookmarkStart w:id="65" w:name="_Hlk76573418"/>
      <w:r w:rsidRPr="000A122F">
        <w:t>Waste and recovered materials leaving a WRR facility should be classified by geographical destination type as follows, with reference to the WRR facility from which the materials are leaving:</w:t>
      </w:r>
    </w:p>
    <w:p w14:paraId="11BEC9FD" w14:textId="77777777" w:rsidR="00076538" w:rsidRPr="000A122F" w:rsidRDefault="00076538" w:rsidP="00076538">
      <w:pPr>
        <w:pStyle w:val="Bullet1"/>
        <w:spacing w:before="0"/>
      </w:pPr>
      <w:r w:rsidRPr="000A122F">
        <w:t>same jurisdiction – capital city</w:t>
      </w:r>
    </w:p>
    <w:p w14:paraId="5F57A635" w14:textId="1580B0BD" w:rsidR="00076538" w:rsidRPr="000A122F" w:rsidRDefault="00076538" w:rsidP="00076538">
      <w:pPr>
        <w:pStyle w:val="Bullet1"/>
        <w:spacing w:before="0"/>
      </w:pPr>
      <w:r w:rsidRPr="000A122F">
        <w:t>same jurisdiction – regional (</w:t>
      </w:r>
      <w:r w:rsidR="00D0323E">
        <w:t xml:space="preserve">region </w:t>
      </w:r>
      <w:r w:rsidRPr="000A122F">
        <w:t>should be specified)</w:t>
      </w:r>
    </w:p>
    <w:p w14:paraId="40901B0B" w14:textId="77777777" w:rsidR="00076538" w:rsidRPr="000A122F" w:rsidRDefault="00076538" w:rsidP="00076538">
      <w:pPr>
        <w:pStyle w:val="Bullet1"/>
        <w:spacing w:before="0"/>
      </w:pPr>
      <w:r w:rsidRPr="000A122F">
        <w:t>another Australian jurisdiction (should be specified)</w:t>
      </w:r>
    </w:p>
    <w:p w14:paraId="736A3C06" w14:textId="77777777" w:rsidR="00076538" w:rsidRPr="000A122F" w:rsidRDefault="00076538" w:rsidP="00076538">
      <w:pPr>
        <w:pStyle w:val="Bullet1"/>
        <w:spacing w:before="0"/>
      </w:pPr>
      <w:r w:rsidRPr="000A122F">
        <w:t>export overseas.</w:t>
      </w:r>
    </w:p>
    <w:p w14:paraId="4D8DB9E0" w14:textId="77777777" w:rsidR="00076538" w:rsidRPr="000A122F" w:rsidRDefault="00076538" w:rsidP="00076538">
      <w:pPr>
        <w:pStyle w:val="Items"/>
      </w:pPr>
      <w:bookmarkStart w:id="66" w:name="_Toc69140713"/>
      <w:bookmarkStart w:id="67" w:name="_Ref75455328"/>
      <w:bookmarkStart w:id="68" w:name="_Toc80711785"/>
      <w:bookmarkEnd w:id="65"/>
      <w:r w:rsidRPr="000A122F">
        <w:t>Classification of productive use</w:t>
      </w:r>
      <w:bookmarkEnd w:id="66"/>
      <w:r w:rsidRPr="000A122F">
        <w:t>s</w:t>
      </w:r>
      <w:bookmarkEnd w:id="67"/>
      <w:bookmarkEnd w:id="68"/>
    </w:p>
    <w:p w14:paraId="51209E6A" w14:textId="0236F6A8" w:rsidR="00076538" w:rsidRPr="000A122F" w:rsidRDefault="00076538" w:rsidP="00076538">
      <w:pPr>
        <w:pStyle w:val="BodyText"/>
      </w:pPr>
      <w:r w:rsidRPr="000A122F">
        <w:t xml:space="preserve">Secondary materials leaving a WRR facility for return to productive use should </w:t>
      </w:r>
      <w:r w:rsidR="00D0323E">
        <w:t xml:space="preserve">have these uses </w:t>
      </w:r>
      <w:r w:rsidRPr="000A122F">
        <w:t>be classified as follows:</w:t>
      </w:r>
    </w:p>
    <w:p w14:paraId="6B6A32C1" w14:textId="77777777" w:rsidR="00076538" w:rsidRPr="000A122F" w:rsidRDefault="00076538" w:rsidP="00076538">
      <w:pPr>
        <w:pStyle w:val="Bullet1"/>
        <w:spacing w:before="0"/>
      </w:pPr>
      <w:r w:rsidRPr="000A122F">
        <w:t>reuse</w:t>
      </w:r>
    </w:p>
    <w:p w14:paraId="642A05AE" w14:textId="77777777" w:rsidR="00076538" w:rsidRPr="000A122F" w:rsidRDefault="00076538" w:rsidP="00076538">
      <w:pPr>
        <w:pStyle w:val="Bullet1"/>
        <w:spacing w:before="0"/>
      </w:pPr>
      <w:r w:rsidRPr="000A122F">
        <w:t>civil construction</w:t>
      </w:r>
    </w:p>
    <w:p w14:paraId="3B28CFE2" w14:textId="77777777" w:rsidR="00076538" w:rsidRPr="000A122F" w:rsidRDefault="00076538" w:rsidP="00076538">
      <w:pPr>
        <w:pStyle w:val="Bullet1"/>
        <w:spacing w:before="0"/>
      </w:pPr>
      <w:r w:rsidRPr="000A122F">
        <w:t>soil improvement, land rehabilitation and mulch</w:t>
      </w:r>
    </w:p>
    <w:p w14:paraId="27BBEB9E" w14:textId="77777777" w:rsidR="00076538" w:rsidRPr="000A122F" w:rsidRDefault="00076538" w:rsidP="00076538">
      <w:pPr>
        <w:pStyle w:val="Bullet1"/>
        <w:spacing w:before="0"/>
      </w:pPr>
      <w:r w:rsidRPr="000A122F">
        <w:t>manufacture of new products similar to those from which the recovered material was derived</w:t>
      </w:r>
    </w:p>
    <w:p w14:paraId="6F4AD00E" w14:textId="77777777" w:rsidR="00076538" w:rsidRPr="000A122F" w:rsidRDefault="00076538" w:rsidP="00076538">
      <w:pPr>
        <w:pStyle w:val="Bullet1"/>
        <w:spacing w:before="0"/>
      </w:pPr>
      <w:r w:rsidRPr="000A122F">
        <w:t>manufacture of other products</w:t>
      </w:r>
    </w:p>
    <w:p w14:paraId="241CAA1D" w14:textId="77777777" w:rsidR="00076538" w:rsidRPr="000A122F" w:rsidRDefault="00076538" w:rsidP="00076538">
      <w:pPr>
        <w:pStyle w:val="Bullet1"/>
        <w:spacing w:before="0"/>
      </w:pPr>
      <w:r w:rsidRPr="000A122F">
        <w:t>fuel.</w:t>
      </w:r>
    </w:p>
    <w:p w14:paraId="14C4BFD8" w14:textId="23C16370" w:rsidR="00076538" w:rsidRPr="000A122F" w:rsidRDefault="00076538" w:rsidP="00905473">
      <w:pPr>
        <w:pStyle w:val="BodyText"/>
      </w:pPr>
    </w:p>
    <w:p w14:paraId="616882C7" w14:textId="63EAE2DC" w:rsidR="00573AC5" w:rsidRPr="000A122F" w:rsidRDefault="00573AC5" w:rsidP="00FF0879">
      <w:pPr>
        <w:pStyle w:val="Items"/>
        <w:spacing w:before="0"/>
      </w:pPr>
      <w:bookmarkStart w:id="69" w:name="_Toc80711786"/>
      <w:r w:rsidRPr="000A122F">
        <w:t>Classification of infrastructure</w:t>
      </w:r>
      <w:bookmarkEnd w:id="69"/>
    </w:p>
    <w:p w14:paraId="74AD6F75" w14:textId="4DA2732F" w:rsidR="00D0323E" w:rsidRDefault="00573AC5" w:rsidP="00573AC5">
      <w:pPr>
        <w:pStyle w:val="BodyText"/>
      </w:pPr>
      <w:r w:rsidRPr="000A122F">
        <w:t xml:space="preserve">Non-hazardous waste infrastructure should be classified according to the framework set out in </w:t>
      </w:r>
      <w:r w:rsidRPr="000A122F">
        <w:fldChar w:fldCharType="begin"/>
      </w:r>
      <w:r w:rsidRPr="000A122F">
        <w:instrText xml:space="preserve"> REF _Ref59177725 \h  \* MERGEFORMAT </w:instrText>
      </w:r>
      <w:r w:rsidRPr="000A122F">
        <w:fldChar w:fldCharType="separate"/>
      </w:r>
      <w:r w:rsidR="00D94ACA">
        <w:t xml:space="preserve">Table </w:t>
      </w:r>
      <w:r w:rsidR="00D94ACA">
        <w:rPr>
          <w:noProof/>
        </w:rPr>
        <w:t>5</w:t>
      </w:r>
      <w:r w:rsidRPr="000A122F">
        <w:fldChar w:fldCharType="end"/>
      </w:r>
      <w:r w:rsidRPr="000A122F">
        <w:t xml:space="preserve">. </w:t>
      </w:r>
      <w:bookmarkStart w:id="70" w:name="_Hlk80703476"/>
      <w:r w:rsidR="00920BEA">
        <w:t>Where more than one type of waste infrastructure is present at a site, it may be classified as distinct facilities.</w:t>
      </w:r>
      <w:bookmarkEnd w:id="70"/>
      <w:r w:rsidR="00920BEA">
        <w:t xml:space="preserve"> </w:t>
      </w:r>
    </w:p>
    <w:p w14:paraId="72D9BFBE" w14:textId="77777777" w:rsidR="00D0323E" w:rsidRDefault="00D0323E" w:rsidP="00573AC5">
      <w:pPr>
        <w:pStyle w:val="BodyText"/>
      </w:pPr>
    </w:p>
    <w:p w14:paraId="016DE516" w14:textId="5F5217A2" w:rsidR="00573AC5" w:rsidRPr="000A122F" w:rsidRDefault="00573AC5" w:rsidP="00573AC5">
      <w:pPr>
        <w:pStyle w:val="BodyText"/>
      </w:pPr>
      <w:r w:rsidRPr="000A122F">
        <w:t>‘</w:t>
      </w:r>
      <w:r w:rsidR="00920BEA">
        <w:t>Primary m</w:t>
      </w:r>
      <w:r w:rsidRPr="000A122F">
        <w:t>anagement type’ refers to the management applicable to most of the material that passes through a facility.</w:t>
      </w:r>
    </w:p>
    <w:p w14:paraId="6FFA39D5" w14:textId="77777777" w:rsidR="00573AC5" w:rsidRPr="000A122F" w:rsidRDefault="00573AC5" w:rsidP="00573AC5">
      <w:pPr>
        <w:pStyle w:val="BodyText"/>
      </w:pPr>
    </w:p>
    <w:p w14:paraId="1C134878" w14:textId="3F16AB86" w:rsidR="00D430FA" w:rsidRDefault="00573AC5" w:rsidP="00A06264">
      <w:pPr>
        <w:pStyle w:val="BodyText"/>
      </w:pPr>
      <w:r w:rsidRPr="000A122F">
        <w:t xml:space="preserve">A classification of hazardous waste infrastructure is given in the </w:t>
      </w:r>
      <w:hyperlink r:id="rId20" w:history="1">
        <w:r w:rsidRPr="000A122F">
          <w:rPr>
            <w:rStyle w:val="Hyperlink"/>
          </w:rPr>
          <w:t>Australian hazardous waste data and reporting standard</w:t>
        </w:r>
      </w:hyperlink>
      <w:r w:rsidRPr="000A122F">
        <w:t>.</w:t>
      </w:r>
    </w:p>
    <w:p w14:paraId="35024B4F" w14:textId="2539115E" w:rsidR="005B7E64" w:rsidRDefault="005B7E64">
      <w:pPr>
        <w:rPr>
          <w:sz w:val="22"/>
          <w:szCs w:val="22"/>
          <w:highlight w:val="yellow"/>
        </w:rPr>
      </w:pPr>
      <w:r>
        <w:rPr>
          <w:highlight w:val="yellow"/>
        </w:rPr>
        <w:br w:type="page"/>
      </w:r>
    </w:p>
    <w:p w14:paraId="252BEA98" w14:textId="2EADA0F5" w:rsidR="00966BC5" w:rsidRDefault="00966BC5" w:rsidP="00427D93">
      <w:pPr>
        <w:pStyle w:val="Caption"/>
      </w:pPr>
      <w:bookmarkStart w:id="71" w:name="_Ref59177725"/>
      <w:bookmarkStart w:id="72" w:name="_Toc80711819"/>
      <w:r>
        <w:lastRenderedPageBreak/>
        <w:t xml:space="preserve">Table </w:t>
      </w:r>
      <w:fldSimple w:instr=" SEQ Table \* ARABIC ">
        <w:r w:rsidR="00D94ACA">
          <w:rPr>
            <w:noProof/>
          </w:rPr>
          <w:t>5</w:t>
        </w:r>
      </w:fldSimple>
      <w:bookmarkEnd w:id="71"/>
      <w:r>
        <w:tab/>
        <w:t xml:space="preserve">Classification </w:t>
      </w:r>
      <w:r w:rsidR="002762B5">
        <w:t>of</w:t>
      </w:r>
      <w:r w:rsidR="007536D9">
        <w:t xml:space="preserve"> non-hazardous</w:t>
      </w:r>
      <w:r>
        <w:t xml:space="preserve"> waste infrastructure</w:t>
      </w:r>
      <w:bookmarkEnd w:id="72"/>
    </w:p>
    <w:tbl>
      <w:tblPr>
        <w:tblStyle w:val="BE-table1"/>
        <w:tblW w:w="9493" w:type="dxa"/>
        <w:tblCellMar>
          <w:top w:w="28" w:type="dxa"/>
          <w:bottom w:w="28" w:type="dxa"/>
        </w:tblCellMar>
        <w:tblLook w:val="04A0" w:firstRow="1" w:lastRow="0" w:firstColumn="1" w:lastColumn="0" w:noHBand="0" w:noVBand="1"/>
      </w:tblPr>
      <w:tblGrid>
        <w:gridCol w:w="2405"/>
        <w:gridCol w:w="4820"/>
        <w:gridCol w:w="2268"/>
      </w:tblGrid>
      <w:tr w:rsidR="002D4DCA" w:rsidRPr="00C402DE" w14:paraId="1A6626BA" w14:textId="5C6C1F00" w:rsidTr="005B7E64">
        <w:trPr>
          <w:cnfStyle w:val="100000000000" w:firstRow="1" w:lastRow="0" w:firstColumn="0" w:lastColumn="0" w:oddVBand="0" w:evenVBand="0" w:oddHBand="0" w:evenHBand="0" w:firstRowFirstColumn="0" w:firstRowLastColumn="0" w:lastRowFirstColumn="0" w:lastRowLastColumn="0"/>
          <w:tblHeader/>
        </w:trPr>
        <w:tc>
          <w:tcPr>
            <w:tcW w:w="2405" w:type="dxa"/>
            <w:vAlign w:val="center"/>
          </w:tcPr>
          <w:p w14:paraId="3212088D" w14:textId="725E6C90" w:rsidR="002D4DCA" w:rsidRDefault="002D4DCA" w:rsidP="000F2BF2">
            <w:bookmarkStart w:id="73" w:name="_Hlk58585603"/>
            <w:r>
              <w:t>Waste infrastructure type</w:t>
            </w:r>
          </w:p>
        </w:tc>
        <w:tc>
          <w:tcPr>
            <w:tcW w:w="4820" w:type="dxa"/>
            <w:vAlign w:val="center"/>
          </w:tcPr>
          <w:p w14:paraId="49CEAB96" w14:textId="31182CBC" w:rsidR="002D4DCA" w:rsidRDefault="002D4DCA" w:rsidP="000F2BF2">
            <w:r>
              <w:t>Activities</w:t>
            </w:r>
          </w:p>
        </w:tc>
        <w:tc>
          <w:tcPr>
            <w:tcW w:w="2268" w:type="dxa"/>
            <w:vAlign w:val="center"/>
          </w:tcPr>
          <w:p w14:paraId="78DEE78E" w14:textId="17EC2715" w:rsidR="002D4DCA" w:rsidRPr="00C402DE" w:rsidRDefault="00920BEA" w:rsidP="000F2BF2">
            <w:r>
              <w:t>Primary m</w:t>
            </w:r>
            <w:r w:rsidR="002D4DCA">
              <w:t>anagement type</w:t>
            </w:r>
          </w:p>
        </w:tc>
      </w:tr>
      <w:tr w:rsidR="002D4DCA" w:rsidRPr="000A122F" w14:paraId="285891C7" w14:textId="5C3131A3" w:rsidTr="005B7E64">
        <w:tc>
          <w:tcPr>
            <w:tcW w:w="2405" w:type="dxa"/>
            <w:vAlign w:val="center"/>
          </w:tcPr>
          <w:p w14:paraId="38452B9C" w14:textId="77777777" w:rsidR="002D4DCA" w:rsidRPr="000A122F" w:rsidRDefault="002D4DCA" w:rsidP="000F2BF2">
            <w:pPr>
              <w:rPr>
                <w:rFonts w:asciiTheme="minorHAnsi" w:hAnsiTheme="minorHAnsi"/>
              </w:rPr>
            </w:pPr>
            <w:r w:rsidRPr="000A122F">
              <w:t>Aluminium reprocessing facility</w:t>
            </w:r>
          </w:p>
        </w:tc>
        <w:tc>
          <w:tcPr>
            <w:tcW w:w="4820" w:type="dxa"/>
            <w:shd w:val="clear" w:color="auto" w:fill="auto"/>
            <w:vAlign w:val="center"/>
          </w:tcPr>
          <w:p w14:paraId="536004BD" w14:textId="55F16B04" w:rsidR="002D4DCA" w:rsidRPr="000A122F" w:rsidRDefault="002D4DCA" w:rsidP="000F2BF2">
            <w:r w:rsidRPr="000A122F">
              <w:rPr>
                <w:rFonts w:cs="Calibri"/>
                <w:color w:val="000000"/>
              </w:rPr>
              <w:t>Reprocesses recovered aluminium.</w:t>
            </w:r>
          </w:p>
        </w:tc>
        <w:tc>
          <w:tcPr>
            <w:tcW w:w="2268" w:type="dxa"/>
            <w:shd w:val="clear" w:color="auto" w:fill="CCFFCC"/>
            <w:vAlign w:val="center"/>
          </w:tcPr>
          <w:p w14:paraId="50A6C175" w14:textId="137238C7" w:rsidR="002D4DCA" w:rsidRPr="000A122F" w:rsidRDefault="002D4DCA" w:rsidP="000F2BF2">
            <w:r w:rsidRPr="000A122F">
              <w:t>Recycling</w:t>
            </w:r>
          </w:p>
        </w:tc>
      </w:tr>
      <w:tr w:rsidR="002D4DCA" w:rsidRPr="000A122F" w14:paraId="04418A34" w14:textId="461ACA4A" w:rsidTr="005B7E64">
        <w:tc>
          <w:tcPr>
            <w:tcW w:w="2405" w:type="dxa"/>
            <w:vAlign w:val="center"/>
          </w:tcPr>
          <w:p w14:paraId="68DD44D3" w14:textId="1C2A43D6" w:rsidR="002D4DCA" w:rsidRPr="000A122F" w:rsidRDefault="002D4DCA" w:rsidP="000F2BF2">
            <w:pPr>
              <w:rPr>
                <w:rFonts w:asciiTheme="minorHAnsi" w:hAnsiTheme="minorHAnsi"/>
              </w:rPr>
            </w:pPr>
            <w:r w:rsidRPr="000A122F">
              <w:t>Anaerobic digestion facility</w:t>
            </w:r>
          </w:p>
        </w:tc>
        <w:tc>
          <w:tcPr>
            <w:tcW w:w="4820" w:type="dxa"/>
            <w:shd w:val="clear" w:color="auto" w:fill="auto"/>
            <w:vAlign w:val="center"/>
          </w:tcPr>
          <w:p w14:paraId="6B169E9E" w14:textId="7AE649EA" w:rsidR="002D4DCA" w:rsidRPr="000A122F" w:rsidRDefault="002D4DCA" w:rsidP="000F2BF2">
            <w:r w:rsidRPr="000A122F">
              <w:rPr>
                <w:rFonts w:cs="Calibri"/>
                <w:color w:val="000000"/>
              </w:rPr>
              <w:t>Processes organic waste using anaerobic digestion technology.</w:t>
            </w:r>
          </w:p>
        </w:tc>
        <w:tc>
          <w:tcPr>
            <w:tcW w:w="2268" w:type="dxa"/>
            <w:shd w:val="clear" w:color="auto" w:fill="CCFFCC"/>
            <w:vAlign w:val="center"/>
          </w:tcPr>
          <w:p w14:paraId="0BA64213" w14:textId="12A8A475" w:rsidR="002D4DCA" w:rsidRPr="000A122F" w:rsidRDefault="002D4DCA" w:rsidP="000F2BF2">
            <w:r w:rsidRPr="000A122F">
              <w:t>Recycling</w:t>
            </w:r>
            <w:r w:rsidRPr="000A122F">
              <w:rPr>
                <w:rStyle w:val="FootnoteReference"/>
              </w:rPr>
              <w:footnoteReference w:id="12"/>
            </w:r>
          </w:p>
        </w:tc>
      </w:tr>
      <w:tr w:rsidR="002D4DCA" w:rsidRPr="000A122F" w14:paraId="12979DD7" w14:textId="06E4E90F" w:rsidTr="005B7E64">
        <w:tc>
          <w:tcPr>
            <w:tcW w:w="2405" w:type="dxa"/>
            <w:vAlign w:val="center"/>
          </w:tcPr>
          <w:p w14:paraId="615FA250" w14:textId="77777777" w:rsidR="002D4DCA" w:rsidRPr="000A122F" w:rsidRDefault="002D4DCA" w:rsidP="00CA7938">
            <w:pPr>
              <w:rPr>
                <w:rFonts w:asciiTheme="minorHAnsi" w:hAnsiTheme="minorHAnsi"/>
              </w:rPr>
            </w:pPr>
            <w:r w:rsidRPr="000A122F">
              <w:t>C&amp;D waste recycling facility</w:t>
            </w:r>
          </w:p>
        </w:tc>
        <w:tc>
          <w:tcPr>
            <w:tcW w:w="4820" w:type="dxa"/>
            <w:shd w:val="clear" w:color="auto" w:fill="auto"/>
            <w:vAlign w:val="center"/>
          </w:tcPr>
          <w:p w14:paraId="10D2209D" w14:textId="150DC6AA" w:rsidR="002D4DCA" w:rsidRPr="000A122F" w:rsidRDefault="002D4DCA" w:rsidP="00CA7938">
            <w:r w:rsidRPr="000A122F">
              <w:rPr>
                <w:rFonts w:cs="Calibri"/>
                <w:color w:val="000000"/>
              </w:rPr>
              <w:t>Sorts and/or reprocesses building and demolition materials.</w:t>
            </w:r>
          </w:p>
        </w:tc>
        <w:tc>
          <w:tcPr>
            <w:tcW w:w="2268" w:type="dxa"/>
            <w:shd w:val="clear" w:color="auto" w:fill="CCFFCC"/>
            <w:vAlign w:val="center"/>
          </w:tcPr>
          <w:p w14:paraId="2CE2C476" w14:textId="4D7C8641" w:rsidR="002D4DCA" w:rsidRPr="000A122F" w:rsidRDefault="002D4DCA" w:rsidP="00CA7938">
            <w:r w:rsidRPr="000A122F">
              <w:t>Recycling</w:t>
            </w:r>
          </w:p>
        </w:tc>
      </w:tr>
      <w:tr w:rsidR="002D4DCA" w:rsidRPr="000A122F" w14:paraId="74EF3F98" w14:textId="66D48194" w:rsidTr="005B7E64">
        <w:tc>
          <w:tcPr>
            <w:tcW w:w="2405" w:type="dxa"/>
            <w:vAlign w:val="center"/>
          </w:tcPr>
          <w:p w14:paraId="5D8EF2B5" w14:textId="77777777" w:rsidR="002D4DCA" w:rsidRPr="000A122F" w:rsidRDefault="002D4DCA" w:rsidP="00CA7938">
            <w:pPr>
              <w:rPr>
                <w:rFonts w:asciiTheme="minorHAnsi" w:hAnsiTheme="minorHAnsi"/>
              </w:rPr>
            </w:pPr>
            <w:r w:rsidRPr="000A122F">
              <w:t>Container deposit scheme drop-off facility</w:t>
            </w:r>
          </w:p>
        </w:tc>
        <w:tc>
          <w:tcPr>
            <w:tcW w:w="4820" w:type="dxa"/>
            <w:shd w:val="clear" w:color="auto" w:fill="auto"/>
            <w:vAlign w:val="center"/>
          </w:tcPr>
          <w:p w14:paraId="0CDA1847" w14:textId="1097D35A" w:rsidR="002D4DCA" w:rsidRPr="000A122F" w:rsidRDefault="002D4DCA" w:rsidP="00CA7938">
            <w:r w:rsidRPr="000A122F">
              <w:rPr>
                <w:rFonts w:cs="Calibri"/>
                <w:color w:val="000000"/>
              </w:rPr>
              <w:t xml:space="preserve">Accepts beverage containers for refund under a container deposit scheme. Includes over-the-counter exchanges, reverse vending machines, automated depots and any other facility where deposits on eligible containers can be redeemed. </w:t>
            </w:r>
          </w:p>
        </w:tc>
        <w:tc>
          <w:tcPr>
            <w:tcW w:w="2268" w:type="dxa"/>
            <w:shd w:val="clear" w:color="auto" w:fill="CCFFCC"/>
            <w:vAlign w:val="center"/>
          </w:tcPr>
          <w:p w14:paraId="5001ED09" w14:textId="5ABAD046" w:rsidR="002D4DCA" w:rsidRPr="000A122F" w:rsidRDefault="002D4DCA" w:rsidP="00CA7938">
            <w:r w:rsidRPr="000A122F">
              <w:t>Recycling</w:t>
            </w:r>
          </w:p>
        </w:tc>
      </w:tr>
      <w:tr w:rsidR="002D4DCA" w:rsidRPr="000A122F" w14:paraId="6A0D8960" w14:textId="77777777" w:rsidTr="005B7E64">
        <w:tc>
          <w:tcPr>
            <w:tcW w:w="2405" w:type="dxa"/>
            <w:vAlign w:val="center"/>
          </w:tcPr>
          <w:p w14:paraId="3A542ADF" w14:textId="55055FCE" w:rsidR="002D4DCA" w:rsidRPr="000A122F" w:rsidRDefault="002D4DCA" w:rsidP="00CA7938">
            <w:r w:rsidRPr="000A122F">
              <w:t>E-waste drop-off facility</w:t>
            </w:r>
          </w:p>
        </w:tc>
        <w:tc>
          <w:tcPr>
            <w:tcW w:w="4820" w:type="dxa"/>
            <w:shd w:val="clear" w:color="auto" w:fill="auto"/>
            <w:vAlign w:val="center"/>
          </w:tcPr>
          <w:p w14:paraId="49FD7F48" w14:textId="60429535" w:rsidR="002D4DCA" w:rsidRPr="000A122F" w:rsidRDefault="002D4DCA" w:rsidP="00CA7938">
            <w:pPr>
              <w:rPr>
                <w:rFonts w:cs="Calibri"/>
                <w:color w:val="000000"/>
              </w:rPr>
            </w:pPr>
            <w:r w:rsidRPr="000A122F">
              <w:rPr>
                <w:rFonts w:cs="Calibri"/>
                <w:color w:val="000000"/>
              </w:rPr>
              <w:t>Accepts e-waste, which is subsequently transported offsite for further processing.</w:t>
            </w:r>
          </w:p>
        </w:tc>
        <w:tc>
          <w:tcPr>
            <w:tcW w:w="2268" w:type="dxa"/>
            <w:shd w:val="clear" w:color="auto" w:fill="CCFFCC"/>
            <w:vAlign w:val="center"/>
          </w:tcPr>
          <w:p w14:paraId="77509914" w14:textId="3A87EC66" w:rsidR="002D4DCA" w:rsidRPr="000A122F" w:rsidRDefault="002D4DCA" w:rsidP="00CA7938">
            <w:r w:rsidRPr="000A122F">
              <w:t>Recycling</w:t>
            </w:r>
          </w:p>
        </w:tc>
      </w:tr>
      <w:tr w:rsidR="002D4DCA" w:rsidRPr="000A122F" w14:paraId="1BAE946E" w14:textId="216BB915" w:rsidTr="005B7E64">
        <w:tc>
          <w:tcPr>
            <w:tcW w:w="2405" w:type="dxa"/>
            <w:vAlign w:val="center"/>
          </w:tcPr>
          <w:p w14:paraId="2C2AA0D4" w14:textId="77777777" w:rsidR="002D4DCA" w:rsidRPr="000A122F" w:rsidRDefault="002D4DCA" w:rsidP="00CA7938">
            <w:pPr>
              <w:rPr>
                <w:rFonts w:asciiTheme="minorHAnsi" w:hAnsiTheme="minorHAnsi"/>
              </w:rPr>
            </w:pPr>
            <w:r w:rsidRPr="000A122F">
              <w:t>E-waste recycling facility</w:t>
            </w:r>
          </w:p>
        </w:tc>
        <w:tc>
          <w:tcPr>
            <w:tcW w:w="4820" w:type="dxa"/>
            <w:shd w:val="clear" w:color="auto" w:fill="auto"/>
            <w:vAlign w:val="center"/>
          </w:tcPr>
          <w:p w14:paraId="0CB5090A" w14:textId="7346B581" w:rsidR="002D4DCA" w:rsidRPr="000A122F" w:rsidRDefault="002D4DCA" w:rsidP="00CA7938">
            <w:r w:rsidRPr="000A122F">
              <w:rPr>
                <w:rFonts w:cs="Calibri"/>
                <w:color w:val="000000"/>
              </w:rPr>
              <w:t>Reprocesses e-waste for recycling.</w:t>
            </w:r>
          </w:p>
        </w:tc>
        <w:tc>
          <w:tcPr>
            <w:tcW w:w="2268" w:type="dxa"/>
            <w:shd w:val="clear" w:color="auto" w:fill="CCFFCC"/>
            <w:vAlign w:val="center"/>
          </w:tcPr>
          <w:p w14:paraId="7A68A5D3" w14:textId="56E21AE0" w:rsidR="002D4DCA" w:rsidRPr="000A122F" w:rsidRDefault="002D4DCA" w:rsidP="00CA7938">
            <w:r w:rsidRPr="000A122F">
              <w:t>Recycling</w:t>
            </w:r>
          </w:p>
        </w:tc>
      </w:tr>
      <w:tr w:rsidR="002D4DCA" w:rsidRPr="000A122F" w14:paraId="5FA93F3F" w14:textId="17710521" w:rsidTr="005B7E64">
        <w:tc>
          <w:tcPr>
            <w:tcW w:w="2405" w:type="dxa"/>
            <w:vAlign w:val="center"/>
          </w:tcPr>
          <w:p w14:paraId="1380EE58" w14:textId="77777777" w:rsidR="002D4DCA" w:rsidRPr="000A122F" w:rsidRDefault="002D4DCA" w:rsidP="00CA7938">
            <w:pPr>
              <w:rPr>
                <w:rFonts w:asciiTheme="minorHAnsi" w:hAnsiTheme="minorHAnsi"/>
              </w:rPr>
            </w:pPr>
            <w:r w:rsidRPr="000A122F">
              <w:t>Glass beneficiation facility</w:t>
            </w:r>
          </w:p>
        </w:tc>
        <w:tc>
          <w:tcPr>
            <w:tcW w:w="4820" w:type="dxa"/>
            <w:shd w:val="clear" w:color="auto" w:fill="auto"/>
            <w:vAlign w:val="center"/>
          </w:tcPr>
          <w:p w14:paraId="639D3B74" w14:textId="25F6EE92" w:rsidR="002D4DCA" w:rsidRPr="000A122F" w:rsidRDefault="002D4DCA" w:rsidP="00CA7938">
            <w:r w:rsidRPr="000A122F">
              <w:rPr>
                <w:rFonts w:cs="Calibri"/>
                <w:color w:val="000000"/>
              </w:rPr>
              <w:t>Processes glass packaging by cleaning, sorting and making into furnace-ready cullet and mixed glass fines.</w:t>
            </w:r>
          </w:p>
        </w:tc>
        <w:tc>
          <w:tcPr>
            <w:tcW w:w="2268" w:type="dxa"/>
            <w:shd w:val="clear" w:color="auto" w:fill="CCFFCC"/>
            <w:vAlign w:val="center"/>
          </w:tcPr>
          <w:p w14:paraId="54446A27" w14:textId="658A5F19" w:rsidR="002D4DCA" w:rsidRPr="000A122F" w:rsidRDefault="002D4DCA" w:rsidP="00CA7938">
            <w:r w:rsidRPr="000A122F">
              <w:t>Recycling</w:t>
            </w:r>
          </w:p>
        </w:tc>
      </w:tr>
      <w:tr w:rsidR="002D4DCA" w:rsidRPr="000A122F" w14:paraId="4979CE21" w14:textId="22D260A3" w:rsidTr="005B7E64">
        <w:tc>
          <w:tcPr>
            <w:tcW w:w="2405" w:type="dxa"/>
            <w:vAlign w:val="center"/>
          </w:tcPr>
          <w:p w14:paraId="7AEC2EFF" w14:textId="77777777" w:rsidR="002D4DCA" w:rsidRPr="000A122F" w:rsidRDefault="002D4DCA" w:rsidP="00CA7938">
            <w:pPr>
              <w:rPr>
                <w:rFonts w:asciiTheme="minorHAnsi" w:hAnsiTheme="minorHAnsi"/>
              </w:rPr>
            </w:pPr>
            <w:r w:rsidRPr="000A122F">
              <w:t>Glass reprocessing facility</w:t>
            </w:r>
          </w:p>
        </w:tc>
        <w:tc>
          <w:tcPr>
            <w:tcW w:w="4820" w:type="dxa"/>
            <w:shd w:val="clear" w:color="auto" w:fill="auto"/>
            <w:vAlign w:val="center"/>
          </w:tcPr>
          <w:p w14:paraId="45C664C1" w14:textId="4C2A42FB" w:rsidR="002D4DCA" w:rsidRPr="000A122F" w:rsidRDefault="002D4DCA" w:rsidP="00CA7938">
            <w:bookmarkStart w:id="74" w:name="_Hlk67999642"/>
            <w:r w:rsidRPr="000A122F">
              <w:rPr>
                <w:rFonts w:cs="Calibri"/>
                <w:color w:val="000000"/>
              </w:rPr>
              <w:t xml:space="preserve">Reprocesses or remanufactures glass cullet </w:t>
            </w:r>
            <w:bookmarkEnd w:id="74"/>
            <w:r w:rsidRPr="000A122F">
              <w:rPr>
                <w:rFonts w:cs="Calibri"/>
                <w:color w:val="000000"/>
              </w:rPr>
              <w:t>into new glass products.</w:t>
            </w:r>
          </w:p>
        </w:tc>
        <w:tc>
          <w:tcPr>
            <w:tcW w:w="2268" w:type="dxa"/>
            <w:shd w:val="clear" w:color="auto" w:fill="CCFFCC"/>
            <w:vAlign w:val="center"/>
          </w:tcPr>
          <w:p w14:paraId="51D3E80B" w14:textId="5A888C7F" w:rsidR="002D4DCA" w:rsidRPr="000A122F" w:rsidRDefault="002D4DCA" w:rsidP="00CA7938">
            <w:r w:rsidRPr="000A122F">
              <w:t>Recycling</w:t>
            </w:r>
          </w:p>
        </w:tc>
      </w:tr>
      <w:tr w:rsidR="002D4DCA" w:rsidRPr="000A122F" w14:paraId="3C19A3D0" w14:textId="44FDDA9E" w:rsidTr="005B7E64">
        <w:tc>
          <w:tcPr>
            <w:tcW w:w="2405" w:type="dxa"/>
            <w:vAlign w:val="center"/>
          </w:tcPr>
          <w:p w14:paraId="60E5A38D" w14:textId="77777777" w:rsidR="002D4DCA" w:rsidRPr="000A122F" w:rsidRDefault="002D4DCA" w:rsidP="00CA7938">
            <w:r w:rsidRPr="000A122F">
              <w:t>Landfill – inert</w:t>
            </w:r>
          </w:p>
        </w:tc>
        <w:tc>
          <w:tcPr>
            <w:tcW w:w="4820" w:type="dxa"/>
            <w:shd w:val="clear" w:color="auto" w:fill="auto"/>
            <w:vAlign w:val="center"/>
          </w:tcPr>
          <w:p w14:paraId="0B427FA6" w14:textId="329C1A3B" w:rsidR="002D4DCA" w:rsidRPr="000A122F" w:rsidRDefault="002D4DCA" w:rsidP="00CA7938">
            <w:r w:rsidRPr="000A122F">
              <w:rPr>
                <w:rFonts w:cs="Calibri"/>
                <w:color w:val="000000"/>
              </w:rPr>
              <w:t>Accepts inert waste for disposal to land.</w:t>
            </w:r>
          </w:p>
        </w:tc>
        <w:tc>
          <w:tcPr>
            <w:tcW w:w="2268" w:type="dxa"/>
            <w:shd w:val="clear" w:color="auto" w:fill="FF0000"/>
            <w:vAlign w:val="center"/>
          </w:tcPr>
          <w:p w14:paraId="64C030B6" w14:textId="6AA35C9D" w:rsidR="002D4DCA" w:rsidRPr="000A122F" w:rsidRDefault="002D4DCA" w:rsidP="00CA7938">
            <w:pPr>
              <w:rPr>
                <w:b/>
                <w:bCs/>
                <w:color w:val="FFFFFF" w:themeColor="background1"/>
              </w:rPr>
            </w:pPr>
            <w:r w:rsidRPr="000A122F">
              <w:rPr>
                <w:b/>
                <w:bCs/>
                <w:color w:val="FFFFFF" w:themeColor="background1"/>
              </w:rPr>
              <w:t>Disposal</w:t>
            </w:r>
          </w:p>
        </w:tc>
      </w:tr>
      <w:tr w:rsidR="002D4DCA" w:rsidRPr="000A122F" w14:paraId="0812791F" w14:textId="1C6284F5" w:rsidTr="005B7E64">
        <w:tc>
          <w:tcPr>
            <w:tcW w:w="2405" w:type="dxa"/>
            <w:vAlign w:val="center"/>
          </w:tcPr>
          <w:p w14:paraId="3EAE3968" w14:textId="77777777" w:rsidR="002D4DCA" w:rsidRPr="000A122F" w:rsidRDefault="002D4DCA" w:rsidP="00CA7938">
            <w:r w:rsidRPr="000A122F">
              <w:t>Landfill – putrescible</w:t>
            </w:r>
          </w:p>
        </w:tc>
        <w:tc>
          <w:tcPr>
            <w:tcW w:w="4820" w:type="dxa"/>
            <w:shd w:val="clear" w:color="auto" w:fill="auto"/>
            <w:vAlign w:val="center"/>
          </w:tcPr>
          <w:p w14:paraId="3D81B279" w14:textId="0988A28F" w:rsidR="002D4DCA" w:rsidRPr="000A122F" w:rsidRDefault="002D4DCA" w:rsidP="00CA7938">
            <w:r w:rsidRPr="000A122F">
              <w:rPr>
                <w:rFonts w:cs="Calibri"/>
                <w:color w:val="000000"/>
              </w:rPr>
              <w:t>Accepts putrescible (or biodegradable) waste for disposal to land.</w:t>
            </w:r>
          </w:p>
        </w:tc>
        <w:tc>
          <w:tcPr>
            <w:tcW w:w="2268" w:type="dxa"/>
            <w:shd w:val="clear" w:color="auto" w:fill="FF0000"/>
            <w:vAlign w:val="center"/>
          </w:tcPr>
          <w:p w14:paraId="3CDD1243" w14:textId="27712444" w:rsidR="002D4DCA" w:rsidRPr="000A122F" w:rsidRDefault="002D4DCA" w:rsidP="00CA7938">
            <w:pPr>
              <w:rPr>
                <w:b/>
                <w:bCs/>
                <w:color w:val="FFFFFF" w:themeColor="background1"/>
              </w:rPr>
            </w:pPr>
            <w:r w:rsidRPr="000A122F">
              <w:rPr>
                <w:b/>
                <w:bCs/>
                <w:color w:val="FFFFFF" w:themeColor="background1"/>
              </w:rPr>
              <w:t>Disposal</w:t>
            </w:r>
          </w:p>
        </w:tc>
      </w:tr>
      <w:tr w:rsidR="002D4DCA" w:rsidRPr="000A122F" w14:paraId="3E0D101A" w14:textId="569038D5" w:rsidTr="005B7E64">
        <w:tc>
          <w:tcPr>
            <w:tcW w:w="2405" w:type="dxa"/>
            <w:vAlign w:val="center"/>
          </w:tcPr>
          <w:p w14:paraId="47BD5980" w14:textId="77777777" w:rsidR="002D4DCA" w:rsidRPr="000A122F" w:rsidRDefault="002D4DCA" w:rsidP="00CA7938">
            <w:pPr>
              <w:rPr>
                <w:rFonts w:asciiTheme="minorHAnsi" w:hAnsiTheme="minorHAnsi"/>
              </w:rPr>
            </w:pPr>
            <w:r w:rsidRPr="000A122F">
              <w:t>Materials recovery facility (MRF)</w:t>
            </w:r>
          </w:p>
        </w:tc>
        <w:tc>
          <w:tcPr>
            <w:tcW w:w="4820" w:type="dxa"/>
            <w:shd w:val="clear" w:color="auto" w:fill="auto"/>
            <w:vAlign w:val="center"/>
          </w:tcPr>
          <w:p w14:paraId="66F8FFC6" w14:textId="3F1CAF5C" w:rsidR="002D4DCA" w:rsidRPr="000A122F" w:rsidRDefault="002D4DCA" w:rsidP="00CA7938">
            <w:r w:rsidRPr="000A122F">
              <w:rPr>
                <w:rFonts w:cs="Calibri"/>
                <w:color w:val="000000"/>
              </w:rPr>
              <w:t>Sorts, aggregates and bales mixed recovered materials (comprising mainly packaging) for further sorting or reprocessing. MRFs may be said to undertake primary sorting of these materials.</w:t>
            </w:r>
          </w:p>
        </w:tc>
        <w:tc>
          <w:tcPr>
            <w:tcW w:w="2268" w:type="dxa"/>
            <w:shd w:val="clear" w:color="auto" w:fill="CCFFCC"/>
            <w:vAlign w:val="center"/>
          </w:tcPr>
          <w:p w14:paraId="461F6907" w14:textId="75DAF98C" w:rsidR="002D4DCA" w:rsidRPr="000A122F" w:rsidRDefault="002D4DCA" w:rsidP="00CA7938">
            <w:r w:rsidRPr="000A122F">
              <w:t>Recycling</w:t>
            </w:r>
          </w:p>
        </w:tc>
      </w:tr>
      <w:tr w:rsidR="002D4DCA" w:rsidRPr="000A122F" w14:paraId="06E0C14B" w14:textId="592D7360" w:rsidTr="005B7E64">
        <w:tc>
          <w:tcPr>
            <w:tcW w:w="2405" w:type="dxa"/>
            <w:vAlign w:val="center"/>
          </w:tcPr>
          <w:p w14:paraId="162F9821" w14:textId="77777777" w:rsidR="002D4DCA" w:rsidRPr="000A122F" w:rsidRDefault="002D4DCA" w:rsidP="00CA7938">
            <w:pPr>
              <w:rPr>
                <w:rFonts w:asciiTheme="minorHAnsi" w:hAnsiTheme="minorHAnsi"/>
              </w:rPr>
            </w:pPr>
            <w:r w:rsidRPr="000A122F">
              <w:t>Mattress recycling facility</w:t>
            </w:r>
          </w:p>
        </w:tc>
        <w:tc>
          <w:tcPr>
            <w:tcW w:w="4820" w:type="dxa"/>
            <w:shd w:val="clear" w:color="auto" w:fill="auto"/>
            <w:vAlign w:val="center"/>
          </w:tcPr>
          <w:p w14:paraId="38CD375A" w14:textId="32B18565" w:rsidR="002D4DCA" w:rsidRPr="000A122F" w:rsidRDefault="002D4DCA" w:rsidP="00CA7938">
            <w:r w:rsidRPr="000A122F">
              <w:rPr>
                <w:rFonts w:cs="Calibri"/>
                <w:color w:val="000000"/>
              </w:rPr>
              <w:t>Reprocesses waste mattresses.</w:t>
            </w:r>
          </w:p>
        </w:tc>
        <w:tc>
          <w:tcPr>
            <w:tcW w:w="2268" w:type="dxa"/>
            <w:shd w:val="clear" w:color="auto" w:fill="CCFFCC"/>
            <w:vAlign w:val="center"/>
          </w:tcPr>
          <w:p w14:paraId="3AEBE5EE" w14:textId="57D936A9" w:rsidR="002D4DCA" w:rsidRPr="000A122F" w:rsidRDefault="002D4DCA" w:rsidP="00CA7938">
            <w:r w:rsidRPr="000A122F">
              <w:t>Recycling</w:t>
            </w:r>
          </w:p>
        </w:tc>
      </w:tr>
      <w:tr w:rsidR="002D4DCA" w:rsidRPr="000A122F" w14:paraId="205E0EA0" w14:textId="6062BFF1" w:rsidTr="005B7E64">
        <w:tc>
          <w:tcPr>
            <w:tcW w:w="2405" w:type="dxa"/>
            <w:vMerge w:val="restart"/>
            <w:vAlign w:val="center"/>
          </w:tcPr>
          <w:p w14:paraId="776407F3" w14:textId="17BF3781" w:rsidR="002D4DCA" w:rsidRPr="000A122F" w:rsidRDefault="002D4DCA" w:rsidP="00CA7938">
            <w:r w:rsidRPr="000A122F">
              <w:t>Mechanical biological treatment facility</w:t>
            </w:r>
          </w:p>
        </w:tc>
        <w:tc>
          <w:tcPr>
            <w:tcW w:w="4820" w:type="dxa"/>
            <w:vMerge w:val="restart"/>
            <w:shd w:val="clear" w:color="auto" w:fill="auto"/>
            <w:vAlign w:val="center"/>
          </w:tcPr>
          <w:p w14:paraId="7CF5EBAF" w14:textId="30101111" w:rsidR="002D4DCA" w:rsidRPr="000A122F" w:rsidRDefault="002D4DCA" w:rsidP="00CA7938">
            <w:r w:rsidRPr="000A122F">
              <w:t>Processes mixed putrescible waste and includes a biological treatment process.</w:t>
            </w:r>
          </w:p>
        </w:tc>
        <w:tc>
          <w:tcPr>
            <w:tcW w:w="2268" w:type="dxa"/>
            <w:shd w:val="clear" w:color="auto" w:fill="FF0000"/>
            <w:vAlign w:val="center"/>
          </w:tcPr>
          <w:p w14:paraId="5391EDD6" w14:textId="342F8E70" w:rsidR="002D4DCA" w:rsidRPr="000A122F" w:rsidRDefault="002D4DCA" w:rsidP="00CA7938">
            <w:pPr>
              <w:rPr>
                <w:b/>
                <w:bCs/>
                <w:color w:val="FFFFFF" w:themeColor="background1"/>
              </w:rPr>
            </w:pPr>
            <w:r w:rsidRPr="000A122F">
              <w:rPr>
                <w:b/>
                <w:bCs/>
                <w:color w:val="FFFFFF" w:themeColor="background1"/>
              </w:rPr>
              <w:t>Disposal (NSW)</w:t>
            </w:r>
          </w:p>
        </w:tc>
      </w:tr>
      <w:tr w:rsidR="002D4DCA" w:rsidRPr="000A122F" w14:paraId="1C51DFD5" w14:textId="77777777" w:rsidTr="005B7E64">
        <w:tc>
          <w:tcPr>
            <w:tcW w:w="2405" w:type="dxa"/>
            <w:vMerge/>
            <w:vAlign w:val="center"/>
          </w:tcPr>
          <w:p w14:paraId="02730EA5" w14:textId="77777777" w:rsidR="002D4DCA" w:rsidRPr="000A122F" w:rsidRDefault="002D4DCA" w:rsidP="00CA7938"/>
        </w:tc>
        <w:tc>
          <w:tcPr>
            <w:tcW w:w="4820" w:type="dxa"/>
            <w:vMerge/>
            <w:shd w:val="clear" w:color="auto" w:fill="auto"/>
            <w:vAlign w:val="center"/>
          </w:tcPr>
          <w:p w14:paraId="4B07A0F4" w14:textId="77777777" w:rsidR="002D4DCA" w:rsidRPr="000A122F" w:rsidRDefault="002D4DCA" w:rsidP="00CA7938"/>
        </w:tc>
        <w:tc>
          <w:tcPr>
            <w:tcW w:w="2268" w:type="dxa"/>
            <w:shd w:val="clear" w:color="auto" w:fill="CCFFCC"/>
            <w:vAlign w:val="center"/>
          </w:tcPr>
          <w:p w14:paraId="5697E5A5" w14:textId="25D5DCC5" w:rsidR="002D4DCA" w:rsidRPr="000A122F" w:rsidRDefault="002D4DCA" w:rsidP="00CA7938">
            <w:r w:rsidRPr="000A122F">
              <w:t>Recycling (other states)</w:t>
            </w:r>
          </w:p>
        </w:tc>
      </w:tr>
      <w:tr w:rsidR="002D4DCA" w:rsidRPr="000A122F" w14:paraId="6858B5AE" w14:textId="583CA76D" w:rsidTr="005B7E64">
        <w:tc>
          <w:tcPr>
            <w:tcW w:w="2405" w:type="dxa"/>
            <w:vAlign w:val="center"/>
          </w:tcPr>
          <w:p w14:paraId="5363C878" w14:textId="77777777" w:rsidR="002D4DCA" w:rsidRPr="000A122F" w:rsidRDefault="002D4DCA" w:rsidP="00CA7938">
            <w:pPr>
              <w:rPr>
                <w:rFonts w:asciiTheme="minorHAnsi" w:hAnsiTheme="minorHAnsi"/>
              </w:rPr>
            </w:pPr>
            <w:r w:rsidRPr="000A122F">
              <w:t>Metals recovery facility</w:t>
            </w:r>
          </w:p>
        </w:tc>
        <w:tc>
          <w:tcPr>
            <w:tcW w:w="4820" w:type="dxa"/>
            <w:shd w:val="clear" w:color="auto" w:fill="auto"/>
            <w:vAlign w:val="center"/>
          </w:tcPr>
          <w:p w14:paraId="3D5E3D23" w14:textId="7F4A6543" w:rsidR="002D4DCA" w:rsidRPr="000A122F" w:rsidRDefault="002D4DCA" w:rsidP="00CA7938">
            <w:r w:rsidRPr="000A122F">
              <w:rPr>
                <w:rFonts w:cs="Calibri"/>
                <w:color w:val="000000"/>
              </w:rPr>
              <w:t>Sorts and prepares mixed recovered metals for reprocessing or remanufacturing (including scrap metal yards).</w:t>
            </w:r>
          </w:p>
        </w:tc>
        <w:tc>
          <w:tcPr>
            <w:tcW w:w="2268" w:type="dxa"/>
            <w:shd w:val="clear" w:color="auto" w:fill="CCFFCC"/>
            <w:vAlign w:val="center"/>
          </w:tcPr>
          <w:p w14:paraId="360E9436" w14:textId="31F8138D" w:rsidR="002D4DCA" w:rsidRPr="000A122F" w:rsidRDefault="002D4DCA" w:rsidP="00CA7938">
            <w:r w:rsidRPr="000A122F">
              <w:t>Recycling</w:t>
            </w:r>
          </w:p>
        </w:tc>
      </w:tr>
      <w:tr w:rsidR="002D4DCA" w:rsidRPr="000A122F" w14:paraId="43001F7E" w14:textId="74EEA613" w:rsidTr="005B7E64">
        <w:tc>
          <w:tcPr>
            <w:tcW w:w="2405" w:type="dxa"/>
            <w:vAlign w:val="center"/>
          </w:tcPr>
          <w:p w14:paraId="2E3EBACA" w14:textId="77777777" w:rsidR="002D4DCA" w:rsidRPr="000A122F" w:rsidRDefault="002D4DCA" w:rsidP="00CA7938">
            <w:pPr>
              <w:rPr>
                <w:rFonts w:asciiTheme="minorHAnsi" w:hAnsiTheme="minorHAnsi"/>
              </w:rPr>
            </w:pPr>
            <w:r w:rsidRPr="000A122F">
              <w:t>Organics recycling facility</w:t>
            </w:r>
          </w:p>
        </w:tc>
        <w:tc>
          <w:tcPr>
            <w:tcW w:w="4820" w:type="dxa"/>
            <w:shd w:val="clear" w:color="auto" w:fill="auto"/>
            <w:vAlign w:val="center"/>
          </w:tcPr>
          <w:p w14:paraId="64D8BB6E" w14:textId="16559C7D" w:rsidR="002D4DCA" w:rsidRPr="000A122F" w:rsidRDefault="002D4DCA" w:rsidP="00CA7938">
            <w:r w:rsidRPr="000A122F">
              <w:rPr>
                <w:rFonts w:cs="Calibri"/>
                <w:color w:val="000000"/>
              </w:rPr>
              <w:t>Processes food, garden and/or other organic wastes to manufacture beneficial products.</w:t>
            </w:r>
          </w:p>
        </w:tc>
        <w:tc>
          <w:tcPr>
            <w:tcW w:w="2268" w:type="dxa"/>
            <w:shd w:val="clear" w:color="auto" w:fill="CCFFCC"/>
            <w:vAlign w:val="center"/>
          </w:tcPr>
          <w:p w14:paraId="3790A469" w14:textId="7A488DE7" w:rsidR="002D4DCA" w:rsidRPr="000A122F" w:rsidRDefault="002D4DCA" w:rsidP="00CA7938">
            <w:r w:rsidRPr="000A122F">
              <w:t>Recycling</w:t>
            </w:r>
          </w:p>
        </w:tc>
      </w:tr>
      <w:tr w:rsidR="002D4DCA" w:rsidRPr="000A122F" w14:paraId="62F31135" w14:textId="2510BBE2" w:rsidTr="005B7E64">
        <w:tc>
          <w:tcPr>
            <w:tcW w:w="2405" w:type="dxa"/>
            <w:vAlign w:val="center"/>
          </w:tcPr>
          <w:p w14:paraId="76C50C52" w14:textId="77777777" w:rsidR="002D4DCA" w:rsidRPr="000A122F" w:rsidRDefault="002D4DCA" w:rsidP="00CA7938">
            <w:pPr>
              <w:rPr>
                <w:rFonts w:asciiTheme="minorHAnsi" w:hAnsiTheme="minorHAnsi"/>
              </w:rPr>
            </w:pPr>
            <w:r w:rsidRPr="000A122F">
              <w:t>Paper and cardboard recycling facility</w:t>
            </w:r>
          </w:p>
        </w:tc>
        <w:tc>
          <w:tcPr>
            <w:tcW w:w="4820" w:type="dxa"/>
            <w:shd w:val="clear" w:color="auto" w:fill="auto"/>
            <w:vAlign w:val="center"/>
          </w:tcPr>
          <w:p w14:paraId="064EEB44" w14:textId="42625BDA" w:rsidR="002D4DCA" w:rsidRPr="000A122F" w:rsidRDefault="002D4DCA" w:rsidP="00CA7938">
            <w:r w:rsidRPr="000A122F">
              <w:rPr>
                <w:rFonts w:cs="Calibri"/>
                <w:color w:val="000000"/>
              </w:rPr>
              <w:t>Pulps and reprocesses recovered paper and cardboard.</w:t>
            </w:r>
          </w:p>
        </w:tc>
        <w:tc>
          <w:tcPr>
            <w:tcW w:w="2268" w:type="dxa"/>
            <w:shd w:val="clear" w:color="auto" w:fill="CCFFCC"/>
            <w:vAlign w:val="center"/>
          </w:tcPr>
          <w:p w14:paraId="0076A70B" w14:textId="11A82265" w:rsidR="002D4DCA" w:rsidRPr="000A122F" w:rsidRDefault="002D4DCA" w:rsidP="00CA7938">
            <w:r w:rsidRPr="000A122F">
              <w:t>Recycling</w:t>
            </w:r>
          </w:p>
        </w:tc>
      </w:tr>
      <w:tr w:rsidR="002D4DCA" w:rsidRPr="000A122F" w14:paraId="2E8AE8A6" w14:textId="61774BE4" w:rsidTr="005B7E64">
        <w:tc>
          <w:tcPr>
            <w:tcW w:w="2405" w:type="dxa"/>
            <w:vAlign w:val="center"/>
          </w:tcPr>
          <w:p w14:paraId="21E811A6" w14:textId="77777777" w:rsidR="002D4DCA" w:rsidRPr="000A122F" w:rsidRDefault="002D4DCA" w:rsidP="00CA7938">
            <w:pPr>
              <w:rPr>
                <w:rFonts w:asciiTheme="minorHAnsi" w:hAnsiTheme="minorHAnsi"/>
              </w:rPr>
            </w:pPr>
            <w:r w:rsidRPr="000A122F">
              <w:t>Plastics recovery facility</w:t>
            </w:r>
          </w:p>
        </w:tc>
        <w:tc>
          <w:tcPr>
            <w:tcW w:w="4820" w:type="dxa"/>
            <w:shd w:val="clear" w:color="auto" w:fill="auto"/>
            <w:vAlign w:val="center"/>
          </w:tcPr>
          <w:p w14:paraId="66727935" w14:textId="5C81BD2A" w:rsidR="002D4DCA" w:rsidRPr="000A122F" w:rsidRDefault="002D4DCA" w:rsidP="00CA7938">
            <w:r w:rsidRPr="000A122F">
              <w:rPr>
                <w:rFonts w:cs="Calibri"/>
                <w:color w:val="000000"/>
              </w:rPr>
              <w:t>Sorts and prepares mixed or partially sorted recovered plastics for reprocessing or remanufacturing.</w:t>
            </w:r>
          </w:p>
        </w:tc>
        <w:tc>
          <w:tcPr>
            <w:tcW w:w="2268" w:type="dxa"/>
            <w:shd w:val="clear" w:color="auto" w:fill="CCFFCC"/>
            <w:vAlign w:val="center"/>
          </w:tcPr>
          <w:p w14:paraId="5EF9C1C1" w14:textId="2125C326" w:rsidR="002D4DCA" w:rsidRPr="000A122F" w:rsidRDefault="002D4DCA" w:rsidP="00CA7938">
            <w:r w:rsidRPr="000A122F">
              <w:t>Recycling</w:t>
            </w:r>
          </w:p>
        </w:tc>
      </w:tr>
      <w:tr w:rsidR="002D4DCA" w:rsidRPr="000A122F" w14:paraId="39F619C7" w14:textId="06376DA3" w:rsidTr="005B7E64">
        <w:tc>
          <w:tcPr>
            <w:tcW w:w="2405" w:type="dxa"/>
            <w:vAlign w:val="center"/>
          </w:tcPr>
          <w:p w14:paraId="220BF27C" w14:textId="77777777" w:rsidR="002D4DCA" w:rsidRPr="000A122F" w:rsidRDefault="002D4DCA" w:rsidP="00CA7938">
            <w:pPr>
              <w:rPr>
                <w:rFonts w:asciiTheme="minorHAnsi" w:hAnsiTheme="minorHAnsi"/>
              </w:rPr>
            </w:pPr>
            <w:r w:rsidRPr="000A122F">
              <w:t>Plastics reprocessing facility</w:t>
            </w:r>
          </w:p>
        </w:tc>
        <w:tc>
          <w:tcPr>
            <w:tcW w:w="4820" w:type="dxa"/>
            <w:shd w:val="clear" w:color="auto" w:fill="auto"/>
            <w:vAlign w:val="center"/>
          </w:tcPr>
          <w:p w14:paraId="43495B21" w14:textId="3A89B179" w:rsidR="002D4DCA" w:rsidRPr="000A122F" w:rsidRDefault="002D4DCA" w:rsidP="00CA7938">
            <w:r w:rsidRPr="000A122F">
              <w:rPr>
                <w:rFonts w:cs="Calibri"/>
                <w:color w:val="000000"/>
              </w:rPr>
              <w:t>Reprocesses or remanufactures recovered plastics.</w:t>
            </w:r>
          </w:p>
        </w:tc>
        <w:tc>
          <w:tcPr>
            <w:tcW w:w="2268" w:type="dxa"/>
            <w:shd w:val="clear" w:color="auto" w:fill="CCFFCC"/>
            <w:vAlign w:val="center"/>
          </w:tcPr>
          <w:p w14:paraId="3F625225" w14:textId="4C37D53F" w:rsidR="002D4DCA" w:rsidRPr="000A122F" w:rsidRDefault="002D4DCA" w:rsidP="00CA7938">
            <w:r w:rsidRPr="000A122F">
              <w:t>Recycling</w:t>
            </w:r>
          </w:p>
        </w:tc>
      </w:tr>
      <w:tr w:rsidR="002D4DCA" w:rsidRPr="000A122F" w14:paraId="4F6CB9F2" w14:textId="730410AA" w:rsidTr="005B7E64">
        <w:tc>
          <w:tcPr>
            <w:tcW w:w="2405" w:type="dxa"/>
            <w:vAlign w:val="center"/>
          </w:tcPr>
          <w:p w14:paraId="5E056D93" w14:textId="77777777" w:rsidR="002D4DCA" w:rsidRPr="000A122F" w:rsidRDefault="002D4DCA" w:rsidP="00CA7938">
            <w:r w:rsidRPr="000A122F">
              <w:t>Refuse derived fuel facility</w:t>
            </w:r>
          </w:p>
        </w:tc>
        <w:tc>
          <w:tcPr>
            <w:tcW w:w="4820" w:type="dxa"/>
            <w:shd w:val="clear" w:color="auto" w:fill="auto"/>
            <w:vAlign w:val="center"/>
          </w:tcPr>
          <w:p w14:paraId="7858B3FE" w14:textId="39F09D5F" w:rsidR="002D4DCA" w:rsidRPr="000A122F" w:rsidRDefault="002D4DCA" w:rsidP="00CA7938">
            <w:r w:rsidRPr="000A122F">
              <w:rPr>
                <w:rFonts w:cs="Calibri"/>
                <w:color w:val="000000"/>
              </w:rPr>
              <w:t>Produces fuel from recovered materials.</w:t>
            </w:r>
          </w:p>
        </w:tc>
        <w:tc>
          <w:tcPr>
            <w:tcW w:w="2268" w:type="dxa"/>
            <w:shd w:val="clear" w:color="auto" w:fill="FFCC99"/>
            <w:vAlign w:val="center"/>
          </w:tcPr>
          <w:p w14:paraId="11499884" w14:textId="3157D3DC" w:rsidR="002D4DCA" w:rsidRPr="000A122F" w:rsidRDefault="002D4DCA" w:rsidP="00CA7938">
            <w:r w:rsidRPr="000A122F">
              <w:t>Energy from waste</w:t>
            </w:r>
          </w:p>
        </w:tc>
      </w:tr>
      <w:tr w:rsidR="002D4DCA" w:rsidRPr="00C402DE" w14:paraId="7A13EE63" w14:textId="68E6595C" w:rsidTr="005B7E64">
        <w:tc>
          <w:tcPr>
            <w:tcW w:w="2405" w:type="dxa"/>
            <w:vAlign w:val="center"/>
          </w:tcPr>
          <w:p w14:paraId="19266962" w14:textId="77777777" w:rsidR="002D4DCA" w:rsidRPr="000A122F" w:rsidRDefault="002D4DCA" w:rsidP="00CA7938">
            <w:pPr>
              <w:rPr>
                <w:rFonts w:asciiTheme="minorHAnsi" w:hAnsiTheme="minorHAnsi"/>
              </w:rPr>
            </w:pPr>
            <w:r w:rsidRPr="000A122F">
              <w:lastRenderedPageBreak/>
              <w:t>Reuse shop</w:t>
            </w:r>
          </w:p>
        </w:tc>
        <w:tc>
          <w:tcPr>
            <w:tcW w:w="4820" w:type="dxa"/>
            <w:shd w:val="clear" w:color="auto" w:fill="auto"/>
            <w:vAlign w:val="center"/>
          </w:tcPr>
          <w:p w14:paraId="16B80201" w14:textId="164AB8C5" w:rsidR="002D4DCA" w:rsidRPr="000A122F" w:rsidRDefault="002D4DCA" w:rsidP="00CA7938">
            <w:r w:rsidRPr="000A122F">
              <w:rPr>
                <w:rFonts w:cs="Calibri"/>
                <w:color w:val="000000"/>
              </w:rPr>
              <w:t>Sells materials or products diverted from the waste stream. Sometimes referred to as a ‘buy back centre’, ‘recycle market’ or ‘tip shop’.</w:t>
            </w:r>
          </w:p>
        </w:tc>
        <w:tc>
          <w:tcPr>
            <w:tcW w:w="2268" w:type="dxa"/>
            <w:shd w:val="clear" w:color="auto" w:fill="DBDBF0" w:themeFill="accent1" w:themeFillTint="33"/>
            <w:vAlign w:val="center"/>
          </w:tcPr>
          <w:p w14:paraId="71A5A0BA" w14:textId="012DA0DA" w:rsidR="002D4DCA" w:rsidRPr="009A4071" w:rsidRDefault="002D4DCA" w:rsidP="00CA7938">
            <w:r w:rsidRPr="000A122F">
              <w:t>Waste reuse</w:t>
            </w:r>
          </w:p>
        </w:tc>
      </w:tr>
      <w:tr w:rsidR="002D4DCA" w:rsidRPr="00C402DE" w14:paraId="61B6852F" w14:textId="3C27ECC5" w:rsidTr="005B7E64">
        <w:tc>
          <w:tcPr>
            <w:tcW w:w="2405" w:type="dxa"/>
            <w:vAlign w:val="center"/>
          </w:tcPr>
          <w:p w14:paraId="69AD3EAE" w14:textId="77777777" w:rsidR="002D4DCA" w:rsidRPr="00C402DE" w:rsidRDefault="002D4DCA" w:rsidP="00CA7938">
            <w:pPr>
              <w:rPr>
                <w:rFonts w:asciiTheme="minorHAnsi" w:hAnsiTheme="minorHAnsi"/>
              </w:rPr>
            </w:pPr>
            <w:r>
              <w:t>Rubber recycling facility</w:t>
            </w:r>
          </w:p>
        </w:tc>
        <w:tc>
          <w:tcPr>
            <w:tcW w:w="4820" w:type="dxa"/>
            <w:shd w:val="clear" w:color="auto" w:fill="auto"/>
            <w:vAlign w:val="center"/>
          </w:tcPr>
          <w:p w14:paraId="0482F679" w14:textId="408B9E97" w:rsidR="002D4DCA" w:rsidRDefault="002D4DCA" w:rsidP="00CA7938">
            <w:r>
              <w:rPr>
                <w:rFonts w:cs="Calibri"/>
                <w:color w:val="000000"/>
              </w:rPr>
              <w:t>R</w:t>
            </w:r>
            <w:r w:rsidRPr="002B5CF1">
              <w:rPr>
                <w:rFonts w:cs="Calibri"/>
                <w:color w:val="000000"/>
              </w:rPr>
              <w:t>eprocesses or remanufactures rubber.</w:t>
            </w:r>
          </w:p>
        </w:tc>
        <w:tc>
          <w:tcPr>
            <w:tcW w:w="2268" w:type="dxa"/>
            <w:shd w:val="clear" w:color="auto" w:fill="CCFFCC"/>
            <w:vAlign w:val="center"/>
          </w:tcPr>
          <w:p w14:paraId="364A76A6" w14:textId="3E507D62" w:rsidR="002D4DCA" w:rsidRPr="00C402DE" w:rsidRDefault="002D4DCA" w:rsidP="00CA7938">
            <w:r>
              <w:t>Recycling</w:t>
            </w:r>
          </w:p>
        </w:tc>
      </w:tr>
      <w:tr w:rsidR="002D4DCA" w:rsidRPr="00C402DE" w14:paraId="45AED906" w14:textId="0C06F844" w:rsidTr="005B7E64">
        <w:tc>
          <w:tcPr>
            <w:tcW w:w="2405" w:type="dxa"/>
            <w:vAlign w:val="center"/>
          </w:tcPr>
          <w:p w14:paraId="322055D5" w14:textId="77777777" w:rsidR="002D4DCA" w:rsidRPr="00C402DE" w:rsidRDefault="002D4DCA" w:rsidP="00CA7938">
            <w:pPr>
              <w:rPr>
                <w:rFonts w:asciiTheme="minorHAnsi" w:hAnsiTheme="minorHAnsi"/>
              </w:rPr>
            </w:pPr>
            <w:r>
              <w:t>Steel reprocessing facility</w:t>
            </w:r>
          </w:p>
        </w:tc>
        <w:tc>
          <w:tcPr>
            <w:tcW w:w="4820" w:type="dxa"/>
            <w:shd w:val="clear" w:color="auto" w:fill="auto"/>
            <w:vAlign w:val="center"/>
          </w:tcPr>
          <w:p w14:paraId="4BBC4DE1" w14:textId="5BCB3C99" w:rsidR="002D4DCA" w:rsidRDefault="002D4DCA" w:rsidP="00CA7938">
            <w:r>
              <w:rPr>
                <w:rFonts w:cs="Calibri"/>
                <w:color w:val="000000"/>
              </w:rPr>
              <w:t>R</w:t>
            </w:r>
            <w:r w:rsidRPr="002B5CF1">
              <w:rPr>
                <w:rFonts w:cs="Calibri"/>
                <w:color w:val="000000"/>
              </w:rPr>
              <w:t>eprocesses or remanufactures recovered steel.</w:t>
            </w:r>
          </w:p>
        </w:tc>
        <w:tc>
          <w:tcPr>
            <w:tcW w:w="2268" w:type="dxa"/>
            <w:shd w:val="clear" w:color="auto" w:fill="CCFFCC"/>
            <w:vAlign w:val="center"/>
          </w:tcPr>
          <w:p w14:paraId="1D89AC97" w14:textId="78D919E5" w:rsidR="002D4DCA" w:rsidRPr="00C402DE" w:rsidRDefault="002D4DCA" w:rsidP="00CA7938">
            <w:r>
              <w:t>Recycling</w:t>
            </w:r>
          </w:p>
        </w:tc>
      </w:tr>
      <w:tr w:rsidR="002D4DCA" w:rsidRPr="00C402DE" w14:paraId="75FD0CC7" w14:textId="79A1A1CA" w:rsidTr="005B7E64">
        <w:tc>
          <w:tcPr>
            <w:tcW w:w="2405" w:type="dxa"/>
            <w:vAlign w:val="center"/>
          </w:tcPr>
          <w:p w14:paraId="5FC88F8C" w14:textId="5BA1B922" w:rsidR="002D4DCA" w:rsidRPr="00C402DE" w:rsidRDefault="002D4DCA" w:rsidP="00CA7938">
            <w:pPr>
              <w:rPr>
                <w:rFonts w:asciiTheme="minorHAnsi" w:hAnsiTheme="minorHAnsi"/>
              </w:rPr>
            </w:pPr>
            <w:r>
              <w:t>Textile recycling facility</w:t>
            </w:r>
          </w:p>
        </w:tc>
        <w:tc>
          <w:tcPr>
            <w:tcW w:w="4820" w:type="dxa"/>
            <w:shd w:val="clear" w:color="auto" w:fill="auto"/>
            <w:vAlign w:val="center"/>
          </w:tcPr>
          <w:p w14:paraId="5162372A" w14:textId="293C5FA2" w:rsidR="002D4DCA" w:rsidRDefault="002D4DCA" w:rsidP="00CA7938">
            <w:r>
              <w:rPr>
                <w:rFonts w:cs="Calibri"/>
                <w:color w:val="000000"/>
              </w:rPr>
              <w:t>R</w:t>
            </w:r>
            <w:r w:rsidRPr="002B5CF1">
              <w:rPr>
                <w:rFonts w:cs="Calibri"/>
                <w:color w:val="000000"/>
              </w:rPr>
              <w:t>eprocesses or remanufactures textiles.</w:t>
            </w:r>
          </w:p>
        </w:tc>
        <w:tc>
          <w:tcPr>
            <w:tcW w:w="2268" w:type="dxa"/>
            <w:shd w:val="clear" w:color="auto" w:fill="CCFFCC"/>
            <w:vAlign w:val="center"/>
          </w:tcPr>
          <w:p w14:paraId="2C37DBEE" w14:textId="0106EA13" w:rsidR="002D4DCA" w:rsidRPr="00C402DE" w:rsidRDefault="002D4DCA" w:rsidP="00CA7938">
            <w:r>
              <w:t>Recycling</w:t>
            </w:r>
          </w:p>
        </w:tc>
      </w:tr>
      <w:tr w:rsidR="002D4DCA" w:rsidRPr="00C402DE" w14:paraId="4F3D4C90" w14:textId="77777777" w:rsidTr="005B7E64">
        <w:tc>
          <w:tcPr>
            <w:tcW w:w="2405" w:type="dxa"/>
            <w:vAlign w:val="center"/>
          </w:tcPr>
          <w:p w14:paraId="55FD394B" w14:textId="77777777" w:rsidR="002D4DCA" w:rsidRDefault="002D4DCA" w:rsidP="00CA7938">
            <w:r>
              <w:t>Thermal energy from waste facility</w:t>
            </w:r>
          </w:p>
        </w:tc>
        <w:tc>
          <w:tcPr>
            <w:tcW w:w="4820" w:type="dxa"/>
            <w:shd w:val="clear" w:color="auto" w:fill="auto"/>
            <w:vAlign w:val="center"/>
          </w:tcPr>
          <w:p w14:paraId="6E8BE569" w14:textId="48D489B0" w:rsidR="002D4DCA" w:rsidRDefault="002D4DCA" w:rsidP="00CA7938">
            <w:r>
              <w:t>G</w:t>
            </w:r>
            <w:r w:rsidRPr="002B5CF1">
              <w:t>enerates energy from waste-derived materials using thermal technology, and has an energy efficiency of</w:t>
            </w:r>
            <w:r>
              <w:t xml:space="preserve"> at least</w:t>
            </w:r>
            <w:r w:rsidRPr="002B5CF1">
              <w:t xml:space="preserve"> 0.65 calculated using the formulae and methods set out in EC (2011).</w:t>
            </w:r>
          </w:p>
        </w:tc>
        <w:tc>
          <w:tcPr>
            <w:tcW w:w="2268" w:type="dxa"/>
            <w:shd w:val="clear" w:color="auto" w:fill="FFCC99"/>
            <w:vAlign w:val="center"/>
          </w:tcPr>
          <w:p w14:paraId="22A5D732" w14:textId="77777777" w:rsidR="002D4DCA" w:rsidRPr="00C402DE" w:rsidRDefault="002D4DCA" w:rsidP="00CA7938">
            <w:r>
              <w:t>Energy from waste</w:t>
            </w:r>
          </w:p>
        </w:tc>
      </w:tr>
      <w:tr w:rsidR="002D4DCA" w:rsidRPr="00C402DE" w14:paraId="40BD6256" w14:textId="58652299" w:rsidTr="005B7E64">
        <w:tc>
          <w:tcPr>
            <w:tcW w:w="2405" w:type="dxa"/>
            <w:vMerge w:val="restart"/>
            <w:vAlign w:val="center"/>
          </w:tcPr>
          <w:p w14:paraId="07E02DE6" w14:textId="77777777" w:rsidR="002D4DCA" w:rsidRPr="00C402DE" w:rsidRDefault="002D4DCA" w:rsidP="00CA7938">
            <w:pPr>
              <w:rPr>
                <w:rFonts w:asciiTheme="minorHAnsi" w:hAnsiTheme="minorHAnsi"/>
              </w:rPr>
            </w:pPr>
            <w:r>
              <w:t>Transfer station</w:t>
            </w:r>
          </w:p>
        </w:tc>
        <w:tc>
          <w:tcPr>
            <w:tcW w:w="4820" w:type="dxa"/>
            <w:vMerge w:val="restart"/>
            <w:shd w:val="clear" w:color="auto" w:fill="auto"/>
            <w:vAlign w:val="center"/>
          </w:tcPr>
          <w:p w14:paraId="3A6EEE6D" w14:textId="18807A01" w:rsidR="002D4DCA" w:rsidRDefault="002D4DCA" w:rsidP="00CA7938">
            <w:r>
              <w:rPr>
                <w:rFonts w:cs="Calibri"/>
                <w:color w:val="000000"/>
              </w:rPr>
              <w:t>A</w:t>
            </w:r>
            <w:r w:rsidRPr="002B5CF1">
              <w:rPr>
                <w:rFonts w:cs="Calibri"/>
                <w:color w:val="000000"/>
              </w:rPr>
              <w:t>ccepts waste and other materials, which are transported offsite for further processing and disposal.</w:t>
            </w:r>
          </w:p>
        </w:tc>
        <w:tc>
          <w:tcPr>
            <w:tcW w:w="2268" w:type="dxa"/>
            <w:shd w:val="clear" w:color="auto" w:fill="CCFFCC"/>
            <w:vAlign w:val="center"/>
          </w:tcPr>
          <w:p w14:paraId="3E4D90EB" w14:textId="18922DE8" w:rsidR="002D4DCA" w:rsidRPr="00C402DE" w:rsidRDefault="002D4DCA" w:rsidP="00CA7938">
            <w:r>
              <w:t>Recycling (unless dedicated to residual waste only)</w:t>
            </w:r>
          </w:p>
        </w:tc>
      </w:tr>
      <w:tr w:rsidR="002D4DCA" w:rsidRPr="00C402DE" w14:paraId="5ABEFF3E" w14:textId="77777777" w:rsidTr="005B7E64">
        <w:tc>
          <w:tcPr>
            <w:tcW w:w="2405" w:type="dxa"/>
            <w:vMerge/>
            <w:vAlign w:val="center"/>
          </w:tcPr>
          <w:p w14:paraId="177773B9" w14:textId="77777777" w:rsidR="002D4DCA" w:rsidRDefault="002D4DCA" w:rsidP="00A94AD5"/>
        </w:tc>
        <w:tc>
          <w:tcPr>
            <w:tcW w:w="4820" w:type="dxa"/>
            <w:vMerge/>
            <w:shd w:val="clear" w:color="auto" w:fill="auto"/>
            <w:vAlign w:val="center"/>
          </w:tcPr>
          <w:p w14:paraId="22D107BE" w14:textId="77777777" w:rsidR="002D4DCA" w:rsidRDefault="002D4DCA" w:rsidP="00A94AD5"/>
        </w:tc>
        <w:tc>
          <w:tcPr>
            <w:tcW w:w="2268" w:type="dxa"/>
            <w:shd w:val="clear" w:color="auto" w:fill="FF0000"/>
            <w:vAlign w:val="center"/>
          </w:tcPr>
          <w:p w14:paraId="6690C413" w14:textId="35083E41" w:rsidR="002D4DCA" w:rsidRPr="00A94AD5" w:rsidRDefault="002D4DCA" w:rsidP="00A94AD5">
            <w:pPr>
              <w:rPr>
                <w:b/>
                <w:bCs/>
                <w:color w:val="FFFFFF" w:themeColor="background1"/>
              </w:rPr>
            </w:pPr>
            <w:r w:rsidRPr="00A94AD5">
              <w:rPr>
                <w:b/>
                <w:bCs/>
                <w:color w:val="FFFFFF" w:themeColor="background1"/>
              </w:rPr>
              <w:t>Disposal (if dedicated to residual waste only)</w:t>
            </w:r>
          </w:p>
        </w:tc>
      </w:tr>
      <w:tr w:rsidR="002D4DCA" w:rsidRPr="00C402DE" w14:paraId="66CD04B2" w14:textId="37AC0C73" w:rsidTr="005B7E64">
        <w:tc>
          <w:tcPr>
            <w:tcW w:w="2405" w:type="dxa"/>
            <w:vAlign w:val="center"/>
          </w:tcPr>
          <w:p w14:paraId="3C72445A" w14:textId="77777777" w:rsidR="002D4DCA" w:rsidRPr="00C402DE" w:rsidRDefault="002D4DCA" w:rsidP="00A94AD5">
            <w:pPr>
              <w:rPr>
                <w:rFonts w:asciiTheme="minorHAnsi" w:hAnsiTheme="minorHAnsi"/>
              </w:rPr>
            </w:pPr>
            <w:r>
              <w:t>Other metals reprocessing facility</w:t>
            </w:r>
          </w:p>
        </w:tc>
        <w:tc>
          <w:tcPr>
            <w:tcW w:w="4820" w:type="dxa"/>
            <w:shd w:val="clear" w:color="auto" w:fill="auto"/>
            <w:vAlign w:val="center"/>
          </w:tcPr>
          <w:p w14:paraId="76C9BC76" w14:textId="75C5D457" w:rsidR="002D4DCA" w:rsidRDefault="002D4DCA" w:rsidP="00A94AD5">
            <w:r>
              <w:rPr>
                <w:rFonts w:cs="Calibri"/>
                <w:color w:val="000000"/>
              </w:rPr>
              <w:t>R</w:t>
            </w:r>
            <w:r w:rsidRPr="002B5CF1">
              <w:rPr>
                <w:rFonts w:cs="Calibri"/>
                <w:color w:val="000000"/>
              </w:rPr>
              <w:t xml:space="preserve">eprocesses or remanufactures recovered </w:t>
            </w:r>
            <w:r>
              <w:rPr>
                <w:rFonts w:cs="Calibri"/>
                <w:color w:val="000000"/>
              </w:rPr>
              <w:t>metals other than steel</w:t>
            </w:r>
            <w:r w:rsidRPr="002B5CF1">
              <w:rPr>
                <w:rFonts w:cs="Calibri"/>
                <w:color w:val="000000"/>
              </w:rPr>
              <w:t>.</w:t>
            </w:r>
          </w:p>
        </w:tc>
        <w:tc>
          <w:tcPr>
            <w:tcW w:w="2268" w:type="dxa"/>
            <w:shd w:val="clear" w:color="auto" w:fill="CCFFCC"/>
            <w:vAlign w:val="center"/>
          </w:tcPr>
          <w:p w14:paraId="06B4F2A3" w14:textId="2F738944" w:rsidR="002D4DCA" w:rsidRPr="00C402DE" w:rsidRDefault="002D4DCA" w:rsidP="00A94AD5">
            <w:r>
              <w:t>Recycling</w:t>
            </w:r>
          </w:p>
        </w:tc>
      </w:tr>
      <w:tr w:rsidR="002D4DCA" w:rsidRPr="00C402DE" w14:paraId="1C92A8D7" w14:textId="182D8E16" w:rsidTr="005B7E64">
        <w:tc>
          <w:tcPr>
            <w:tcW w:w="2405" w:type="dxa"/>
            <w:vAlign w:val="center"/>
          </w:tcPr>
          <w:p w14:paraId="623A0451" w14:textId="77777777" w:rsidR="002D4DCA" w:rsidRPr="00C402DE" w:rsidRDefault="002D4DCA" w:rsidP="00A94AD5">
            <w:pPr>
              <w:rPr>
                <w:rFonts w:asciiTheme="minorHAnsi" w:hAnsiTheme="minorHAnsi"/>
              </w:rPr>
            </w:pPr>
            <w:r>
              <w:t>Other recycling facility</w:t>
            </w:r>
          </w:p>
        </w:tc>
        <w:tc>
          <w:tcPr>
            <w:tcW w:w="4820" w:type="dxa"/>
            <w:shd w:val="clear" w:color="auto" w:fill="auto"/>
            <w:vAlign w:val="center"/>
          </w:tcPr>
          <w:p w14:paraId="7BBBAF25" w14:textId="02E58EEA" w:rsidR="002D4DCA" w:rsidRDefault="002D4DCA" w:rsidP="00A94AD5">
            <w:r>
              <w:rPr>
                <w:rFonts w:cs="Calibri"/>
                <w:color w:val="000000"/>
              </w:rPr>
              <w:t>S</w:t>
            </w:r>
            <w:r>
              <w:t>orts, cleans, grades and/or reprocesses recovered materials and does not fit any of the definitions given above.</w:t>
            </w:r>
          </w:p>
        </w:tc>
        <w:tc>
          <w:tcPr>
            <w:tcW w:w="2268" w:type="dxa"/>
            <w:shd w:val="clear" w:color="auto" w:fill="CCFFCC"/>
            <w:vAlign w:val="center"/>
          </w:tcPr>
          <w:p w14:paraId="66C48797" w14:textId="0A77DFBF" w:rsidR="002D4DCA" w:rsidRPr="00C402DE" w:rsidRDefault="002D4DCA" w:rsidP="00A94AD5">
            <w:r>
              <w:t>Recycling</w:t>
            </w:r>
          </w:p>
        </w:tc>
      </w:tr>
      <w:tr w:rsidR="002D4DCA" w:rsidRPr="00C402DE" w14:paraId="7201D72C" w14:textId="60C47E5B" w:rsidTr="005B7E64">
        <w:tc>
          <w:tcPr>
            <w:tcW w:w="2405" w:type="dxa"/>
            <w:vAlign w:val="center"/>
          </w:tcPr>
          <w:p w14:paraId="4163F2AF" w14:textId="77777777" w:rsidR="002D4DCA" w:rsidRDefault="002D4DCA" w:rsidP="00A94AD5">
            <w:r>
              <w:t>Other waste facility</w:t>
            </w:r>
          </w:p>
        </w:tc>
        <w:tc>
          <w:tcPr>
            <w:tcW w:w="4820" w:type="dxa"/>
            <w:shd w:val="clear" w:color="auto" w:fill="auto"/>
            <w:vAlign w:val="center"/>
          </w:tcPr>
          <w:p w14:paraId="7789A37A" w14:textId="472CA467" w:rsidR="002D4DCA" w:rsidRDefault="002D4DCA" w:rsidP="00A94AD5">
            <w:r>
              <w:t>Accepts waste for reuse, recycling, energy recovery or disposal and does not fit any of the definitions given above.</w:t>
            </w:r>
          </w:p>
        </w:tc>
        <w:tc>
          <w:tcPr>
            <w:tcW w:w="2268" w:type="dxa"/>
            <w:vAlign w:val="center"/>
          </w:tcPr>
          <w:p w14:paraId="3261EE5B" w14:textId="6E39827F" w:rsidR="002D4DCA" w:rsidRPr="00C402DE" w:rsidRDefault="002D4DCA" w:rsidP="00A94AD5">
            <w:r>
              <w:t>Not classified (may vary)</w:t>
            </w:r>
          </w:p>
        </w:tc>
      </w:tr>
    </w:tbl>
    <w:p w14:paraId="00E9E194" w14:textId="277F988C" w:rsidR="00D430FA" w:rsidRDefault="00D430FA" w:rsidP="00D430FA">
      <w:pPr>
        <w:pStyle w:val="BodyText"/>
      </w:pPr>
      <w:bookmarkStart w:id="75" w:name="_Toc69140711"/>
      <w:bookmarkStart w:id="76" w:name="_Ref75439220"/>
      <w:bookmarkEnd w:id="73"/>
    </w:p>
    <w:p w14:paraId="2B772F97" w14:textId="77777777" w:rsidR="00D430FA" w:rsidRDefault="00D430FA" w:rsidP="00D430FA">
      <w:pPr>
        <w:pStyle w:val="BodyText"/>
        <w:sectPr w:rsidR="00D430FA" w:rsidSect="000C711D">
          <w:headerReference w:type="default" r:id="rId21"/>
          <w:pgSz w:w="11906" w:h="16838" w:code="9"/>
          <w:pgMar w:top="1440" w:right="1077" w:bottom="1304" w:left="1440" w:header="709" w:footer="454" w:gutter="0"/>
          <w:pgNumType w:start="1"/>
          <w:cols w:space="708"/>
          <w:docGrid w:linePitch="360"/>
        </w:sectPr>
      </w:pPr>
    </w:p>
    <w:p w14:paraId="1C73E239" w14:textId="05C7C00B" w:rsidR="00D16237" w:rsidRDefault="001848CC" w:rsidP="000F2BF2">
      <w:pPr>
        <w:pStyle w:val="Heading1"/>
      </w:pPr>
      <w:bookmarkStart w:id="77" w:name="_Toc80711787"/>
      <w:bookmarkEnd w:id="75"/>
      <w:bookmarkEnd w:id="76"/>
      <w:r>
        <w:lastRenderedPageBreak/>
        <w:t>Government recording of c</w:t>
      </w:r>
      <w:r w:rsidR="00D16237">
        <w:t>ross-boundary flows</w:t>
      </w:r>
      <w:bookmarkEnd w:id="77"/>
    </w:p>
    <w:p w14:paraId="113F8781" w14:textId="2F48A147" w:rsidR="005266F6" w:rsidRPr="005266F6" w:rsidRDefault="005266F6" w:rsidP="00CE2E40">
      <w:pPr>
        <w:pStyle w:val="Items"/>
      </w:pPr>
      <w:bookmarkStart w:id="78" w:name="_Toc80711788"/>
      <w:r w:rsidRPr="005266F6">
        <w:t>Inter-jurisdictional imports and exports</w:t>
      </w:r>
      <w:bookmarkEnd w:id="78"/>
    </w:p>
    <w:p w14:paraId="4BBD3152" w14:textId="7519D329" w:rsidR="008916E1" w:rsidRDefault="00133DCA" w:rsidP="000F2BF2">
      <w:pPr>
        <w:rPr>
          <w:sz w:val="22"/>
          <w:szCs w:val="22"/>
        </w:rPr>
      </w:pPr>
      <w:r w:rsidRPr="00CE2E40">
        <w:rPr>
          <w:sz w:val="22"/>
          <w:szCs w:val="22"/>
        </w:rPr>
        <w:t xml:space="preserve">States and territories </w:t>
      </w:r>
      <w:r w:rsidR="00040C75">
        <w:rPr>
          <w:sz w:val="22"/>
          <w:szCs w:val="22"/>
        </w:rPr>
        <w:t xml:space="preserve">should </w:t>
      </w:r>
      <w:r w:rsidRPr="00CE2E40">
        <w:rPr>
          <w:sz w:val="22"/>
          <w:szCs w:val="22"/>
        </w:rPr>
        <w:t>measure or estimate, record and report</w:t>
      </w:r>
      <w:r w:rsidR="008916E1">
        <w:rPr>
          <w:sz w:val="22"/>
          <w:szCs w:val="22"/>
        </w:rPr>
        <w:t>:</w:t>
      </w:r>
    </w:p>
    <w:p w14:paraId="5C7618B3" w14:textId="7EE4D67F" w:rsidR="008916E1" w:rsidRDefault="00133DCA" w:rsidP="00705400">
      <w:pPr>
        <w:pStyle w:val="Bullet1"/>
        <w:spacing w:before="0"/>
      </w:pPr>
      <w:r w:rsidRPr="00CE2E40">
        <w:t>imports</w:t>
      </w:r>
      <w:r w:rsidR="00AB7331" w:rsidRPr="00CE2E40">
        <w:t xml:space="preserve"> </w:t>
      </w:r>
      <w:r w:rsidRPr="00CE2E40">
        <w:t xml:space="preserve">of waste </w:t>
      </w:r>
      <w:r w:rsidR="00AB7331" w:rsidRPr="00CE2E40">
        <w:t xml:space="preserve">and recovered materials </w:t>
      </w:r>
      <w:r w:rsidRPr="00CE2E40">
        <w:t>into</w:t>
      </w:r>
      <w:r w:rsidR="00AB7331" w:rsidRPr="00CE2E40">
        <w:t xml:space="preserve"> their </w:t>
      </w:r>
      <w:r w:rsidR="008A68C2" w:rsidRPr="00CE2E40">
        <w:t>jurisdiction</w:t>
      </w:r>
      <w:r w:rsidR="00AB7331" w:rsidRPr="00CE2E40">
        <w:t xml:space="preserve"> from other Australian jurisdictions</w:t>
      </w:r>
    </w:p>
    <w:p w14:paraId="302F4AD5" w14:textId="1F86C8C1" w:rsidR="008916E1" w:rsidRDefault="008916E1" w:rsidP="00705400">
      <w:pPr>
        <w:pStyle w:val="Bullet1"/>
        <w:spacing w:before="0"/>
      </w:pPr>
      <w:r w:rsidRPr="00CE2E40">
        <w:t>exports</w:t>
      </w:r>
      <w:r>
        <w:t xml:space="preserve"> </w:t>
      </w:r>
      <w:r w:rsidRPr="00CE2E40">
        <w:t xml:space="preserve">of waste and recovered materials out of their jurisdiction </w:t>
      </w:r>
      <w:r>
        <w:t xml:space="preserve">to </w:t>
      </w:r>
      <w:r w:rsidRPr="00CE2E40">
        <w:t>other Australian jurisdictions</w:t>
      </w:r>
      <w:r w:rsidR="008A68C2" w:rsidRPr="00CE2E40">
        <w:t xml:space="preserve">. </w:t>
      </w:r>
    </w:p>
    <w:p w14:paraId="118B415A" w14:textId="77777777" w:rsidR="008916E1" w:rsidRDefault="008916E1" w:rsidP="008916E1">
      <w:pPr>
        <w:pStyle w:val="BodyText"/>
      </w:pPr>
    </w:p>
    <w:p w14:paraId="25C49B72" w14:textId="19730A20" w:rsidR="00AB7331" w:rsidRPr="00CE2E40" w:rsidRDefault="008916E1" w:rsidP="008916E1">
      <w:pPr>
        <w:pStyle w:val="BodyText"/>
      </w:pPr>
      <w:r>
        <w:t>Reporting</w:t>
      </w:r>
      <w:r w:rsidR="00AB7331" w:rsidRPr="00CE2E40">
        <w:t xml:space="preserve"> should encompass, to the extent practicable:</w:t>
      </w:r>
    </w:p>
    <w:p w14:paraId="028C242F" w14:textId="77777777" w:rsidR="00AB7331" w:rsidRPr="00CE2E40" w:rsidRDefault="00AB7331" w:rsidP="00705400">
      <w:pPr>
        <w:pStyle w:val="Bullet1"/>
        <w:spacing w:before="0"/>
      </w:pPr>
      <w:r w:rsidRPr="00CE2E40">
        <w:t>tonnes</w:t>
      </w:r>
    </w:p>
    <w:p w14:paraId="5554C24A" w14:textId="7C205254" w:rsidR="00AB7331" w:rsidRPr="000A122F" w:rsidRDefault="00AB7331" w:rsidP="00705400">
      <w:pPr>
        <w:pStyle w:val="Bullet1"/>
        <w:spacing w:before="0"/>
      </w:pPr>
      <w:r w:rsidRPr="000A122F">
        <w:t>jurisdiction o</w:t>
      </w:r>
      <w:r w:rsidR="00BB0BC8" w:rsidRPr="000A122F">
        <w:t>f</w:t>
      </w:r>
      <w:r w:rsidRPr="000A122F">
        <w:t xml:space="preserve"> origin or destination</w:t>
      </w:r>
    </w:p>
    <w:p w14:paraId="2FAE78F6" w14:textId="77777777" w:rsidR="00AB7331" w:rsidRPr="000A122F" w:rsidRDefault="00AB7331" w:rsidP="00705400">
      <w:pPr>
        <w:pStyle w:val="Bullet1"/>
        <w:spacing w:before="0"/>
      </w:pPr>
      <w:r w:rsidRPr="000A122F">
        <w:t>waste categories and types</w:t>
      </w:r>
    </w:p>
    <w:p w14:paraId="53634B4F" w14:textId="77777777" w:rsidR="00AB7331" w:rsidRPr="000A122F" w:rsidRDefault="00AB7331" w:rsidP="00705400">
      <w:pPr>
        <w:pStyle w:val="Bullet1"/>
        <w:spacing w:before="0"/>
      </w:pPr>
      <w:r w:rsidRPr="000A122F">
        <w:t>source streams.</w:t>
      </w:r>
    </w:p>
    <w:p w14:paraId="01247CFE" w14:textId="55C04886" w:rsidR="0015393B" w:rsidRPr="000A122F" w:rsidRDefault="0015393B" w:rsidP="00CE2E40">
      <w:pPr>
        <w:pStyle w:val="Items"/>
      </w:pPr>
      <w:bookmarkStart w:id="79" w:name="_Ref74763179"/>
      <w:bookmarkStart w:id="80" w:name="_Toc80711789"/>
      <w:r w:rsidRPr="000A122F">
        <w:t xml:space="preserve">International imports </w:t>
      </w:r>
      <w:r w:rsidR="00046F0A" w:rsidRPr="000A122F">
        <w:t>(states and territories)</w:t>
      </w:r>
      <w:bookmarkEnd w:id="79"/>
      <w:bookmarkEnd w:id="80"/>
    </w:p>
    <w:p w14:paraId="68CADC86" w14:textId="42220F8B" w:rsidR="005266F6" w:rsidRPr="000A122F" w:rsidRDefault="005266F6" w:rsidP="000F2BF2">
      <w:pPr>
        <w:rPr>
          <w:sz w:val="22"/>
          <w:szCs w:val="22"/>
        </w:rPr>
      </w:pPr>
      <w:r w:rsidRPr="000A122F">
        <w:rPr>
          <w:sz w:val="22"/>
          <w:szCs w:val="22"/>
        </w:rPr>
        <w:t xml:space="preserve">States and territories should </w:t>
      </w:r>
      <w:r w:rsidR="00AB7331" w:rsidRPr="000A122F">
        <w:rPr>
          <w:sz w:val="22"/>
          <w:szCs w:val="22"/>
        </w:rPr>
        <w:t>measure or estimate,</w:t>
      </w:r>
      <w:r w:rsidRPr="000A122F">
        <w:rPr>
          <w:sz w:val="22"/>
          <w:szCs w:val="22"/>
        </w:rPr>
        <w:t xml:space="preserve"> record and report </w:t>
      </w:r>
      <w:r w:rsidR="0059006F" w:rsidRPr="000A122F">
        <w:rPr>
          <w:sz w:val="22"/>
          <w:szCs w:val="22"/>
        </w:rPr>
        <w:t xml:space="preserve">data from the waste sector on </w:t>
      </w:r>
      <w:r w:rsidR="00AB7331" w:rsidRPr="000A122F">
        <w:rPr>
          <w:sz w:val="22"/>
          <w:szCs w:val="22"/>
        </w:rPr>
        <w:t xml:space="preserve">imports of waste and recovered materials </w:t>
      </w:r>
      <w:r w:rsidR="00046F0A" w:rsidRPr="000A122F">
        <w:rPr>
          <w:sz w:val="22"/>
          <w:szCs w:val="22"/>
        </w:rPr>
        <w:t>from overseas</w:t>
      </w:r>
      <w:r w:rsidR="008916E1" w:rsidRPr="000A122F">
        <w:rPr>
          <w:sz w:val="22"/>
          <w:szCs w:val="22"/>
        </w:rPr>
        <w:t>.</w:t>
      </w:r>
      <w:r w:rsidR="0059006F" w:rsidRPr="000A122F">
        <w:rPr>
          <w:sz w:val="22"/>
          <w:szCs w:val="22"/>
        </w:rPr>
        <w:t xml:space="preserve"> T</w:t>
      </w:r>
      <w:r w:rsidRPr="000A122F">
        <w:rPr>
          <w:sz w:val="22"/>
          <w:szCs w:val="22"/>
        </w:rPr>
        <w:t>o the extent practicable</w:t>
      </w:r>
      <w:r w:rsidR="0059006F" w:rsidRPr="000A122F">
        <w:rPr>
          <w:sz w:val="22"/>
          <w:szCs w:val="22"/>
        </w:rPr>
        <w:t>, reporting should encompass:</w:t>
      </w:r>
    </w:p>
    <w:p w14:paraId="497AFBF0" w14:textId="5405A0CE" w:rsidR="005266F6" w:rsidRPr="000A122F" w:rsidRDefault="005266F6" w:rsidP="00705400">
      <w:pPr>
        <w:pStyle w:val="Bullet1"/>
        <w:spacing w:before="0"/>
      </w:pPr>
      <w:r w:rsidRPr="000A122F">
        <w:t>tonnes</w:t>
      </w:r>
    </w:p>
    <w:p w14:paraId="0E1FF850" w14:textId="755E26B3" w:rsidR="005266F6" w:rsidRPr="000A122F" w:rsidRDefault="005266F6" w:rsidP="00705400">
      <w:pPr>
        <w:pStyle w:val="Bullet1"/>
        <w:spacing w:before="0"/>
      </w:pPr>
      <w:r w:rsidRPr="000A122F">
        <w:t>jurisdiction o</w:t>
      </w:r>
      <w:r w:rsidR="00B82F1D" w:rsidRPr="000A122F">
        <w:t>f</w:t>
      </w:r>
      <w:r w:rsidRPr="000A122F">
        <w:t xml:space="preserve"> origin</w:t>
      </w:r>
    </w:p>
    <w:p w14:paraId="37FF8AE7" w14:textId="78A82B16" w:rsidR="00C55E6E" w:rsidRPr="000A122F" w:rsidRDefault="00C55E6E" w:rsidP="000A122F">
      <w:pPr>
        <w:pStyle w:val="Bullet1"/>
        <w:spacing w:before="0"/>
      </w:pPr>
      <w:r w:rsidRPr="000A122F">
        <w:t>port of entry</w:t>
      </w:r>
    </w:p>
    <w:p w14:paraId="7B85CB88" w14:textId="64FA1400" w:rsidR="005266F6" w:rsidRPr="000A122F" w:rsidRDefault="005266F6" w:rsidP="000A122F">
      <w:pPr>
        <w:pStyle w:val="Bullet1"/>
        <w:spacing w:before="0"/>
      </w:pPr>
      <w:r w:rsidRPr="000A122F">
        <w:t>waste categor</w:t>
      </w:r>
      <w:r w:rsidR="007B7EC4" w:rsidRPr="000A122F">
        <w:t>y</w:t>
      </w:r>
      <w:r w:rsidRPr="000A122F">
        <w:t xml:space="preserve"> and type</w:t>
      </w:r>
    </w:p>
    <w:p w14:paraId="69017EED" w14:textId="77777777" w:rsidR="007B7EC4" w:rsidRPr="000A122F" w:rsidRDefault="005266F6" w:rsidP="000A122F">
      <w:pPr>
        <w:pStyle w:val="Bullet1"/>
        <w:spacing w:before="0"/>
      </w:pPr>
      <w:r w:rsidRPr="000A122F">
        <w:t>source stream</w:t>
      </w:r>
    </w:p>
    <w:p w14:paraId="5B01215C" w14:textId="7D5CF1FA" w:rsidR="00DF155E" w:rsidRPr="000A122F" w:rsidRDefault="007B7EC4" w:rsidP="000A122F">
      <w:pPr>
        <w:pStyle w:val="Bullet1"/>
        <w:spacing w:before="0"/>
      </w:pPr>
      <w:r w:rsidRPr="000A122F">
        <w:t>reason for import, using the categories</w:t>
      </w:r>
      <w:r w:rsidR="00DF155E" w:rsidRPr="000A122F">
        <w:t xml:space="preserve"> –</w:t>
      </w:r>
      <w:r w:rsidR="0059006F" w:rsidRPr="000A122F">
        <w:t xml:space="preserve"> </w:t>
      </w:r>
      <w:r w:rsidR="00DF155E" w:rsidRPr="000A122F">
        <w:t>reuse</w:t>
      </w:r>
      <w:r w:rsidR="0059006F" w:rsidRPr="000A122F">
        <w:t xml:space="preserve">, </w:t>
      </w:r>
      <w:r w:rsidR="00DF155E" w:rsidRPr="000A122F">
        <w:t>recycling</w:t>
      </w:r>
      <w:r w:rsidR="0059006F" w:rsidRPr="000A122F">
        <w:t xml:space="preserve">, </w:t>
      </w:r>
      <w:r w:rsidR="00DF155E" w:rsidRPr="000A122F">
        <w:t>energy recovery</w:t>
      </w:r>
      <w:r w:rsidR="0059006F" w:rsidRPr="000A122F">
        <w:t xml:space="preserve">, </w:t>
      </w:r>
      <w:r w:rsidR="00DF155E" w:rsidRPr="000A122F">
        <w:t>treatment (hazardous waste)</w:t>
      </w:r>
      <w:r w:rsidR="0059006F" w:rsidRPr="000A122F">
        <w:t xml:space="preserve">, </w:t>
      </w:r>
      <w:r w:rsidR="00DF155E" w:rsidRPr="000A122F">
        <w:t>disposal</w:t>
      </w:r>
      <w:r w:rsidR="0059006F" w:rsidRPr="000A122F">
        <w:t xml:space="preserve"> and </w:t>
      </w:r>
      <w:r w:rsidR="00DF155E" w:rsidRPr="000A122F">
        <w:t>long-term storage.</w:t>
      </w:r>
    </w:p>
    <w:p w14:paraId="5ED00CD8" w14:textId="481F9CA7" w:rsidR="00046F0A" w:rsidRPr="000A122F" w:rsidRDefault="00046F0A" w:rsidP="00CE2E40">
      <w:pPr>
        <w:pStyle w:val="Items"/>
      </w:pPr>
      <w:bookmarkStart w:id="81" w:name="_Toc80711790"/>
      <w:r w:rsidRPr="000A122F">
        <w:t>International imports and exports (</w:t>
      </w:r>
      <w:r w:rsidR="005B00D4" w:rsidRPr="000A122F">
        <w:t>Australian Government</w:t>
      </w:r>
      <w:r w:rsidRPr="000A122F">
        <w:t>)</w:t>
      </w:r>
      <w:bookmarkEnd w:id="81"/>
    </w:p>
    <w:p w14:paraId="449A2F9C" w14:textId="41B7E842" w:rsidR="00B56481" w:rsidRPr="000A122F" w:rsidRDefault="00046F0A" w:rsidP="00057EA9">
      <w:pPr>
        <w:pStyle w:val="BodyText"/>
      </w:pPr>
      <w:r w:rsidRPr="000A122F">
        <w:t xml:space="preserve">The </w:t>
      </w:r>
      <w:r w:rsidR="005B00D4" w:rsidRPr="000A122F">
        <w:t>Australian Government</w:t>
      </w:r>
      <w:r w:rsidRPr="000A122F">
        <w:t xml:space="preserve"> will record and report flows of wastes </w:t>
      </w:r>
      <w:r w:rsidR="00DA04EB" w:rsidRPr="000A122F">
        <w:t xml:space="preserve">and recovered materials </w:t>
      </w:r>
      <w:r w:rsidRPr="000A122F">
        <w:t>into and out of Australia</w:t>
      </w:r>
      <w:r w:rsidR="00B56481" w:rsidRPr="000A122F">
        <w:t xml:space="preserve"> using </w:t>
      </w:r>
      <w:r w:rsidR="0059006F" w:rsidRPr="000A122F">
        <w:t>the system for mapping trade codes to waste given in Appendix D of this standard</w:t>
      </w:r>
      <w:r w:rsidR="00DA04EB" w:rsidRPr="000A122F">
        <w:t xml:space="preserve"> and using </w:t>
      </w:r>
      <w:r w:rsidR="00B56481" w:rsidRPr="000A122F">
        <w:t>the</w:t>
      </w:r>
      <w:r w:rsidR="0059006F" w:rsidRPr="000A122F">
        <w:t xml:space="preserve"> data</w:t>
      </w:r>
      <w:r w:rsidR="00B56481" w:rsidRPr="000A122F">
        <w:t xml:space="preserve"> categories tabulated below.</w:t>
      </w:r>
    </w:p>
    <w:p w14:paraId="197DE99D" w14:textId="2858D5F5" w:rsidR="00B56481" w:rsidRPr="000A122F" w:rsidRDefault="00DA04EB" w:rsidP="00DA04EB">
      <w:pPr>
        <w:pStyle w:val="Caption"/>
      </w:pPr>
      <w:bookmarkStart w:id="82" w:name="_Toc80711820"/>
      <w:r w:rsidRPr="000A122F">
        <w:t xml:space="preserve">Table </w:t>
      </w:r>
      <w:fldSimple w:instr=" SEQ Table \* ARABIC ">
        <w:r w:rsidR="00D94ACA">
          <w:rPr>
            <w:noProof/>
          </w:rPr>
          <w:t>6</w:t>
        </w:r>
      </w:fldSimple>
      <w:r w:rsidRPr="000A122F">
        <w:tab/>
        <w:t>Data categories for reporting exports and imports of waste and recovered materials</w:t>
      </w:r>
      <w:bookmarkEnd w:id="82"/>
    </w:p>
    <w:tbl>
      <w:tblPr>
        <w:tblStyle w:val="BE-table1"/>
        <w:tblW w:w="0" w:type="auto"/>
        <w:tblCellMar>
          <w:top w:w="28" w:type="dxa"/>
          <w:bottom w:w="28" w:type="dxa"/>
        </w:tblCellMar>
        <w:tblLook w:val="04A0" w:firstRow="1" w:lastRow="0" w:firstColumn="1" w:lastColumn="0" w:noHBand="0" w:noVBand="1"/>
      </w:tblPr>
      <w:tblGrid>
        <w:gridCol w:w="4689"/>
        <w:gridCol w:w="4690"/>
      </w:tblGrid>
      <w:tr w:rsidR="0059006F" w:rsidRPr="000A122F" w14:paraId="41E1EB54" w14:textId="77777777" w:rsidTr="00DA04EB">
        <w:trPr>
          <w:cnfStyle w:val="100000000000" w:firstRow="1" w:lastRow="0" w:firstColumn="0" w:lastColumn="0" w:oddVBand="0" w:evenVBand="0" w:oddHBand="0" w:evenHBand="0" w:firstRowFirstColumn="0" w:firstRowLastColumn="0" w:lastRowFirstColumn="0" w:lastRowLastColumn="0"/>
        </w:trPr>
        <w:tc>
          <w:tcPr>
            <w:tcW w:w="4689" w:type="dxa"/>
          </w:tcPr>
          <w:p w14:paraId="5BC85571" w14:textId="6CD4CFFB" w:rsidR="0059006F" w:rsidRPr="000A122F" w:rsidRDefault="0059006F" w:rsidP="00057EA9">
            <w:pPr>
              <w:pStyle w:val="BodyText"/>
              <w:rPr>
                <w:sz w:val="20"/>
                <w:szCs w:val="20"/>
              </w:rPr>
            </w:pPr>
            <w:r w:rsidRPr="000A122F">
              <w:rPr>
                <w:sz w:val="20"/>
                <w:szCs w:val="20"/>
              </w:rPr>
              <w:t>Export data categories</w:t>
            </w:r>
          </w:p>
        </w:tc>
        <w:tc>
          <w:tcPr>
            <w:tcW w:w="4690" w:type="dxa"/>
          </w:tcPr>
          <w:p w14:paraId="2F82A432" w14:textId="258ACA0F" w:rsidR="0059006F" w:rsidRPr="000A122F" w:rsidRDefault="0059006F" w:rsidP="00057EA9">
            <w:pPr>
              <w:pStyle w:val="BodyText"/>
              <w:rPr>
                <w:sz w:val="20"/>
                <w:szCs w:val="20"/>
              </w:rPr>
            </w:pPr>
            <w:r w:rsidRPr="000A122F">
              <w:rPr>
                <w:sz w:val="20"/>
                <w:szCs w:val="20"/>
              </w:rPr>
              <w:t>Import data categories</w:t>
            </w:r>
          </w:p>
        </w:tc>
      </w:tr>
      <w:tr w:rsidR="0059006F" w:rsidRPr="000A122F" w14:paraId="527319B4" w14:textId="77777777" w:rsidTr="000A122F">
        <w:tc>
          <w:tcPr>
            <w:tcW w:w="4689" w:type="dxa"/>
            <w:shd w:val="clear" w:color="auto" w:fill="auto"/>
          </w:tcPr>
          <w:p w14:paraId="57041ED3" w14:textId="2E685805" w:rsidR="0059006F" w:rsidRPr="000A122F" w:rsidRDefault="0059006F" w:rsidP="00AA1B76">
            <w:pPr>
              <w:pStyle w:val="BodyText"/>
              <w:rPr>
                <w:sz w:val="20"/>
                <w:szCs w:val="20"/>
              </w:rPr>
            </w:pPr>
            <w:r w:rsidRPr="000A122F">
              <w:rPr>
                <w:sz w:val="20"/>
                <w:szCs w:val="20"/>
              </w:rPr>
              <w:t>Australian Harmonized Export Commodity Classification (AHECC) code</w:t>
            </w:r>
          </w:p>
        </w:tc>
        <w:tc>
          <w:tcPr>
            <w:tcW w:w="4690" w:type="dxa"/>
            <w:shd w:val="clear" w:color="auto" w:fill="auto"/>
          </w:tcPr>
          <w:p w14:paraId="541F5E57" w14:textId="1237EFEB" w:rsidR="0059006F" w:rsidRPr="000A122F" w:rsidRDefault="0059006F" w:rsidP="00AA1B76">
            <w:pPr>
              <w:pStyle w:val="BodyText"/>
              <w:rPr>
                <w:sz w:val="20"/>
                <w:szCs w:val="20"/>
              </w:rPr>
            </w:pPr>
            <w:r w:rsidRPr="000A122F">
              <w:rPr>
                <w:sz w:val="20"/>
                <w:szCs w:val="20"/>
              </w:rPr>
              <w:t xml:space="preserve">Harmonized </w:t>
            </w:r>
            <w:r w:rsidR="00746E0C" w:rsidRPr="000A122F">
              <w:rPr>
                <w:sz w:val="20"/>
                <w:szCs w:val="20"/>
              </w:rPr>
              <w:t>system</w:t>
            </w:r>
            <w:r w:rsidRPr="000A122F">
              <w:rPr>
                <w:sz w:val="20"/>
                <w:szCs w:val="20"/>
              </w:rPr>
              <w:t xml:space="preserve"> (HS) code</w:t>
            </w:r>
          </w:p>
        </w:tc>
      </w:tr>
      <w:tr w:rsidR="0059006F" w:rsidRPr="000A122F" w14:paraId="131BCDCC" w14:textId="77777777" w:rsidTr="000A122F">
        <w:tc>
          <w:tcPr>
            <w:tcW w:w="4689" w:type="dxa"/>
            <w:shd w:val="clear" w:color="auto" w:fill="auto"/>
          </w:tcPr>
          <w:p w14:paraId="130DD534" w14:textId="679492B5" w:rsidR="0059006F" w:rsidRPr="000A122F" w:rsidRDefault="0059006F" w:rsidP="00057EA9">
            <w:pPr>
              <w:pStyle w:val="BodyText"/>
              <w:rPr>
                <w:sz w:val="20"/>
                <w:szCs w:val="20"/>
              </w:rPr>
            </w:pPr>
            <w:r w:rsidRPr="000A122F">
              <w:rPr>
                <w:sz w:val="20"/>
                <w:szCs w:val="20"/>
              </w:rPr>
              <w:t>Waste category (and type where practicable)</w:t>
            </w:r>
          </w:p>
        </w:tc>
        <w:tc>
          <w:tcPr>
            <w:tcW w:w="4690" w:type="dxa"/>
            <w:shd w:val="clear" w:color="auto" w:fill="auto"/>
          </w:tcPr>
          <w:p w14:paraId="14B8DDA5" w14:textId="126D6266" w:rsidR="0059006F" w:rsidRPr="000A122F" w:rsidRDefault="0059006F" w:rsidP="00057EA9">
            <w:pPr>
              <w:pStyle w:val="BodyText"/>
              <w:rPr>
                <w:sz w:val="20"/>
                <w:szCs w:val="20"/>
              </w:rPr>
            </w:pPr>
            <w:r w:rsidRPr="000A122F">
              <w:rPr>
                <w:sz w:val="20"/>
                <w:szCs w:val="20"/>
              </w:rPr>
              <w:t>Waste category (and type where practicable)</w:t>
            </w:r>
          </w:p>
        </w:tc>
      </w:tr>
      <w:tr w:rsidR="0059006F" w:rsidRPr="000A122F" w14:paraId="3F6E22F4" w14:textId="77777777" w:rsidTr="000A122F">
        <w:tc>
          <w:tcPr>
            <w:tcW w:w="4689" w:type="dxa"/>
            <w:shd w:val="clear" w:color="auto" w:fill="auto"/>
          </w:tcPr>
          <w:p w14:paraId="2CB2D032" w14:textId="514E5D32" w:rsidR="0059006F" w:rsidRPr="000A122F" w:rsidRDefault="0059006F" w:rsidP="00057EA9">
            <w:pPr>
              <w:pStyle w:val="BodyText"/>
              <w:rPr>
                <w:sz w:val="20"/>
                <w:szCs w:val="20"/>
              </w:rPr>
            </w:pPr>
            <w:r w:rsidRPr="000A122F">
              <w:rPr>
                <w:sz w:val="20"/>
                <w:szCs w:val="20"/>
              </w:rPr>
              <w:t>Gross weight (tonnes)</w:t>
            </w:r>
            <w:r w:rsidR="00C61FF9" w:rsidRPr="000A122F">
              <w:rPr>
                <w:rStyle w:val="FootnoteReference"/>
                <w:sz w:val="20"/>
                <w:szCs w:val="20"/>
              </w:rPr>
              <w:footnoteReference w:id="13"/>
            </w:r>
          </w:p>
        </w:tc>
        <w:tc>
          <w:tcPr>
            <w:tcW w:w="4690" w:type="dxa"/>
            <w:shd w:val="clear" w:color="auto" w:fill="auto"/>
          </w:tcPr>
          <w:p w14:paraId="62E9D3C5" w14:textId="2D0C5DDC" w:rsidR="0059006F" w:rsidRPr="000A122F" w:rsidRDefault="0059006F" w:rsidP="00057EA9">
            <w:pPr>
              <w:pStyle w:val="BodyText"/>
              <w:rPr>
                <w:sz w:val="20"/>
                <w:szCs w:val="20"/>
              </w:rPr>
            </w:pPr>
            <w:r w:rsidRPr="000A122F">
              <w:rPr>
                <w:sz w:val="20"/>
                <w:szCs w:val="20"/>
              </w:rPr>
              <w:t>Gross weight (tonnes)</w:t>
            </w:r>
          </w:p>
        </w:tc>
      </w:tr>
      <w:tr w:rsidR="00DA04EB" w:rsidRPr="000A122F" w14:paraId="51E32A46" w14:textId="77777777" w:rsidTr="000A122F">
        <w:tc>
          <w:tcPr>
            <w:tcW w:w="4689" w:type="dxa"/>
            <w:shd w:val="clear" w:color="auto" w:fill="auto"/>
          </w:tcPr>
          <w:p w14:paraId="16CED384" w14:textId="77777777" w:rsidR="00DA04EB" w:rsidRPr="000A122F" w:rsidRDefault="00DA04EB" w:rsidP="00AA1B76">
            <w:pPr>
              <w:pStyle w:val="BodyText"/>
              <w:rPr>
                <w:sz w:val="20"/>
                <w:szCs w:val="20"/>
              </w:rPr>
            </w:pPr>
            <w:r w:rsidRPr="000A122F">
              <w:rPr>
                <w:sz w:val="20"/>
                <w:szCs w:val="20"/>
              </w:rPr>
              <w:t>Value (free on board) ($AU)</w:t>
            </w:r>
          </w:p>
        </w:tc>
        <w:tc>
          <w:tcPr>
            <w:tcW w:w="4690" w:type="dxa"/>
            <w:shd w:val="clear" w:color="auto" w:fill="auto"/>
          </w:tcPr>
          <w:p w14:paraId="17953371" w14:textId="77777777" w:rsidR="00DA04EB" w:rsidRPr="000A122F" w:rsidRDefault="00DA04EB" w:rsidP="00AA1B76">
            <w:pPr>
              <w:pStyle w:val="BodyText"/>
              <w:rPr>
                <w:sz w:val="20"/>
                <w:szCs w:val="20"/>
              </w:rPr>
            </w:pPr>
            <w:r w:rsidRPr="000A122F">
              <w:rPr>
                <w:sz w:val="20"/>
                <w:szCs w:val="20"/>
              </w:rPr>
              <w:t>Raw value (free on board) ($AU)</w:t>
            </w:r>
          </w:p>
        </w:tc>
      </w:tr>
      <w:tr w:rsidR="0059006F" w:rsidRPr="000A122F" w14:paraId="189FF90A" w14:textId="77777777" w:rsidTr="000A122F">
        <w:tc>
          <w:tcPr>
            <w:tcW w:w="4689" w:type="dxa"/>
            <w:shd w:val="clear" w:color="auto" w:fill="auto"/>
          </w:tcPr>
          <w:p w14:paraId="7F3FC42D" w14:textId="7C720AD4" w:rsidR="0059006F" w:rsidRPr="000A122F" w:rsidRDefault="0059006F" w:rsidP="00057EA9">
            <w:pPr>
              <w:pStyle w:val="BodyText"/>
              <w:rPr>
                <w:sz w:val="20"/>
                <w:szCs w:val="20"/>
              </w:rPr>
            </w:pPr>
            <w:r w:rsidRPr="000A122F">
              <w:rPr>
                <w:sz w:val="20"/>
                <w:szCs w:val="20"/>
              </w:rPr>
              <w:t>Financial year</w:t>
            </w:r>
          </w:p>
        </w:tc>
        <w:tc>
          <w:tcPr>
            <w:tcW w:w="4690" w:type="dxa"/>
            <w:shd w:val="clear" w:color="auto" w:fill="auto"/>
          </w:tcPr>
          <w:p w14:paraId="4C55F4DF" w14:textId="18F0165B" w:rsidR="0059006F" w:rsidRPr="000A122F" w:rsidRDefault="0059006F" w:rsidP="00057EA9">
            <w:pPr>
              <w:pStyle w:val="BodyText"/>
              <w:rPr>
                <w:sz w:val="20"/>
                <w:szCs w:val="20"/>
              </w:rPr>
            </w:pPr>
            <w:r w:rsidRPr="000A122F">
              <w:rPr>
                <w:sz w:val="20"/>
                <w:szCs w:val="20"/>
              </w:rPr>
              <w:t>Financial year</w:t>
            </w:r>
          </w:p>
        </w:tc>
      </w:tr>
      <w:tr w:rsidR="0059006F" w:rsidRPr="000A122F" w14:paraId="2B48C3A8" w14:textId="77777777" w:rsidTr="000A122F">
        <w:tc>
          <w:tcPr>
            <w:tcW w:w="4689" w:type="dxa"/>
            <w:shd w:val="clear" w:color="auto" w:fill="auto"/>
          </w:tcPr>
          <w:p w14:paraId="4C21A8EF" w14:textId="49A3E891" w:rsidR="0059006F" w:rsidRPr="000A122F" w:rsidRDefault="0059006F" w:rsidP="00057EA9">
            <w:pPr>
              <w:pStyle w:val="BodyText"/>
              <w:rPr>
                <w:sz w:val="20"/>
                <w:szCs w:val="20"/>
              </w:rPr>
            </w:pPr>
            <w:r w:rsidRPr="000A122F">
              <w:rPr>
                <w:sz w:val="20"/>
                <w:szCs w:val="20"/>
              </w:rPr>
              <w:t>State or territory of origin</w:t>
            </w:r>
          </w:p>
        </w:tc>
        <w:tc>
          <w:tcPr>
            <w:tcW w:w="4690" w:type="dxa"/>
            <w:shd w:val="clear" w:color="auto" w:fill="auto"/>
          </w:tcPr>
          <w:p w14:paraId="425AAA6C" w14:textId="00E6671F" w:rsidR="0059006F" w:rsidRPr="000A122F" w:rsidRDefault="0059006F" w:rsidP="00057EA9">
            <w:pPr>
              <w:pStyle w:val="BodyText"/>
              <w:rPr>
                <w:sz w:val="20"/>
                <w:szCs w:val="20"/>
              </w:rPr>
            </w:pPr>
            <w:r w:rsidRPr="000A122F">
              <w:rPr>
                <w:sz w:val="20"/>
                <w:szCs w:val="20"/>
              </w:rPr>
              <w:t>State or territory of final destination</w:t>
            </w:r>
          </w:p>
        </w:tc>
      </w:tr>
      <w:tr w:rsidR="00DA04EB" w:rsidRPr="000A122F" w14:paraId="0E7CD10D" w14:textId="77777777" w:rsidTr="000A122F">
        <w:tc>
          <w:tcPr>
            <w:tcW w:w="4689" w:type="dxa"/>
            <w:shd w:val="clear" w:color="auto" w:fill="auto"/>
          </w:tcPr>
          <w:p w14:paraId="59905E8D" w14:textId="77777777" w:rsidR="00DA04EB" w:rsidRPr="000A122F" w:rsidRDefault="00DA04EB" w:rsidP="00AA1B76">
            <w:pPr>
              <w:pStyle w:val="BodyText"/>
              <w:rPr>
                <w:sz w:val="20"/>
                <w:szCs w:val="20"/>
              </w:rPr>
            </w:pPr>
            <w:r w:rsidRPr="000A122F">
              <w:rPr>
                <w:sz w:val="20"/>
                <w:szCs w:val="20"/>
              </w:rPr>
              <w:t>Port of loading</w:t>
            </w:r>
          </w:p>
        </w:tc>
        <w:tc>
          <w:tcPr>
            <w:tcW w:w="4690" w:type="dxa"/>
            <w:shd w:val="clear" w:color="auto" w:fill="auto"/>
          </w:tcPr>
          <w:p w14:paraId="12883598" w14:textId="77777777" w:rsidR="00DA04EB" w:rsidRPr="000A122F" w:rsidRDefault="00DA04EB" w:rsidP="00AA1B76">
            <w:pPr>
              <w:pStyle w:val="BodyText"/>
              <w:rPr>
                <w:sz w:val="20"/>
                <w:szCs w:val="20"/>
              </w:rPr>
            </w:pPr>
            <w:r w:rsidRPr="000A122F">
              <w:rPr>
                <w:sz w:val="20"/>
                <w:szCs w:val="20"/>
              </w:rPr>
              <w:t>Port of entry</w:t>
            </w:r>
          </w:p>
        </w:tc>
      </w:tr>
      <w:tr w:rsidR="00A76EAA" w:rsidRPr="000A122F" w14:paraId="37CD5F99" w14:textId="77777777" w:rsidTr="000A122F">
        <w:tc>
          <w:tcPr>
            <w:tcW w:w="4689" w:type="dxa"/>
            <w:shd w:val="clear" w:color="auto" w:fill="auto"/>
          </w:tcPr>
          <w:p w14:paraId="4E4497FA" w14:textId="69FA73D6" w:rsidR="00A76EAA" w:rsidRPr="000A122F" w:rsidRDefault="00A76EAA" w:rsidP="00057EA9">
            <w:pPr>
              <w:pStyle w:val="BodyText"/>
              <w:rPr>
                <w:sz w:val="20"/>
                <w:szCs w:val="20"/>
              </w:rPr>
            </w:pPr>
            <w:r w:rsidRPr="000A122F">
              <w:rPr>
                <w:sz w:val="20"/>
                <w:szCs w:val="20"/>
              </w:rPr>
              <w:t>Destination (country)</w:t>
            </w:r>
          </w:p>
        </w:tc>
        <w:tc>
          <w:tcPr>
            <w:tcW w:w="4690" w:type="dxa"/>
            <w:shd w:val="clear" w:color="auto" w:fill="auto"/>
          </w:tcPr>
          <w:p w14:paraId="388740CA" w14:textId="4FFEB627" w:rsidR="00A76EAA" w:rsidRPr="000A122F" w:rsidRDefault="00A76EAA" w:rsidP="00057EA9">
            <w:pPr>
              <w:pStyle w:val="BodyText"/>
              <w:rPr>
                <w:sz w:val="20"/>
                <w:szCs w:val="20"/>
              </w:rPr>
            </w:pPr>
            <w:r w:rsidRPr="000A122F">
              <w:rPr>
                <w:sz w:val="20"/>
                <w:szCs w:val="20"/>
              </w:rPr>
              <w:t>Country of origin</w:t>
            </w:r>
          </w:p>
        </w:tc>
      </w:tr>
    </w:tbl>
    <w:p w14:paraId="07D05399" w14:textId="446C28F4" w:rsidR="00DA04EB" w:rsidRPr="000A122F" w:rsidRDefault="00DA04EB" w:rsidP="00DA04EB">
      <w:pPr>
        <w:pStyle w:val="BodyText"/>
      </w:pPr>
      <w:bookmarkStart w:id="83" w:name="_Ref67413818"/>
    </w:p>
    <w:p w14:paraId="19A8E4C6" w14:textId="34504E15" w:rsidR="0015393B" w:rsidRPr="000A122F" w:rsidRDefault="0015393B" w:rsidP="00CE2E40">
      <w:pPr>
        <w:pStyle w:val="Items"/>
      </w:pPr>
      <w:bookmarkStart w:id="84" w:name="_Toc80711791"/>
      <w:r w:rsidRPr="000A122F">
        <w:lastRenderedPageBreak/>
        <w:t>Waste flows spanning years</w:t>
      </w:r>
      <w:bookmarkEnd w:id="83"/>
      <w:bookmarkEnd w:id="84"/>
    </w:p>
    <w:p w14:paraId="0329A640" w14:textId="00813757" w:rsidR="00733219" w:rsidRPr="000A122F" w:rsidRDefault="00490675" w:rsidP="000F2BF2">
      <w:pPr>
        <w:rPr>
          <w:sz w:val="22"/>
          <w:szCs w:val="22"/>
        </w:rPr>
      </w:pPr>
      <w:r w:rsidRPr="000A122F">
        <w:rPr>
          <w:sz w:val="22"/>
          <w:szCs w:val="22"/>
        </w:rPr>
        <w:t xml:space="preserve">Some waste or recovered materials may </w:t>
      </w:r>
      <w:r w:rsidR="00733219" w:rsidRPr="000A122F">
        <w:rPr>
          <w:sz w:val="22"/>
          <w:szCs w:val="22"/>
        </w:rPr>
        <w:t xml:space="preserve">be generated in one year but go to its fate in another year due to </w:t>
      </w:r>
      <w:r w:rsidR="003A6BB5" w:rsidRPr="000A122F">
        <w:rPr>
          <w:sz w:val="22"/>
          <w:szCs w:val="22"/>
        </w:rPr>
        <w:t>stockpiling</w:t>
      </w:r>
      <w:r w:rsidR="00B03F22" w:rsidRPr="000A122F">
        <w:rPr>
          <w:sz w:val="22"/>
          <w:szCs w:val="22"/>
        </w:rPr>
        <w:t xml:space="preserve">. States and territories should take </w:t>
      </w:r>
      <w:r w:rsidR="00C656A5" w:rsidRPr="000A122F">
        <w:rPr>
          <w:sz w:val="22"/>
          <w:szCs w:val="22"/>
        </w:rPr>
        <w:t>steps</w:t>
      </w:r>
      <w:r w:rsidR="00B03F22" w:rsidRPr="000A122F">
        <w:rPr>
          <w:sz w:val="22"/>
          <w:szCs w:val="22"/>
        </w:rPr>
        <w:t xml:space="preserve"> to</w:t>
      </w:r>
      <w:r w:rsidR="00AB7331" w:rsidRPr="000A122F">
        <w:rPr>
          <w:sz w:val="22"/>
          <w:szCs w:val="22"/>
        </w:rPr>
        <w:t xml:space="preserve"> measure,</w:t>
      </w:r>
      <w:r w:rsidR="00B03F22" w:rsidRPr="000A122F">
        <w:rPr>
          <w:sz w:val="22"/>
          <w:szCs w:val="22"/>
        </w:rPr>
        <w:t xml:space="preserve"> record and report flows of core wastes into and out of </w:t>
      </w:r>
      <w:r w:rsidR="0048592A" w:rsidRPr="000A122F">
        <w:rPr>
          <w:sz w:val="22"/>
          <w:szCs w:val="22"/>
        </w:rPr>
        <w:t>stockpiles</w:t>
      </w:r>
      <w:r w:rsidR="00B03F22" w:rsidRPr="000A122F">
        <w:rPr>
          <w:sz w:val="22"/>
          <w:szCs w:val="22"/>
        </w:rPr>
        <w:t xml:space="preserve">, supplemented by reports on the total size of the </w:t>
      </w:r>
      <w:r w:rsidR="0048592A" w:rsidRPr="000A122F">
        <w:rPr>
          <w:sz w:val="22"/>
          <w:szCs w:val="22"/>
        </w:rPr>
        <w:t>stockpile</w:t>
      </w:r>
      <w:r w:rsidR="00FA7D68" w:rsidRPr="000A122F">
        <w:rPr>
          <w:sz w:val="22"/>
          <w:szCs w:val="22"/>
        </w:rPr>
        <w:t xml:space="preserve"> (see details in </w:t>
      </w:r>
      <w:r w:rsidR="00FA7D68" w:rsidRPr="000A122F">
        <w:rPr>
          <w:sz w:val="22"/>
          <w:szCs w:val="22"/>
        </w:rPr>
        <w:fldChar w:fldCharType="begin"/>
      </w:r>
      <w:r w:rsidR="00FA7D68" w:rsidRPr="000A122F">
        <w:rPr>
          <w:sz w:val="22"/>
          <w:szCs w:val="22"/>
        </w:rPr>
        <w:instrText xml:space="preserve"> REF _Ref75174895 \r \h </w:instrText>
      </w:r>
      <w:r w:rsidR="000A122F" w:rsidRPr="000A122F">
        <w:rPr>
          <w:sz w:val="22"/>
          <w:szCs w:val="22"/>
        </w:rPr>
        <w:instrText xml:space="preserve"> \* MERGEFORMAT </w:instrText>
      </w:r>
      <w:r w:rsidR="00FA7D68" w:rsidRPr="000A122F">
        <w:rPr>
          <w:sz w:val="22"/>
          <w:szCs w:val="22"/>
        </w:rPr>
      </w:r>
      <w:r w:rsidR="00FA7D68" w:rsidRPr="000A122F">
        <w:rPr>
          <w:sz w:val="22"/>
          <w:szCs w:val="22"/>
        </w:rPr>
        <w:fldChar w:fldCharType="separate"/>
      </w:r>
      <w:r w:rsidR="00D94ACA">
        <w:rPr>
          <w:sz w:val="22"/>
          <w:szCs w:val="22"/>
        </w:rPr>
        <w:t>Item 18</w:t>
      </w:r>
      <w:r w:rsidR="00FA7D68" w:rsidRPr="000A122F">
        <w:rPr>
          <w:sz w:val="22"/>
          <w:szCs w:val="22"/>
        </w:rPr>
        <w:fldChar w:fldCharType="end"/>
      </w:r>
      <w:r w:rsidR="00FA7D68" w:rsidRPr="000A122F">
        <w:rPr>
          <w:sz w:val="22"/>
          <w:szCs w:val="22"/>
        </w:rPr>
        <w:t>)</w:t>
      </w:r>
      <w:r w:rsidR="00B03F22" w:rsidRPr="000A122F">
        <w:rPr>
          <w:sz w:val="22"/>
          <w:szCs w:val="22"/>
        </w:rPr>
        <w:t>.</w:t>
      </w:r>
      <w:r w:rsidR="00FA7D68" w:rsidRPr="000A122F">
        <w:rPr>
          <w:sz w:val="22"/>
          <w:szCs w:val="22"/>
        </w:rPr>
        <w:t xml:space="preserve"> </w:t>
      </w:r>
      <w:r w:rsidR="00B03F22" w:rsidRPr="000A122F">
        <w:rPr>
          <w:sz w:val="22"/>
          <w:szCs w:val="22"/>
        </w:rPr>
        <w:t xml:space="preserve"> </w:t>
      </w:r>
    </w:p>
    <w:p w14:paraId="5695E835" w14:textId="77777777" w:rsidR="00733219" w:rsidRPr="000A122F" w:rsidRDefault="00733219" w:rsidP="000F2BF2">
      <w:pPr>
        <w:rPr>
          <w:sz w:val="22"/>
          <w:szCs w:val="22"/>
        </w:rPr>
      </w:pPr>
    </w:p>
    <w:p w14:paraId="5CDD9C95" w14:textId="1B69B994" w:rsidR="0048592A" w:rsidRDefault="00B03F22" w:rsidP="000F2BF2">
      <w:pPr>
        <w:rPr>
          <w:sz w:val="22"/>
          <w:szCs w:val="22"/>
        </w:rPr>
      </w:pPr>
      <w:r w:rsidRPr="000A122F">
        <w:rPr>
          <w:sz w:val="22"/>
          <w:szCs w:val="22"/>
        </w:rPr>
        <w:t xml:space="preserve">Waste that has entered </w:t>
      </w:r>
      <w:r w:rsidR="0048592A" w:rsidRPr="000A122F">
        <w:rPr>
          <w:sz w:val="22"/>
          <w:szCs w:val="22"/>
        </w:rPr>
        <w:t>a stockpile</w:t>
      </w:r>
      <w:r w:rsidR="0077113C" w:rsidRPr="000A122F">
        <w:rPr>
          <w:sz w:val="22"/>
          <w:szCs w:val="22"/>
        </w:rPr>
        <w:t xml:space="preserve"> in a particular year</w:t>
      </w:r>
      <w:r w:rsidRPr="000A122F">
        <w:rPr>
          <w:sz w:val="22"/>
          <w:szCs w:val="22"/>
        </w:rPr>
        <w:t xml:space="preserve"> </w:t>
      </w:r>
      <w:r w:rsidR="00733219" w:rsidRPr="000A122F">
        <w:rPr>
          <w:sz w:val="22"/>
          <w:szCs w:val="22"/>
        </w:rPr>
        <w:t>should be</w:t>
      </w:r>
      <w:r w:rsidRPr="000A122F">
        <w:rPr>
          <w:sz w:val="22"/>
          <w:szCs w:val="22"/>
        </w:rPr>
        <w:t xml:space="preserve"> counted in </w:t>
      </w:r>
      <w:r w:rsidR="0077113C" w:rsidRPr="000A122F">
        <w:rPr>
          <w:sz w:val="22"/>
          <w:szCs w:val="22"/>
        </w:rPr>
        <w:t xml:space="preserve">the </w:t>
      </w:r>
      <w:r w:rsidRPr="000A122F">
        <w:rPr>
          <w:sz w:val="22"/>
          <w:szCs w:val="22"/>
        </w:rPr>
        <w:t>generation data</w:t>
      </w:r>
      <w:r w:rsidR="0077113C" w:rsidRPr="000A122F">
        <w:rPr>
          <w:sz w:val="22"/>
          <w:szCs w:val="22"/>
        </w:rPr>
        <w:t xml:space="preserve"> for that year</w:t>
      </w:r>
      <w:r w:rsidR="008917BD" w:rsidRPr="000A122F">
        <w:rPr>
          <w:sz w:val="22"/>
          <w:szCs w:val="22"/>
        </w:rPr>
        <w:t>.</w:t>
      </w:r>
      <w:r w:rsidR="0056776A" w:rsidRPr="000A122F">
        <w:rPr>
          <w:sz w:val="22"/>
          <w:szCs w:val="22"/>
        </w:rPr>
        <w:t xml:space="preserve"> When it is removed from the stockpile and taken to some fate, i</w:t>
      </w:r>
      <w:r w:rsidR="008917BD" w:rsidRPr="000A122F">
        <w:rPr>
          <w:sz w:val="22"/>
          <w:szCs w:val="22"/>
        </w:rPr>
        <w:t xml:space="preserve">t </w:t>
      </w:r>
      <w:r w:rsidR="0077113C" w:rsidRPr="000A122F">
        <w:rPr>
          <w:sz w:val="22"/>
          <w:szCs w:val="22"/>
        </w:rPr>
        <w:t>should</w:t>
      </w:r>
      <w:r w:rsidRPr="000A122F">
        <w:rPr>
          <w:sz w:val="22"/>
          <w:szCs w:val="22"/>
        </w:rPr>
        <w:t xml:space="preserve"> </w:t>
      </w:r>
      <w:r w:rsidR="0077113C" w:rsidRPr="000A122F">
        <w:rPr>
          <w:sz w:val="22"/>
          <w:szCs w:val="22"/>
        </w:rPr>
        <w:t>be</w:t>
      </w:r>
      <w:r w:rsidR="0056776A" w:rsidRPr="000A122F">
        <w:rPr>
          <w:sz w:val="22"/>
          <w:szCs w:val="22"/>
        </w:rPr>
        <w:t xml:space="preserve"> retrospectively added to the </w:t>
      </w:r>
      <w:r w:rsidRPr="000A122F">
        <w:rPr>
          <w:sz w:val="22"/>
          <w:szCs w:val="22"/>
        </w:rPr>
        <w:t>fate data</w:t>
      </w:r>
      <w:r w:rsidR="008917BD" w:rsidRPr="000A122F">
        <w:rPr>
          <w:sz w:val="22"/>
          <w:szCs w:val="22"/>
        </w:rPr>
        <w:t xml:space="preserve"> for the year</w:t>
      </w:r>
      <w:r w:rsidR="0056776A" w:rsidRPr="000A122F">
        <w:rPr>
          <w:sz w:val="22"/>
          <w:szCs w:val="22"/>
        </w:rPr>
        <w:t xml:space="preserve"> it was generated </w:t>
      </w:r>
      <w:r w:rsidR="00733219" w:rsidRPr="000A122F">
        <w:rPr>
          <w:sz w:val="22"/>
          <w:szCs w:val="22"/>
        </w:rPr>
        <w:t xml:space="preserve">(see </w:t>
      </w:r>
      <w:r w:rsidR="00733219" w:rsidRPr="000A122F">
        <w:rPr>
          <w:sz w:val="22"/>
          <w:szCs w:val="22"/>
        </w:rPr>
        <w:fldChar w:fldCharType="begin"/>
      </w:r>
      <w:r w:rsidR="00733219" w:rsidRPr="000A122F">
        <w:rPr>
          <w:sz w:val="22"/>
          <w:szCs w:val="22"/>
        </w:rPr>
        <w:instrText xml:space="preserve"> REF _Ref67485470 \r \h </w:instrText>
      </w:r>
      <w:r w:rsidR="000A122F" w:rsidRPr="000A122F">
        <w:rPr>
          <w:sz w:val="22"/>
          <w:szCs w:val="22"/>
        </w:rPr>
        <w:instrText xml:space="preserve"> \* MERGEFORMAT </w:instrText>
      </w:r>
      <w:r w:rsidR="00733219" w:rsidRPr="000A122F">
        <w:rPr>
          <w:sz w:val="22"/>
          <w:szCs w:val="22"/>
        </w:rPr>
      </w:r>
      <w:r w:rsidR="00733219" w:rsidRPr="000A122F">
        <w:rPr>
          <w:sz w:val="22"/>
          <w:szCs w:val="22"/>
        </w:rPr>
        <w:fldChar w:fldCharType="separate"/>
      </w:r>
      <w:r w:rsidR="00D94ACA">
        <w:rPr>
          <w:sz w:val="22"/>
          <w:szCs w:val="22"/>
        </w:rPr>
        <w:t>Item 31</w:t>
      </w:r>
      <w:r w:rsidR="00733219" w:rsidRPr="000A122F">
        <w:rPr>
          <w:sz w:val="22"/>
          <w:szCs w:val="22"/>
        </w:rPr>
        <w:fldChar w:fldCharType="end"/>
      </w:r>
      <w:r w:rsidR="00733219" w:rsidRPr="000A122F">
        <w:rPr>
          <w:sz w:val="22"/>
          <w:szCs w:val="22"/>
        </w:rPr>
        <w:t>)</w:t>
      </w:r>
      <w:r w:rsidRPr="000A122F">
        <w:rPr>
          <w:sz w:val="22"/>
          <w:szCs w:val="22"/>
        </w:rPr>
        <w:t>.</w:t>
      </w:r>
      <w:r w:rsidRPr="00CE2E40">
        <w:rPr>
          <w:sz w:val="22"/>
          <w:szCs w:val="22"/>
        </w:rPr>
        <w:t xml:space="preserve"> </w:t>
      </w:r>
    </w:p>
    <w:p w14:paraId="1F445A59" w14:textId="77777777" w:rsidR="0048592A" w:rsidRDefault="0048592A">
      <w:pPr>
        <w:rPr>
          <w:sz w:val="22"/>
          <w:szCs w:val="22"/>
        </w:rPr>
      </w:pPr>
      <w:r>
        <w:rPr>
          <w:sz w:val="22"/>
          <w:szCs w:val="22"/>
        </w:rPr>
        <w:br w:type="page"/>
      </w:r>
    </w:p>
    <w:p w14:paraId="1FA448E8" w14:textId="44321118" w:rsidR="00D16237" w:rsidRDefault="001848CC" w:rsidP="000F2BF2">
      <w:pPr>
        <w:pStyle w:val="Heading1"/>
      </w:pPr>
      <w:bookmarkStart w:id="85" w:name="_Toc80711792"/>
      <w:r>
        <w:lastRenderedPageBreak/>
        <w:t>Government d</w:t>
      </w:r>
      <w:r w:rsidR="00D16237">
        <w:t>ata</w:t>
      </w:r>
      <w:r w:rsidR="005266F6">
        <w:t xml:space="preserve"> tasks and</w:t>
      </w:r>
      <w:r w:rsidR="00D16237">
        <w:t xml:space="preserve"> </w:t>
      </w:r>
      <w:r w:rsidR="006E0C86">
        <w:t>processes</w:t>
      </w:r>
      <w:bookmarkEnd w:id="85"/>
    </w:p>
    <w:p w14:paraId="44314707" w14:textId="77777777" w:rsidR="003B3A7B" w:rsidRDefault="003B3A7B" w:rsidP="003B3A7B">
      <w:pPr>
        <w:pStyle w:val="Items"/>
      </w:pPr>
      <w:bookmarkStart w:id="86" w:name="_Toc80711793"/>
      <w:r>
        <w:t>Defining and obtaining data from primary providers</w:t>
      </w:r>
      <w:bookmarkEnd w:id="86"/>
    </w:p>
    <w:p w14:paraId="317EA026" w14:textId="63965D46" w:rsidR="003B3A7B" w:rsidRPr="000A122F" w:rsidRDefault="003B3A7B" w:rsidP="003B3A7B">
      <w:pPr>
        <w:rPr>
          <w:sz w:val="22"/>
          <w:szCs w:val="22"/>
        </w:rPr>
      </w:pPr>
      <w:r w:rsidRPr="000A122F">
        <w:rPr>
          <w:sz w:val="22"/>
          <w:szCs w:val="22"/>
        </w:rPr>
        <w:t>States and territories should establish</w:t>
      </w:r>
      <w:r w:rsidR="006023FD" w:rsidRPr="000A122F">
        <w:rPr>
          <w:sz w:val="22"/>
          <w:szCs w:val="22"/>
        </w:rPr>
        <w:t xml:space="preserve"> mandatory</w:t>
      </w:r>
      <w:r w:rsidRPr="000A122F">
        <w:rPr>
          <w:sz w:val="22"/>
          <w:szCs w:val="22"/>
        </w:rPr>
        <w:t xml:space="preserve"> systems to collect and collate data from:</w:t>
      </w:r>
    </w:p>
    <w:p w14:paraId="61D2AC04" w14:textId="3EEAC792" w:rsidR="003B3A7B" w:rsidRPr="000A122F" w:rsidRDefault="003B3A7B" w:rsidP="003B3A7B">
      <w:pPr>
        <w:pStyle w:val="Bullet1"/>
      </w:pPr>
      <w:r w:rsidRPr="000A122F">
        <w:t xml:space="preserve">WRR facilities and other facilities that received more than </w:t>
      </w:r>
      <w:r w:rsidR="006023FD" w:rsidRPr="000A122F">
        <w:t>some</w:t>
      </w:r>
      <w:r w:rsidRPr="000A122F">
        <w:t xml:space="preserve"> threshold quantity of waste or recovered materials in the reporting year</w:t>
      </w:r>
    </w:p>
    <w:p w14:paraId="6A1E09F7" w14:textId="26C990EA" w:rsidR="003B3A7B" w:rsidRPr="000A122F" w:rsidRDefault="003B3A7B" w:rsidP="003B3A7B">
      <w:pPr>
        <w:pStyle w:val="Bullet1"/>
      </w:pPr>
      <w:r w:rsidRPr="000A122F">
        <w:t xml:space="preserve">waste generators that manage waste via on-site storage above </w:t>
      </w:r>
      <w:r w:rsidR="006023FD" w:rsidRPr="000A122F">
        <w:t>some threshold quantity</w:t>
      </w:r>
      <w:r w:rsidR="008B418E" w:rsidRPr="000A122F">
        <w:t>.</w:t>
      </w:r>
    </w:p>
    <w:p w14:paraId="1AE00ED7" w14:textId="7D1B3B11" w:rsidR="003B3A7B" w:rsidRPr="000A122F" w:rsidRDefault="003B3A7B" w:rsidP="003B3A7B">
      <w:pPr>
        <w:pStyle w:val="BodyText"/>
      </w:pPr>
    </w:p>
    <w:p w14:paraId="79A29E53" w14:textId="77777777" w:rsidR="00910EE8" w:rsidRPr="000A122F" w:rsidRDefault="006023FD" w:rsidP="003B3A7B">
      <w:pPr>
        <w:pStyle w:val="BodyText"/>
      </w:pPr>
      <w:r w:rsidRPr="000A122F">
        <w:t xml:space="preserve">Threshold quantities should be set at levels below which the waste quantity or flow is immaterial to a broad understanding of waste quantities or flows at the regional, state or national level. </w:t>
      </w:r>
    </w:p>
    <w:p w14:paraId="29C2649A" w14:textId="77777777" w:rsidR="00910EE8" w:rsidRPr="000A122F" w:rsidRDefault="00910EE8" w:rsidP="003B3A7B">
      <w:pPr>
        <w:pStyle w:val="BodyText"/>
      </w:pPr>
    </w:p>
    <w:p w14:paraId="30824B40" w14:textId="113E69FD" w:rsidR="00910EE8" w:rsidRPr="000A122F" w:rsidRDefault="00910EE8" w:rsidP="003B3A7B">
      <w:pPr>
        <w:pStyle w:val="BodyText"/>
      </w:pPr>
      <w:r w:rsidRPr="000A122F">
        <w:t>Voluntary reporting systems should be established for:</w:t>
      </w:r>
    </w:p>
    <w:p w14:paraId="38FF2096" w14:textId="6B912EDE" w:rsidR="00910EE8" w:rsidRPr="000A122F" w:rsidRDefault="00910EE8" w:rsidP="00910EE8">
      <w:pPr>
        <w:pStyle w:val="Bullet1"/>
      </w:pPr>
      <w:r w:rsidRPr="000A122F">
        <w:t>WRR facilities and other facilities that received less than the threshold quantity of waste or recovered materials in the reporting year</w:t>
      </w:r>
    </w:p>
    <w:p w14:paraId="7B5DA552" w14:textId="781BF29F" w:rsidR="00910EE8" w:rsidRPr="000A122F" w:rsidRDefault="00910EE8" w:rsidP="003B3A7B">
      <w:pPr>
        <w:pStyle w:val="Bullet1"/>
      </w:pPr>
      <w:r w:rsidRPr="000A122F">
        <w:rPr>
          <w:i/>
          <w:iCs/>
        </w:rPr>
        <w:t>ad hoc</w:t>
      </w:r>
      <w:r w:rsidRPr="000A122F">
        <w:t xml:space="preserve"> facilities (such as construction sites undertaking on-site processing for off-site use) where the waste quantities collectively managed exceed some threshold quantity.</w:t>
      </w:r>
    </w:p>
    <w:p w14:paraId="32F132D2" w14:textId="72B465C5" w:rsidR="00CC3487" w:rsidRPr="000A122F" w:rsidRDefault="00CC3487" w:rsidP="00CE2E40">
      <w:pPr>
        <w:pStyle w:val="Items"/>
      </w:pPr>
      <w:bookmarkStart w:id="87" w:name="_Ref75174895"/>
      <w:bookmarkStart w:id="88" w:name="_Toc80711794"/>
      <w:r w:rsidRPr="000A122F">
        <w:t>Data to be collected</w:t>
      </w:r>
      <w:bookmarkEnd w:id="87"/>
      <w:bookmarkEnd w:id="88"/>
    </w:p>
    <w:p w14:paraId="5C8622E7" w14:textId="622AC87A" w:rsidR="00F14FEB" w:rsidRPr="000A122F" w:rsidRDefault="00CC3487" w:rsidP="00057EA9">
      <w:pPr>
        <w:pStyle w:val="BodyText"/>
      </w:pPr>
      <w:r w:rsidRPr="000A122F">
        <w:t xml:space="preserve">States and territories should establish systems for </w:t>
      </w:r>
      <w:r w:rsidR="004A794D" w:rsidRPr="000A122F">
        <w:t>WRR</w:t>
      </w:r>
      <w:r w:rsidRPr="000A122F">
        <w:t xml:space="preserve"> facilities</w:t>
      </w:r>
      <w:r w:rsidR="00A23A05" w:rsidRPr="000A122F">
        <w:t xml:space="preserve"> and other facilities that received more than the relevant threshold quantity of waste</w:t>
      </w:r>
      <w:r w:rsidR="00882609" w:rsidRPr="000A122F">
        <w:t xml:space="preserve">, </w:t>
      </w:r>
      <w:r w:rsidR="00A23A05" w:rsidRPr="000A122F">
        <w:t>recovered materials</w:t>
      </w:r>
      <w:r w:rsidR="00882609" w:rsidRPr="000A122F">
        <w:t xml:space="preserve"> or secondary materials</w:t>
      </w:r>
      <w:r w:rsidRPr="000A122F">
        <w:t xml:space="preserve"> to </w:t>
      </w:r>
      <w:r w:rsidR="00A23A05" w:rsidRPr="000A122F">
        <w:t>report</w:t>
      </w:r>
      <w:r w:rsidR="00D1438D" w:rsidRPr="000A122F">
        <w:t xml:space="preserve"> data (</w:t>
      </w:r>
      <w:r w:rsidR="000065BB" w:rsidRPr="000A122F">
        <w:t xml:space="preserve">at least </w:t>
      </w:r>
      <w:r w:rsidR="00722E4C" w:rsidRPr="000A122F">
        <w:t>aggregated</w:t>
      </w:r>
      <w:r w:rsidR="009F712F" w:rsidRPr="000A122F">
        <w:t>,</w:t>
      </w:r>
      <w:r w:rsidR="00D1438D" w:rsidRPr="000A122F">
        <w:t xml:space="preserve"> but load-by-load where appropriate)</w:t>
      </w:r>
      <w:r w:rsidRPr="000A122F">
        <w:t xml:space="preserve"> in relation to</w:t>
      </w:r>
      <w:r w:rsidR="00F14FEB" w:rsidRPr="000A122F">
        <w:t>:</w:t>
      </w:r>
    </w:p>
    <w:p w14:paraId="6A375EAE" w14:textId="0B10E0F7" w:rsidR="00CC3487" w:rsidRPr="006B1098" w:rsidRDefault="00C53ACC" w:rsidP="00C53ACC">
      <w:pPr>
        <w:pStyle w:val="Number1"/>
        <w:numPr>
          <w:ilvl w:val="0"/>
          <w:numId w:val="33"/>
        </w:numPr>
      </w:pPr>
      <w:r w:rsidRPr="006B1098">
        <w:t>E</w:t>
      </w:r>
      <w:r w:rsidR="00DE7FAB" w:rsidRPr="006B1098">
        <w:t>ach load of waste</w:t>
      </w:r>
      <w:r w:rsidR="00882609" w:rsidRPr="006B1098">
        <w:t xml:space="preserve">, </w:t>
      </w:r>
      <w:r w:rsidR="00DE7FAB" w:rsidRPr="006B1098">
        <w:t>recovered materials</w:t>
      </w:r>
      <w:r w:rsidR="00882609" w:rsidRPr="006B1098">
        <w:t xml:space="preserve"> or secondary materials</w:t>
      </w:r>
      <w:r w:rsidR="00DE7FAB" w:rsidRPr="006B1098">
        <w:t xml:space="preserve"> </w:t>
      </w:r>
      <w:r w:rsidR="00F14FEB" w:rsidRPr="006B1098">
        <w:t>entering the facility</w:t>
      </w:r>
    </w:p>
    <w:p w14:paraId="6938227C" w14:textId="77777777" w:rsidR="00CC3487" w:rsidRPr="000A122F" w:rsidRDefault="00CC3487" w:rsidP="00FD5E17">
      <w:pPr>
        <w:pStyle w:val="Bullet2"/>
      </w:pPr>
      <w:r w:rsidRPr="000A122F">
        <w:t>date</w:t>
      </w:r>
    </w:p>
    <w:p w14:paraId="26EFB9AA" w14:textId="4141F329" w:rsidR="00CB1F34" w:rsidRPr="000A122F" w:rsidRDefault="00CB1F34" w:rsidP="00FD5E17">
      <w:pPr>
        <w:pStyle w:val="Bullet2"/>
      </w:pPr>
      <w:r w:rsidRPr="000A122F">
        <w:t>quantity, comprising</w:t>
      </w:r>
    </w:p>
    <w:p w14:paraId="1A1A5133" w14:textId="060C49F6" w:rsidR="00CB1F34" w:rsidRPr="000A122F" w:rsidRDefault="00CB1F34" w:rsidP="00CB1F34">
      <w:pPr>
        <w:pStyle w:val="Bullet3"/>
      </w:pPr>
      <w:r w:rsidRPr="000A122F">
        <w:t>measured weight, if available</w:t>
      </w:r>
    </w:p>
    <w:p w14:paraId="207E1971" w14:textId="2B806210" w:rsidR="00CB1F34" w:rsidRPr="000A122F" w:rsidRDefault="00CB1F34" w:rsidP="00CB1F34">
      <w:pPr>
        <w:pStyle w:val="Bullet3"/>
      </w:pPr>
      <w:r w:rsidRPr="000A122F">
        <w:t>estimated weight, if a reliable site-specific density is known</w:t>
      </w:r>
    </w:p>
    <w:p w14:paraId="538A7AB4" w14:textId="5CF134E7" w:rsidR="00CB1F34" w:rsidRPr="000A122F" w:rsidRDefault="00CB1F34" w:rsidP="00CB1F34">
      <w:pPr>
        <w:pStyle w:val="Bullet3"/>
      </w:pPr>
      <w:r w:rsidRPr="000A122F">
        <w:t>volume, otherwise</w:t>
      </w:r>
    </w:p>
    <w:p w14:paraId="2C875B16" w14:textId="2AB92422" w:rsidR="00CB1F34" w:rsidRPr="000A122F" w:rsidRDefault="00CB1F34" w:rsidP="00CB1F34">
      <w:pPr>
        <w:pStyle w:val="Bullet3"/>
      </w:pPr>
      <w:r w:rsidRPr="000A122F">
        <w:t>confirmation that weight is estimated, where applicable</w:t>
      </w:r>
    </w:p>
    <w:p w14:paraId="0D485090" w14:textId="40238A29" w:rsidR="00CC3487" w:rsidRPr="000A122F" w:rsidRDefault="00CC3487" w:rsidP="00FD5E17">
      <w:pPr>
        <w:pStyle w:val="Bullet2"/>
      </w:pPr>
      <w:r w:rsidRPr="000A122F">
        <w:t>source stream</w:t>
      </w:r>
      <w:r w:rsidR="007F58F0" w:rsidRPr="000A122F">
        <w:t>, based on the classification set out</w:t>
      </w:r>
      <w:r w:rsidR="0011661E" w:rsidRPr="000A122F">
        <w:t xml:space="preserve"> in</w:t>
      </w:r>
      <w:r w:rsidR="007F58F0" w:rsidRPr="000A122F">
        <w:t xml:space="preserve"> </w:t>
      </w:r>
      <w:r w:rsidR="007F58F0" w:rsidRPr="000A122F">
        <w:fldChar w:fldCharType="begin"/>
      </w:r>
      <w:r w:rsidR="007F58F0" w:rsidRPr="000A122F">
        <w:instrText xml:space="preserve"> REF _Ref65775070 \r \h </w:instrText>
      </w:r>
      <w:r w:rsidR="000A122F">
        <w:instrText xml:space="preserve"> \* MERGEFORMAT </w:instrText>
      </w:r>
      <w:r w:rsidR="007F58F0" w:rsidRPr="000A122F">
        <w:fldChar w:fldCharType="separate"/>
      </w:r>
      <w:r w:rsidR="00D94ACA">
        <w:t>Item 6</w:t>
      </w:r>
      <w:r w:rsidR="007F58F0" w:rsidRPr="000A122F">
        <w:fldChar w:fldCharType="end"/>
      </w:r>
    </w:p>
    <w:p w14:paraId="2A474CA0" w14:textId="77777777" w:rsidR="00CC3487" w:rsidRPr="000A122F" w:rsidRDefault="00CC3487" w:rsidP="00FD5E17">
      <w:pPr>
        <w:pStyle w:val="Bullet2"/>
      </w:pPr>
      <w:r w:rsidRPr="000A122F">
        <w:t>jurisdiction of origin</w:t>
      </w:r>
    </w:p>
    <w:p w14:paraId="23434DDA" w14:textId="027BE4F6" w:rsidR="00CC3487" w:rsidRPr="000A122F" w:rsidRDefault="00CC3487" w:rsidP="00FD5E17">
      <w:pPr>
        <w:pStyle w:val="Bullet2"/>
      </w:pPr>
      <w:r w:rsidRPr="000A122F">
        <w:t>waste category</w:t>
      </w:r>
      <w:r w:rsidR="000C0EDC" w:rsidRPr="000A122F">
        <w:t>,</w:t>
      </w:r>
      <w:r w:rsidRPr="000A122F">
        <w:t xml:space="preserve"> consistent with </w:t>
      </w:r>
      <w:r w:rsidRPr="000A122F">
        <w:fldChar w:fldCharType="begin"/>
      </w:r>
      <w:r w:rsidRPr="000A122F">
        <w:instrText xml:space="preserve"> REF _Ref59181592 \h </w:instrText>
      </w:r>
      <w:r w:rsidR="00F14FEB" w:rsidRPr="000A122F">
        <w:instrText xml:space="preserve"> \* MERGEFORMAT </w:instrText>
      </w:r>
      <w:r w:rsidRPr="000A122F">
        <w:fldChar w:fldCharType="separate"/>
      </w:r>
      <w:r w:rsidR="00D94ACA" w:rsidRPr="00427D93">
        <w:t xml:space="preserve">Table </w:t>
      </w:r>
      <w:r w:rsidR="00D94ACA">
        <w:rPr>
          <w:noProof/>
        </w:rPr>
        <w:t>3</w:t>
      </w:r>
      <w:r w:rsidRPr="000A122F">
        <w:fldChar w:fldCharType="end"/>
      </w:r>
    </w:p>
    <w:p w14:paraId="36031396" w14:textId="135650B6" w:rsidR="00882609" w:rsidRPr="000A122F" w:rsidRDefault="00CC3487" w:rsidP="00FD5E17">
      <w:pPr>
        <w:pStyle w:val="Bullet2"/>
      </w:pPr>
      <w:r w:rsidRPr="000A122F">
        <w:t>waste type, whe</w:t>
      </w:r>
      <w:r w:rsidR="00AB7331" w:rsidRPr="000A122F">
        <w:t>n</w:t>
      </w:r>
      <w:r w:rsidRPr="000A122F">
        <w:t xml:space="preserve"> the load is consistent with</w:t>
      </w:r>
      <w:r w:rsidR="000C0EDC" w:rsidRPr="000A122F">
        <w:t xml:space="preserve"> any of</w:t>
      </w:r>
      <w:r w:rsidRPr="000A122F">
        <w:t xml:space="preserve"> the types in </w:t>
      </w:r>
      <w:r w:rsidRPr="000A122F">
        <w:fldChar w:fldCharType="begin"/>
      </w:r>
      <w:r w:rsidRPr="000A122F">
        <w:instrText xml:space="preserve"> REF _Ref59181592 \h </w:instrText>
      </w:r>
      <w:r w:rsidR="00F14FEB" w:rsidRPr="000A122F">
        <w:instrText xml:space="preserve"> \* MERGEFORMAT </w:instrText>
      </w:r>
      <w:r w:rsidRPr="000A122F">
        <w:fldChar w:fldCharType="separate"/>
      </w:r>
      <w:r w:rsidR="00D94ACA" w:rsidRPr="00427D93">
        <w:t xml:space="preserve">Table </w:t>
      </w:r>
      <w:r w:rsidR="00D94ACA">
        <w:rPr>
          <w:noProof/>
        </w:rPr>
        <w:t>3</w:t>
      </w:r>
      <w:r w:rsidRPr="000A122F">
        <w:fldChar w:fldCharType="end"/>
      </w:r>
    </w:p>
    <w:p w14:paraId="53A1B7DB" w14:textId="1CE25285" w:rsidR="00882609" w:rsidRPr="000A122F" w:rsidRDefault="00882609" w:rsidP="00882609">
      <w:pPr>
        <w:pStyle w:val="Bullet2"/>
      </w:pPr>
      <w:r w:rsidRPr="000A122F">
        <w:t xml:space="preserve">waste sub-type, when the load is consistent with any of the types in </w:t>
      </w:r>
      <w:r w:rsidRPr="000A122F">
        <w:fldChar w:fldCharType="begin"/>
      </w:r>
      <w:r w:rsidRPr="000A122F">
        <w:instrText xml:space="preserve"> REF _Ref59181592 \h  \* MERGEFORMAT </w:instrText>
      </w:r>
      <w:r w:rsidRPr="000A122F">
        <w:fldChar w:fldCharType="separate"/>
      </w:r>
      <w:r w:rsidR="00D94ACA" w:rsidRPr="00427D93">
        <w:t xml:space="preserve">Table </w:t>
      </w:r>
      <w:r w:rsidR="00D94ACA">
        <w:rPr>
          <w:noProof/>
        </w:rPr>
        <w:t>3</w:t>
      </w:r>
      <w:r w:rsidRPr="000A122F">
        <w:fldChar w:fldCharType="end"/>
      </w:r>
    </w:p>
    <w:p w14:paraId="760D1C45" w14:textId="41786D49" w:rsidR="00CC3487" w:rsidRPr="000A122F" w:rsidRDefault="008B418E" w:rsidP="00882609">
      <w:pPr>
        <w:pStyle w:val="Bullet2"/>
      </w:pPr>
      <w:r w:rsidRPr="000A122F">
        <w:t>productive use</w:t>
      </w:r>
      <w:r w:rsidR="00882609" w:rsidRPr="000A122F">
        <w:t xml:space="preserve"> based on the classifications set out in </w:t>
      </w:r>
      <w:r w:rsidRPr="000A122F">
        <w:fldChar w:fldCharType="begin"/>
      </w:r>
      <w:r w:rsidRPr="000A122F">
        <w:instrText xml:space="preserve"> REF _Ref75455328 \r \h </w:instrText>
      </w:r>
      <w:r w:rsidR="000A122F">
        <w:instrText xml:space="preserve"> \* MERGEFORMAT </w:instrText>
      </w:r>
      <w:r w:rsidRPr="000A122F">
        <w:fldChar w:fldCharType="separate"/>
      </w:r>
      <w:r w:rsidR="00D94ACA">
        <w:t>Item 11</w:t>
      </w:r>
      <w:r w:rsidRPr="000A122F">
        <w:fldChar w:fldCharType="end"/>
      </w:r>
      <w:r w:rsidR="006B1098">
        <w:t xml:space="preserve"> </w:t>
      </w:r>
      <w:r w:rsidR="006B1098">
        <w:rPr>
          <w:rStyle w:val="FootnoteReference"/>
        </w:rPr>
        <w:footnoteReference w:id="14"/>
      </w:r>
      <w:r w:rsidR="0011661E" w:rsidRPr="000A122F">
        <w:t>.</w:t>
      </w:r>
    </w:p>
    <w:p w14:paraId="4E0AF115" w14:textId="50D9C0DD" w:rsidR="00F14FEB" w:rsidRPr="000A122F" w:rsidRDefault="00C53ACC" w:rsidP="004E3723">
      <w:pPr>
        <w:pStyle w:val="Number1"/>
      </w:pPr>
      <w:r w:rsidRPr="000A122F">
        <w:t xml:space="preserve">Each </w:t>
      </w:r>
      <w:r w:rsidR="00DE7FAB" w:rsidRPr="000A122F">
        <w:t>load of waste</w:t>
      </w:r>
      <w:r w:rsidR="001B3F44" w:rsidRPr="000A122F">
        <w:t xml:space="preserve">, </w:t>
      </w:r>
      <w:r w:rsidR="00DE7FAB" w:rsidRPr="000A122F">
        <w:t xml:space="preserve">recovered </w:t>
      </w:r>
      <w:r w:rsidR="001B3F44" w:rsidRPr="000A122F">
        <w:t>or secondary materials</w:t>
      </w:r>
      <w:r w:rsidR="00DE7FAB" w:rsidRPr="000A122F">
        <w:t xml:space="preserve"> </w:t>
      </w:r>
      <w:r w:rsidR="00F14FEB" w:rsidRPr="000A122F">
        <w:t>leaving the facility</w:t>
      </w:r>
    </w:p>
    <w:p w14:paraId="2B32E520" w14:textId="77777777" w:rsidR="00F14FEB" w:rsidRPr="000A122F" w:rsidRDefault="00F14FEB" w:rsidP="00FD5E17">
      <w:pPr>
        <w:pStyle w:val="Bullet2"/>
      </w:pPr>
      <w:r w:rsidRPr="000A122F">
        <w:t>date</w:t>
      </w:r>
    </w:p>
    <w:p w14:paraId="6C7E1ECC" w14:textId="77777777" w:rsidR="00CB1F34" w:rsidRPr="000A122F" w:rsidRDefault="00CB1F34" w:rsidP="00CB1F34">
      <w:pPr>
        <w:pStyle w:val="Bullet2"/>
      </w:pPr>
      <w:r w:rsidRPr="000A122F">
        <w:t>quantity, comprising</w:t>
      </w:r>
    </w:p>
    <w:p w14:paraId="3D705CF7" w14:textId="77777777" w:rsidR="00CB1F34" w:rsidRPr="000A122F" w:rsidRDefault="00CB1F34" w:rsidP="00CB1F34">
      <w:pPr>
        <w:pStyle w:val="Bullet3"/>
      </w:pPr>
      <w:r w:rsidRPr="000A122F">
        <w:t>measured weight, if available</w:t>
      </w:r>
    </w:p>
    <w:p w14:paraId="1AAB3617" w14:textId="77777777" w:rsidR="00CB1F34" w:rsidRPr="000A122F" w:rsidRDefault="00CB1F34" w:rsidP="00CB1F34">
      <w:pPr>
        <w:pStyle w:val="Bullet3"/>
      </w:pPr>
      <w:r w:rsidRPr="000A122F">
        <w:t>estimated weight, if a reliable site-specific density is known</w:t>
      </w:r>
    </w:p>
    <w:p w14:paraId="3546D956" w14:textId="77777777" w:rsidR="00CB1F34" w:rsidRPr="000A122F" w:rsidRDefault="00CB1F34" w:rsidP="00CB1F34">
      <w:pPr>
        <w:pStyle w:val="Bullet3"/>
      </w:pPr>
      <w:r w:rsidRPr="000A122F">
        <w:t>volume, otherwise</w:t>
      </w:r>
    </w:p>
    <w:p w14:paraId="7A0C8EEE" w14:textId="77777777" w:rsidR="00CB1F34" w:rsidRPr="000A122F" w:rsidRDefault="00CB1F34" w:rsidP="00CB1F34">
      <w:pPr>
        <w:pStyle w:val="Bullet3"/>
      </w:pPr>
      <w:r w:rsidRPr="000A122F">
        <w:t>confirmation that weight is estimated, where applicable</w:t>
      </w:r>
    </w:p>
    <w:p w14:paraId="72B653B3" w14:textId="7DBAB20F" w:rsidR="00F14FEB" w:rsidRPr="000A122F" w:rsidRDefault="00F14FEB" w:rsidP="00FD5E17">
      <w:pPr>
        <w:pStyle w:val="Bullet2"/>
      </w:pPr>
      <w:r w:rsidRPr="000A122F">
        <w:t xml:space="preserve">waste category, consistent with </w:t>
      </w:r>
      <w:r w:rsidRPr="000A122F">
        <w:fldChar w:fldCharType="begin"/>
      </w:r>
      <w:r w:rsidRPr="000A122F">
        <w:instrText xml:space="preserve"> REF _Ref59181592 \h  \* MERGEFORMAT </w:instrText>
      </w:r>
      <w:r w:rsidRPr="000A122F">
        <w:fldChar w:fldCharType="separate"/>
      </w:r>
      <w:r w:rsidR="00D94ACA" w:rsidRPr="00427D93">
        <w:t xml:space="preserve">Table </w:t>
      </w:r>
      <w:r w:rsidR="00D94ACA">
        <w:rPr>
          <w:noProof/>
        </w:rPr>
        <w:t>3</w:t>
      </w:r>
      <w:r w:rsidRPr="000A122F">
        <w:fldChar w:fldCharType="end"/>
      </w:r>
    </w:p>
    <w:p w14:paraId="46A45133" w14:textId="23C59F24" w:rsidR="00F14FEB" w:rsidRPr="000A122F" w:rsidRDefault="00F14FEB" w:rsidP="00FD5E17">
      <w:pPr>
        <w:pStyle w:val="Bullet2"/>
      </w:pPr>
      <w:r w:rsidRPr="000A122F">
        <w:t>waste type, whe</w:t>
      </w:r>
      <w:r w:rsidR="00AB7331" w:rsidRPr="000A122F">
        <w:t>n</w:t>
      </w:r>
      <w:r w:rsidRPr="000A122F">
        <w:t xml:space="preserve"> the load is consistent with </w:t>
      </w:r>
      <w:r w:rsidR="000C0EDC" w:rsidRPr="000A122F">
        <w:t xml:space="preserve">any of </w:t>
      </w:r>
      <w:r w:rsidRPr="000A122F">
        <w:t xml:space="preserve">the types in </w:t>
      </w:r>
      <w:r w:rsidRPr="000A122F">
        <w:fldChar w:fldCharType="begin"/>
      </w:r>
      <w:r w:rsidRPr="000A122F">
        <w:instrText xml:space="preserve"> REF _Ref59181592 \h  \* MERGEFORMAT </w:instrText>
      </w:r>
      <w:r w:rsidRPr="000A122F">
        <w:fldChar w:fldCharType="separate"/>
      </w:r>
      <w:r w:rsidR="00D94ACA" w:rsidRPr="00427D93">
        <w:t xml:space="preserve">Table </w:t>
      </w:r>
      <w:r w:rsidR="00D94ACA">
        <w:rPr>
          <w:noProof/>
        </w:rPr>
        <w:t>3</w:t>
      </w:r>
      <w:r w:rsidRPr="000A122F">
        <w:fldChar w:fldCharType="end"/>
      </w:r>
    </w:p>
    <w:p w14:paraId="45645F98" w14:textId="70E1960C" w:rsidR="004E3723" w:rsidRPr="000A122F" w:rsidRDefault="004E3723" w:rsidP="00FD5E17">
      <w:pPr>
        <w:pStyle w:val="Bullet2"/>
      </w:pPr>
      <w:r w:rsidRPr="000A122F">
        <w:t xml:space="preserve">waste sub-type, when the load is consistent with any of the types in </w:t>
      </w:r>
      <w:r w:rsidRPr="000A122F">
        <w:fldChar w:fldCharType="begin"/>
      </w:r>
      <w:r w:rsidRPr="000A122F">
        <w:instrText xml:space="preserve"> REF _Ref59181592 \h  \* MERGEFORMAT </w:instrText>
      </w:r>
      <w:r w:rsidRPr="000A122F">
        <w:fldChar w:fldCharType="separate"/>
      </w:r>
      <w:r w:rsidR="00D94ACA" w:rsidRPr="00427D93">
        <w:t xml:space="preserve">Table </w:t>
      </w:r>
      <w:r w:rsidR="00D94ACA">
        <w:rPr>
          <w:noProof/>
        </w:rPr>
        <w:t>3</w:t>
      </w:r>
      <w:r w:rsidRPr="000A122F">
        <w:fldChar w:fldCharType="end"/>
      </w:r>
    </w:p>
    <w:p w14:paraId="16ED4C73" w14:textId="37F51014" w:rsidR="0078172F" w:rsidRPr="000A122F" w:rsidRDefault="0078172F" w:rsidP="00FD5E17">
      <w:pPr>
        <w:pStyle w:val="Bullet2"/>
      </w:pPr>
      <w:r w:rsidRPr="000A122F">
        <w:t>geographical destination based on the class</w:t>
      </w:r>
      <w:r w:rsidR="00AB16AC" w:rsidRPr="000A122F">
        <w:t>ifications</w:t>
      </w:r>
      <w:r w:rsidRPr="000A122F">
        <w:t xml:space="preserve"> set out in </w:t>
      </w:r>
      <w:r w:rsidR="00311E4A" w:rsidRPr="000A122F">
        <w:fldChar w:fldCharType="begin"/>
      </w:r>
      <w:r w:rsidR="00311E4A" w:rsidRPr="000A122F">
        <w:instrText xml:space="preserve"> REF _Ref75455472 \r \h </w:instrText>
      </w:r>
      <w:r w:rsidR="000A122F">
        <w:instrText xml:space="preserve"> \* MERGEFORMAT </w:instrText>
      </w:r>
      <w:r w:rsidR="00311E4A" w:rsidRPr="000A122F">
        <w:fldChar w:fldCharType="separate"/>
      </w:r>
      <w:r w:rsidR="00D94ACA">
        <w:t>Item 10</w:t>
      </w:r>
      <w:r w:rsidR="00311E4A" w:rsidRPr="000A122F">
        <w:fldChar w:fldCharType="end"/>
      </w:r>
    </w:p>
    <w:p w14:paraId="4AF0E55F" w14:textId="0564BF08" w:rsidR="00F14FEB" w:rsidRPr="000A122F" w:rsidRDefault="00F14FEB" w:rsidP="00FD5E17">
      <w:pPr>
        <w:pStyle w:val="Bullet2"/>
      </w:pPr>
      <w:r w:rsidRPr="000A122F">
        <w:lastRenderedPageBreak/>
        <w:t xml:space="preserve">if </w:t>
      </w:r>
      <w:r w:rsidR="000B42AE" w:rsidRPr="000A122F">
        <w:t xml:space="preserve">the destination is </w:t>
      </w:r>
      <w:r w:rsidR="00203D0A" w:rsidRPr="000A122F">
        <w:t>a</w:t>
      </w:r>
      <w:r w:rsidRPr="000A122F">
        <w:t xml:space="preserve"> </w:t>
      </w:r>
      <w:r w:rsidR="004A794D" w:rsidRPr="000A122F">
        <w:t>WRR</w:t>
      </w:r>
      <w:r w:rsidRPr="000A122F">
        <w:t xml:space="preserve"> facility</w:t>
      </w:r>
    </w:p>
    <w:p w14:paraId="6E1301E7" w14:textId="058388DF" w:rsidR="00FF4E85" w:rsidRPr="000A122F" w:rsidRDefault="00FF4E85" w:rsidP="00FD5E17">
      <w:pPr>
        <w:pStyle w:val="Bullet3"/>
      </w:pPr>
      <w:r w:rsidRPr="000A122F">
        <w:t>details sufficient to identify whether the material is to be disposed of or recovered</w:t>
      </w:r>
    </w:p>
    <w:p w14:paraId="6A1804E6" w14:textId="3C1433C6" w:rsidR="000B42AE" w:rsidRPr="000A122F" w:rsidRDefault="0078172F" w:rsidP="00FD5E17">
      <w:pPr>
        <w:pStyle w:val="Bullet3"/>
      </w:pPr>
      <w:r w:rsidRPr="000A122F">
        <w:t xml:space="preserve">details sufficient to identify the </w:t>
      </w:r>
      <w:r w:rsidR="000B42AE" w:rsidRPr="000A122F">
        <w:t>destination</w:t>
      </w:r>
    </w:p>
    <w:p w14:paraId="7B3033C9" w14:textId="42FF9A24" w:rsidR="0078172F" w:rsidRPr="000A122F" w:rsidRDefault="0078172F" w:rsidP="00FD5E17">
      <w:pPr>
        <w:pStyle w:val="Bullet3"/>
      </w:pPr>
      <w:r w:rsidRPr="000A122F">
        <w:t xml:space="preserve">infrastructure type based on the classification set out in </w:t>
      </w:r>
      <w:r w:rsidRPr="000A122F">
        <w:fldChar w:fldCharType="begin"/>
      </w:r>
      <w:r w:rsidRPr="000A122F">
        <w:instrText xml:space="preserve"> REF _Ref59177725 \h  \* MERGEFORMAT </w:instrText>
      </w:r>
      <w:r w:rsidRPr="000A122F">
        <w:fldChar w:fldCharType="separate"/>
      </w:r>
      <w:r w:rsidR="00D94ACA">
        <w:t xml:space="preserve">Table </w:t>
      </w:r>
      <w:r w:rsidR="00D94ACA">
        <w:rPr>
          <w:noProof/>
        </w:rPr>
        <w:t>5</w:t>
      </w:r>
      <w:r w:rsidRPr="000A122F">
        <w:fldChar w:fldCharType="end"/>
      </w:r>
    </w:p>
    <w:p w14:paraId="7F275125" w14:textId="5B079D4F" w:rsidR="0078172F" w:rsidRPr="000A122F" w:rsidRDefault="0078172F" w:rsidP="00625B09">
      <w:pPr>
        <w:pStyle w:val="Bullet2"/>
      </w:pPr>
      <w:r w:rsidRPr="000A122F">
        <w:t xml:space="preserve">if the load contains only materials leaving the facility </w:t>
      </w:r>
      <w:r w:rsidR="00882609" w:rsidRPr="000A122F">
        <w:t>for return to productive use</w:t>
      </w:r>
      <w:r w:rsidR="008B418E" w:rsidRPr="000A122F">
        <w:t xml:space="preserve">, the type of productive use based on the classifications set out in </w:t>
      </w:r>
      <w:r w:rsidR="008B418E" w:rsidRPr="000A122F">
        <w:fldChar w:fldCharType="begin"/>
      </w:r>
      <w:r w:rsidR="008B418E" w:rsidRPr="000A122F">
        <w:instrText xml:space="preserve"> REF _Ref75455328 \r \h  \* MERGEFORMAT </w:instrText>
      </w:r>
      <w:r w:rsidR="008B418E" w:rsidRPr="000A122F">
        <w:fldChar w:fldCharType="separate"/>
      </w:r>
      <w:r w:rsidR="00D94ACA">
        <w:t>Item 11</w:t>
      </w:r>
      <w:r w:rsidR="008B418E" w:rsidRPr="000A122F">
        <w:fldChar w:fldCharType="end"/>
      </w:r>
      <w:r w:rsidR="00AB16AC" w:rsidRPr="000A122F">
        <w:t>.</w:t>
      </w:r>
    </w:p>
    <w:p w14:paraId="0BE37EB0" w14:textId="76074B17" w:rsidR="00DE7FAB" w:rsidRPr="000A122F" w:rsidRDefault="00C53ACC" w:rsidP="004E3723">
      <w:pPr>
        <w:pStyle w:val="Number1"/>
      </w:pPr>
      <w:r w:rsidRPr="000A122F">
        <w:t>On</w:t>
      </w:r>
      <w:r w:rsidR="00DE7FAB" w:rsidRPr="000A122F">
        <w:t>-site short-term stores or stockpiles exceeding 1,000 tonnes at the start or end of the reporting period</w:t>
      </w:r>
      <w:r w:rsidR="00290D8A" w:rsidRPr="000A122F">
        <w:t xml:space="preserve">, by waste category and type consistent with </w:t>
      </w:r>
      <w:r w:rsidR="00290D8A" w:rsidRPr="000A122F">
        <w:fldChar w:fldCharType="begin"/>
      </w:r>
      <w:r w:rsidR="00290D8A" w:rsidRPr="000A122F">
        <w:instrText xml:space="preserve"> REF _Ref59181592 \h  \* MERGEFORMAT </w:instrText>
      </w:r>
      <w:r w:rsidR="00290D8A" w:rsidRPr="000A122F">
        <w:fldChar w:fldCharType="separate"/>
      </w:r>
      <w:r w:rsidR="00D94ACA" w:rsidRPr="00427D93">
        <w:t xml:space="preserve">Table </w:t>
      </w:r>
      <w:r w:rsidR="00D94ACA">
        <w:rPr>
          <w:noProof/>
        </w:rPr>
        <w:t>3</w:t>
      </w:r>
      <w:r w:rsidR="00290D8A" w:rsidRPr="000A122F">
        <w:fldChar w:fldCharType="end"/>
      </w:r>
      <w:r w:rsidR="002136B5" w:rsidRPr="000A122F">
        <w:t xml:space="preserve"> (in tonnes or, if not known, cubic metres)</w:t>
      </w:r>
    </w:p>
    <w:p w14:paraId="6FB2094E" w14:textId="56847E50" w:rsidR="00796680" w:rsidRPr="000A122F" w:rsidRDefault="002136B5" w:rsidP="00FD5E17">
      <w:pPr>
        <w:pStyle w:val="Bullet2"/>
      </w:pPr>
      <w:r w:rsidRPr="000A122F">
        <w:t>total size</w:t>
      </w:r>
      <w:r w:rsidR="007759C8" w:rsidRPr="000A122F">
        <w:t xml:space="preserve"> </w:t>
      </w:r>
      <w:r w:rsidR="00796680" w:rsidRPr="000A122F">
        <w:t>at the start of the reporting period</w:t>
      </w:r>
    </w:p>
    <w:p w14:paraId="6705F309" w14:textId="7CCAC5FD" w:rsidR="00796680" w:rsidRPr="000A122F" w:rsidRDefault="002136B5" w:rsidP="00FD5E17">
      <w:pPr>
        <w:pStyle w:val="Bullet2"/>
      </w:pPr>
      <w:r w:rsidRPr="000A122F">
        <w:t xml:space="preserve">total size </w:t>
      </w:r>
      <w:r w:rsidR="00796680" w:rsidRPr="000A122F">
        <w:t>at the end of the reporting period</w:t>
      </w:r>
    </w:p>
    <w:p w14:paraId="51085F82" w14:textId="06EF8148" w:rsidR="00DE7FAB" w:rsidRPr="000A122F" w:rsidRDefault="00DE7FAB" w:rsidP="00FD5E17">
      <w:pPr>
        <w:pStyle w:val="Bullet2"/>
      </w:pPr>
      <w:r w:rsidRPr="000A122F">
        <w:t>additions during the reporting period</w:t>
      </w:r>
    </w:p>
    <w:p w14:paraId="7F9B27A0" w14:textId="2D3F62CD" w:rsidR="00C53ACC" w:rsidRPr="000A122F" w:rsidRDefault="00DE7FAB" w:rsidP="00FD5E17">
      <w:pPr>
        <w:pStyle w:val="Bullet2"/>
      </w:pPr>
      <w:r w:rsidRPr="000A122F">
        <w:t>removals during the reporting period</w:t>
      </w:r>
      <w:r w:rsidR="0011661E" w:rsidRPr="000A122F">
        <w:t>.</w:t>
      </w:r>
    </w:p>
    <w:p w14:paraId="23F97878" w14:textId="431E0F2F" w:rsidR="000B42AE" w:rsidRPr="000A122F" w:rsidRDefault="00C53ACC" w:rsidP="004E3723">
      <w:pPr>
        <w:pStyle w:val="Number1"/>
      </w:pPr>
      <w:r w:rsidRPr="000A122F">
        <w:t>Capacities</w:t>
      </w:r>
      <w:r w:rsidR="007759C8" w:rsidRPr="000A122F">
        <w:t xml:space="preserve"> (in tonnes or, if not known, cubic metres)</w:t>
      </w:r>
    </w:p>
    <w:p w14:paraId="4971F0A6" w14:textId="23C0BE34" w:rsidR="00C53ACC" w:rsidRPr="000A122F" w:rsidRDefault="00C53ACC" w:rsidP="00203D0A">
      <w:pPr>
        <w:pStyle w:val="Bullet2"/>
      </w:pPr>
      <w:r w:rsidRPr="000A122F">
        <w:t>the maximum quantity of material that can be legally received at the facility per year</w:t>
      </w:r>
      <w:r w:rsidR="006B1098">
        <w:t xml:space="preserve"> in aggregate and</w:t>
      </w:r>
      <w:r w:rsidR="00290D8A" w:rsidRPr="000A122F">
        <w:t xml:space="preserve"> by waste category and type consistent with </w:t>
      </w:r>
      <w:r w:rsidR="00290D8A" w:rsidRPr="000A122F">
        <w:fldChar w:fldCharType="begin"/>
      </w:r>
      <w:r w:rsidR="00290D8A" w:rsidRPr="000A122F">
        <w:instrText xml:space="preserve"> REF _Ref59181592 \h  \* MERGEFORMAT </w:instrText>
      </w:r>
      <w:r w:rsidR="00290D8A" w:rsidRPr="000A122F">
        <w:fldChar w:fldCharType="separate"/>
      </w:r>
      <w:r w:rsidR="00D94ACA" w:rsidRPr="00427D93">
        <w:t xml:space="preserve">Table </w:t>
      </w:r>
      <w:r w:rsidR="00D94ACA">
        <w:rPr>
          <w:noProof/>
        </w:rPr>
        <w:t>3</w:t>
      </w:r>
      <w:r w:rsidR="00290D8A" w:rsidRPr="000A122F">
        <w:fldChar w:fldCharType="end"/>
      </w:r>
    </w:p>
    <w:p w14:paraId="6F71A064" w14:textId="4865F293" w:rsidR="00C53ACC" w:rsidRPr="000A122F" w:rsidRDefault="00C53ACC" w:rsidP="00203D0A">
      <w:pPr>
        <w:pStyle w:val="Bullet2"/>
      </w:pPr>
      <w:r w:rsidRPr="000A122F">
        <w:t>the maximum quantity of material that can be processed at the facility per year</w:t>
      </w:r>
      <w:r w:rsidR="00203D0A" w:rsidRPr="000A122F">
        <w:t xml:space="preserve"> </w:t>
      </w:r>
      <w:r w:rsidRPr="000A122F">
        <w:t xml:space="preserve">without </w:t>
      </w:r>
      <w:r w:rsidR="00203D0A" w:rsidRPr="000A122F">
        <w:t>substantial upgrade or amended approvals</w:t>
      </w:r>
      <w:r w:rsidR="00290D8A" w:rsidRPr="000A122F">
        <w:t xml:space="preserve"> </w:t>
      </w:r>
      <w:r w:rsidR="006B1098">
        <w:t>in aggregate and</w:t>
      </w:r>
      <w:r w:rsidR="006B1098" w:rsidRPr="000A122F">
        <w:t xml:space="preserve"> </w:t>
      </w:r>
      <w:r w:rsidR="00290D8A" w:rsidRPr="000A122F">
        <w:t xml:space="preserve">by waste category and type consistent with </w:t>
      </w:r>
      <w:r w:rsidR="00290D8A" w:rsidRPr="000A122F">
        <w:fldChar w:fldCharType="begin"/>
      </w:r>
      <w:r w:rsidR="00290D8A" w:rsidRPr="000A122F">
        <w:instrText xml:space="preserve"> REF _Ref59181592 \h  \* MERGEFORMAT </w:instrText>
      </w:r>
      <w:r w:rsidR="00290D8A" w:rsidRPr="000A122F">
        <w:fldChar w:fldCharType="separate"/>
      </w:r>
      <w:r w:rsidR="00D94ACA" w:rsidRPr="00427D93">
        <w:t xml:space="preserve">Table </w:t>
      </w:r>
      <w:r w:rsidR="00D94ACA">
        <w:rPr>
          <w:noProof/>
        </w:rPr>
        <w:t>3</w:t>
      </w:r>
      <w:r w:rsidR="00290D8A" w:rsidRPr="000A122F">
        <w:fldChar w:fldCharType="end"/>
      </w:r>
    </w:p>
    <w:p w14:paraId="3FEBF1E9" w14:textId="3DBDDAF7" w:rsidR="00C53ACC" w:rsidRPr="000A122F" w:rsidRDefault="00203D0A" w:rsidP="00C53ACC">
      <w:pPr>
        <w:pStyle w:val="Bullet2"/>
      </w:pPr>
      <w:r w:rsidRPr="000A122F">
        <w:t xml:space="preserve">for landfills only, </w:t>
      </w:r>
      <w:r w:rsidR="00C53ACC" w:rsidRPr="000A122F">
        <w:t xml:space="preserve">the </w:t>
      </w:r>
      <w:r w:rsidRPr="000A122F">
        <w:t xml:space="preserve">estimated </w:t>
      </w:r>
      <w:r w:rsidR="0008034A" w:rsidRPr="000A122F">
        <w:t xml:space="preserve">remaining </w:t>
      </w:r>
      <w:r w:rsidRPr="000A122F">
        <w:t>available airspace (net of liner and capping) over the whole of the site that has planning approval to accept waste (not just operational cells)</w:t>
      </w:r>
      <w:r w:rsidR="00A5627C" w:rsidRPr="000A122F">
        <w:t>, calculated using the average site compaction density</w:t>
      </w:r>
      <w:r w:rsidRPr="000A122F">
        <w:t>.</w:t>
      </w:r>
    </w:p>
    <w:p w14:paraId="677B299B" w14:textId="7AF8080E" w:rsidR="00722E4C" w:rsidRPr="000A122F" w:rsidRDefault="00722E4C" w:rsidP="00722E4C">
      <w:pPr>
        <w:pStyle w:val="BodyText"/>
      </w:pPr>
    </w:p>
    <w:p w14:paraId="1859FEBE" w14:textId="3A737693" w:rsidR="00722E4C" w:rsidRPr="000A122F" w:rsidRDefault="006809E9" w:rsidP="00722E4C">
      <w:pPr>
        <w:pStyle w:val="BodyText"/>
      </w:pPr>
      <w:r w:rsidRPr="000A122F">
        <w:t xml:space="preserve">Reporters should undertake quality checks and data cleaning prior to reporting. </w:t>
      </w:r>
      <w:r w:rsidR="00722E4C" w:rsidRPr="000A122F">
        <w:t>Th</w:t>
      </w:r>
      <w:r w:rsidRPr="000A122F">
        <w:t>e aggregated</w:t>
      </w:r>
      <w:r w:rsidR="00722E4C" w:rsidRPr="000A122F">
        <w:t xml:space="preserve"> data</w:t>
      </w:r>
      <w:r w:rsidRPr="000A122F">
        <w:t xml:space="preserve"> reports</w:t>
      </w:r>
      <w:r w:rsidR="00722E4C" w:rsidRPr="000A122F">
        <w:t xml:space="preserve"> should be based on records that are retained and are auditable.</w:t>
      </w:r>
    </w:p>
    <w:p w14:paraId="03478572" w14:textId="16BA246B" w:rsidR="003C2B8B" w:rsidRPr="000A122F" w:rsidRDefault="00E75B23" w:rsidP="00CE2E40">
      <w:pPr>
        <w:pStyle w:val="Items"/>
      </w:pPr>
      <w:bookmarkStart w:id="89" w:name="_Toc80711795"/>
      <w:r w:rsidRPr="000A122F">
        <w:t>Collection frequency and reporting timeliness</w:t>
      </w:r>
      <w:bookmarkEnd w:id="89"/>
    </w:p>
    <w:p w14:paraId="5B9D15AD" w14:textId="69CA23FF" w:rsidR="00F72BEE" w:rsidRPr="000A122F" w:rsidRDefault="00C76B13" w:rsidP="00057EA9">
      <w:pPr>
        <w:pStyle w:val="BodyText"/>
      </w:pPr>
      <w:r w:rsidRPr="000A122F">
        <w:t>States and territories should collect waste d</w:t>
      </w:r>
      <w:r w:rsidR="00F72BEE" w:rsidRPr="000A122F">
        <w:t xml:space="preserve">ata at least annually but preferably quarterly or monthly. </w:t>
      </w:r>
    </w:p>
    <w:p w14:paraId="0A7EB952" w14:textId="3A984718" w:rsidR="00F72BEE" w:rsidRPr="000A122F" w:rsidRDefault="00F72BEE" w:rsidP="00057EA9">
      <w:pPr>
        <w:pStyle w:val="BodyText"/>
      </w:pPr>
    </w:p>
    <w:p w14:paraId="1A908F8D" w14:textId="7D6EBFA1" w:rsidR="00F72BEE" w:rsidRPr="000A122F" w:rsidRDefault="00F72BEE" w:rsidP="00057EA9">
      <w:pPr>
        <w:pStyle w:val="BodyText"/>
      </w:pPr>
      <w:r w:rsidRPr="000A122F">
        <w:t xml:space="preserve">States and territories should seek to continuously improve the timeliness of their reporting to the public and the </w:t>
      </w:r>
      <w:r w:rsidR="005B00D4" w:rsidRPr="000A122F">
        <w:t>Australian Government</w:t>
      </w:r>
      <w:r w:rsidRPr="000A122F">
        <w:t>.</w:t>
      </w:r>
    </w:p>
    <w:p w14:paraId="4FA74D0C" w14:textId="77777777" w:rsidR="003B3A7B" w:rsidRPr="000A122F" w:rsidRDefault="003B3A7B" w:rsidP="003B3A7B">
      <w:pPr>
        <w:pStyle w:val="Items"/>
      </w:pPr>
      <w:bookmarkStart w:id="90" w:name="_Toc80711796"/>
      <w:r w:rsidRPr="000A122F">
        <w:t>Data collection mechanisms</w:t>
      </w:r>
      <w:bookmarkEnd w:id="90"/>
    </w:p>
    <w:p w14:paraId="60439801" w14:textId="77777777" w:rsidR="003B3A7B" w:rsidRPr="000A122F" w:rsidRDefault="003B3A7B" w:rsidP="003B3A7B">
      <w:pPr>
        <w:pStyle w:val="BodyText"/>
      </w:pPr>
      <w:bookmarkStart w:id="91" w:name="_Hlk68005866"/>
      <w:r w:rsidRPr="000A122F">
        <w:t>Data collection mechanisms should involve as little manual handling as possible. States and territories should move towards fully automated data uploads.</w:t>
      </w:r>
      <w:bookmarkEnd w:id="91"/>
      <w:r w:rsidRPr="000A122F">
        <w:t xml:space="preserve"> </w:t>
      </w:r>
    </w:p>
    <w:p w14:paraId="56408FFC" w14:textId="164669AD" w:rsidR="00A1422F" w:rsidRPr="000A122F" w:rsidRDefault="007F0D27" w:rsidP="00A1422F">
      <w:pPr>
        <w:pStyle w:val="Items"/>
      </w:pPr>
      <w:bookmarkStart w:id="92" w:name="_Toc80711797"/>
      <w:r w:rsidRPr="000A122F">
        <w:t>Current p</w:t>
      </w:r>
      <w:r w:rsidR="00A1422F" w:rsidRPr="000A122F">
        <w:t xml:space="preserve">rocess for developing the </w:t>
      </w:r>
      <w:r w:rsidR="00C76B13" w:rsidRPr="000A122F">
        <w:t>National Waste Report</w:t>
      </w:r>
      <w:bookmarkEnd w:id="92"/>
    </w:p>
    <w:p w14:paraId="35DC58CC" w14:textId="01C9AF61" w:rsidR="007F0D27" w:rsidRPr="000A122F" w:rsidRDefault="007F0D27" w:rsidP="007F0D27">
      <w:pPr>
        <w:pStyle w:val="BodyText"/>
      </w:pPr>
      <w:r w:rsidRPr="000A122F">
        <w:t>A process for producing a national waste report was established in REC and BE (2015) and agreed in a meeting of the national waste data working group in July 2015. The process has become more flexible and iterative</w:t>
      </w:r>
      <w:r w:rsidR="00CC427F" w:rsidRPr="000A122F">
        <w:t xml:space="preserve"> since that time but the steps set out below have been adhered to.</w:t>
      </w:r>
      <w:r w:rsidRPr="000A122F">
        <w:t xml:space="preserve"> </w:t>
      </w:r>
    </w:p>
    <w:p w14:paraId="0A9006F6" w14:textId="77777777" w:rsidR="00CC427F" w:rsidRPr="000A122F" w:rsidRDefault="00CC427F" w:rsidP="007F0D27">
      <w:pPr>
        <w:pStyle w:val="BodyText"/>
      </w:pPr>
    </w:p>
    <w:p w14:paraId="05E0A179" w14:textId="3AE2090B" w:rsidR="00A1422F" w:rsidRPr="000A122F" w:rsidRDefault="00A1422F" w:rsidP="00A1422F">
      <w:pPr>
        <w:pStyle w:val="Number1"/>
        <w:numPr>
          <w:ilvl w:val="0"/>
          <w:numId w:val="41"/>
        </w:numPr>
      </w:pPr>
      <w:r w:rsidRPr="000A122F">
        <w:t xml:space="preserve">The </w:t>
      </w:r>
      <w:r w:rsidR="005B00D4" w:rsidRPr="000A122F">
        <w:t>Australian Government</w:t>
      </w:r>
      <w:r w:rsidR="009948B4" w:rsidRPr="000A122F">
        <w:t xml:space="preserve"> will</w:t>
      </w:r>
      <w:r w:rsidRPr="000A122F">
        <w:t xml:space="preserve"> issue</w:t>
      </w:r>
      <w:r w:rsidR="009948B4" w:rsidRPr="000A122F">
        <w:t xml:space="preserve"> annual</w:t>
      </w:r>
      <w:r w:rsidRPr="000A122F">
        <w:t xml:space="preserve"> national waste reporting tool</w:t>
      </w:r>
      <w:r w:rsidR="009948B4" w:rsidRPr="000A122F">
        <w:t>s</w:t>
      </w:r>
      <w:r w:rsidRPr="000A122F">
        <w:t xml:space="preserve"> to the states and territories for data input</w:t>
      </w:r>
      <w:r w:rsidR="009948B4" w:rsidRPr="000A122F">
        <w:t xml:space="preserve"> within six months of the end of the data period</w:t>
      </w:r>
      <w:r w:rsidRPr="000A122F">
        <w:t xml:space="preserve">. The national data component within the tool </w:t>
      </w:r>
      <w:r w:rsidR="009948B4" w:rsidRPr="000A122F">
        <w:t>will</w:t>
      </w:r>
      <w:r w:rsidRPr="000A122F">
        <w:t xml:space="preserve"> be as up-to-date as possible prior to issue.</w:t>
      </w:r>
    </w:p>
    <w:p w14:paraId="1D5250AE" w14:textId="7F5A886C" w:rsidR="00A1422F" w:rsidRPr="000A122F" w:rsidRDefault="00A1422F" w:rsidP="00A1422F">
      <w:pPr>
        <w:pStyle w:val="Number1"/>
        <w:numPr>
          <w:ilvl w:val="0"/>
          <w:numId w:val="41"/>
        </w:numPr>
      </w:pPr>
      <w:r w:rsidRPr="000A122F">
        <w:t xml:space="preserve">States and territories </w:t>
      </w:r>
      <w:r w:rsidR="009948B4" w:rsidRPr="000A122F">
        <w:t xml:space="preserve">should </w:t>
      </w:r>
      <w:r w:rsidRPr="000A122F">
        <w:t>enter</w:t>
      </w:r>
      <w:r w:rsidR="009948B4" w:rsidRPr="000A122F">
        <w:t xml:space="preserve"> data for the relevant</w:t>
      </w:r>
      <w:r w:rsidRPr="000A122F">
        <w:t xml:space="preserve"> period data into the national waste reporting tool, negotiating changes to the tool as needed.</w:t>
      </w:r>
      <w:r w:rsidR="00C76B13" w:rsidRPr="000A122F">
        <w:t xml:space="preserve"> This process should be complete within 12</w:t>
      </w:r>
      <w:r w:rsidR="00214423" w:rsidRPr="000A122F">
        <w:t xml:space="preserve"> </w:t>
      </w:r>
      <w:r w:rsidR="00C76B13" w:rsidRPr="000A122F">
        <w:t>months of the end of the data period.</w:t>
      </w:r>
    </w:p>
    <w:p w14:paraId="79EDD3C3" w14:textId="6B26A35E" w:rsidR="00A1422F" w:rsidRDefault="00A1422F" w:rsidP="00A1422F">
      <w:pPr>
        <w:pStyle w:val="Number1"/>
        <w:numPr>
          <w:ilvl w:val="0"/>
          <w:numId w:val="41"/>
        </w:numPr>
      </w:pPr>
      <w:r w:rsidRPr="00D06674">
        <w:lastRenderedPageBreak/>
        <w:t xml:space="preserve">The </w:t>
      </w:r>
      <w:r w:rsidR="005B00D4">
        <w:t>Australian Government</w:t>
      </w:r>
      <w:r>
        <w:t xml:space="preserve"> </w:t>
      </w:r>
      <w:r w:rsidR="00C76B13">
        <w:t xml:space="preserve">will </w:t>
      </w:r>
      <w:r w:rsidRPr="00D06674">
        <w:t>collate draft data and complete trend analysis</w:t>
      </w:r>
      <w:r w:rsidR="00C76B13">
        <w:t xml:space="preserve"> and issue to the states and territories for review</w:t>
      </w:r>
      <w:r w:rsidRPr="00D06674">
        <w:t>.</w:t>
      </w:r>
    </w:p>
    <w:p w14:paraId="39FE9500" w14:textId="3A13D336" w:rsidR="00A1422F" w:rsidRDefault="00A1422F" w:rsidP="00A1422F">
      <w:pPr>
        <w:pStyle w:val="Number1"/>
        <w:numPr>
          <w:ilvl w:val="0"/>
          <w:numId w:val="41"/>
        </w:numPr>
      </w:pPr>
      <w:r w:rsidRPr="00D06674">
        <w:t xml:space="preserve">The </w:t>
      </w:r>
      <w:r w:rsidR="005B00D4">
        <w:t>Australian Government</w:t>
      </w:r>
      <w:r>
        <w:t xml:space="preserve"> </w:t>
      </w:r>
      <w:r w:rsidR="00C76B13">
        <w:t xml:space="preserve">will issue a </w:t>
      </w:r>
      <w:r w:rsidRPr="00D06674">
        <w:t xml:space="preserve">draft </w:t>
      </w:r>
      <w:r w:rsidR="00C76B13">
        <w:t>National Waste Report within 15 months of the end of the data period and publish the final report within 18 months of the end of the data period.</w:t>
      </w:r>
    </w:p>
    <w:p w14:paraId="5D7FEFB5" w14:textId="577C9832" w:rsidR="00C06FE3" w:rsidRDefault="00C06FE3" w:rsidP="00C06FE3">
      <w:pPr>
        <w:pStyle w:val="Items"/>
      </w:pPr>
      <w:bookmarkStart w:id="93" w:name="_Toc80711798"/>
      <w:r>
        <w:t>Review schedule for this standard</w:t>
      </w:r>
      <w:bookmarkEnd w:id="93"/>
    </w:p>
    <w:p w14:paraId="61E7A1E9" w14:textId="7945B414" w:rsidR="00C06FE3" w:rsidRPr="00C06FE3" w:rsidRDefault="00C06FE3" w:rsidP="00C06FE3">
      <w:pPr>
        <w:pStyle w:val="BodyText"/>
      </w:pPr>
      <w:r>
        <w:t>This standard will be reviewed at least once every two years following release of the National Waste Report</w:t>
      </w:r>
      <w:r w:rsidRPr="00CE2E40">
        <w:t>.</w:t>
      </w:r>
    </w:p>
    <w:p w14:paraId="45BA080E" w14:textId="77777777" w:rsidR="00F668A9" w:rsidRDefault="00F668A9" w:rsidP="000F2BF2"/>
    <w:p w14:paraId="5E32A6A1" w14:textId="25FDDB59" w:rsidR="003C2B8B" w:rsidRDefault="003C2B8B" w:rsidP="000F2BF2">
      <w:r>
        <w:br w:type="page"/>
      </w:r>
    </w:p>
    <w:p w14:paraId="16D4AD0B" w14:textId="72B6BF63" w:rsidR="003C2B8B" w:rsidRDefault="003C2B8B" w:rsidP="000F2BF2">
      <w:pPr>
        <w:pStyle w:val="Heading1"/>
      </w:pPr>
      <w:bookmarkStart w:id="94" w:name="_Toc80711799"/>
      <w:r>
        <w:lastRenderedPageBreak/>
        <w:t>Data management</w:t>
      </w:r>
      <w:bookmarkEnd w:id="94"/>
    </w:p>
    <w:p w14:paraId="36BD3150" w14:textId="16D5931A" w:rsidR="003C2B8B" w:rsidRDefault="003C2B8B" w:rsidP="00CE2E40">
      <w:pPr>
        <w:pStyle w:val="Items"/>
      </w:pPr>
      <w:bookmarkStart w:id="95" w:name="_Ref74763283"/>
      <w:bookmarkStart w:id="96" w:name="_Toc80711800"/>
      <w:r>
        <w:t xml:space="preserve">Data </w:t>
      </w:r>
      <w:r w:rsidR="003F04E4">
        <w:t>units</w:t>
      </w:r>
      <w:bookmarkEnd w:id="95"/>
      <w:bookmarkEnd w:id="96"/>
    </w:p>
    <w:p w14:paraId="58171DF1" w14:textId="4F4FAA83" w:rsidR="000C0EDC" w:rsidRDefault="000D4353" w:rsidP="000C0EDC">
      <w:pPr>
        <w:pStyle w:val="BodyText"/>
      </w:pPr>
      <w:r w:rsidRPr="00CE2E40">
        <w:t xml:space="preserve">The primary </w:t>
      </w:r>
      <w:r w:rsidR="00AC50C0" w:rsidRPr="00CE2E40">
        <w:t>unit</w:t>
      </w:r>
      <w:r w:rsidRPr="00CE2E40">
        <w:t xml:space="preserve"> for reporting</w:t>
      </w:r>
      <w:r w:rsidR="002D031E">
        <w:t xml:space="preserve"> waste and resource recovery</w:t>
      </w:r>
      <w:r w:rsidRPr="00CE2E40">
        <w:t xml:space="preserve"> is tonne</w:t>
      </w:r>
      <w:r w:rsidR="00AC50C0" w:rsidRPr="00CE2E40">
        <w:t>s (wet weight)</w:t>
      </w:r>
      <w:r w:rsidRPr="00CE2E40">
        <w:t xml:space="preserve">. Where </w:t>
      </w:r>
      <w:r w:rsidR="00AC50C0" w:rsidRPr="00CE2E40">
        <w:t xml:space="preserve">quantity data is </w:t>
      </w:r>
      <w:r w:rsidR="000C0EDC">
        <w:t>recorded in volumetric</w:t>
      </w:r>
      <w:r w:rsidR="00AC50C0" w:rsidRPr="00CE2E40">
        <w:t xml:space="preserve"> units</w:t>
      </w:r>
      <w:r w:rsidRPr="00CE2E40">
        <w:t>,</w:t>
      </w:r>
      <w:r w:rsidR="000C0EDC">
        <w:t xml:space="preserve"> it should be converted to </w:t>
      </w:r>
      <w:r w:rsidR="00852B88">
        <w:t xml:space="preserve">wet </w:t>
      </w:r>
      <w:r w:rsidR="000C0EDC">
        <w:t xml:space="preserve">weight using </w:t>
      </w:r>
      <w:r w:rsidR="00852B88">
        <w:t xml:space="preserve">known or typical density values. </w:t>
      </w:r>
      <w:r w:rsidR="00AC50C0" w:rsidRPr="00CE2E40">
        <w:fldChar w:fldCharType="begin"/>
      </w:r>
      <w:r w:rsidR="00AC50C0" w:rsidRPr="00CE2E40">
        <w:instrText xml:space="preserve"> REF _Ref59184990 \r \h </w:instrText>
      </w:r>
      <w:r w:rsidR="00CE2E40">
        <w:instrText xml:space="preserve"> \* MERGEFORMAT </w:instrText>
      </w:r>
      <w:r w:rsidR="00AC50C0" w:rsidRPr="00CE2E40">
        <w:fldChar w:fldCharType="separate"/>
      </w:r>
      <w:r w:rsidR="00D94ACA">
        <w:t>Appendix E</w:t>
      </w:r>
      <w:r w:rsidR="00AC50C0" w:rsidRPr="00CE2E40">
        <w:fldChar w:fldCharType="end"/>
      </w:r>
      <w:r w:rsidR="00AC50C0" w:rsidRPr="00CE2E40">
        <w:t xml:space="preserve"> of</w:t>
      </w:r>
      <w:r w:rsidRPr="00CE2E40">
        <w:t xml:space="preserve"> this standard</w:t>
      </w:r>
      <w:r w:rsidR="00852B88">
        <w:t xml:space="preserve"> provides typical density values for some common types of waste and recovered materials. </w:t>
      </w:r>
      <w:r w:rsidR="000C0EDC">
        <w:t xml:space="preserve">This appendix should be further developed over time. State and territory contributions are invited. </w:t>
      </w:r>
    </w:p>
    <w:p w14:paraId="3357405C" w14:textId="106D9174" w:rsidR="003F04E4" w:rsidRDefault="003F04E4" w:rsidP="00593242">
      <w:pPr>
        <w:pStyle w:val="Items"/>
      </w:pPr>
      <w:bookmarkStart w:id="97" w:name="_Toc80711801"/>
      <w:r>
        <w:t>Data measurement</w:t>
      </w:r>
      <w:bookmarkEnd w:id="97"/>
    </w:p>
    <w:p w14:paraId="5671B8E0" w14:textId="0CFD7470" w:rsidR="003F04E4" w:rsidRPr="003F04E4" w:rsidRDefault="003F04E4" w:rsidP="003F04E4">
      <w:pPr>
        <w:pStyle w:val="BodyText"/>
      </w:pPr>
      <w:r>
        <w:t>To the extent practicable, data should be based on measurements taken on weighbridges</w:t>
      </w:r>
      <w:r w:rsidR="00854319">
        <w:t xml:space="preserve"> </w:t>
      </w:r>
      <w:r w:rsidR="00854319" w:rsidRPr="000A122F">
        <w:t xml:space="preserve">maintained and calibrated in accordance with National </w:t>
      </w:r>
      <w:r w:rsidR="00311E4A" w:rsidRPr="000A122F">
        <w:t xml:space="preserve">Measurement </w:t>
      </w:r>
      <w:r w:rsidR="006C4DD3" w:rsidRPr="000A122F">
        <w:t xml:space="preserve">Institute </w:t>
      </w:r>
      <w:r w:rsidR="00854319" w:rsidRPr="000A122F">
        <w:t>guidelines (currently N</w:t>
      </w:r>
      <w:r w:rsidR="00311E4A" w:rsidRPr="000A122F">
        <w:t>M</w:t>
      </w:r>
      <w:r w:rsidR="006C4DD3" w:rsidRPr="000A122F">
        <w:t>I</w:t>
      </w:r>
      <w:r w:rsidR="00854319" w:rsidRPr="000A122F">
        <w:t xml:space="preserve"> 2008)</w:t>
      </w:r>
      <w:r>
        <w:t>. States and territories should use available mechanisms to encourage or require the use of weighbridges, especially on larger facilities. Weighbridge operators should be appropriately trained, including on how to identify and record categories consistent with this document.</w:t>
      </w:r>
      <w:r w:rsidR="00B86878">
        <w:t xml:space="preserve"> </w:t>
      </w:r>
      <w:r w:rsidR="00B86878" w:rsidRPr="000A122F">
        <w:t>Where estimates are used, the sources and age of input values used for those estimates should be documented and reported</w:t>
      </w:r>
      <w:r w:rsidR="00B86878" w:rsidRPr="00B86878">
        <w:t>.</w:t>
      </w:r>
    </w:p>
    <w:p w14:paraId="03F266EE" w14:textId="2CDEEAC1" w:rsidR="003C2B8B" w:rsidRDefault="003C2B8B" w:rsidP="00CE2E40">
      <w:pPr>
        <w:pStyle w:val="Items"/>
      </w:pPr>
      <w:bookmarkStart w:id="98" w:name="_Toc80711802"/>
      <w:r>
        <w:t>Data validation</w:t>
      </w:r>
      <w:bookmarkEnd w:id="98"/>
    </w:p>
    <w:p w14:paraId="33850292" w14:textId="5F9DE097" w:rsidR="003F04E4" w:rsidRDefault="001848CC" w:rsidP="003F04E4">
      <w:pPr>
        <w:pStyle w:val="BodyText"/>
      </w:pPr>
      <w:r>
        <w:t xml:space="preserve">Reporters </w:t>
      </w:r>
      <w:r w:rsidR="003F04E4">
        <w:t xml:space="preserve">should </w:t>
      </w:r>
      <w:r w:rsidR="006809E9">
        <w:t xml:space="preserve">undertake </w:t>
      </w:r>
      <w:r w:rsidR="003F04E4">
        <w:t xml:space="preserve">quality checks and cleaning prior to reporting or transfer to </w:t>
      </w:r>
      <w:r>
        <w:t>states and territories, which should do likewise before transfer to the Australian Government</w:t>
      </w:r>
      <w:r w:rsidR="003F04E4">
        <w:t>. The checks should consider completeness, accuracy, consistency and reasonableness. In particular, checks should look for:</w:t>
      </w:r>
    </w:p>
    <w:p w14:paraId="10C07C00" w14:textId="77777777" w:rsidR="003F04E4" w:rsidRPr="00736B82" w:rsidRDefault="003F04E4" w:rsidP="00705400">
      <w:pPr>
        <w:pStyle w:val="Bullet1"/>
        <w:spacing w:before="0"/>
      </w:pPr>
      <w:r w:rsidRPr="00736B82">
        <w:t>unit errors (such as mistaking kilograms for tonnes)</w:t>
      </w:r>
    </w:p>
    <w:p w14:paraId="4361C120" w14:textId="5805DC04" w:rsidR="003F04E4" w:rsidRPr="00736B82" w:rsidRDefault="003F04E4" w:rsidP="00705400">
      <w:pPr>
        <w:pStyle w:val="Bullet1"/>
        <w:spacing w:before="0"/>
      </w:pPr>
      <w:r w:rsidRPr="00736B82">
        <w:t xml:space="preserve">inconsistent </w:t>
      </w:r>
      <w:r>
        <w:t>categorisation</w:t>
      </w:r>
      <w:r w:rsidRPr="00736B82">
        <w:t xml:space="preserve"> of wastes from the same company or of the same type</w:t>
      </w:r>
    </w:p>
    <w:p w14:paraId="183ABA26" w14:textId="069BDDAD" w:rsidR="003F04E4" w:rsidRPr="00736B82" w:rsidRDefault="003F04E4" w:rsidP="00705400">
      <w:pPr>
        <w:pStyle w:val="Bullet1"/>
        <w:spacing w:before="0"/>
      </w:pPr>
      <w:r w:rsidRPr="00736B82">
        <w:t>major gaps</w:t>
      </w:r>
    </w:p>
    <w:p w14:paraId="56CA2D71" w14:textId="204DAD99" w:rsidR="003F04E4" w:rsidRDefault="003F04E4" w:rsidP="00705400">
      <w:pPr>
        <w:pStyle w:val="Bullet1"/>
        <w:spacing w:before="0"/>
      </w:pPr>
      <w:r w:rsidRPr="00736B82">
        <w:t>major differences from previous years (</w:t>
      </w:r>
      <w:r w:rsidR="00746E0C">
        <w:t xml:space="preserve">for example, </w:t>
      </w:r>
      <w:r w:rsidRPr="00736B82">
        <w:t xml:space="preserve">in the quantity of a particular waste </w:t>
      </w:r>
      <w:r w:rsidR="001848CC">
        <w:t>category</w:t>
      </w:r>
      <w:r>
        <w:t>)</w:t>
      </w:r>
      <w:r w:rsidR="002D031E">
        <w:t>.</w:t>
      </w:r>
      <w:r>
        <w:t xml:space="preserve"> </w:t>
      </w:r>
    </w:p>
    <w:p w14:paraId="253E396B" w14:textId="77777777" w:rsidR="003F04E4" w:rsidRDefault="003F04E4" w:rsidP="003F04E4">
      <w:pPr>
        <w:pStyle w:val="BodyText"/>
      </w:pPr>
    </w:p>
    <w:p w14:paraId="5F2D90E4" w14:textId="5016532B" w:rsidR="003F04E4" w:rsidRPr="00B10497" w:rsidRDefault="003F04E4" w:rsidP="003F04E4">
      <w:pPr>
        <w:pStyle w:val="BodyText"/>
      </w:pPr>
      <w:r>
        <w:t>Significant errors should be identified and removed</w:t>
      </w:r>
      <w:r w:rsidR="003521BC">
        <w:t xml:space="preserve">. Suspect data should be identified. </w:t>
      </w:r>
    </w:p>
    <w:p w14:paraId="5C1917EE" w14:textId="77777777" w:rsidR="002D031E" w:rsidRDefault="002D031E" w:rsidP="002D031E">
      <w:pPr>
        <w:pStyle w:val="Items"/>
      </w:pPr>
      <w:bookmarkStart w:id="99" w:name="_Toc80711803"/>
      <w:r>
        <w:t>Data gaps</w:t>
      </w:r>
      <w:bookmarkEnd w:id="99"/>
    </w:p>
    <w:p w14:paraId="2533B002" w14:textId="68C9862A" w:rsidR="003D1788" w:rsidRDefault="002D031E" w:rsidP="002D031E">
      <w:pPr>
        <w:pStyle w:val="BodyText"/>
      </w:pPr>
      <w:r w:rsidRPr="00CE2E40">
        <w:t>National reporting requires comprehensive coverage. Unless and until data collection and collation is comprehensive and mandatory, data gaps may occur. Significant data gaps should be filled through research and best estimates based on transparent logic</w:t>
      </w:r>
      <w:r w:rsidR="00A707F4">
        <w:t>,</w:t>
      </w:r>
      <w:r w:rsidRPr="00CE2E40">
        <w:t xml:space="preserve"> applied consistently over time</w:t>
      </w:r>
      <w:r w:rsidR="00A707F4">
        <w:t>, and documented</w:t>
      </w:r>
      <w:r w:rsidRPr="00CE2E40">
        <w:t xml:space="preserve">. </w:t>
      </w:r>
      <w:r w:rsidR="00A707F4">
        <w:t>To the extent possible, margins of error should be estimated as gaps are filled.</w:t>
      </w:r>
      <w:r w:rsidR="003D1788">
        <w:t xml:space="preserve"> </w:t>
      </w:r>
      <w:r w:rsidR="003D1788" w:rsidRPr="000A122F">
        <w:t xml:space="preserve">Where there are gaps in state or territory data provided for national reporting, they may be filled by the Australian Government or its </w:t>
      </w:r>
      <w:r w:rsidR="00290D8A" w:rsidRPr="000A122F">
        <w:t>representatives</w:t>
      </w:r>
      <w:r w:rsidR="003D1788" w:rsidRPr="000A122F">
        <w:t>.</w:t>
      </w:r>
    </w:p>
    <w:p w14:paraId="0CCE3B7F" w14:textId="77777777" w:rsidR="003D1788" w:rsidRDefault="003D1788" w:rsidP="002D031E">
      <w:pPr>
        <w:pStyle w:val="BodyText"/>
      </w:pPr>
    </w:p>
    <w:p w14:paraId="1C68E1A5" w14:textId="4266976F" w:rsidR="003F04E4" w:rsidRDefault="002D031E" w:rsidP="00057EA9">
      <w:pPr>
        <w:pStyle w:val="BodyText"/>
      </w:pPr>
      <w:r w:rsidRPr="00CE2E40">
        <w:t>Methods for filling significant data gaps may be developed and documented in this standard to ensure jurisdictions use similar approaches.</w:t>
      </w:r>
      <w:r>
        <w:t xml:space="preserve"> </w:t>
      </w:r>
    </w:p>
    <w:p w14:paraId="23015DB5" w14:textId="77777777" w:rsidR="002D031E" w:rsidRDefault="002D031E" w:rsidP="002D031E">
      <w:pPr>
        <w:pStyle w:val="Items"/>
      </w:pPr>
      <w:bookmarkStart w:id="100" w:name="_Toc80711804"/>
      <w:r>
        <w:t>Amendments to historical data</w:t>
      </w:r>
      <w:bookmarkEnd w:id="100"/>
    </w:p>
    <w:p w14:paraId="06749AE3" w14:textId="76F0E2DC" w:rsidR="0010477D" w:rsidRDefault="002D031E" w:rsidP="002D031E">
      <w:pPr>
        <w:pStyle w:val="BodyText"/>
      </w:pPr>
      <w:r>
        <w:t xml:space="preserve">To the extent practicable, the historical data record should be maintained by updating historical methods to take into account any methodological changes. Changes to historical data back to 2006-07 should be reported to the </w:t>
      </w:r>
      <w:r w:rsidR="005B00D4">
        <w:t>Australian Government</w:t>
      </w:r>
      <w:r>
        <w:t xml:space="preserve">. </w:t>
      </w:r>
    </w:p>
    <w:p w14:paraId="123C0264" w14:textId="77777777" w:rsidR="0010477D" w:rsidRDefault="0010477D">
      <w:pPr>
        <w:rPr>
          <w:sz w:val="22"/>
          <w:szCs w:val="22"/>
        </w:rPr>
      </w:pPr>
      <w:r>
        <w:br w:type="page"/>
      </w:r>
    </w:p>
    <w:p w14:paraId="74F9DEFF" w14:textId="52D3A38B" w:rsidR="008E3D7D" w:rsidRDefault="003C2B8B" w:rsidP="0010477D">
      <w:pPr>
        <w:pStyle w:val="Items"/>
        <w:spacing w:before="0"/>
      </w:pPr>
      <w:bookmarkStart w:id="101" w:name="_Toc80711805"/>
      <w:r>
        <w:lastRenderedPageBreak/>
        <w:t>Data quality</w:t>
      </w:r>
      <w:r w:rsidR="009F276A">
        <w:t xml:space="preserve"> and uncertainty</w:t>
      </w:r>
      <w:bookmarkEnd w:id="101"/>
    </w:p>
    <w:p w14:paraId="77143514" w14:textId="64B8CB9F" w:rsidR="005161AB" w:rsidRPr="000A122F" w:rsidRDefault="00477C26" w:rsidP="009F276A">
      <w:pPr>
        <w:pStyle w:val="BodyText"/>
      </w:pPr>
      <w:r>
        <w:t xml:space="preserve">States and territories should maintain programs to continually improve the quality of their waste </w:t>
      </w:r>
      <w:r w:rsidR="002D031E">
        <w:t xml:space="preserve">and resource recovery </w:t>
      </w:r>
      <w:r>
        <w:t>data</w:t>
      </w:r>
      <w:r w:rsidR="002D031E">
        <w:t>.</w:t>
      </w:r>
      <w:r w:rsidR="00245A94">
        <w:t xml:space="preserve"> </w:t>
      </w:r>
      <w:r w:rsidR="009F276A">
        <w:t xml:space="preserve">Annual reports should </w:t>
      </w:r>
      <w:r w:rsidR="009F276A" w:rsidRPr="000A122F">
        <w:t>report on data quality</w:t>
      </w:r>
      <w:r w:rsidR="005161AB" w:rsidRPr="000A122F">
        <w:t xml:space="preserve"> from throughout the collection and collation process</w:t>
      </w:r>
      <w:r w:rsidR="009F276A" w:rsidRPr="000A122F">
        <w:t>,</w:t>
      </w:r>
      <w:r w:rsidR="005161AB" w:rsidRPr="000A122F">
        <w:t xml:space="preserve"> </w:t>
      </w:r>
      <w:r w:rsidR="009F276A" w:rsidRPr="000A122F">
        <w:t>including, but not limited to</w:t>
      </w:r>
      <w:r w:rsidR="005161AB" w:rsidRPr="000A122F">
        <w:t>:</w:t>
      </w:r>
    </w:p>
    <w:p w14:paraId="412C56EE" w14:textId="5186DAD2" w:rsidR="005161AB" w:rsidRPr="000A122F" w:rsidRDefault="005161AB" w:rsidP="005161AB">
      <w:pPr>
        <w:pStyle w:val="Bullet1"/>
      </w:pPr>
      <w:r w:rsidRPr="000A122F">
        <w:t>numbers of facilities missing from the data</w:t>
      </w:r>
    </w:p>
    <w:p w14:paraId="3D858088" w14:textId="3940DB0D" w:rsidR="005161AB" w:rsidRPr="000A122F" w:rsidRDefault="005161AB" w:rsidP="005161AB">
      <w:pPr>
        <w:pStyle w:val="Bullet1"/>
      </w:pPr>
      <w:r w:rsidRPr="000A122F">
        <w:t>gaps that have been filled through estimation</w:t>
      </w:r>
    </w:p>
    <w:p w14:paraId="5235F95E" w14:textId="39FA6F91" w:rsidR="005161AB" w:rsidRPr="000A122F" w:rsidRDefault="005161AB" w:rsidP="005161AB">
      <w:pPr>
        <w:pStyle w:val="Bullet1"/>
      </w:pPr>
      <w:r w:rsidRPr="000A122F">
        <w:t>past errors corrected</w:t>
      </w:r>
    </w:p>
    <w:p w14:paraId="1F2A4188" w14:textId="710B1739" w:rsidR="009F276A" w:rsidRPr="000A122F" w:rsidRDefault="009F276A" w:rsidP="005161AB">
      <w:pPr>
        <w:pStyle w:val="Bullet1"/>
      </w:pPr>
      <w:r w:rsidRPr="000A122F">
        <w:t>the proportion of reported waste generation derived from</w:t>
      </w:r>
    </w:p>
    <w:p w14:paraId="3320CAFC" w14:textId="77777777" w:rsidR="009F276A" w:rsidRPr="000A122F" w:rsidRDefault="009F276A" w:rsidP="005161AB">
      <w:pPr>
        <w:pStyle w:val="Bullet2"/>
      </w:pPr>
      <w:r w:rsidRPr="000A122F">
        <w:t>weighbridge measurements</w:t>
      </w:r>
    </w:p>
    <w:p w14:paraId="0C17FCF4" w14:textId="77777777" w:rsidR="009F276A" w:rsidRPr="000A122F" w:rsidRDefault="009F276A" w:rsidP="005161AB">
      <w:pPr>
        <w:pStyle w:val="Bullet2"/>
      </w:pPr>
      <w:r w:rsidRPr="000A122F">
        <w:t>mandatory reporting.</w:t>
      </w:r>
    </w:p>
    <w:p w14:paraId="011509EC" w14:textId="77777777" w:rsidR="009F276A" w:rsidRPr="00245A94" w:rsidRDefault="009F276A" w:rsidP="009F276A">
      <w:pPr>
        <w:pStyle w:val="BodyText"/>
      </w:pPr>
    </w:p>
    <w:p w14:paraId="1A5B8453" w14:textId="1F273255" w:rsidR="00903D32" w:rsidRPr="000A122F" w:rsidRDefault="00903D32" w:rsidP="00057EA9">
      <w:pPr>
        <w:pStyle w:val="BodyText"/>
      </w:pPr>
      <w:r>
        <w:t>Waste data collators should attempt to capture, record and report the degree of uncertainty associated with the captured data</w:t>
      </w:r>
      <w:r w:rsidR="009F276A">
        <w:t xml:space="preserve">, including </w:t>
      </w:r>
      <w:r>
        <w:t>the estimated error margin.</w:t>
      </w:r>
      <w:r w:rsidR="009F276A">
        <w:t xml:space="preserve"> </w:t>
      </w:r>
      <w:r w:rsidR="00341553" w:rsidRPr="000A122F">
        <w:t>It is recommended that the following default error margins are assumed:</w:t>
      </w:r>
    </w:p>
    <w:p w14:paraId="7E75762D" w14:textId="18B10C22" w:rsidR="00341553" w:rsidRPr="000A122F" w:rsidRDefault="00341553" w:rsidP="00341553">
      <w:pPr>
        <w:pStyle w:val="Bullet1"/>
      </w:pPr>
      <w:r w:rsidRPr="000A122F">
        <w:t>weighbridge ± 0.5% (Davis et al. 2010)</w:t>
      </w:r>
    </w:p>
    <w:p w14:paraId="6BB02650" w14:textId="04E65AA8" w:rsidR="00341553" w:rsidRPr="000A122F" w:rsidRDefault="00341553" w:rsidP="005F7EA8">
      <w:pPr>
        <w:pStyle w:val="Bullet1"/>
      </w:pPr>
      <w:r w:rsidRPr="000A122F">
        <w:t xml:space="preserve">volumetric estimate </w:t>
      </w:r>
      <w:r w:rsidR="00D03F8E" w:rsidRPr="000A122F">
        <w:t>– case-by-case estimate</w:t>
      </w:r>
    </w:p>
    <w:p w14:paraId="229D8F70" w14:textId="62FB4C06" w:rsidR="00C22896" w:rsidRPr="000A122F" w:rsidRDefault="00C22896" w:rsidP="005F7EA8">
      <w:pPr>
        <w:pStyle w:val="Bullet1"/>
      </w:pPr>
      <w:r w:rsidRPr="000A122F">
        <w:t>conversion of volume to weight using site-specific density factors ± 15%</w:t>
      </w:r>
    </w:p>
    <w:p w14:paraId="143097AE" w14:textId="78F6796F" w:rsidR="00D03F8E" w:rsidRPr="000A122F" w:rsidRDefault="00D03F8E" w:rsidP="005F7EA8">
      <w:pPr>
        <w:pStyle w:val="Bullet1"/>
      </w:pPr>
      <w:r w:rsidRPr="000A122F">
        <w:t>conversion of volume to weight</w:t>
      </w:r>
      <w:r w:rsidR="00C22896" w:rsidRPr="000A122F">
        <w:t xml:space="preserve"> using default density factors</w:t>
      </w:r>
      <w:r w:rsidRPr="000A122F">
        <w:t xml:space="preserve"> ± 25%.</w:t>
      </w:r>
    </w:p>
    <w:p w14:paraId="19F66DE4" w14:textId="1DE27B34" w:rsidR="00903D32" w:rsidRDefault="00903D32" w:rsidP="00057EA9">
      <w:pPr>
        <w:pStyle w:val="BodyText"/>
      </w:pPr>
    </w:p>
    <w:p w14:paraId="6B84A09A" w14:textId="0A5E24B7" w:rsidR="000D4353" w:rsidRPr="00CE2E40" w:rsidRDefault="000D4353" w:rsidP="00057EA9">
      <w:pPr>
        <w:pStyle w:val="BodyText"/>
      </w:pPr>
      <w:r w:rsidRPr="00CE2E40">
        <w:t xml:space="preserve">Audits commissioned with the intention of providing a representative compositional understanding of a waste stream and fate should apply waste categories that </w:t>
      </w:r>
      <w:r w:rsidR="003B7F7A">
        <w:t xml:space="preserve">aim to </w:t>
      </w:r>
      <w:r w:rsidRPr="00CE2E40">
        <w:t xml:space="preserve">ensure the proportion of materials in the category ‘other’ (or similar) </w:t>
      </w:r>
      <w:r w:rsidR="003B7F7A">
        <w:t>represent</w:t>
      </w:r>
      <w:r w:rsidRPr="00CE2E40">
        <w:t xml:space="preserve"> less than 5% of the total.</w:t>
      </w:r>
    </w:p>
    <w:p w14:paraId="3ECF4D12" w14:textId="2272C87B" w:rsidR="003C2B8B" w:rsidRDefault="003C2B8B" w:rsidP="0010477D">
      <w:pPr>
        <w:pStyle w:val="Items"/>
        <w:spacing w:before="200"/>
      </w:pPr>
      <w:bookmarkStart w:id="102" w:name="_Toc80711806"/>
      <w:r>
        <w:t>Metadata</w:t>
      </w:r>
      <w:bookmarkEnd w:id="102"/>
    </w:p>
    <w:p w14:paraId="7A408B4A" w14:textId="77777777" w:rsidR="001C2E64" w:rsidRDefault="00903D32" w:rsidP="00057EA9">
      <w:pPr>
        <w:pStyle w:val="BodyText"/>
      </w:pPr>
      <w:r>
        <w:t xml:space="preserve">Waste data collators should record with their data: </w:t>
      </w:r>
    </w:p>
    <w:p w14:paraId="5F6D9D7F" w14:textId="77777777" w:rsidR="001C2E64" w:rsidRDefault="00903D32" w:rsidP="00705400">
      <w:pPr>
        <w:pStyle w:val="Bullet1"/>
        <w:spacing w:before="0"/>
      </w:pPr>
      <w:r>
        <w:t>the applicable data period</w:t>
      </w:r>
    </w:p>
    <w:p w14:paraId="245DDEF0" w14:textId="77777777" w:rsidR="001C2E64" w:rsidRDefault="001C2E64" w:rsidP="00705400">
      <w:pPr>
        <w:pStyle w:val="Bullet1"/>
        <w:spacing w:before="0"/>
      </w:pPr>
      <w:r>
        <w:t xml:space="preserve">the </w:t>
      </w:r>
      <w:r w:rsidR="00903D32">
        <w:t>date of receipt</w:t>
      </w:r>
    </w:p>
    <w:p w14:paraId="6DA210A6" w14:textId="67EF0110" w:rsidR="00903D32" w:rsidRDefault="001C2E64" w:rsidP="00705400">
      <w:pPr>
        <w:pStyle w:val="Bullet1"/>
        <w:spacing w:before="0"/>
      </w:pPr>
      <w:r>
        <w:t xml:space="preserve">the </w:t>
      </w:r>
      <w:r w:rsidR="00903D32">
        <w:t>name</w:t>
      </w:r>
      <w:r>
        <w:t xml:space="preserve">, position and organisation </w:t>
      </w:r>
      <w:r w:rsidR="00903D32">
        <w:t>of</w:t>
      </w:r>
      <w:r>
        <w:t xml:space="preserve"> the</w:t>
      </w:r>
      <w:r w:rsidR="00903D32">
        <w:t xml:space="preserve"> provider</w:t>
      </w:r>
    </w:p>
    <w:p w14:paraId="482026E1" w14:textId="2AC4B3F0" w:rsidR="00903D32" w:rsidRDefault="00903D32" w:rsidP="00705400">
      <w:pPr>
        <w:pStyle w:val="Bullet1"/>
        <w:spacing w:before="0"/>
      </w:pPr>
      <w:r>
        <w:t xml:space="preserve">the </w:t>
      </w:r>
      <w:r w:rsidR="001C2E64">
        <w:t>method(s) of measurement</w:t>
      </w:r>
    </w:p>
    <w:p w14:paraId="07ADD7B1" w14:textId="5E1ED0A7" w:rsidR="001C2E64" w:rsidRDefault="001C2E64" w:rsidP="00705400">
      <w:pPr>
        <w:pStyle w:val="Bullet1"/>
        <w:spacing w:before="0"/>
      </w:pPr>
      <w:r>
        <w:t>any assumptions made in deriving the recorded values</w:t>
      </w:r>
    </w:p>
    <w:p w14:paraId="5F118168" w14:textId="5B0593D9" w:rsidR="001C2E64" w:rsidRDefault="001C2E64" w:rsidP="00705400">
      <w:pPr>
        <w:pStyle w:val="Bullet1"/>
        <w:spacing w:before="0"/>
      </w:pPr>
      <w:r>
        <w:t>validation checks undertaken</w:t>
      </w:r>
    </w:p>
    <w:p w14:paraId="0005E020" w14:textId="713B058E" w:rsidR="001C2E64" w:rsidRDefault="001C2E64" w:rsidP="00705400">
      <w:pPr>
        <w:pStyle w:val="Bullet1"/>
        <w:spacing w:before="0"/>
      </w:pPr>
      <w:r>
        <w:t>estimated uncertainty.</w:t>
      </w:r>
    </w:p>
    <w:p w14:paraId="4E26B017" w14:textId="77777777" w:rsidR="00FA25E1" w:rsidRDefault="00FA25E1" w:rsidP="0010477D">
      <w:pPr>
        <w:pStyle w:val="Items"/>
        <w:spacing w:before="200"/>
      </w:pPr>
      <w:bookmarkStart w:id="103" w:name="_Hlk68883515"/>
      <w:bookmarkStart w:id="104" w:name="_Toc80711807"/>
      <w:r>
        <w:t>Data confidentiality</w:t>
      </w:r>
      <w:bookmarkEnd w:id="104"/>
    </w:p>
    <w:p w14:paraId="724E9B8D" w14:textId="3A16AF80" w:rsidR="002D031E" w:rsidRDefault="00F31C92" w:rsidP="002D031E">
      <w:pPr>
        <w:pStyle w:val="BodyText"/>
      </w:pPr>
      <w:r w:rsidRPr="00210C25">
        <w:t>Noting the intention of</w:t>
      </w:r>
      <w:r w:rsidR="002B1C3C" w:rsidRPr="00210C25">
        <w:t xml:space="preserve"> target seven</w:t>
      </w:r>
      <w:r w:rsidRPr="00210C25">
        <w:t xml:space="preserve"> the </w:t>
      </w:r>
      <w:r w:rsidR="00290D8A" w:rsidRPr="00210C25">
        <w:t xml:space="preserve">National Waste Policy Action Plan </w:t>
      </w:r>
      <w:r w:rsidR="00290D8A" w:rsidRPr="00210C25">
        <w:rPr>
          <w:rFonts w:eastAsia="Calibri"/>
        </w:rPr>
        <w:t xml:space="preserve">(Commonwealth of Australia 2019) </w:t>
      </w:r>
      <w:r w:rsidR="002B1C3C" w:rsidRPr="00210C25">
        <w:t>for</w:t>
      </w:r>
      <w:r w:rsidRPr="00210C25">
        <w:t xml:space="preserve"> </w:t>
      </w:r>
      <w:r w:rsidR="002B1C3C" w:rsidRPr="00210C25">
        <w:t>publicly available</w:t>
      </w:r>
      <w:r w:rsidRPr="00210C25">
        <w:t xml:space="preserve"> data </w:t>
      </w:r>
      <w:r w:rsidR="002B1C3C" w:rsidRPr="00210C25">
        <w:t>to support better consumer, investment and policy decisions,</w:t>
      </w:r>
      <w:r w:rsidR="002B1C3C">
        <w:t xml:space="preserve"> </w:t>
      </w:r>
      <w:r>
        <w:t xml:space="preserve">the Australian Government may </w:t>
      </w:r>
      <w:r w:rsidR="002D031E">
        <w:t>consider waste and resource recovery data commercial-in-confidence if either:</w:t>
      </w:r>
    </w:p>
    <w:p w14:paraId="4CB26676" w14:textId="77777777" w:rsidR="002D031E" w:rsidRPr="00736B82" w:rsidRDefault="002D031E" w:rsidP="002D031E">
      <w:pPr>
        <w:pStyle w:val="Bullet1"/>
      </w:pPr>
      <w:r>
        <w:t xml:space="preserve">a state or territory specifically advises the Australian Government to that effect and provides </w:t>
      </w:r>
      <w:r w:rsidRPr="00736B82">
        <w:t>supporting information, or</w:t>
      </w:r>
    </w:p>
    <w:p w14:paraId="7311889E" w14:textId="1F0D4DA2" w:rsidR="002D031E" w:rsidRDefault="005161AB" w:rsidP="002D031E">
      <w:pPr>
        <w:pStyle w:val="Bullet1"/>
      </w:pPr>
      <w:r w:rsidRPr="00210C25">
        <w:t>in the Australian Government’s view,</w:t>
      </w:r>
      <w:r>
        <w:t xml:space="preserve"> </w:t>
      </w:r>
      <w:r w:rsidR="002D031E" w:rsidRPr="00736B82">
        <w:t>each of the</w:t>
      </w:r>
      <w:r w:rsidR="002D031E">
        <w:t xml:space="preserve"> following apply</w:t>
      </w:r>
    </w:p>
    <w:p w14:paraId="02B307BE" w14:textId="77777777" w:rsidR="002D031E" w:rsidRPr="00736B82" w:rsidRDefault="002D031E" w:rsidP="002D031E">
      <w:pPr>
        <w:pStyle w:val="Bullet2"/>
      </w:pPr>
      <w:r w:rsidRPr="00736B82">
        <w:t>public release of that data could reasonably be expected to have significant adverse impacts on the commercial interests of one or more of the original providers of that information</w:t>
      </w:r>
    </w:p>
    <w:p w14:paraId="293CBEB2" w14:textId="77777777" w:rsidR="002D031E" w:rsidRPr="00736B82" w:rsidRDefault="002D031E" w:rsidP="002D031E">
      <w:pPr>
        <w:pStyle w:val="Bullet2"/>
      </w:pPr>
      <w:r w:rsidRPr="00736B82">
        <w:t>the damage to those commercial interests outweighs the public interest in publication of that information</w:t>
      </w:r>
    </w:p>
    <w:p w14:paraId="1A6C6EC3" w14:textId="2FB7B8A5" w:rsidR="002D031E" w:rsidRDefault="002D031E" w:rsidP="002D031E">
      <w:pPr>
        <w:pStyle w:val="Bullet2"/>
      </w:pPr>
      <w:r w:rsidRPr="00736B82">
        <w:t>the</w:t>
      </w:r>
      <w:r>
        <w:t xml:space="preserve"> information is not available elsewhere in the public domain</w:t>
      </w:r>
      <w:r w:rsidR="00320B1A">
        <w:t>.</w:t>
      </w:r>
    </w:p>
    <w:p w14:paraId="2A8813BC" w14:textId="217A23E6" w:rsidR="003C2B8B" w:rsidRDefault="003C2B8B" w:rsidP="00CE2E40">
      <w:pPr>
        <w:pStyle w:val="Items"/>
      </w:pPr>
      <w:bookmarkStart w:id="105" w:name="_Ref67485470"/>
      <w:bookmarkStart w:id="106" w:name="_Toc80711808"/>
      <w:bookmarkEnd w:id="103"/>
      <w:r>
        <w:lastRenderedPageBreak/>
        <w:t>Indicators and metrics</w:t>
      </w:r>
      <w:bookmarkEnd w:id="105"/>
      <w:bookmarkEnd w:id="106"/>
    </w:p>
    <w:p w14:paraId="6C1754E8" w14:textId="4B8023AC" w:rsidR="00370E62" w:rsidRDefault="00555080" w:rsidP="00057EA9">
      <w:pPr>
        <w:pStyle w:val="BodyText"/>
      </w:pPr>
      <w:r w:rsidRPr="00CE2E40">
        <w:t xml:space="preserve">The primary performance indicators of waste management and materials recovery </w:t>
      </w:r>
      <w:r w:rsidR="00084CE2" w:rsidRPr="00CE2E40">
        <w:t xml:space="preserve">are set out in </w:t>
      </w:r>
      <w:r w:rsidR="00084CE2" w:rsidRPr="00CE2E40">
        <w:fldChar w:fldCharType="begin"/>
      </w:r>
      <w:r w:rsidR="00084CE2" w:rsidRPr="00CE2E40">
        <w:instrText xml:space="preserve"> REF _Ref59187411 \h </w:instrText>
      </w:r>
      <w:r w:rsidR="00CE2E40">
        <w:instrText xml:space="preserve"> \* MERGEFORMAT </w:instrText>
      </w:r>
      <w:r w:rsidR="00084CE2" w:rsidRPr="00CE2E40">
        <w:fldChar w:fldCharType="separate"/>
      </w:r>
      <w:r w:rsidR="00D94ACA">
        <w:t xml:space="preserve">Table </w:t>
      </w:r>
      <w:r w:rsidR="00D94ACA">
        <w:rPr>
          <w:noProof/>
        </w:rPr>
        <w:t>7</w:t>
      </w:r>
      <w:r w:rsidR="00084CE2" w:rsidRPr="00CE2E40">
        <w:fldChar w:fldCharType="end"/>
      </w:r>
      <w:r w:rsidR="00084CE2" w:rsidRPr="00CE2E40">
        <w:t xml:space="preserve">. </w:t>
      </w:r>
      <w:r w:rsidR="00370E62">
        <w:t>For national reporting, t</w:t>
      </w:r>
      <w:r w:rsidR="00263ED7" w:rsidRPr="00CE2E40">
        <w:t>he</w:t>
      </w:r>
      <w:r w:rsidR="00370E62">
        <w:t>se</w:t>
      </w:r>
      <w:r w:rsidR="00263ED7" w:rsidRPr="00CE2E40">
        <w:t xml:space="preserve"> indicators and metrics </w:t>
      </w:r>
      <w:r w:rsidR="00370E62">
        <w:t xml:space="preserve">will be </w:t>
      </w:r>
      <w:r w:rsidR="00263ED7" w:rsidRPr="00CE2E40">
        <w:t>calculated to cover</w:t>
      </w:r>
      <w:r w:rsidR="00370E62">
        <w:t>:</w:t>
      </w:r>
    </w:p>
    <w:p w14:paraId="39600B74" w14:textId="77777777" w:rsidR="00370E62" w:rsidRPr="006B1098" w:rsidRDefault="00263ED7" w:rsidP="006B1098">
      <w:pPr>
        <w:pStyle w:val="Bullet1"/>
      </w:pPr>
      <w:r w:rsidRPr="006B1098">
        <w:t>a</w:t>
      </w:r>
      <w:r w:rsidR="008E3D7D" w:rsidRPr="006B1098">
        <w:t xml:space="preserve"> whole</w:t>
      </w:r>
      <w:r w:rsidRPr="006B1098">
        <w:t xml:space="preserve"> financial year</w:t>
      </w:r>
    </w:p>
    <w:p w14:paraId="0A935942" w14:textId="77777777" w:rsidR="00370E62" w:rsidRPr="006B1098" w:rsidRDefault="00084CE2" w:rsidP="006B1098">
      <w:pPr>
        <w:pStyle w:val="Bullet1"/>
      </w:pPr>
      <w:r w:rsidRPr="006B1098">
        <w:t>the combined sum of core wastes and recovered materials plus ash</w:t>
      </w:r>
    </w:p>
    <w:p w14:paraId="74F14AB5" w14:textId="5D7D9A08" w:rsidR="008E3D7D" w:rsidRPr="006B1098" w:rsidRDefault="00370E62" w:rsidP="006B1098">
      <w:pPr>
        <w:pStyle w:val="Bullet1"/>
      </w:pPr>
      <w:r w:rsidRPr="006B1098">
        <w:t xml:space="preserve">each category of </w:t>
      </w:r>
      <w:r w:rsidR="008E3D7D" w:rsidRPr="006B1098">
        <w:t>core waste.</w:t>
      </w:r>
    </w:p>
    <w:p w14:paraId="2C84DC0C" w14:textId="77777777" w:rsidR="00F03CE2" w:rsidRDefault="00F03CE2">
      <w:pPr>
        <w:rPr>
          <w:sz w:val="22"/>
          <w:szCs w:val="22"/>
        </w:rPr>
      </w:pPr>
    </w:p>
    <w:p w14:paraId="5F415863" w14:textId="6D442C27" w:rsidR="003B7F7A" w:rsidRDefault="003B7F7A" w:rsidP="003B7F7A">
      <w:pPr>
        <w:pStyle w:val="BodyText"/>
      </w:pPr>
      <w:r>
        <w:t>Additional indicators and metrics may be developed over time to better capture progress towards a circular economy.</w:t>
      </w:r>
    </w:p>
    <w:p w14:paraId="42B678C6" w14:textId="77777777" w:rsidR="003B7F7A" w:rsidRDefault="003B7F7A" w:rsidP="003B7F7A">
      <w:pPr>
        <w:pStyle w:val="BodyText"/>
      </w:pPr>
    </w:p>
    <w:p w14:paraId="62C54927" w14:textId="02FDD782" w:rsidR="003B7F7A" w:rsidRDefault="003B7F7A" w:rsidP="003B7F7A">
      <w:pPr>
        <w:pStyle w:val="BodyText"/>
        <w:sectPr w:rsidR="003B7F7A" w:rsidSect="00DA7DB0">
          <w:pgSz w:w="11906" w:h="16838" w:code="9"/>
          <w:pgMar w:top="1440" w:right="1077" w:bottom="1440" w:left="1440" w:header="709" w:footer="454" w:gutter="0"/>
          <w:cols w:space="708"/>
          <w:docGrid w:linePitch="360"/>
        </w:sectPr>
      </w:pPr>
    </w:p>
    <w:p w14:paraId="407FA4A2" w14:textId="0C505C56" w:rsidR="007A3979" w:rsidRPr="007A3979" w:rsidRDefault="00555080" w:rsidP="00427D93">
      <w:pPr>
        <w:pStyle w:val="Caption"/>
        <w:spacing w:before="0"/>
      </w:pPr>
      <w:bookmarkStart w:id="107" w:name="_Ref59187411"/>
      <w:bookmarkStart w:id="108" w:name="_Toc80711821"/>
      <w:r>
        <w:lastRenderedPageBreak/>
        <w:t xml:space="preserve">Table </w:t>
      </w:r>
      <w:fldSimple w:instr=" SEQ Table \* ARABIC ">
        <w:r w:rsidR="00D94ACA">
          <w:rPr>
            <w:noProof/>
          </w:rPr>
          <w:t>7</w:t>
        </w:r>
      </w:fldSimple>
      <w:bookmarkEnd w:id="107"/>
      <w:r>
        <w:tab/>
        <w:t>Measures of waste management performance</w:t>
      </w:r>
      <w:bookmarkEnd w:id="108"/>
    </w:p>
    <w:tbl>
      <w:tblPr>
        <w:tblStyle w:val="BE-table4"/>
        <w:tblW w:w="14034" w:type="dxa"/>
        <w:tblInd w:w="-5" w:type="dxa"/>
        <w:tblCellMar>
          <w:left w:w="57" w:type="dxa"/>
          <w:right w:w="57" w:type="dxa"/>
        </w:tblCellMar>
        <w:tblLook w:val="04A0" w:firstRow="1" w:lastRow="0" w:firstColumn="1" w:lastColumn="0" w:noHBand="0" w:noVBand="1"/>
      </w:tblPr>
      <w:tblGrid>
        <w:gridCol w:w="1276"/>
        <w:gridCol w:w="709"/>
        <w:gridCol w:w="3118"/>
        <w:gridCol w:w="8931"/>
      </w:tblGrid>
      <w:tr w:rsidR="000E4420" w:rsidRPr="007A3979" w14:paraId="3772E3AF" w14:textId="77777777" w:rsidTr="008202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9494D4" w:themeFill="accent1" w:themeFillTint="99"/>
            <w:hideMark/>
          </w:tcPr>
          <w:p w14:paraId="7BDBC3BF" w14:textId="77777777" w:rsidR="000E4420" w:rsidRPr="00370E62" w:rsidRDefault="000E4420" w:rsidP="003E5634">
            <w:pPr>
              <w:spacing w:beforeLines="0" w:afterLines="0"/>
            </w:pPr>
            <w:r w:rsidRPr="00370E62">
              <w:t>Indicator</w:t>
            </w:r>
          </w:p>
        </w:tc>
        <w:tc>
          <w:tcPr>
            <w:tcW w:w="709" w:type="dxa"/>
            <w:shd w:val="clear" w:color="auto" w:fill="9494D4" w:themeFill="accent1" w:themeFillTint="99"/>
            <w:hideMark/>
          </w:tcPr>
          <w:p w14:paraId="38F181FB" w14:textId="35484B6D" w:rsidR="000E4420" w:rsidRPr="00370E62" w:rsidRDefault="000E4420" w:rsidP="00B426E0">
            <w:pPr>
              <w:spacing w:beforeLines="0" w:afterLines="0"/>
              <w:jc w:val="center"/>
              <w:cnfStyle w:val="100000000000" w:firstRow="1" w:lastRow="0" w:firstColumn="0" w:lastColumn="0" w:oddVBand="0" w:evenVBand="0" w:oddHBand="0" w:evenHBand="0" w:firstRowFirstColumn="0" w:firstRowLastColumn="0" w:lastRowFirstColumn="0" w:lastRowLastColumn="0"/>
            </w:pPr>
            <w:r w:rsidRPr="00370E62">
              <w:t>Unit</w:t>
            </w:r>
          </w:p>
        </w:tc>
        <w:tc>
          <w:tcPr>
            <w:tcW w:w="3118" w:type="dxa"/>
            <w:shd w:val="clear" w:color="auto" w:fill="9494D4" w:themeFill="accent1" w:themeFillTint="99"/>
          </w:tcPr>
          <w:p w14:paraId="48986E20" w14:textId="5F383734" w:rsidR="000E4420" w:rsidRPr="00370E62" w:rsidRDefault="000E4420" w:rsidP="003E5634">
            <w:pPr>
              <w:spacing w:beforeLines="0" w:afterLines="0"/>
              <w:cnfStyle w:val="100000000000" w:firstRow="1" w:lastRow="0" w:firstColumn="0" w:lastColumn="0" w:oddVBand="0" w:evenVBand="0" w:oddHBand="0" w:evenHBand="0" w:firstRowFirstColumn="0" w:firstRowLastColumn="0" w:lastRowFirstColumn="0" w:lastRowLastColumn="0"/>
            </w:pPr>
            <w:r w:rsidRPr="00370E62">
              <w:t>Application</w:t>
            </w:r>
          </w:p>
        </w:tc>
        <w:tc>
          <w:tcPr>
            <w:tcW w:w="8931" w:type="dxa"/>
            <w:shd w:val="clear" w:color="auto" w:fill="9494D4" w:themeFill="accent1" w:themeFillTint="99"/>
            <w:hideMark/>
          </w:tcPr>
          <w:p w14:paraId="24143CF2" w14:textId="0AFDE074" w:rsidR="000E4420" w:rsidRPr="00370E62" w:rsidRDefault="000E4420" w:rsidP="003E5634">
            <w:pPr>
              <w:spacing w:beforeLines="0" w:afterLines="0"/>
              <w:cnfStyle w:val="100000000000" w:firstRow="1" w:lastRow="0" w:firstColumn="0" w:lastColumn="0" w:oddVBand="0" w:evenVBand="0" w:oddHBand="0" w:evenHBand="0" w:firstRowFirstColumn="0" w:firstRowLastColumn="0" w:lastRowFirstColumn="0" w:lastRowLastColumn="0"/>
            </w:pPr>
            <w:r w:rsidRPr="00370E62">
              <w:t>Definition</w:t>
            </w:r>
          </w:p>
        </w:tc>
      </w:tr>
      <w:tr w:rsidR="000E4420" w:rsidRPr="007A3979" w14:paraId="38EDA774" w14:textId="77777777" w:rsidTr="008202F9">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hideMark/>
          </w:tcPr>
          <w:p w14:paraId="4D958D43" w14:textId="756973DB" w:rsidR="000E4420" w:rsidRPr="00370E62" w:rsidRDefault="000E4420" w:rsidP="000F2BF2">
            <w:r w:rsidRPr="00370E62">
              <w:t>Waste generation per person</w:t>
            </w:r>
          </w:p>
        </w:tc>
        <w:tc>
          <w:tcPr>
            <w:tcW w:w="709"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vAlign w:val="center"/>
            <w:hideMark/>
          </w:tcPr>
          <w:p w14:paraId="7D591143" w14:textId="77777777" w:rsidR="000E4420" w:rsidRPr="00370E62" w:rsidRDefault="000E4420" w:rsidP="00B426E0">
            <w:pPr>
              <w:jc w:val="center"/>
              <w:cnfStyle w:val="000000000000" w:firstRow="0" w:lastRow="0" w:firstColumn="0" w:lastColumn="0" w:oddVBand="0" w:evenVBand="0" w:oddHBand="0" w:evenHBand="0" w:firstRowFirstColumn="0" w:firstRowLastColumn="0" w:lastRowFirstColumn="0" w:lastRowLastColumn="0"/>
            </w:pPr>
            <w:r w:rsidRPr="00370E62">
              <w:t>kg per capita</w:t>
            </w:r>
          </w:p>
        </w:tc>
        <w:tc>
          <w:tcPr>
            <w:tcW w:w="3118" w:type="dxa"/>
            <w:vMerge w:val="restart"/>
            <w:tcBorders>
              <w:top w:val="single" w:sz="4" w:space="0" w:color="B7B7E2" w:themeColor="accent1" w:themeTint="66"/>
              <w:left w:val="single" w:sz="4" w:space="0" w:color="B7B7E2" w:themeColor="accent1" w:themeTint="66"/>
              <w:right w:val="single" w:sz="4" w:space="0" w:color="B7B7E2" w:themeColor="accent1" w:themeTint="66"/>
            </w:tcBorders>
            <w:vAlign w:val="center"/>
          </w:tcPr>
          <w:p w14:paraId="5D0D210B" w14:textId="5E0A08CC" w:rsidR="000E4420" w:rsidRPr="00B426E0" w:rsidRDefault="00B426E0" w:rsidP="00B426E0">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B426E0">
              <w:rPr>
                <w:sz w:val="20"/>
                <w:szCs w:val="20"/>
              </w:rPr>
              <w:t>1. E</w:t>
            </w:r>
            <w:r w:rsidR="000E4420" w:rsidRPr="00B426E0">
              <w:rPr>
                <w:sz w:val="20"/>
                <w:szCs w:val="20"/>
              </w:rPr>
              <w:t>ach category of core waste and recovered material</w:t>
            </w:r>
            <w:r w:rsidRPr="00B426E0">
              <w:rPr>
                <w:sz w:val="20"/>
                <w:szCs w:val="20"/>
              </w:rPr>
              <w:t>.</w:t>
            </w:r>
          </w:p>
          <w:p w14:paraId="27BF2EDD" w14:textId="74184265" w:rsidR="000E4420" w:rsidRPr="00B426E0" w:rsidRDefault="00B426E0" w:rsidP="00B426E0">
            <w:pPr>
              <w:pStyle w:val="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2. </w:t>
            </w:r>
            <w:r w:rsidRPr="00B426E0">
              <w:rPr>
                <w:sz w:val="20"/>
                <w:szCs w:val="20"/>
              </w:rPr>
              <w:t>T</w:t>
            </w:r>
            <w:r w:rsidR="000E4420" w:rsidRPr="00B426E0">
              <w:rPr>
                <w:sz w:val="20"/>
                <w:szCs w:val="20"/>
              </w:rPr>
              <w:t>he combined sum of core wastes and recovered materials plus ash</w:t>
            </w:r>
            <w:r w:rsidRPr="00B426E0">
              <w:rPr>
                <w:sz w:val="20"/>
                <w:szCs w:val="20"/>
              </w:rPr>
              <w:t>.</w:t>
            </w:r>
          </w:p>
        </w:tc>
        <w:tc>
          <w:tcPr>
            <w:tcW w:w="8931"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vAlign w:val="center"/>
            <w:hideMark/>
          </w:tcPr>
          <w:p w14:paraId="5CF833F2" w14:textId="58999A97" w:rsidR="000E4420" w:rsidRPr="00370E62" w:rsidRDefault="000E4420" w:rsidP="00F03CE2">
            <w:pPr>
              <w:cnfStyle w:val="000000000000" w:firstRow="0" w:lastRow="0" w:firstColumn="0" w:lastColumn="0" w:oddVBand="0" w:evenVBand="0" w:oddHBand="0" w:evenHBand="0" w:firstRowFirstColumn="0" w:firstRowLastColumn="0" w:lastRowFirstColumn="0" w:lastRowLastColumn="0"/>
            </w:pPr>
            <w:r w:rsidRPr="00370E62">
              <w:t xml:space="preserve">The quantity of waste generated in the reference year </w:t>
            </w:r>
            <w:r w:rsidR="00370E62" w:rsidRPr="00F03CE2">
              <w:rPr>
                <w:i/>
                <w:iCs/>
              </w:rPr>
              <w:tab/>
            </w:r>
            <w:r w:rsidRPr="00F03CE2">
              <w:rPr>
                <w:i/>
                <w:iCs/>
              </w:rPr>
              <w:t>divided by</w:t>
            </w:r>
            <w:r w:rsidRPr="00370E62">
              <w:t xml:space="preserve"> the jurisdictional population in December of that year.</w:t>
            </w:r>
          </w:p>
        </w:tc>
      </w:tr>
      <w:tr w:rsidR="000E4420" w:rsidRPr="007A3979" w14:paraId="164A1E38" w14:textId="77777777" w:rsidTr="008202F9">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tcPr>
          <w:p w14:paraId="4652BF40" w14:textId="2F74C244" w:rsidR="000E4420" w:rsidRPr="00370E62" w:rsidRDefault="000E4420" w:rsidP="000F2BF2">
            <w:r w:rsidRPr="00370E62">
              <w:t>Recycling rate</w:t>
            </w:r>
          </w:p>
        </w:tc>
        <w:tc>
          <w:tcPr>
            <w:tcW w:w="709"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vAlign w:val="center"/>
          </w:tcPr>
          <w:p w14:paraId="6F7FD6A2" w14:textId="12FA044B" w:rsidR="000E4420" w:rsidRPr="00370E62" w:rsidRDefault="000E4420" w:rsidP="00B426E0">
            <w:pPr>
              <w:jc w:val="center"/>
              <w:cnfStyle w:val="000000000000" w:firstRow="0" w:lastRow="0" w:firstColumn="0" w:lastColumn="0" w:oddVBand="0" w:evenVBand="0" w:oddHBand="0" w:evenHBand="0" w:firstRowFirstColumn="0" w:firstRowLastColumn="0" w:lastRowFirstColumn="0" w:lastRowLastColumn="0"/>
            </w:pPr>
            <w:r w:rsidRPr="00370E62">
              <w:t>%</w:t>
            </w:r>
          </w:p>
        </w:tc>
        <w:tc>
          <w:tcPr>
            <w:tcW w:w="3118" w:type="dxa"/>
            <w:vMerge/>
            <w:tcBorders>
              <w:left w:val="single" w:sz="4" w:space="0" w:color="B7B7E2" w:themeColor="accent1" w:themeTint="66"/>
              <w:right w:val="single" w:sz="4" w:space="0" w:color="B7B7E2" w:themeColor="accent1" w:themeTint="66"/>
            </w:tcBorders>
            <w:vAlign w:val="center"/>
          </w:tcPr>
          <w:p w14:paraId="780AC5CA" w14:textId="77777777" w:rsidR="000E4420" w:rsidRPr="00B426E0" w:rsidRDefault="000E4420" w:rsidP="00B426E0">
            <w:pPr>
              <w:pStyle w:val="BodyText"/>
              <w:cnfStyle w:val="000000000000" w:firstRow="0" w:lastRow="0" w:firstColumn="0" w:lastColumn="0" w:oddVBand="0" w:evenVBand="0" w:oddHBand="0" w:evenHBand="0" w:firstRowFirstColumn="0" w:firstRowLastColumn="0" w:lastRowFirstColumn="0" w:lastRowLastColumn="0"/>
              <w:rPr>
                <w:sz w:val="20"/>
                <w:szCs w:val="20"/>
              </w:rPr>
            </w:pPr>
          </w:p>
        </w:tc>
        <w:tc>
          <w:tcPr>
            <w:tcW w:w="8931"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vAlign w:val="center"/>
          </w:tcPr>
          <w:p w14:paraId="165A03A2" w14:textId="0CA1A056" w:rsidR="000E4420" w:rsidRPr="00370E62" w:rsidRDefault="000E4420" w:rsidP="00F03CE2">
            <w:pPr>
              <w:cnfStyle w:val="000000000000" w:firstRow="0" w:lastRow="0" w:firstColumn="0" w:lastColumn="0" w:oddVBand="0" w:evenVBand="0" w:oddHBand="0" w:evenHBand="0" w:firstRowFirstColumn="0" w:firstRowLastColumn="0" w:lastRowFirstColumn="0" w:lastRowLastColumn="0"/>
            </w:pPr>
            <w:r w:rsidRPr="00370E62">
              <w:t>The quantity of waste to the fate ‘recycling’ in the reference year that was generated in that year</w:t>
            </w:r>
            <w:bookmarkStart w:id="109" w:name="_Ref59189127"/>
            <w:r w:rsidRPr="00370E62">
              <w:rPr>
                <w:rStyle w:val="FootnoteReference"/>
                <w:rFonts w:cs="Calibri"/>
              </w:rPr>
              <w:footnoteReference w:id="15"/>
            </w:r>
            <w:bookmarkEnd w:id="109"/>
            <w:r w:rsidR="00F03CE2">
              <w:t xml:space="preserve"> </w:t>
            </w:r>
            <w:r w:rsidRPr="00F03CE2">
              <w:rPr>
                <w:i/>
                <w:iCs/>
              </w:rPr>
              <w:t>divided by</w:t>
            </w:r>
            <w:r w:rsidRPr="00370E62">
              <w:t xml:space="preserve"> the quantity of waste generated in the reference </w:t>
            </w:r>
            <w:r w:rsidR="00746E0C" w:rsidRPr="00370E62">
              <w:t>year.</w:t>
            </w:r>
          </w:p>
        </w:tc>
      </w:tr>
      <w:tr w:rsidR="000E4420" w:rsidRPr="007A3979" w14:paraId="7D5CB406" w14:textId="77777777" w:rsidTr="008202F9">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hideMark/>
          </w:tcPr>
          <w:p w14:paraId="235F1535" w14:textId="7A98DDE6" w:rsidR="000E4420" w:rsidRPr="00370E62" w:rsidRDefault="000E4420" w:rsidP="000F2BF2">
            <w:r w:rsidRPr="00370E62">
              <w:t>Recovery rate</w:t>
            </w:r>
          </w:p>
        </w:tc>
        <w:tc>
          <w:tcPr>
            <w:tcW w:w="709"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vAlign w:val="center"/>
            <w:hideMark/>
          </w:tcPr>
          <w:p w14:paraId="11BD6667" w14:textId="77777777" w:rsidR="000E4420" w:rsidRPr="00370E62" w:rsidRDefault="000E4420" w:rsidP="00B426E0">
            <w:pPr>
              <w:jc w:val="center"/>
              <w:cnfStyle w:val="000000000000" w:firstRow="0" w:lastRow="0" w:firstColumn="0" w:lastColumn="0" w:oddVBand="0" w:evenVBand="0" w:oddHBand="0" w:evenHBand="0" w:firstRowFirstColumn="0" w:firstRowLastColumn="0" w:lastRowFirstColumn="0" w:lastRowLastColumn="0"/>
            </w:pPr>
            <w:r w:rsidRPr="00370E62">
              <w:t>%</w:t>
            </w:r>
          </w:p>
        </w:tc>
        <w:tc>
          <w:tcPr>
            <w:tcW w:w="3118" w:type="dxa"/>
            <w:vMerge/>
            <w:tcBorders>
              <w:left w:val="single" w:sz="4" w:space="0" w:color="B7B7E2" w:themeColor="accent1" w:themeTint="66"/>
              <w:right w:val="single" w:sz="4" w:space="0" w:color="B7B7E2" w:themeColor="accent1" w:themeTint="66"/>
            </w:tcBorders>
            <w:vAlign w:val="center"/>
          </w:tcPr>
          <w:p w14:paraId="1144B52E" w14:textId="77777777" w:rsidR="000E4420" w:rsidRPr="00B426E0" w:rsidRDefault="000E4420" w:rsidP="00B426E0">
            <w:pPr>
              <w:pStyle w:val="BodyText"/>
              <w:cnfStyle w:val="000000000000" w:firstRow="0" w:lastRow="0" w:firstColumn="0" w:lastColumn="0" w:oddVBand="0" w:evenVBand="0" w:oddHBand="0" w:evenHBand="0" w:firstRowFirstColumn="0" w:firstRowLastColumn="0" w:lastRowFirstColumn="0" w:lastRowLastColumn="0"/>
              <w:rPr>
                <w:sz w:val="20"/>
                <w:szCs w:val="20"/>
              </w:rPr>
            </w:pPr>
          </w:p>
        </w:tc>
        <w:tc>
          <w:tcPr>
            <w:tcW w:w="8931"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vAlign w:val="center"/>
            <w:hideMark/>
          </w:tcPr>
          <w:p w14:paraId="2A0E3039" w14:textId="33B84CCA" w:rsidR="000E4420" w:rsidRPr="00370E62" w:rsidRDefault="000E4420" w:rsidP="00F03CE2">
            <w:pPr>
              <w:cnfStyle w:val="000000000000" w:firstRow="0" w:lastRow="0" w:firstColumn="0" w:lastColumn="0" w:oddVBand="0" w:evenVBand="0" w:oddHBand="0" w:evenHBand="0" w:firstRowFirstColumn="0" w:firstRowLastColumn="0" w:lastRowFirstColumn="0" w:lastRowLastColumn="0"/>
            </w:pPr>
            <w:r w:rsidRPr="00370E62">
              <w:t>The quantity of waste to the fates ‘recycling’ and ‘energy recovery’ in the reference year that was generated in that year</w:t>
            </w:r>
            <w:r w:rsidRPr="00370E62">
              <w:rPr>
                <w:vertAlign w:val="superscript"/>
              </w:rPr>
              <w:fldChar w:fldCharType="begin"/>
            </w:r>
            <w:r w:rsidRPr="00370E62">
              <w:rPr>
                <w:vertAlign w:val="superscript"/>
              </w:rPr>
              <w:instrText xml:space="preserve"> NOTEREF _Ref59189127 \h  \* MERGEFORMAT </w:instrText>
            </w:r>
            <w:r w:rsidRPr="00370E62">
              <w:rPr>
                <w:vertAlign w:val="superscript"/>
              </w:rPr>
            </w:r>
            <w:r w:rsidRPr="00370E62">
              <w:rPr>
                <w:vertAlign w:val="superscript"/>
              </w:rPr>
              <w:fldChar w:fldCharType="separate"/>
            </w:r>
            <w:r w:rsidR="00D94ACA">
              <w:rPr>
                <w:vertAlign w:val="superscript"/>
              </w:rPr>
              <w:t>15</w:t>
            </w:r>
            <w:r w:rsidRPr="00370E62">
              <w:rPr>
                <w:vertAlign w:val="superscript"/>
              </w:rPr>
              <w:fldChar w:fldCharType="end"/>
            </w:r>
            <w:r w:rsidR="00F03CE2">
              <w:t xml:space="preserve"> </w:t>
            </w:r>
            <w:r w:rsidRPr="00F03CE2">
              <w:rPr>
                <w:i/>
                <w:iCs/>
              </w:rPr>
              <w:t>divided by</w:t>
            </w:r>
            <w:r w:rsidRPr="00370E62">
              <w:t xml:space="preserve"> the quantity of waste generated in the reference year.</w:t>
            </w:r>
          </w:p>
        </w:tc>
      </w:tr>
      <w:tr w:rsidR="00F31C92" w:rsidRPr="007A3979" w14:paraId="30F88CA0" w14:textId="77777777" w:rsidTr="008202F9">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tcPr>
          <w:p w14:paraId="0A1EB9CD" w14:textId="4D568F20" w:rsidR="00F31C92" w:rsidRPr="00370E62" w:rsidRDefault="00F31C92" w:rsidP="00F31C92">
            <w:r>
              <w:t>Return to productive use</w:t>
            </w:r>
          </w:p>
        </w:tc>
        <w:tc>
          <w:tcPr>
            <w:tcW w:w="709"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vAlign w:val="center"/>
          </w:tcPr>
          <w:p w14:paraId="57CAA871" w14:textId="6AA8C78A" w:rsidR="00F31C92" w:rsidRPr="00370E62" w:rsidRDefault="00F31C92" w:rsidP="00F31C92">
            <w:pPr>
              <w:jc w:val="center"/>
              <w:cnfStyle w:val="000000000000" w:firstRow="0" w:lastRow="0" w:firstColumn="0" w:lastColumn="0" w:oddVBand="0" w:evenVBand="0" w:oddHBand="0" w:evenHBand="0" w:firstRowFirstColumn="0" w:firstRowLastColumn="0" w:lastRowFirstColumn="0" w:lastRowLastColumn="0"/>
            </w:pPr>
            <w:r>
              <w:t>tonnes</w:t>
            </w:r>
          </w:p>
        </w:tc>
        <w:tc>
          <w:tcPr>
            <w:tcW w:w="3118" w:type="dxa"/>
            <w:tcBorders>
              <w:left w:val="single" w:sz="4" w:space="0" w:color="B7B7E2" w:themeColor="accent1" w:themeTint="66"/>
              <w:right w:val="single" w:sz="4" w:space="0" w:color="B7B7E2" w:themeColor="accent1" w:themeTint="66"/>
            </w:tcBorders>
            <w:vAlign w:val="center"/>
          </w:tcPr>
          <w:p w14:paraId="72C7D494" w14:textId="77777777" w:rsidR="00F31C92" w:rsidRPr="00B426E0" w:rsidRDefault="00F31C92" w:rsidP="00F31C92">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B426E0">
              <w:rPr>
                <w:sz w:val="20"/>
                <w:szCs w:val="20"/>
              </w:rPr>
              <w:t>1. Each category of core waste and recovered material.</w:t>
            </w:r>
          </w:p>
          <w:p w14:paraId="14ACCF05" w14:textId="773322E8" w:rsidR="00F31C92" w:rsidRPr="00B426E0" w:rsidRDefault="00F31C92" w:rsidP="00F31C92">
            <w:pPr>
              <w:pStyle w:val="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2. </w:t>
            </w:r>
            <w:r w:rsidRPr="00B426E0">
              <w:rPr>
                <w:sz w:val="20"/>
                <w:szCs w:val="20"/>
              </w:rPr>
              <w:t>The combined sum of core wastes and recovered materials plus ash.</w:t>
            </w:r>
          </w:p>
        </w:tc>
        <w:tc>
          <w:tcPr>
            <w:tcW w:w="8931"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vAlign w:val="center"/>
          </w:tcPr>
          <w:p w14:paraId="448EAFBC" w14:textId="344E0798" w:rsidR="00F31C92" w:rsidRPr="00370E62" w:rsidRDefault="00F31C92" w:rsidP="00F31C92">
            <w:pPr>
              <w:cnfStyle w:val="000000000000" w:firstRow="0" w:lastRow="0" w:firstColumn="0" w:lastColumn="0" w:oddVBand="0" w:evenVBand="0" w:oddHBand="0" w:evenHBand="0" w:firstRowFirstColumn="0" w:firstRowLastColumn="0" w:lastRowFirstColumn="0" w:lastRowLastColumn="0"/>
            </w:pPr>
            <w:r>
              <w:t xml:space="preserve">The quantity of secondary </w:t>
            </w:r>
            <w:r w:rsidRPr="002B5CF1">
              <w:t xml:space="preserve">materials that have entered </w:t>
            </w:r>
            <w:r>
              <w:t>into a remanufacturing operation, an energy from waste facility, or were directly used in the reference year.</w:t>
            </w:r>
          </w:p>
        </w:tc>
      </w:tr>
      <w:tr w:rsidR="00F03CE2" w:rsidRPr="007A3979" w14:paraId="0C83638D" w14:textId="77777777" w:rsidTr="008202F9">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tcPr>
          <w:p w14:paraId="7928DE9F" w14:textId="551B7D52" w:rsidR="00F03CE2" w:rsidRPr="00370E62" w:rsidRDefault="00F03CE2" w:rsidP="00F03CE2">
            <w:r>
              <w:t>Local recycling rate</w:t>
            </w:r>
          </w:p>
        </w:tc>
        <w:tc>
          <w:tcPr>
            <w:tcW w:w="709"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vAlign w:val="center"/>
          </w:tcPr>
          <w:p w14:paraId="2FF17DC9" w14:textId="2336C46A" w:rsidR="00F03CE2" w:rsidRPr="00370E62" w:rsidRDefault="00F03CE2" w:rsidP="00B426E0">
            <w:pPr>
              <w:jc w:val="center"/>
              <w:cnfStyle w:val="000000000000" w:firstRow="0" w:lastRow="0" w:firstColumn="0" w:lastColumn="0" w:oddVBand="0" w:evenVBand="0" w:oddHBand="0" w:evenHBand="0" w:firstRowFirstColumn="0" w:firstRowLastColumn="0" w:lastRowFirstColumn="0" w:lastRowLastColumn="0"/>
            </w:pPr>
            <w:r>
              <w:t>%</w:t>
            </w:r>
          </w:p>
        </w:tc>
        <w:tc>
          <w:tcPr>
            <w:tcW w:w="3118" w:type="dxa"/>
            <w:vMerge w:val="restart"/>
            <w:tcBorders>
              <w:left w:val="single" w:sz="4" w:space="0" w:color="B7B7E2" w:themeColor="accent1" w:themeTint="66"/>
              <w:right w:val="single" w:sz="4" w:space="0" w:color="B7B7E2" w:themeColor="accent1" w:themeTint="66"/>
            </w:tcBorders>
          </w:tcPr>
          <w:p w14:paraId="41F553FE" w14:textId="5D57340C" w:rsidR="00F03CE2" w:rsidRPr="00B426E0" w:rsidRDefault="00B426E0" w:rsidP="00B426E0">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B426E0">
              <w:rPr>
                <w:sz w:val="20"/>
                <w:szCs w:val="20"/>
              </w:rPr>
              <w:t>1. E</w:t>
            </w:r>
            <w:r w:rsidR="00F03CE2" w:rsidRPr="00B426E0">
              <w:rPr>
                <w:sz w:val="20"/>
                <w:szCs w:val="20"/>
              </w:rPr>
              <w:t>ach category of core waste and recovered material</w:t>
            </w:r>
            <w:r w:rsidRPr="00B426E0">
              <w:rPr>
                <w:sz w:val="20"/>
                <w:szCs w:val="20"/>
              </w:rPr>
              <w:t>.</w:t>
            </w:r>
          </w:p>
          <w:p w14:paraId="5E7363F4" w14:textId="0F133DEC" w:rsidR="00F03CE2" w:rsidRPr="00B426E0" w:rsidRDefault="00B426E0" w:rsidP="00B426E0">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B426E0">
              <w:rPr>
                <w:sz w:val="20"/>
                <w:szCs w:val="20"/>
              </w:rPr>
              <w:t>2. T</w:t>
            </w:r>
            <w:r w:rsidR="00F03CE2" w:rsidRPr="00B426E0">
              <w:rPr>
                <w:sz w:val="20"/>
                <w:szCs w:val="20"/>
              </w:rPr>
              <w:t>he combined sum of core wastes and recovered materials plus ash</w:t>
            </w:r>
            <w:r w:rsidRPr="00B426E0">
              <w:rPr>
                <w:sz w:val="20"/>
                <w:szCs w:val="20"/>
              </w:rPr>
              <w:t>.</w:t>
            </w:r>
          </w:p>
        </w:tc>
        <w:tc>
          <w:tcPr>
            <w:tcW w:w="8931"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vAlign w:val="center"/>
          </w:tcPr>
          <w:p w14:paraId="0BCE82FA" w14:textId="3E40A15D" w:rsidR="00F03CE2" w:rsidRPr="00370E62" w:rsidRDefault="00F03CE2" w:rsidP="00F03CE2">
            <w:pPr>
              <w:cnfStyle w:val="000000000000" w:firstRow="0" w:lastRow="0" w:firstColumn="0" w:lastColumn="0" w:oddVBand="0" w:evenVBand="0" w:oddHBand="0" w:evenHBand="0" w:firstRowFirstColumn="0" w:firstRowLastColumn="0" w:lastRowFirstColumn="0" w:lastRowLastColumn="0"/>
            </w:pPr>
            <w:r w:rsidRPr="00370E62">
              <w:t>The quantity of waste to the fate ‘recycling’ in the reference year that was</w:t>
            </w:r>
            <w:r>
              <w:t xml:space="preserve"> not exported and was</w:t>
            </w:r>
            <w:r w:rsidRPr="00370E62">
              <w:t xml:space="preserve"> generated in that year</w:t>
            </w:r>
            <w:r w:rsidR="00B426E0" w:rsidRPr="00B426E0">
              <w:rPr>
                <w:vertAlign w:val="superscript"/>
              </w:rPr>
              <w:fldChar w:fldCharType="begin"/>
            </w:r>
            <w:r w:rsidR="00B426E0" w:rsidRPr="00B426E0">
              <w:rPr>
                <w:vertAlign w:val="superscript"/>
              </w:rPr>
              <w:instrText xml:space="preserve"> NOTEREF _Ref59189127 \h </w:instrText>
            </w:r>
            <w:r w:rsidR="00B426E0">
              <w:rPr>
                <w:vertAlign w:val="superscript"/>
              </w:rPr>
              <w:instrText xml:space="preserve"> \* MERGEFORMAT </w:instrText>
            </w:r>
            <w:r w:rsidR="00B426E0" w:rsidRPr="00B426E0">
              <w:rPr>
                <w:vertAlign w:val="superscript"/>
              </w:rPr>
            </w:r>
            <w:r w:rsidR="00B426E0" w:rsidRPr="00B426E0">
              <w:rPr>
                <w:vertAlign w:val="superscript"/>
              </w:rPr>
              <w:fldChar w:fldCharType="separate"/>
            </w:r>
            <w:r w:rsidR="00D94ACA">
              <w:rPr>
                <w:vertAlign w:val="superscript"/>
              </w:rPr>
              <w:t>15</w:t>
            </w:r>
            <w:r w:rsidR="00B426E0" w:rsidRPr="00B426E0">
              <w:rPr>
                <w:vertAlign w:val="superscript"/>
              </w:rPr>
              <w:fldChar w:fldCharType="end"/>
            </w:r>
            <w:r>
              <w:t xml:space="preserve"> </w:t>
            </w:r>
            <w:r w:rsidRPr="00F03CE2">
              <w:rPr>
                <w:i/>
                <w:iCs/>
              </w:rPr>
              <w:tab/>
              <w:t>divided by</w:t>
            </w:r>
            <w:r w:rsidRPr="00370E62">
              <w:t xml:space="preserve"> the quantity of waste generated in the reference year.</w:t>
            </w:r>
          </w:p>
        </w:tc>
      </w:tr>
      <w:tr w:rsidR="00F03CE2" w:rsidRPr="007A3979" w14:paraId="5F10DAC5" w14:textId="77777777" w:rsidTr="008202F9">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tcPr>
          <w:p w14:paraId="79D4A6E0" w14:textId="409A3188" w:rsidR="00F03CE2" w:rsidRDefault="00F03CE2" w:rsidP="00F03CE2">
            <w:r>
              <w:t>Local recovery rate</w:t>
            </w:r>
          </w:p>
        </w:tc>
        <w:tc>
          <w:tcPr>
            <w:tcW w:w="709"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vAlign w:val="center"/>
          </w:tcPr>
          <w:p w14:paraId="6E12E844" w14:textId="766B0445" w:rsidR="00F03CE2" w:rsidRDefault="00F03CE2" w:rsidP="00B426E0">
            <w:pPr>
              <w:jc w:val="center"/>
              <w:cnfStyle w:val="000000000000" w:firstRow="0" w:lastRow="0" w:firstColumn="0" w:lastColumn="0" w:oddVBand="0" w:evenVBand="0" w:oddHBand="0" w:evenHBand="0" w:firstRowFirstColumn="0" w:firstRowLastColumn="0" w:lastRowFirstColumn="0" w:lastRowLastColumn="0"/>
            </w:pPr>
            <w:r>
              <w:t>%</w:t>
            </w:r>
          </w:p>
        </w:tc>
        <w:tc>
          <w:tcPr>
            <w:tcW w:w="3118" w:type="dxa"/>
            <w:vMerge/>
            <w:tcBorders>
              <w:left w:val="single" w:sz="4" w:space="0" w:color="B7B7E2" w:themeColor="accent1" w:themeTint="66"/>
              <w:right w:val="single" w:sz="4" w:space="0" w:color="B7B7E2" w:themeColor="accent1" w:themeTint="66"/>
            </w:tcBorders>
          </w:tcPr>
          <w:p w14:paraId="66657382" w14:textId="4C19A9CE" w:rsidR="00F03CE2" w:rsidRPr="00B426E0" w:rsidRDefault="00F03CE2" w:rsidP="00B426E0">
            <w:pPr>
              <w:pStyle w:val="BodyText"/>
              <w:cnfStyle w:val="000000000000" w:firstRow="0" w:lastRow="0" w:firstColumn="0" w:lastColumn="0" w:oddVBand="0" w:evenVBand="0" w:oddHBand="0" w:evenHBand="0" w:firstRowFirstColumn="0" w:firstRowLastColumn="0" w:lastRowFirstColumn="0" w:lastRowLastColumn="0"/>
              <w:rPr>
                <w:sz w:val="20"/>
                <w:szCs w:val="20"/>
              </w:rPr>
            </w:pPr>
          </w:p>
        </w:tc>
        <w:tc>
          <w:tcPr>
            <w:tcW w:w="8931"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vAlign w:val="center"/>
          </w:tcPr>
          <w:p w14:paraId="5D0D3757" w14:textId="25C1293F" w:rsidR="00F03CE2" w:rsidRPr="00370E62" w:rsidRDefault="00F03CE2" w:rsidP="00F03CE2">
            <w:pPr>
              <w:cnfStyle w:val="000000000000" w:firstRow="0" w:lastRow="0" w:firstColumn="0" w:lastColumn="0" w:oddVBand="0" w:evenVBand="0" w:oddHBand="0" w:evenHBand="0" w:firstRowFirstColumn="0" w:firstRowLastColumn="0" w:lastRowFirstColumn="0" w:lastRowLastColumn="0"/>
            </w:pPr>
            <w:r w:rsidRPr="00370E62">
              <w:t>The quantity of waste to the fates ‘recycling’ and ‘energy recovery’ in the reference year that was</w:t>
            </w:r>
            <w:r>
              <w:t xml:space="preserve"> not exported and was</w:t>
            </w:r>
            <w:r w:rsidRPr="00370E62">
              <w:t xml:space="preserve"> generated in that year</w:t>
            </w:r>
            <w:r w:rsidRPr="00370E62">
              <w:rPr>
                <w:vertAlign w:val="superscript"/>
              </w:rPr>
              <w:fldChar w:fldCharType="begin"/>
            </w:r>
            <w:r w:rsidRPr="00370E62">
              <w:rPr>
                <w:vertAlign w:val="superscript"/>
              </w:rPr>
              <w:instrText xml:space="preserve"> NOTEREF _Ref59189127 \h  \* MERGEFORMAT </w:instrText>
            </w:r>
            <w:r w:rsidRPr="00370E62">
              <w:rPr>
                <w:vertAlign w:val="superscript"/>
              </w:rPr>
            </w:r>
            <w:r w:rsidRPr="00370E62">
              <w:rPr>
                <w:vertAlign w:val="superscript"/>
              </w:rPr>
              <w:fldChar w:fldCharType="separate"/>
            </w:r>
            <w:r w:rsidR="00D94ACA">
              <w:rPr>
                <w:vertAlign w:val="superscript"/>
              </w:rPr>
              <w:t>15</w:t>
            </w:r>
            <w:r w:rsidRPr="00370E62">
              <w:rPr>
                <w:vertAlign w:val="superscript"/>
              </w:rPr>
              <w:fldChar w:fldCharType="end"/>
            </w:r>
            <w:r>
              <w:t xml:space="preserve"> </w:t>
            </w:r>
            <w:r w:rsidRPr="00F03CE2">
              <w:rPr>
                <w:i/>
                <w:iCs/>
              </w:rPr>
              <w:tab/>
              <w:t>divided by</w:t>
            </w:r>
            <w:r>
              <w:t xml:space="preserve"> </w:t>
            </w:r>
            <w:r w:rsidRPr="00370E62">
              <w:t>the quantity of waste generated in the reference year.</w:t>
            </w:r>
          </w:p>
        </w:tc>
      </w:tr>
      <w:tr w:rsidR="00FA25E1" w:rsidRPr="007A3979" w14:paraId="0B87D00A" w14:textId="77777777" w:rsidTr="008202F9">
        <w:tc>
          <w:tcPr>
            <w:cnfStyle w:val="001000000000" w:firstRow="0" w:lastRow="0" w:firstColumn="1" w:lastColumn="0" w:oddVBand="0" w:evenVBand="0" w:oddHBand="0" w:evenHBand="0" w:firstRowFirstColumn="0" w:firstRowLastColumn="0" w:lastRowFirstColumn="0" w:lastRowLastColumn="0"/>
            <w:tcW w:w="1276" w:type="dxa"/>
            <w:vMerge w:val="restart"/>
            <w:tcBorders>
              <w:top w:val="single" w:sz="4" w:space="0" w:color="B7B7E2" w:themeColor="accent1" w:themeTint="66"/>
              <w:left w:val="single" w:sz="4" w:space="0" w:color="B7B7E2" w:themeColor="accent1" w:themeTint="66"/>
              <w:right w:val="single" w:sz="4" w:space="0" w:color="B7B7E2" w:themeColor="accent1" w:themeTint="66"/>
            </w:tcBorders>
          </w:tcPr>
          <w:p w14:paraId="2A0A5FC2" w14:textId="40D99F14" w:rsidR="00FA25E1" w:rsidRPr="00370E62" w:rsidRDefault="00530DD8" w:rsidP="000F2BF2">
            <w:r>
              <w:t>Secondary material utilisation</w:t>
            </w:r>
            <w:r w:rsidR="00FA25E1" w:rsidRPr="00370E62">
              <w:t xml:space="preserve"> rate</w:t>
            </w:r>
          </w:p>
        </w:tc>
        <w:tc>
          <w:tcPr>
            <w:tcW w:w="709" w:type="dxa"/>
            <w:vMerge w:val="restart"/>
            <w:tcBorders>
              <w:top w:val="single" w:sz="4" w:space="0" w:color="B7B7E2" w:themeColor="accent1" w:themeTint="66"/>
              <w:left w:val="single" w:sz="4" w:space="0" w:color="B7B7E2" w:themeColor="accent1" w:themeTint="66"/>
              <w:right w:val="single" w:sz="4" w:space="0" w:color="B7B7E2" w:themeColor="accent1" w:themeTint="66"/>
            </w:tcBorders>
            <w:vAlign w:val="center"/>
          </w:tcPr>
          <w:p w14:paraId="6B086965" w14:textId="34517D7F" w:rsidR="00FA25E1" w:rsidRPr="00370E62" w:rsidRDefault="00FA25E1" w:rsidP="00B426E0">
            <w:pPr>
              <w:jc w:val="center"/>
              <w:cnfStyle w:val="000000000000" w:firstRow="0" w:lastRow="0" w:firstColumn="0" w:lastColumn="0" w:oddVBand="0" w:evenVBand="0" w:oddHBand="0" w:evenHBand="0" w:firstRowFirstColumn="0" w:firstRowLastColumn="0" w:lastRowFirstColumn="0" w:lastRowLastColumn="0"/>
            </w:pPr>
            <w:r w:rsidRPr="00370E62">
              <w:t>%</w:t>
            </w:r>
          </w:p>
        </w:tc>
        <w:tc>
          <w:tcPr>
            <w:tcW w:w="3118" w:type="dxa"/>
            <w:tcBorders>
              <w:left w:val="single" w:sz="4" w:space="0" w:color="B7B7E2" w:themeColor="accent1" w:themeTint="66"/>
              <w:right w:val="single" w:sz="4" w:space="0" w:color="B7B7E2" w:themeColor="accent1" w:themeTint="66"/>
            </w:tcBorders>
            <w:vAlign w:val="center"/>
          </w:tcPr>
          <w:p w14:paraId="3CC03251" w14:textId="31D67E13" w:rsidR="00FA25E1" w:rsidRPr="00B426E0" w:rsidRDefault="00B426E0" w:rsidP="00B426E0">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B426E0">
              <w:rPr>
                <w:sz w:val="20"/>
                <w:szCs w:val="20"/>
              </w:rPr>
              <w:t>C</w:t>
            </w:r>
            <w:r w:rsidR="00FA25E1" w:rsidRPr="00B426E0">
              <w:rPr>
                <w:sz w:val="20"/>
                <w:szCs w:val="20"/>
              </w:rPr>
              <w:t>ategories and types of core recovered materials that can be readily associated with</w:t>
            </w:r>
            <w:r w:rsidRPr="00B426E0">
              <w:rPr>
                <w:sz w:val="20"/>
                <w:szCs w:val="20"/>
              </w:rPr>
              <w:t xml:space="preserve"> c</w:t>
            </w:r>
            <w:r w:rsidR="00FA25E1" w:rsidRPr="00B426E0">
              <w:rPr>
                <w:sz w:val="20"/>
                <w:szCs w:val="20"/>
              </w:rPr>
              <w:t>onsumption and for which data is available</w:t>
            </w:r>
            <w:r w:rsidR="00FA25E1" w:rsidRPr="00B426E0">
              <w:rPr>
                <w:rStyle w:val="FootnoteReference"/>
                <w:sz w:val="20"/>
                <w:szCs w:val="20"/>
              </w:rPr>
              <w:footnoteReference w:id="16"/>
            </w:r>
            <w:r w:rsidRPr="00B426E0">
              <w:rPr>
                <w:sz w:val="20"/>
                <w:szCs w:val="20"/>
              </w:rPr>
              <w:t>.</w:t>
            </w:r>
          </w:p>
        </w:tc>
        <w:tc>
          <w:tcPr>
            <w:tcW w:w="8931"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vAlign w:val="center"/>
          </w:tcPr>
          <w:p w14:paraId="3457132F" w14:textId="14B71022" w:rsidR="00FA25E1" w:rsidRPr="00F03CE2" w:rsidRDefault="00FA25E1" w:rsidP="00F03CE2">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F03CE2">
              <w:rPr>
                <w:sz w:val="20"/>
                <w:szCs w:val="20"/>
              </w:rPr>
              <w:t xml:space="preserve">The quantity of </w:t>
            </w:r>
            <w:r w:rsidR="00EC0381" w:rsidRPr="00F03CE2">
              <w:rPr>
                <w:sz w:val="20"/>
                <w:szCs w:val="20"/>
              </w:rPr>
              <w:t>a</w:t>
            </w:r>
            <w:r w:rsidR="00ED452B">
              <w:rPr>
                <w:sz w:val="20"/>
                <w:szCs w:val="20"/>
              </w:rPr>
              <w:t xml:space="preserve"> secondary</w:t>
            </w:r>
            <w:r w:rsidR="00EC0381" w:rsidRPr="00F03CE2">
              <w:rPr>
                <w:sz w:val="20"/>
                <w:szCs w:val="20"/>
              </w:rPr>
              <w:t xml:space="preserve"> </w:t>
            </w:r>
            <w:r w:rsidRPr="00F03CE2">
              <w:rPr>
                <w:sz w:val="20"/>
                <w:szCs w:val="20"/>
              </w:rPr>
              <w:t>material consumed in Australia in the reference year</w:t>
            </w:r>
            <w:r w:rsidR="00EC0381" w:rsidRPr="00F03CE2">
              <w:rPr>
                <w:sz w:val="20"/>
                <w:szCs w:val="20"/>
              </w:rPr>
              <w:t xml:space="preserve"> </w:t>
            </w:r>
            <w:r w:rsidRPr="00F03CE2">
              <w:rPr>
                <w:i/>
                <w:iCs/>
                <w:sz w:val="20"/>
                <w:szCs w:val="20"/>
              </w:rPr>
              <w:t>divided by</w:t>
            </w:r>
            <w:r w:rsidR="00F03CE2" w:rsidRPr="00F03CE2">
              <w:rPr>
                <w:sz w:val="20"/>
                <w:szCs w:val="20"/>
              </w:rPr>
              <w:t xml:space="preserve"> t</w:t>
            </w:r>
            <w:r w:rsidRPr="00F03CE2">
              <w:rPr>
                <w:sz w:val="20"/>
                <w:szCs w:val="20"/>
              </w:rPr>
              <w:t>he total quantity of the material consumed in the reference year.</w:t>
            </w:r>
          </w:p>
        </w:tc>
      </w:tr>
      <w:tr w:rsidR="00FA25E1" w:rsidRPr="007A3979" w14:paraId="48D5205E" w14:textId="77777777" w:rsidTr="008202F9">
        <w:tc>
          <w:tcPr>
            <w:cnfStyle w:val="001000000000" w:firstRow="0" w:lastRow="0" w:firstColumn="1" w:lastColumn="0" w:oddVBand="0" w:evenVBand="0" w:oddHBand="0" w:evenHBand="0" w:firstRowFirstColumn="0" w:firstRowLastColumn="0" w:lastRowFirstColumn="0" w:lastRowLastColumn="0"/>
            <w:tcW w:w="1276" w:type="dxa"/>
            <w:vMerge/>
            <w:tcBorders>
              <w:left w:val="single" w:sz="4" w:space="0" w:color="B7B7E2" w:themeColor="accent1" w:themeTint="66"/>
              <w:bottom w:val="single" w:sz="4" w:space="0" w:color="B7B7E2" w:themeColor="accent1" w:themeTint="66"/>
              <w:right w:val="single" w:sz="4" w:space="0" w:color="B7B7E2" w:themeColor="accent1" w:themeTint="66"/>
            </w:tcBorders>
          </w:tcPr>
          <w:p w14:paraId="1BBEB40E" w14:textId="77777777" w:rsidR="00FA25E1" w:rsidRPr="00370E62" w:rsidRDefault="00FA25E1" w:rsidP="000F2BF2"/>
        </w:tc>
        <w:tc>
          <w:tcPr>
            <w:tcW w:w="709" w:type="dxa"/>
            <w:vMerge/>
            <w:tcBorders>
              <w:left w:val="single" w:sz="4" w:space="0" w:color="B7B7E2" w:themeColor="accent1" w:themeTint="66"/>
              <w:bottom w:val="single" w:sz="4" w:space="0" w:color="B7B7E2" w:themeColor="accent1" w:themeTint="66"/>
              <w:right w:val="single" w:sz="4" w:space="0" w:color="B7B7E2" w:themeColor="accent1" w:themeTint="66"/>
            </w:tcBorders>
            <w:vAlign w:val="center"/>
          </w:tcPr>
          <w:p w14:paraId="7E0E2B77" w14:textId="77777777" w:rsidR="00FA25E1" w:rsidRPr="00370E62" w:rsidRDefault="00FA25E1" w:rsidP="00B426E0">
            <w:pPr>
              <w:jc w:val="center"/>
              <w:cnfStyle w:val="000000000000" w:firstRow="0" w:lastRow="0" w:firstColumn="0" w:lastColumn="0" w:oddVBand="0" w:evenVBand="0" w:oddHBand="0" w:evenHBand="0" w:firstRowFirstColumn="0" w:firstRowLastColumn="0" w:lastRowFirstColumn="0" w:lastRowLastColumn="0"/>
            </w:pPr>
          </w:p>
        </w:tc>
        <w:tc>
          <w:tcPr>
            <w:tcW w:w="3118" w:type="dxa"/>
            <w:tcBorders>
              <w:left w:val="single" w:sz="4" w:space="0" w:color="B7B7E2" w:themeColor="accent1" w:themeTint="66"/>
              <w:bottom w:val="single" w:sz="4" w:space="0" w:color="B7B7E2" w:themeColor="accent1" w:themeTint="66"/>
              <w:right w:val="single" w:sz="4" w:space="0" w:color="B7B7E2" w:themeColor="accent1" w:themeTint="66"/>
            </w:tcBorders>
            <w:vAlign w:val="center"/>
          </w:tcPr>
          <w:p w14:paraId="00A65EC8" w14:textId="495724C3" w:rsidR="00FA25E1" w:rsidRPr="00B426E0" w:rsidRDefault="00B426E0" w:rsidP="00B426E0">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B426E0">
              <w:rPr>
                <w:sz w:val="20"/>
                <w:szCs w:val="20"/>
              </w:rPr>
              <w:t>T</w:t>
            </w:r>
            <w:r w:rsidR="00FA25E1" w:rsidRPr="00B426E0">
              <w:rPr>
                <w:sz w:val="20"/>
                <w:szCs w:val="20"/>
              </w:rPr>
              <w:t>he combined sum of core wastes and recovered materials plus ash</w:t>
            </w:r>
            <w:r w:rsidR="00FA25E1" w:rsidRPr="00B426E0">
              <w:rPr>
                <w:rStyle w:val="FootnoteReference"/>
                <w:sz w:val="20"/>
                <w:szCs w:val="20"/>
              </w:rPr>
              <w:footnoteReference w:id="17"/>
            </w:r>
            <w:r w:rsidRPr="00B426E0">
              <w:rPr>
                <w:sz w:val="20"/>
                <w:szCs w:val="20"/>
              </w:rPr>
              <w:t>.</w:t>
            </w:r>
          </w:p>
        </w:tc>
        <w:tc>
          <w:tcPr>
            <w:tcW w:w="8931" w:type="dxa"/>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tcBorders>
            <w:vAlign w:val="center"/>
          </w:tcPr>
          <w:p w14:paraId="098EDD86" w14:textId="2079C5ED" w:rsidR="00FA25E1" w:rsidRPr="00370E62" w:rsidRDefault="00FA25E1" w:rsidP="00F03CE2">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370E62">
              <w:rPr>
                <w:sz w:val="20"/>
                <w:szCs w:val="20"/>
              </w:rPr>
              <w:t xml:space="preserve">The quantity of </w:t>
            </w:r>
            <w:r w:rsidR="00781E6B">
              <w:rPr>
                <w:sz w:val="20"/>
                <w:szCs w:val="20"/>
              </w:rPr>
              <w:t>secondary</w:t>
            </w:r>
            <w:r w:rsidRPr="00370E62">
              <w:rPr>
                <w:sz w:val="20"/>
                <w:szCs w:val="20"/>
              </w:rPr>
              <w:t xml:space="preserve"> material consumed in Australia in the reference </w:t>
            </w:r>
            <w:r w:rsidRPr="00F03CE2">
              <w:rPr>
                <w:sz w:val="20"/>
                <w:szCs w:val="20"/>
              </w:rPr>
              <w:t>year</w:t>
            </w:r>
            <w:r w:rsidR="00F03CE2" w:rsidRPr="00F03CE2">
              <w:rPr>
                <w:sz w:val="20"/>
                <w:szCs w:val="20"/>
              </w:rPr>
              <w:t xml:space="preserve"> </w:t>
            </w:r>
            <w:r w:rsidR="00370E62" w:rsidRPr="00F03CE2">
              <w:rPr>
                <w:sz w:val="20"/>
                <w:szCs w:val="20"/>
              </w:rPr>
              <w:tab/>
            </w:r>
            <w:r w:rsidRPr="00F03CE2">
              <w:rPr>
                <w:i/>
                <w:iCs/>
                <w:sz w:val="20"/>
                <w:szCs w:val="20"/>
              </w:rPr>
              <w:t>divided by</w:t>
            </w:r>
            <w:r w:rsidR="00F03CE2" w:rsidRPr="00F03CE2">
              <w:rPr>
                <w:sz w:val="20"/>
                <w:szCs w:val="20"/>
              </w:rPr>
              <w:t xml:space="preserve"> </w:t>
            </w:r>
            <w:r w:rsidR="00F03CE2">
              <w:t>t</w:t>
            </w:r>
            <w:r w:rsidRPr="00370E62">
              <w:rPr>
                <w:sz w:val="20"/>
                <w:szCs w:val="20"/>
              </w:rPr>
              <w:t>he total quantity of all materials consumed in Australia in the reference year excluding those not relevant to flows of core waste</w:t>
            </w:r>
            <w:r w:rsidRPr="00370E62">
              <w:rPr>
                <w:rStyle w:val="FootnoteReference"/>
                <w:sz w:val="20"/>
                <w:szCs w:val="20"/>
              </w:rPr>
              <w:footnoteReference w:id="18"/>
            </w:r>
            <w:r w:rsidRPr="00370E62">
              <w:rPr>
                <w:sz w:val="20"/>
                <w:szCs w:val="20"/>
              </w:rPr>
              <w:t>.</w:t>
            </w:r>
          </w:p>
        </w:tc>
      </w:tr>
    </w:tbl>
    <w:p w14:paraId="5373F6D5" w14:textId="6498BC2B" w:rsidR="002C75DA" w:rsidRPr="00427D93" w:rsidRDefault="002C75DA" w:rsidP="00057EA9">
      <w:pPr>
        <w:pStyle w:val="BodyText"/>
        <w:rPr>
          <w:sz w:val="2"/>
          <w:szCs w:val="2"/>
        </w:rPr>
      </w:pPr>
    </w:p>
    <w:p w14:paraId="64590147" w14:textId="77777777" w:rsidR="00F03CE2" w:rsidRDefault="00F03CE2" w:rsidP="00057EA9">
      <w:pPr>
        <w:pStyle w:val="BodyText"/>
        <w:sectPr w:rsidR="00F03CE2" w:rsidSect="00427D93">
          <w:pgSz w:w="16838" w:h="11906" w:orient="landscape" w:code="9"/>
          <w:pgMar w:top="1134" w:right="1440" w:bottom="964" w:left="1440" w:header="709" w:footer="454" w:gutter="0"/>
          <w:cols w:space="708"/>
          <w:docGrid w:linePitch="360"/>
        </w:sectPr>
      </w:pPr>
    </w:p>
    <w:p w14:paraId="53A6FFDE" w14:textId="4CFAC721" w:rsidR="00CB5EAF" w:rsidRPr="009A5BAC" w:rsidRDefault="00CB5EAF" w:rsidP="000F2BF2">
      <w:pPr>
        <w:pStyle w:val="Heading1nonumber"/>
      </w:pPr>
      <w:bookmarkStart w:id="110" w:name="_Toc80711809"/>
      <w:r w:rsidRPr="009A5BAC">
        <w:lastRenderedPageBreak/>
        <w:t>References</w:t>
      </w:r>
      <w:bookmarkEnd w:id="22"/>
      <w:bookmarkEnd w:id="23"/>
      <w:bookmarkEnd w:id="24"/>
      <w:bookmarkEnd w:id="25"/>
      <w:bookmarkEnd w:id="26"/>
      <w:bookmarkEnd w:id="110"/>
    </w:p>
    <w:p w14:paraId="04A99B02" w14:textId="1A682E90" w:rsidR="00082600" w:rsidRPr="003F4B8C" w:rsidRDefault="00082600" w:rsidP="003F4B8C">
      <w:pPr>
        <w:pStyle w:val="BodyText"/>
        <w:spacing w:before="120"/>
        <w:rPr>
          <w:rFonts w:asciiTheme="minorHAnsi" w:hAnsiTheme="minorHAnsi"/>
        </w:rPr>
      </w:pPr>
      <w:r w:rsidRPr="003F4B8C">
        <w:rPr>
          <w:rFonts w:asciiTheme="minorHAnsi" w:hAnsiTheme="minorHAnsi"/>
        </w:rPr>
        <w:t xml:space="preserve">APC (Anne Prince Consulting 2014) </w:t>
      </w:r>
      <w:r w:rsidR="00320A6F" w:rsidRPr="003F4B8C">
        <w:rPr>
          <w:rFonts w:asciiTheme="minorHAnsi" w:hAnsiTheme="minorHAnsi"/>
        </w:rPr>
        <w:t xml:space="preserve">ACT NOWaste MRF Audit Report, online at </w:t>
      </w:r>
      <w:hyperlink r:id="rId22" w:history="1">
        <w:r w:rsidR="00320A6F" w:rsidRPr="003F4B8C">
          <w:rPr>
            <w:rStyle w:val="Hyperlink"/>
            <w:rFonts w:asciiTheme="minorHAnsi" w:hAnsiTheme="minorHAnsi"/>
          </w:rPr>
          <w:t>https://www.cityservices.act.gov.au/__data/assets/pdf_file/0019/1131841/2014-ACT_MRF-audit-report_2014-FINAL.pdf</w:t>
        </w:r>
      </w:hyperlink>
      <w:r w:rsidR="00320A6F" w:rsidRPr="003F4B8C">
        <w:rPr>
          <w:rFonts w:asciiTheme="minorHAnsi" w:hAnsiTheme="minorHAnsi"/>
        </w:rPr>
        <w:t xml:space="preserve"> </w:t>
      </w:r>
    </w:p>
    <w:p w14:paraId="691E2E84" w14:textId="29CEFA32" w:rsidR="003F4B8C" w:rsidRDefault="003F4B8C" w:rsidP="003F4B8C">
      <w:pPr>
        <w:pStyle w:val="BodyText"/>
        <w:spacing w:before="120"/>
      </w:pPr>
      <w:r>
        <w:t xml:space="preserve">Banks CJ, Chesshire M, Heaven S and Arnold R (2011) </w:t>
      </w:r>
      <w:r w:rsidRPr="003F4B8C">
        <w:t>Anaerobic digestion of source-segregated domestic food waste: Performance assessment by mass and energy balance</w:t>
      </w:r>
      <w:r>
        <w:t xml:space="preserve">, </w:t>
      </w:r>
      <w:r w:rsidRPr="003F4B8C">
        <w:rPr>
          <w:i/>
          <w:iCs/>
        </w:rPr>
        <w:t>Bioresource Technology</w:t>
      </w:r>
      <w:r>
        <w:t xml:space="preserve">, </w:t>
      </w:r>
      <w:r w:rsidRPr="003F4B8C">
        <w:rPr>
          <w:b/>
          <w:bCs/>
        </w:rPr>
        <w:t>102</w:t>
      </w:r>
      <w:r>
        <w:t xml:space="preserve">, 2 (January), pp. 612-620, online at </w:t>
      </w:r>
      <w:hyperlink r:id="rId23" w:history="1">
        <w:r w:rsidRPr="00D67477">
          <w:rPr>
            <w:rStyle w:val="Hyperlink"/>
          </w:rPr>
          <w:t>https://www.researchgate.net/publication/46009085_Anaerobic_digestion_of_source-segregated_domestic_food_waste_Performance_assessment_by_mass_and_energy_balance</w:t>
        </w:r>
      </w:hyperlink>
      <w:r>
        <w:t xml:space="preserve"> </w:t>
      </w:r>
    </w:p>
    <w:p w14:paraId="68E1C2E7" w14:textId="04610644" w:rsidR="005E3B92" w:rsidRPr="003F4B8C" w:rsidRDefault="005E3B92" w:rsidP="003F4B8C">
      <w:pPr>
        <w:pStyle w:val="BodyText"/>
        <w:spacing w:before="120"/>
        <w:rPr>
          <w:rFonts w:asciiTheme="minorHAnsi" w:hAnsiTheme="minorHAnsi"/>
        </w:rPr>
      </w:pPr>
      <w:r w:rsidRPr="003F4B8C">
        <w:rPr>
          <w:rFonts w:asciiTheme="minorHAnsi" w:hAnsiTheme="minorHAnsi"/>
        </w:rPr>
        <w:t xml:space="preserve">BE (Blue Environment), Randell Environmental Consulting, Ascend Waste and Environment and Little Sketches (2018) Improving </w:t>
      </w:r>
      <w:r w:rsidR="00D81BC2" w:rsidRPr="003F4B8C">
        <w:rPr>
          <w:rFonts w:asciiTheme="minorHAnsi" w:hAnsiTheme="minorHAnsi"/>
        </w:rPr>
        <w:t xml:space="preserve">National Waste Data </w:t>
      </w:r>
      <w:r w:rsidRPr="003F4B8C">
        <w:rPr>
          <w:rFonts w:asciiTheme="minorHAnsi" w:hAnsiTheme="minorHAnsi"/>
        </w:rPr>
        <w:t xml:space="preserve">and </w:t>
      </w:r>
      <w:r w:rsidR="00D81BC2" w:rsidRPr="003F4B8C">
        <w:rPr>
          <w:rFonts w:asciiTheme="minorHAnsi" w:hAnsiTheme="minorHAnsi"/>
        </w:rPr>
        <w:t xml:space="preserve">Reporting </w:t>
      </w:r>
      <w:r w:rsidRPr="003F4B8C">
        <w:rPr>
          <w:rFonts w:asciiTheme="minorHAnsi" w:hAnsiTheme="minorHAnsi"/>
        </w:rPr>
        <w:t xml:space="preserve">(revised v2), prepared for the </w:t>
      </w:r>
      <w:r w:rsidR="00375812" w:rsidRPr="003F4B8C">
        <w:rPr>
          <w:rFonts w:asciiTheme="minorHAnsi" w:hAnsiTheme="minorHAnsi"/>
        </w:rPr>
        <w:t>(now) Department of Agriculture, Water and the Environment,</w:t>
      </w:r>
      <w:r w:rsidRPr="003F4B8C">
        <w:rPr>
          <w:rFonts w:asciiTheme="minorHAnsi" w:hAnsiTheme="minorHAnsi"/>
        </w:rPr>
        <w:t xml:space="preserve"> March, </w:t>
      </w:r>
      <w:r w:rsidR="00375812" w:rsidRPr="003F4B8C">
        <w:rPr>
          <w:rFonts w:asciiTheme="minorHAnsi" w:hAnsiTheme="minorHAnsi"/>
        </w:rPr>
        <w:t>online at</w:t>
      </w:r>
      <w:r w:rsidRPr="003F4B8C">
        <w:rPr>
          <w:rFonts w:asciiTheme="minorHAnsi" w:hAnsiTheme="minorHAnsi"/>
        </w:rPr>
        <w:t xml:space="preserve"> </w:t>
      </w:r>
      <w:hyperlink r:id="rId24" w:history="1">
        <w:r w:rsidRPr="003F4B8C">
          <w:rPr>
            <w:rStyle w:val="Hyperlink"/>
            <w:rFonts w:asciiTheme="minorHAnsi" w:hAnsiTheme="minorHAnsi"/>
          </w:rPr>
          <w:t>https://www.environment.gov.au/system/files/resources/de91c360-1995-475c-bc9f-f0c4c85b7692/files/improving-national-waste-data-and-reporting.docx</w:t>
        </w:r>
      </w:hyperlink>
      <w:r w:rsidRPr="003F4B8C">
        <w:rPr>
          <w:rFonts w:asciiTheme="minorHAnsi" w:hAnsiTheme="minorHAnsi"/>
        </w:rPr>
        <w:t xml:space="preserve"> </w:t>
      </w:r>
    </w:p>
    <w:p w14:paraId="13DF034C" w14:textId="193A17BA" w:rsidR="00375812" w:rsidRPr="003F4B8C" w:rsidRDefault="00407645" w:rsidP="003F4B8C">
      <w:pPr>
        <w:spacing w:before="120"/>
        <w:rPr>
          <w:rFonts w:asciiTheme="minorHAnsi" w:hAnsiTheme="minorHAnsi"/>
          <w:sz w:val="22"/>
          <w:szCs w:val="22"/>
        </w:rPr>
      </w:pPr>
      <w:r w:rsidRPr="003F4B8C">
        <w:rPr>
          <w:rFonts w:asciiTheme="minorHAnsi" w:hAnsiTheme="minorHAnsi"/>
          <w:sz w:val="22"/>
          <w:szCs w:val="22"/>
        </w:rPr>
        <w:t>BE</w:t>
      </w:r>
      <w:r w:rsidR="003B7F7A">
        <w:rPr>
          <w:rFonts w:asciiTheme="minorHAnsi" w:hAnsiTheme="minorHAnsi"/>
          <w:sz w:val="22"/>
          <w:szCs w:val="22"/>
        </w:rPr>
        <w:t xml:space="preserve"> and AWE</w:t>
      </w:r>
      <w:r w:rsidRPr="003F4B8C">
        <w:rPr>
          <w:rFonts w:asciiTheme="minorHAnsi" w:hAnsiTheme="minorHAnsi"/>
          <w:sz w:val="22"/>
          <w:szCs w:val="22"/>
        </w:rPr>
        <w:t xml:space="preserve"> (Blue Environment</w:t>
      </w:r>
      <w:r w:rsidR="003B7F7A">
        <w:rPr>
          <w:rFonts w:asciiTheme="minorHAnsi" w:hAnsiTheme="minorHAnsi"/>
          <w:sz w:val="22"/>
          <w:szCs w:val="22"/>
        </w:rPr>
        <w:t xml:space="preserve"> and </w:t>
      </w:r>
      <w:r w:rsidRPr="003F4B8C">
        <w:rPr>
          <w:rFonts w:asciiTheme="minorHAnsi" w:hAnsiTheme="minorHAnsi"/>
          <w:sz w:val="22"/>
          <w:szCs w:val="22"/>
        </w:rPr>
        <w:t xml:space="preserve">Ascend Waste and Environment </w:t>
      </w:r>
      <w:r w:rsidR="002C7EEF" w:rsidRPr="003F4B8C">
        <w:rPr>
          <w:rFonts w:asciiTheme="minorHAnsi" w:hAnsiTheme="minorHAnsi"/>
          <w:sz w:val="22"/>
          <w:szCs w:val="22"/>
        </w:rPr>
        <w:t xml:space="preserve">2019) </w:t>
      </w:r>
      <w:r w:rsidR="00375812" w:rsidRPr="003F4B8C">
        <w:rPr>
          <w:rFonts w:asciiTheme="minorHAnsi" w:hAnsiTheme="minorHAnsi"/>
          <w:i/>
          <w:iCs/>
          <w:sz w:val="22"/>
          <w:szCs w:val="22"/>
        </w:rPr>
        <w:t xml:space="preserve">Australian Hazardous Waste Data and Reporting </w:t>
      </w:r>
      <w:r w:rsidR="00375812" w:rsidRPr="003F4B8C">
        <w:rPr>
          <w:rFonts w:asciiTheme="minorHAnsi" w:hAnsiTheme="minorHAnsi"/>
          <w:sz w:val="22"/>
          <w:szCs w:val="22"/>
        </w:rPr>
        <w:t xml:space="preserve">Standard, prepared for the (now) Department of Agriculture, Water and the Environment, July, online at </w:t>
      </w:r>
      <w:hyperlink r:id="rId25" w:history="1">
        <w:r w:rsidR="00375812" w:rsidRPr="003F4B8C">
          <w:rPr>
            <w:rFonts w:asciiTheme="minorHAnsi" w:hAnsiTheme="minorHAnsi"/>
            <w:i/>
            <w:color w:val="0000FF"/>
            <w:sz w:val="22"/>
            <w:szCs w:val="22"/>
            <w:u w:val="single"/>
          </w:rPr>
          <w:t>https://www.environment.gov.au/system/files/resources/3b8179ea</w:t>
        </w:r>
        <w:r w:rsidR="00375812" w:rsidRPr="003F4B8C">
          <w:rPr>
            <w:rFonts w:asciiTheme="minorHAnsi" w:hAnsiTheme="minorHAnsi"/>
            <w:i/>
            <w:color w:val="0000FF"/>
            <w:sz w:val="22"/>
            <w:szCs w:val="22"/>
            <w:u w:val="single"/>
          </w:rPr>
          <w:noBreakHyphen/>
          <w:t>c9ce</w:t>
        </w:r>
        <w:r w:rsidR="00375812" w:rsidRPr="003F4B8C">
          <w:rPr>
            <w:rFonts w:asciiTheme="minorHAnsi" w:hAnsiTheme="minorHAnsi"/>
            <w:i/>
            <w:color w:val="0000FF"/>
            <w:sz w:val="22"/>
            <w:szCs w:val="22"/>
            <w:u w:val="single"/>
          </w:rPr>
          <w:noBreakHyphen/>
          <w:t>4b51</w:t>
        </w:r>
        <w:r w:rsidR="00375812" w:rsidRPr="003F4B8C">
          <w:rPr>
            <w:rFonts w:asciiTheme="minorHAnsi" w:hAnsiTheme="minorHAnsi"/>
            <w:i/>
            <w:color w:val="0000FF"/>
            <w:sz w:val="22"/>
            <w:szCs w:val="22"/>
            <w:u w:val="single"/>
          </w:rPr>
          <w:noBreakHyphen/>
          <w:t>939c</w:t>
        </w:r>
        <w:r w:rsidR="00375812" w:rsidRPr="003F4B8C">
          <w:rPr>
            <w:rFonts w:asciiTheme="minorHAnsi" w:hAnsiTheme="minorHAnsi"/>
            <w:i/>
            <w:color w:val="0000FF"/>
            <w:sz w:val="22"/>
            <w:szCs w:val="22"/>
            <w:u w:val="single"/>
          </w:rPr>
          <w:noBreakHyphen/>
          <w:t>deca12abd6a7/files/aus</w:t>
        </w:r>
        <w:r w:rsidR="00375812" w:rsidRPr="003F4B8C">
          <w:rPr>
            <w:rFonts w:asciiTheme="minorHAnsi" w:hAnsiTheme="minorHAnsi"/>
            <w:i/>
            <w:color w:val="0000FF"/>
            <w:sz w:val="22"/>
            <w:szCs w:val="22"/>
            <w:u w:val="single"/>
          </w:rPr>
          <w:noBreakHyphen/>
          <w:t>hazwaste</w:t>
        </w:r>
        <w:r w:rsidR="00375812" w:rsidRPr="003F4B8C">
          <w:rPr>
            <w:rFonts w:asciiTheme="minorHAnsi" w:hAnsiTheme="minorHAnsi"/>
            <w:i/>
            <w:color w:val="0000FF"/>
            <w:sz w:val="22"/>
            <w:szCs w:val="22"/>
            <w:u w:val="single"/>
          </w:rPr>
          <w:noBreakHyphen/>
          <w:t>data</w:t>
        </w:r>
        <w:r w:rsidR="00375812" w:rsidRPr="003F4B8C">
          <w:rPr>
            <w:rFonts w:asciiTheme="minorHAnsi" w:hAnsiTheme="minorHAnsi"/>
            <w:i/>
            <w:color w:val="0000FF"/>
            <w:sz w:val="22"/>
            <w:szCs w:val="22"/>
            <w:u w:val="single"/>
          </w:rPr>
          <w:noBreakHyphen/>
          <w:t>reporting</w:t>
        </w:r>
        <w:r w:rsidR="00375812" w:rsidRPr="003F4B8C">
          <w:rPr>
            <w:rFonts w:asciiTheme="minorHAnsi" w:hAnsiTheme="minorHAnsi"/>
            <w:i/>
            <w:color w:val="0000FF"/>
            <w:sz w:val="22"/>
            <w:szCs w:val="22"/>
            <w:u w:val="single"/>
          </w:rPr>
          <w:noBreakHyphen/>
          <w:t>standard</w:t>
        </w:r>
        <w:r w:rsidR="00375812" w:rsidRPr="003F4B8C">
          <w:rPr>
            <w:rFonts w:asciiTheme="minorHAnsi" w:hAnsiTheme="minorHAnsi"/>
            <w:i/>
            <w:color w:val="0000FF"/>
            <w:sz w:val="22"/>
            <w:szCs w:val="22"/>
            <w:u w:val="single"/>
          </w:rPr>
          <w:noBreakHyphen/>
          <w:t>2019.pdf</w:t>
        </w:r>
      </w:hyperlink>
      <w:r w:rsidR="00375812" w:rsidRPr="003F4B8C">
        <w:rPr>
          <w:rFonts w:asciiTheme="minorHAnsi" w:hAnsiTheme="minorHAnsi"/>
          <w:sz w:val="22"/>
          <w:szCs w:val="22"/>
        </w:rPr>
        <w:t xml:space="preserve"> </w:t>
      </w:r>
    </w:p>
    <w:p w14:paraId="7DCD58DF" w14:textId="64ACF6D0" w:rsidR="00467FB8" w:rsidRPr="003F4B8C" w:rsidRDefault="00467FB8" w:rsidP="003F4B8C">
      <w:pPr>
        <w:pStyle w:val="BodyText"/>
        <w:spacing w:before="120"/>
        <w:rPr>
          <w:rFonts w:asciiTheme="minorHAnsi" w:hAnsiTheme="minorHAnsi"/>
        </w:rPr>
      </w:pPr>
      <w:r w:rsidRPr="003F4B8C">
        <w:rPr>
          <w:rFonts w:asciiTheme="minorHAnsi" w:hAnsiTheme="minorHAnsi"/>
        </w:rPr>
        <w:t xml:space="preserve">Commonwealth of Australia (2019) </w:t>
      </w:r>
      <w:r w:rsidRPr="003F4B8C">
        <w:rPr>
          <w:rFonts w:asciiTheme="minorHAnsi" w:hAnsiTheme="minorHAnsi"/>
          <w:i/>
          <w:iCs/>
        </w:rPr>
        <w:t>National Waste Policy Action Plan 2019</w:t>
      </w:r>
      <w:r w:rsidRPr="003F4B8C">
        <w:rPr>
          <w:rFonts w:asciiTheme="minorHAnsi" w:hAnsiTheme="minorHAnsi"/>
        </w:rPr>
        <w:t>, prepared by the Australian Government, state and territory governments and the Australian Local Government Association,</w:t>
      </w:r>
      <w:r w:rsidR="00375812" w:rsidRPr="003F4B8C">
        <w:rPr>
          <w:rFonts w:asciiTheme="minorHAnsi" w:hAnsiTheme="minorHAnsi"/>
        </w:rPr>
        <w:t xml:space="preserve"> online at</w:t>
      </w:r>
      <w:r w:rsidRPr="003F4B8C">
        <w:rPr>
          <w:rFonts w:asciiTheme="minorHAnsi" w:hAnsiTheme="minorHAnsi"/>
        </w:rPr>
        <w:t xml:space="preserve"> </w:t>
      </w:r>
      <w:hyperlink r:id="rId26" w:history="1">
        <w:r w:rsidRPr="003F4B8C">
          <w:rPr>
            <w:rStyle w:val="Hyperlink"/>
            <w:rFonts w:asciiTheme="minorHAnsi" w:hAnsiTheme="minorHAnsi"/>
          </w:rPr>
          <w:t>https://www.environment.gov.au/protection/waste/publications/national-waste-policy-action-plan</w:t>
        </w:r>
      </w:hyperlink>
      <w:r w:rsidRPr="003F4B8C">
        <w:rPr>
          <w:rFonts w:asciiTheme="minorHAnsi" w:hAnsiTheme="minorHAnsi"/>
        </w:rPr>
        <w:t xml:space="preserve"> </w:t>
      </w:r>
    </w:p>
    <w:p w14:paraId="43EA633B" w14:textId="56DE7C6D" w:rsidR="00B43FAB" w:rsidRDefault="00B43FAB" w:rsidP="00B43FAB">
      <w:pPr>
        <w:spacing w:before="120"/>
        <w:rPr>
          <w:rFonts w:asciiTheme="minorHAnsi" w:hAnsiTheme="minorHAnsi"/>
          <w:sz w:val="22"/>
          <w:szCs w:val="22"/>
        </w:rPr>
      </w:pPr>
      <w:r w:rsidRPr="00B43FAB">
        <w:rPr>
          <w:rFonts w:asciiTheme="minorHAnsi" w:hAnsiTheme="minorHAnsi"/>
          <w:sz w:val="22"/>
          <w:szCs w:val="22"/>
        </w:rPr>
        <w:t>Davis</w:t>
      </w:r>
      <w:r>
        <w:rPr>
          <w:rFonts w:asciiTheme="minorHAnsi" w:hAnsiTheme="minorHAnsi"/>
          <w:sz w:val="22"/>
          <w:szCs w:val="22"/>
        </w:rPr>
        <w:t xml:space="preserve"> L</w:t>
      </w:r>
      <w:r w:rsidRPr="00B43FAB">
        <w:rPr>
          <w:rFonts w:asciiTheme="minorHAnsi" w:hAnsiTheme="minorHAnsi"/>
          <w:sz w:val="22"/>
          <w:szCs w:val="22"/>
        </w:rPr>
        <w:t>, Karl</w:t>
      </w:r>
      <w:r>
        <w:rPr>
          <w:rFonts w:asciiTheme="minorHAnsi" w:hAnsiTheme="minorHAnsi"/>
          <w:sz w:val="22"/>
          <w:szCs w:val="22"/>
        </w:rPr>
        <w:t xml:space="preserve"> </w:t>
      </w:r>
      <w:r w:rsidRPr="00B43FAB">
        <w:rPr>
          <w:rFonts w:asciiTheme="minorHAnsi" w:hAnsiTheme="minorHAnsi"/>
          <w:sz w:val="22"/>
          <w:szCs w:val="22"/>
        </w:rPr>
        <w:t>C, Cai D, Bunker</w:t>
      </w:r>
      <w:r>
        <w:rPr>
          <w:rFonts w:asciiTheme="minorHAnsi" w:hAnsiTheme="minorHAnsi"/>
          <w:sz w:val="22"/>
          <w:szCs w:val="22"/>
        </w:rPr>
        <w:t xml:space="preserve"> J</w:t>
      </w:r>
      <w:r w:rsidRPr="00B43FAB">
        <w:rPr>
          <w:rFonts w:asciiTheme="minorHAnsi" w:hAnsiTheme="minorHAnsi"/>
          <w:sz w:val="22"/>
          <w:szCs w:val="22"/>
        </w:rPr>
        <w:t>, Germanchev</w:t>
      </w:r>
      <w:r>
        <w:rPr>
          <w:rFonts w:asciiTheme="minorHAnsi" w:hAnsiTheme="minorHAnsi"/>
          <w:sz w:val="22"/>
          <w:szCs w:val="22"/>
        </w:rPr>
        <w:t xml:space="preserve"> A, </w:t>
      </w:r>
      <w:r w:rsidRPr="00B43FAB">
        <w:rPr>
          <w:rFonts w:asciiTheme="minorHAnsi" w:hAnsiTheme="minorHAnsi"/>
          <w:sz w:val="22"/>
          <w:szCs w:val="22"/>
        </w:rPr>
        <w:t>Eady</w:t>
      </w:r>
      <w:r>
        <w:rPr>
          <w:rFonts w:asciiTheme="minorHAnsi" w:hAnsiTheme="minorHAnsi"/>
          <w:sz w:val="22"/>
          <w:szCs w:val="22"/>
        </w:rPr>
        <w:t xml:space="preserve"> P and </w:t>
      </w:r>
      <w:r w:rsidRPr="00B43FAB">
        <w:rPr>
          <w:rFonts w:asciiTheme="minorHAnsi" w:hAnsiTheme="minorHAnsi"/>
          <w:sz w:val="22"/>
          <w:szCs w:val="22"/>
        </w:rPr>
        <w:t>Blanksby</w:t>
      </w:r>
      <w:r>
        <w:rPr>
          <w:rFonts w:asciiTheme="minorHAnsi" w:hAnsiTheme="minorHAnsi"/>
          <w:sz w:val="22"/>
          <w:szCs w:val="22"/>
        </w:rPr>
        <w:t xml:space="preserve"> C </w:t>
      </w:r>
      <w:r w:rsidRPr="00B43FAB">
        <w:rPr>
          <w:rFonts w:asciiTheme="minorHAnsi" w:hAnsiTheme="minorHAnsi"/>
          <w:sz w:val="22"/>
          <w:szCs w:val="22"/>
        </w:rPr>
        <w:t>(2010)</w:t>
      </w:r>
      <w:r>
        <w:rPr>
          <w:rFonts w:asciiTheme="minorHAnsi" w:hAnsiTheme="minorHAnsi"/>
          <w:sz w:val="22"/>
          <w:szCs w:val="22"/>
        </w:rPr>
        <w:t xml:space="preserve"> </w:t>
      </w:r>
      <w:r w:rsidRPr="00B43FAB">
        <w:rPr>
          <w:rFonts w:asciiTheme="minorHAnsi" w:hAnsiTheme="minorHAnsi"/>
          <w:i/>
          <w:iCs/>
          <w:sz w:val="22"/>
          <w:szCs w:val="22"/>
        </w:rPr>
        <w:t>On-board mass monitoring of heavy vehicles: results of testing program</w:t>
      </w:r>
      <w:r>
        <w:rPr>
          <w:rFonts w:asciiTheme="minorHAnsi" w:hAnsiTheme="minorHAnsi"/>
          <w:sz w:val="22"/>
          <w:szCs w:val="22"/>
        </w:rPr>
        <w:t xml:space="preserve">, </w:t>
      </w:r>
      <w:r w:rsidRPr="00B43FAB">
        <w:rPr>
          <w:rFonts w:asciiTheme="minorHAnsi" w:hAnsiTheme="minorHAnsi"/>
          <w:i/>
          <w:iCs/>
          <w:sz w:val="22"/>
          <w:szCs w:val="22"/>
        </w:rPr>
        <w:t>Road and Transport Research</w:t>
      </w:r>
      <w:r w:rsidRPr="00B43FAB">
        <w:rPr>
          <w:rFonts w:asciiTheme="minorHAnsi" w:hAnsiTheme="minorHAnsi"/>
          <w:sz w:val="22"/>
          <w:szCs w:val="22"/>
        </w:rPr>
        <w:t>, 19(1), pp.3-17.</w:t>
      </w:r>
    </w:p>
    <w:p w14:paraId="7E74E252" w14:textId="5A8564E6" w:rsidR="00AB2A43" w:rsidRPr="00AB2A43" w:rsidRDefault="00AB2A43" w:rsidP="003F4B8C">
      <w:pPr>
        <w:spacing w:before="120"/>
        <w:rPr>
          <w:rFonts w:asciiTheme="minorHAnsi" w:hAnsiTheme="minorHAnsi"/>
          <w:sz w:val="22"/>
          <w:szCs w:val="22"/>
        </w:rPr>
      </w:pPr>
      <w:r>
        <w:rPr>
          <w:rFonts w:asciiTheme="minorHAnsi" w:hAnsiTheme="minorHAnsi"/>
          <w:sz w:val="22"/>
          <w:szCs w:val="22"/>
        </w:rPr>
        <w:t xml:space="preserve">Dai Q, Kelly J and Elgowainy A (2016) </w:t>
      </w:r>
      <w:r>
        <w:rPr>
          <w:rFonts w:asciiTheme="minorHAnsi" w:hAnsiTheme="minorHAnsi"/>
          <w:i/>
          <w:iCs/>
          <w:sz w:val="22"/>
          <w:szCs w:val="22"/>
        </w:rPr>
        <w:t>Vehicle materials: material composition of US light-duty vehicles</w:t>
      </w:r>
      <w:r>
        <w:rPr>
          <w:rFonts w:asciiTheme="minorHAnsi" w:hAnsiTheme="minorHAnsi"/>
          <w:sz w:val="22"/>
          <w:szCs w:val="22"/>
        </w:rPr>
        <w:t xml:space="preserve">, Agronne National Laboratory, online at </w:t>
      </w:r>
      <w:hyperlink r:id="rId27" w:history="1">
        <w:r w:rsidRPr="00FB59AE">
          <w:rPr>
            <w:rStyle w:val="Hyperlink"/>
            <w:rFonts w:asciiTheme="minorHAnsi" w:hAnsiTheme="minorHAnsi"/>
            <w:szCs w:val="22"/>
          </w:rPr>
          <w:t>https://greet.es.anl.gov/files/light-duty-vehicle-2016</w:t>
        </w:r>
      </w:hyperlink>
      <w:r>
        <w:rPr>
          <w:rFonts w:asciiTheme="minorHAnsi" w:hAnsiTheme="minorHAnsi"/>
          <w:sz w:val="22"/>
          <w:szCs w:val="22"/>
        </w:rPr>
        <w:t xml:space="preserve"> </w:t>
      </w:r>
    </w:p>
    <w:p w14:paraId="4493485D" w14:textId="4A7CB581" w:rsidR="00020F1D" w:rsidRPr="003F4B8C" w:rsidRDefault="00020F1D" w:rsidP="003F4B8C">
      <w:pPr>
        <w:spacing w:before="120"/>
        <w:rPr>
          <w:rFonts w:asciiTheme="minorHAnsi" w:hAnsiTheme="minorHAnsi"/>
          <w:sz w:val="22"/>
          <w:szCs w:val="22"/>
        </w:rPr>
      </w:pPr>
      <w:r w:rsidRPr="003F4B8C">
        <w:rPr>
          <w:rFonts w:asciiTheme="minorHAnsi" w:hAnsiTheme="minorHAnsi"/>
          <w:sz w:val="22"/>
          <w:szCs w:val="22"/>
        </w:rPr>
        <w:t xml:space="preserve">EC (European Commission 2011) </w:t>
      </w:r>
      <w:r w:rsidRPr="003F4B8C">
        <w:rPr>
          <w:rFonts w:asciiTheme="minorHAnsi" w:hAnsiTheme="minorHAnsi"/>
          <w:i/>
          <w:iCs/>
          <w:sz w:val="22"/>
          <w:szCs w:val="22"/>
        </w:rPr>
        <w:t>Guidelines on the Interpretation of the R1 Energy Efficiency Formula for Incineration Facilities Dedicated to the Processing of Municipal Solid Waste According to Annex II of Directive 2008/98/EC on Waste</w:t>
      </w:r>
      <w:r w:rsidRPr="003F4B8C">
        <w:rPr>
          <w:rFonts w:asciiTheme="minorHAnsi" w:hAnsiTheme="minorHAnsi"/>
          <w:sz w:val="22"/>
          <w:szCs w:val="22"/>
        </w:rPr>
        <w:t xml:space="preserve">, </w:t>
      </w:r>
      <w:r w:rsidR="00AC4FF9" w:rsidRPr="003F4B8C">
        <w:rPr>
          <w:rFonts w:asciiTheme="minorHAnsi" w:hAnsiTheme="minorHAnsi"/>
          <w:sz w:val="22"/>
          <w:szCs w:val="22"/>
        </w:rPr>
        <w:t xml:space="preserve">online at </w:t>
      </w:r>
      <w:hyperlink r:id="rId28" w:history="1">
        <w:r w:rsidR="00AC4FF9" w:rsidRPr="003F4B8C">
          <w:rPr>
            <w:rStyle w:val="Hyperlink"/>
            <w:rFonts w:asciiTheme="minorHAnsi" w:hAnsiTheme="minorHAnsi"/>
            <w:szCs w:val="22"/>
          </w:rPr>
          <w:t>https://ec.europa.eu/environment/waste/framework/pdf/guidance.pdf</w:t>
        </w:r>
      </w:hyperlink>
      <w:r w:rsidR="00AC4FF9" w:rsidRPr="003F4B8C">
        <w:rPr>
          <w:rFonts w:asciiTheme="minorHAnsi" w:hAnsiTheme="minorHAnsi"/>
          <w:sz w:val="22"/>
          <w:szCs w:val="22"/>
        </w:rPr>
        <w:t xml:space="preserve"> </w:t>
      </w:r>
    </w:p>
    <w:p w14:paraId="3A6C1643" w14:textId="75BA76C9" w:rsidR="005E3B92" w:rsidRPr="003F4B8C" w:rsidRDefault="005E3B92" w:rsidP="003F4B8C">
      <w:pPr>
        <w:spacing w:before="120"/>
        <w:rPr>
          <w:rFonts w:asciiTheme="minorHAnsi" w:hAnsiTheme="minorHAnsi"/>
          <w:sz w:val="22"/>
          <w:szCs w:val="22"/>
        </w:rPr>
      </w:pPr>
      <w:r w:rsidRPr="003F4B8C">
        <w:rPr>
          <w:rFonts w:asciiTheme="minorHAnsi" w:hAnsiTheme="minorHAnsi"/>
          <w:sz w:val="22"/>
          <w:szCs w:val="22"/>
        </w:rPr>
        <w:t xml:space="preserve">Hyder Consulting (2011) </w:t>
      </w:r>
      <w:r w:rsidRPr="003F4B8C">
        <w:rPr>
          <w:rFonts w:asciiTheme="minorHAnsi" w:hAnsiTheme="minorHAnsi"/>
          <w:i/>
          <w:iCs/>
          <w:sz w:val="22"/>
          <w:szCs w:val="22"/>
        </w:rPr>
        <w:t xml:space="preserve">National </w:t>
      </w:r>
      <w:r w:rsidR="00D81BC2" w:rsidRPr="003F4B8C">
        <w:rPr>
          <w:rFonts w:asciiTheme="minorHAnsi" w:hAnsiTheme="minorHAnsi"/>
          <w:i/>
          <w:iCs/>
          <w:sz w:val="22"/>
          <w:szCs w:val="22"/>
        </w:rPr>
        <w:t xml:space="preserve">Waste </w:t>
      </w:r>
      <w:r w:rsidRPr="003F4B8C">
        <w:rPr>
          <w:rFonts w:asciiTheme="minorHAnsi" w:hAnsiTheme="minorHAnsi"/>
          <w:i/>
          <w:iCs/>
          <w:sz w:val="22"/>
          <w:szCs w:val="22"/>
        </w:rPr>
        <w:t xml:space="preserve">and </w:t>
      </w:r>
      <w:r w:rsidR="00D81BC2" w:rsidRPr="003F4B8C">
        <w:rPr>
          <w:rFonts w:asciiTheme="minorHAnsi" w:hAnsiTheme="minorHAnsi"/>
          <w:i/>
          <w:iCs/>
          <w:sz w:val="22"/>
          <w:szCs w:val="22"/>
        </w:rPr>
        <w:t>Recycling Reporting</w:t>
      </w:r>
      <w:r w:rsidRPr="003F4B8C">
        <w:rPr>
          <w:rFonts w:asciiTheme="minorHAnsi" w:hAnsiTheme="minorHAnsi"/>
          <w:i/>
          <w:iCs/>
          <w:sz w:val="22"/>
          <w:szCs w:val="22"/>
        </w:rPr>
        <w:t xml:space="preserve">: A </w:t>
      </w:r>
      <w:r w:rsidR="00D81BC2" w:rsidRPr="003F4B8C">
        <w:rPr>
          <w:rFonts w:asciiTheme="minorHAnsi" w:hAnsiTheme="minorHAnsi"/>
          <w:i/>
          <w:iCs/>
          <w:sz w:val="22"/>
          <w:szCs w:val="22"/>
        </w:rPr>
        <w:t xml:space="preserve">More Uniform Approach </w:t>
      </w:r>
      <w:r w:rsidRPr="003F4B8C">
        <w:rPr>
          <w:rFonts w:asciiTheme="minorHAnsi" w:hAnsiTheme="minorHAnsi"/>
          <w:i/>
          <w:iCs/>
          <w:sz w:val="22"/>
          <w:szCs w:val="22"/>
        </w:rPr>
        <w:t xml:space="preserve">to </w:t>
      </w:r>
      <w:r w:rsidR="00D81BC2" w:rsidRPr="003F4B8C">
        <w:rPr>
          <w:rFonts w:asciiTheme="minorHAnsi" w:hAnsiTheme="minorHAnsi"/>
          <w:i/>
          <w:iCs/>
          <w:sz w:val="22"/>
          <w:szCs w:val="22"/>
        </w:rPr>
        <w:t>Data</w:t>
      </w:r>
      <w:r w:rsidRPr="003F4B8C">
        <w:rPr>
          <w:rFonts w:asciiTheme="minorHAnsi" w:hAnsiTheme="minorHAnsi"/>
          <w:sz w:val="22"/>
          <w:szCs w:val="22"/>
        </w:rPr>
        <w:t>, prepared for the Department of Sustainability, Environment, Water, Population and Communities</w:t>
      </w:r>
    </w:p>
    <w:p w14:paraId="5D8D22E2" w14:textId="2D4BE98F" w:rsidR="00854319" w:rsidRPr="00854319" w:rsidRDefault="00854319" w:rsidP="00ED103F">
      <w:pPr>
        <w:spacing w:before="120"/>
        <w:rPr>
          <w:rFonts w:asciiTheme="minorHAnsi" w:hAnsiTheme="minorHAnsi"/>
          <w:sz w:val="22"/>
          <w:szCs w:val="22"/>
        </w:rPr>
      </w:pPr>
      <w:r>
        <w:rPr>
          <w:rFonts w:asciiTheme="minorHAnsi" w:hAnsiTheme="minorHAnsi"/>
          <w:sz w:val="22"/>
          <w:szCs w:val="22"/>
        </w:rPr>
        <w:t>N</w:t>
      </w:r>
      <w:r w:rsidR="00EB0CE1">
        <w:rPr>
          <w:rFonts w:asciiTheme="minorHAnsi" w:hAnsiTheme="minorHAnsi"/>
          <w:sz w:val="22"/>
          <w:szCs w:val="22"/>
        </w:rPr>
        <w:t>M</w:t>
      </w:r>
      <w:r>
        <w:rPr>
          <w:rFonts w:asciiTheme="minorHAnsi" w:hAnsiTheme="minorHAnsi"/>
          <w:sz w:val="22"/>
          <w:szCs w:val="22"/>
        </w:rPr>
        <w:t xml:space="preserve">I (National Measurement </w:t>
      </w:r>
      <w:r w:rsidR="00EB0CE1">
        <w:rPr>
          <w:rFonts w:asciiTheme="minorHAnsi" w:hAnsiTheme="minorHAnsi"/>
          <w:sz w:val="22"/>
          <w:szCs w:val="22"/>
        </w:rPr>
        <w:t xml:space="preserve">Institute </w:t>
      </w:r>
      <w:r>
        <w:rPr>
          <w:rFonts w:asciiTheme="minorHAnsi" w:hAnsiTheme="minorHAnsi"/>
          <w:sz w:val="22"/>
          <w:szCs w:val="22"/>
        </w:rPr>
        <w:t xml:space="preserve">2008) </w:t>
      </w:r>
      <w:r w:rsidRPr="00854319">
        <w:rPr>
          <w:rFonts w:asciiTheme="minorHAnsi" w:hAnsiTheme="minorHAnsi"/>
          <w:i/>
          <w:iCs/>
          <w:sz w:val="22"/>
          <w:szCs w:val="22"/>
        </w:rPr>
        <w:t>Weighbridge operators manual: a guide for operators who conduct public weighings</w:t>
      </w:r>
      <w:r>
        <w:rPr>
          <w:rFonts w:asciiTheme="minorHAnsi" w:hAnsiTheme="minorHAnsi"/>
          <w:sz w:val="22"/>
          <w:szCs w:val="22"/>
        </w:rPr>
        <w:t xml:space="preserve">, [PDF 1.4MB] online at: </w:t>
      </w:r>
      <w:hyperlink r:id="rId29" w:history="1">
        <w:r w:rsidRPr="00A06B7A">
          <w:rPr>
            <w:rStyle w:val="Hyperlink"/>
            <w:rFonts w:asciiTheme="minorHAnsi" w:hAnsiTheme="minorHAnsi"/>
            <w:szCs w:val="22"/>
          </w:rPr>
          <w:t>https://www.industry.gov.au/sites/default/files/2019-03/weighbridgeoperatorsmanual.pdf</w:t>
        </w:r>
      </w:hyperlink>
      <w:r>
        <w:rPr>
          <w:rFonts w:asciiTheme="minorHAnsi" w:hAnsiTheme="minorHAnsi"/>
          <w:sz w:val="22"/>
          <w:szCs w:val="22"/>
        </w:rPr>
        <w:t xml:space="preserve"> </w:t>
      </w:r>
    </w:p>
    <w:p w14:paraId="0D6BFD60" w14:textId="544BE8AB" w:rsidR="00082600" w:rsidRPr="003F4B8C" w:rsidRDefault="00082600" w:rsidP="00ED103F">
      <w:pPr>
        <w:spacing w:before="120"/>
        <w:rPr>
          <w:rFonts w:asciiTheme="minorHAnsi" w:hAnsiTheme="minorHAnsi"/>
          <w:sz w:val="22"/>
          <w:szCs w:val="22"/>
        </w:rPr>
      </w:pPr>
      <w:r w:rsidRPr="003F4B8C">
        <w:rPr>
          <w:rFonts w:asciiTheme="minorHAnsi" w:hAnsiTheme="minorHAnsi"/>
          <w:sz w:val="22"/>
          <w:szCs w:val="22"/>
        </w:rPr>
        <w:t xml:space="preserve">Pita F and Castilho A (2018) Separation of Copper from Electric Cable Waste Basedon Mineral Processing Methods: A Case Study, </w:t>
      </w:r>
      <w:r w:rsidRPr="003F4B8C">
        <w:rPr>
          <w:rFonts w:asciiTheme="minorHAnsi" w:hAnsiTheme="minorHAnsi"/>
          <w:i/>
          <w:iCs/>
          <w:sz w:val="22"/>
          <w:szCs w:val="22"/>
        </w:rPr>
        <w:t>Minerals</w:t>
      </w:r>
      <w:r w:rsidRPr="003F4B8C">
        <w:rPr>
          <w:rFonts w:asciiTheme="minorHAnsi" w:hAnsiTheme="minorHAnsi"/>
          <w:sz w:val="22"/>
          <w:szCs w:val="22"/>
        </w:rPr>
        <w:t xml:space="preserve">, </w:t>
      </w:r>
      <w:r w:rsidRPr="003F4B8C">
        <w:rPr>
          <w:rFonts w:asciiTheme="minorHAnsi" w:hAnsiTheme="minorHAnsi"/>
          <w:b/>
          <w:bCs/>
          <w:sz w:val="22"/>
          <w:szCs w:val="22"/>
        </w:rPr>
        <w:t>8</w:t>
      </w:r>
      <w:r w:rsidRPr="003F4B8C">
        <w:rPr>
          <w:rFonts w:asciiTheme="minorHAnsi" w:hAnsiTheme="minorHAnsi"/>
          <w:sz w:val="22"/>
          <w:szCs w:val="22"/>
        </w:rPr>
        <w:t>, 57, online at</w:t>
      </w:r>
      <w:r w:rsidR="00ED103F">
        <w:rPr>
          <w:rFonts w:asciiTheme="minorHAnsi" w:hAnsiTheme="minorHAnsi"/>
          <w:sz w:val="22"/>
          <w:szCs w:val="22"/>
        </w:rPr>
        <w:t xml:space="preserve"> </w:t>
      </w:r>
      <w:hyperlink r:id="rId30" w:history="1">
        <w:r w:rsidR="00ED103F" w:rsidRPr="002A47FC">
          <w:rPr>
            <w:rStyle w:val="Hyperlink"/>
            <w:rFonts w:asciiTheme="minorHAnsi" w:hAnsiTheme="minorHAnsi"/>
            <w:szCs w:val="22"/>
          </w:rPr>
          <w:t>https://www.researchgate.net/publication/328832229_Separation_of_Copper_from_Electric_Cable_Waste_Based_on_Mineral_Processing_Methods_A_Case_Study</w:t>
        </w:r>
      </w:hyperlink>
    </w:p>
    <w:p w14:paraId="5D97407A" w14:textId="2B812D2B" w:rsidR="00317A16" w:rsidRPr="003F4B8C" w:rsidRDefault="00317A16" w:rsidP="003F4B8C">
      <w:pPr>
        <w:spacing w:before="120"/>
        <w:rPr>
          <w:rFonts w:asciiTheme="minorHAnsi" w:hAnsiTheme="minorHAnsi"/>
          <w:sz w:val="22"/>
          <w:szCs w:val="22"/>
        </w:rPr>
      </w:pPr>
      <w:r w:rsidRPr="003F4B8C">
        <w:rPr>
          <w:rFonts w:asciiTheme="minorHAnsi" w:hAnsiTheme="minorHAnsi"/>
          <w:sz w:val="22"/>
          <w:szCs w:val="22"/>
        </w:rPr>
        <w:t xml:space="preserve">REC &amp; BE (Randell Environmental Consulting and Blue Environment 2015) </w:t>
      </w:r>
      <w:r w:rsidRPr="003F4B8C">
        <w:rPr>
          <w:rFonts w:asciiTheme="minorHAnsi" w:hAnsiTheme="minorHAnsi"/>
          <w:i/>
          <w:iCs/>
          <w:sz w:val="22"/>
          <w:szCs w:val="22"/>
        </w:rPr>
        <w:t xml:space="preserve">NWDCRS </w:t>
      </w:r>
      <w:r w:rsidR="00D81BC2" w:rsidRPr="003F4B8C">
        <w:rPr>
          <w:rFonts w:asciiTheme="minorHAnsi" w:hAnsiTheme="minorHAnsi"/>
          <w:i/>
          <w:iCs/>
          <w:sz w:val="22"/>
          <w:szCs w:val="22"/>
        </w:rPr>
        <w:t>Supporting Documentation</w:t>
      </w:r>
      <w:r w:rsidRPr="003F4B8C">
        <w:rPr>
          <w:rFonts w:asciiTheme="minorHAnsi" w:hAnsiTheme="minorHAnsi"/>
          <w:i/>
          <w:iCs/>
          <w:sz w:val="22"/>
          <w:szCs w:val="22"/>
        </w:rPr>
        <w:t xml:space="preserve">: SOPs, </w:t>
      </w:r>
      <w:r w:rsidR="00D81BC2" w:rsidRPr="003F4B8C">
        <w:rPr>
          <w:rFonts w:asciiTheme="minorHAnsi" w:hAnsiTheme="minorHAnsi"/>
          <w:i/>
          <w:iCs/>
          <w:sz w:val="22"/>
          <w:szCs w:val="22"/>
        </w:rPr>
        <w:t>Reporting Tool User Guide</w:t>
      </w:r>
      <w:r w:rsidRPr="003F4B8C">
        <w:rPr>
          <w:rFonts w:asciiTheme="minorHAnsi" w:hAnsiTheme="minorHAnsi"/>
          <w:i/>
          <w:iCs/>
          <w:sz w:val="22"/>
          <w:szCs w:val="22"/>
        </w:rPr>
        <w:t xml:space="preserve">, and </w:t>
      </w:r>
      <w:r w:rsidR="00D81BC2" w:rsidRPr="003F4B8C">
        <w:rPr>
          <w:rFonts w:asciiTheme="minorHAnsi" w:hAnsiTheme="minorHAnsi"/>
          <w:i/>
          <w:iCs/>
          <w:sz w:val="22"/>
          <w:szCs w:val="22"/>
        </w:rPr>
        <w:t>Reporting Guidance</w:t>
      </w:r>
      <w:r w:rsidRPr="003F4B8C">
        <w:rPr>
          <w:rFonts w:asciiTheme="minorHAnsi" w:hAnsiTheme="minorHAnsi"/>
          <w:sz w:val="22"/>
          <w:szCs w:val="22"/>
        </w:rPr>
        <w:t xml:space="preserve">, prepared for </w:t>
      </w:r>
      <w:r w:rsidR="00375812" w:rsidRPr="003F4B8C">
        <w:rPr>
          <w:rFonts w:asciiTheme="minorHAnsi" w:hAnsiTheme="minorHAnsi"/>
          <w:sz w:val="22"/>
          <w:szCs w:val="22"/>
        </w:rPr>
        <w:t>the (now) Department of Agriculture, Water and the Environment,</w:t>
      </w:r>
      <w:r w:rsidRPr="003F4B8C">
        <w:rPr>
          <w:rFonts w:asciiTheme="minorHAnsi" w:hAnsiTheme="minorHAnsi"/>
          <w:sz w:val="22"/>
          <w:szCs w:val="22"/>
        </w:rPr>
        <w:t xml:space="preserve"> August</w:t>
      </w:r>
    </w:p>
    <w:p w14:paraId="300C86CE" w14:textId="26344A99" w:rsidR="00CD656C" w:rsidRDefault="00CD656C" w:rsidP="00057EA9">
      <w:pPr>
        <w:pStyle w:val="BodyText"/>
      </w:pPr>
    </w:p>
    <w:p w14:paraId="532D08BC" w14:textId="77777777" w:rsidR="00240C3D" w:rsidRDefault="00240C3D" w:rsidP="00057EA9">
      <w:pPr>
        <w:pStyle w:val="BodyText"/>
        <w:sectPr w:rsidR="00240C3D" w:rsidSect="008B1DC9">
          <w:pgSz w:w="11906" w:h="16838" w:code="9"/>
          <w:pgMar w:top="1440" w:right="1077" w:bottom="1440" w:left="1440" w:header="709" w:footer="454" w:gutter="0"/>
          <w:cols w:space="708"/>
          <w:docGrid w:linePitch="360"/>
        </w:sectPr>
      </w:pPr>
    </w:p>
    <w:tbl>
      <w:tblPr>
        <w:tblStyle w:val="TableGrid"/>
        <w:tblW w:w="8931" w:type="dxa"/>
        <w:tblInd w:w="340" w:type="dxa"/>
        <w:tblBorders>
          <w:top w:val="none" w:sz="0" w:space="0" w:color="auto"/>
          <w:left w:val="single" w:sz="24" w:space="0" w:color="C7C7C7"/>
          <w:bottom w:val="none" w:sz="0" w:space="0" w:color="auto"/>
          <w:right w:val="none" w:sz="0" w:space="0" w:color="auto"/>
          <w:insideH w:val="none" w:sz="0" w:space="0" w:color="auto"/>
          <w:insideV w:val="none" w:sz="0" w:space="0" w:color="auto"/>
        </w:tblBorders>
        <w:tblLayout w:type="fixed"/>
        <w:tblCellMar>
          <w:left w:w="340" w:type="dxa"/>
          <w:right w:w="0" w:type="dxa"/>
        </w:tblCellMar>
        <w:tblLook w:val="04A0" w:firstRow="1" w:lastRow="0" w:firstColumn="1" w:lastColumn="0" w:noHBand="0" w:noVBand="1"/>
      </w:tblPr>
      <w:tblGrid>
        <w:gridCol w:w="8931"/>
      </w:tblGrid>
      <w:tr w:rsidR="00240C3D" w:rsidRPr="009A5BAC" w14:paraId="2F74117B" w14:textId="77777777" w:rsidTr="00940D53">
        <w:trPr>
          <w:cantSplit/>
          <w:trHeight w:hRule="exact" w:val="3798"/>
        </w:trPr>
        <w:tc>
          <w:tcPr>
            <w:tcW w:w="8931" w:type="dxa"/>
            <w:tcBorders>
              <w:left w:val="nil"/>
            </w:tcBorders>
          </w:tcPr>
          <w:p w14:paraId="01B4E90B" w14:textId="77777777" w:rsidR="00240C3D" w:rsidRPr="009A5BAC" w:rsidRDefault="00240C3D" w:rsidP="00057EA9">
            <w:pPr>
              <w:pStyle w:val="BodyText"/>
            </w:pPr>
          </w:p>
          <w:p w14:paraId="145D0F2F" w14:textId="77777777" w:rsidR="00240C3D" w:rsidRPr="009A5BAC" w:rsidRDefault="00240C3D" w:rsidP="00057EA9">
            <w:pPr>
              <w:pStyle w:val="BodyText"/>
            </w:pPr>
          </w:p>
          <w:p w14:paraId="511C3CCA" w14:textId="77777777" w:rsidR="00240C3D" w:rsidRPr="009A5BAC" w:rsidRDefault="00240C3D" w:rsidP="00057EA9">
            <w:pPr>
              <w:pStyle w:val="BodyText"/>
            </w:pPr>
          </w:p>
          <w:p w14:paraId="43550380" w14:textId="77777777" w:rsidR="00240C3D" w:rsidRPr="009A5BAC" w:rsidRDefault="00240C3D" w:rsidP="000F2BF2"/>
        </w:tc>
      </w:tr>
      <w:tr w:rsidR="00240C3D" w:rsidRPr="009A5BAC" w14:paraId="372ADD69" w14:textId="77777777" w:rsidTr="00940D53">
        <w:trPr>
          <w:cantSplit/>
          <w:trHeight w:val="1701"/>
        </w:trPr>
        <w:tc>
          <w:tcPr>
            <w:tcW w:w="8931" w:type="dxa"/>
            <w:vAlign w:val="center"/>
          </w:tcPr>
          <w:p w14:paraId="12CF5635" w14:textId="72AFC721" w:rsidR="00240C3D" w:rsidRPr="009A5BAC" w:rsidRDefault="00240C3D" w:rsidP="00EC0381">
            <w:pPr>
              <w:pStyle w:val="Appendixpageheading"/>
              <w:tabs>
                <w:tab w:val="left" w:pos="2115"/>
              </w:tabs>
            </w:pPr>
            <w:bookmarkStart w:id="111" w:name="_Ref58507698"/>
            <w:bookmarkStart w:id="112" w:name="_Toc80711810"/>
            <w:r>
              <w:t xml:space="preserve">How this </w:t>
            </w:r>
            <w:r w:rsidR="003A49E5">
              <w:t>document</w:t>
            </w:r>
            <w:r>
              <w:t xml:space="preserve"> was developed</w:t>
            </w:r>
            <w:bookmarkEnd w:id="111"/>
            <w:bookmarkEnd w:id="112"/>
          </w:p>
        </w:tc>
      </w:tr>
    </w:tbl>
    <w:p w14:paraId="027CDACB" w14:textId="77777777" w:rsidR="00240C3D" w:rsidRPr="009A5BAC" w:rsidRDefault="00240C3D" w:rsidP="000F2BF2"/>
    <w:p w14:paraId="0AE24277" w14:textId="77777777" w:rsidR="00240C3D" w:rsidRDefault="00240C3D" w:rsidP="000F2BF2">
      <w:pPr>
        <w:sectPr w:rsidR="00240C3D" w:rsidSect="00194F12">
          <w:pgSz w:w="11906" w:h="16838" w:code="9"/>
          <w:pgMar w:top="1440" w:right="1077" w:bottom="1440" w:left="1440" w:header="709" w:footer="454" w:gutter="0"/>
          <w:cols w:space="708"/>
          <w:docGrid w:linePitch="360"/>
        </w:sectPr>
      </w:pPr>
      <w:r w:rsidRPr="009A5BAC">
        <w:br w:type="page"/>
      </w:r>
    </w:p>
    <w:p w14:paraId="6B9C6566" w14:textId="08DE5861" w:rsidR="00194F12" w:rsidRPr="00FC2642" w:rsidRDefault="003A49E5" w:rsidP="00FC2642">
      <w:pPr>
        <w:tabs>
          <w:tab w:val="left" w:pos="1701"/>
        </w:tabs>
        <w:rPr>
          <w:rFonts w:eastAsiaTheme="minorHAnsi" w:cstheme="minorBidi"/>
          <w:b/>
          <w:color w:val="4D4DB8"/>
          <w:sz w:val="28"/>
          <w:szCs w:val="28"/>
          <w:lang w:eastAsia="en-US"/>
        </w:rPr>
      </w:pPr>
      <w:r w:rsidRPr="00FC2642">
        <w:rPr>
          <w:rFonts w:eastAsiaTheme="minorHAnsi" w:cstheme="minorBidi"/>
          <w:b/>
          <w:color w:val="4D4DB8"/>
          <w:sz w:val="28"/>
          <w:szCs w:val="28"/>
          <w:lang w:eastAsia="en-US"/>
        </w:rPr>
        <w:lastRenderedPageBreak/>
        <w:t>Appendix A</w:t>
      </w:r>
      <w:r w:rsidR="00547E50" w:rsidRPr="00FC2642">
        <w:rPr>
          <w:rFonts w:eastAsiaTheme="minorHAnsi" w:cstheme="minorBidi"/>
          <w:b/>
          <w:color w:val="4D4DB8"/>
          <w:sz w:val="28"/>
          <w:szCs w:val="28"/>
          <w:lang w:eastAsia="en-US"/>
        </w:rPr>
        <w:tab/>
      </w:r>
      <w:r w:rsidR="00547E50" w:rsidRPr="00FC2642">
        <w:rPr>
          <w:rFonts w:eastAsiaTheme="minorHAnsi" w:cstheme="minorBidi"/>
          <w:b/>
          <w:color w:val="4D4DB8"/>
          <w:sz w:val="28"/>
          <w:szCs w:val="28"/>
          <w:lang w:eastAsia="en-US"/>
        </w:rPr>
        <w:tab/>
      </w:r>
      <w:r w:rsidRPr="00FC2642">
        <w:rPr>
          <w:rFonts w:eastAsiaTheme="minorHAnsi" w:cstheme="minorBidi"/>
          <w:b/>
          <w:color w:val="4D4DB8"/>
          <w:sz w:val="28"/>
          <w:szCs w:val="28"/>
          <w:lang w:eastAsia="en-US"/>
        </w:rPr>
        <w:tab/>
      </w:r>
      <w:r w:rsidRPr="00FC2642">
        <w:rPr>
          <w:rFonts w:eastAsiaTheme="minorHAnsi" w:cstheme="minorBidi"/>
          <w:b/>
          <w:color w:val="4D4DB8"/>
          <w:sz w:val="28"/>
          <w:szCs w:val="28"/>
          <w:lang w:eastAsia="en-US"/>
        </w:rPr>
        <w:tab/>
      </w:r>
      <w:r w:rsidRPr="00FC2642">
        <w:rPr>
          <w:rFonts w:eastAsiaTheme="minorHAnsi" w:cstheme="minorBidi"/>
          <w:b/>
          <w:color w:val="4D4DB8"/>
          <w:sz w:val="28"/>
          <w:szCs w:val="28"/>
          <w:lang w:eastAsia="en-US"/>
        </w:rPr>
        <w:tab/>
        <w:t>How this document was developed</w:t>
      </w:r>
    </w:p>
    <w:p w14:paraId="286B2AAB" w14:textId="3250A34F" w:rsidR="003A49E5" w:rsidRDefault="003A49E5" w:rsidP="00057EA9">
      <w:pPr>
        <w:pStyle w:val="BodyText"/>
      </w:pPr>
    </w:p>
    <w:p w14:paraId="057F4A94" w14:textId="5F16B6E4" w:rsidR="008202F9" w:rsidRDefault="00094716" w:rsidP="008202F9">
      <w:pPr>
        <w:pStyle w:val="BodyText"/>
      </w:pPr>
      <w:r w:rsidRPr="00CE2E40">
        <w:t>The Department commissioned Blue Environment</w:t>
      </w:r>
      <w:r w:rsidR="008202F9">
        <w:t>, supported by Envisage Works,</w:t>
      </w:r>
      <w:r w:rsidRPr="00CE2E40">
        <w:t xml:space="preserve"> to develop this document in late 2019. In e</w:t>
      </w:r>
      <w:r w:rsidR="00DE1425" w:rsidRPr="00CE2E40">
        <w:t>arly 2020, the consultants notified the states and territories and peak industry bodies that the work would be undertaken</w:t>
      </w:r>
      <w:r w:rsidRPr="00CE2E40">
        <w:t xml:space="preserve"> and invited i</w:t>
      </w:r>
      <w:r w:rsidR="00DE1425" w:rsidRPr="00CE2E40">
        <w:t>deas for scope and content.</w:t>
      </w:r>
      <w:r w:rsidR="008202F9">
        <w:t xml:space="preserve"> </w:t>
      </w:r>
    </w:p>
    <w:p w14:paraId="267E3EE5" w14:textId="77777777" w:rsidR="008202F9" w:rsidRDefault="008202F9" w:rsidP="008202F9">
      <w:pPr>
        <w:pStyle w:val="BodyText"/>
      </w:pPr>
    </w:p>
    <w:p w14:paraId="7D7AA695" w14:textId="543F8F76" w:rsidR="009E51E5" w:rsidRPr="00CE2E40" w:rsidRDefault="00317A16" w:rsidP="008202F9">
      <w:pPr>
        <w:pStyle w:val="BodyText"/>
      </w:pPr>
      <w:r w:rsidRPr="00CE2E40">
        <w:t>T</w:t>
      </w:r>
      <w:r w:rsidR="009E51E5" w:rsidRPr="00CE2E40">
        <w:t>he consultants and the Department prepared</w:t>
      </w:r>
      <w:r w:rsidRPr="00CE2E40">
        <w:t xml:space="preserve"> </w:t>
      </w:r>
      <w:r w:rsidR="009E51E5" w:rsidRPr="00CE2E40">
        <w:t>workshop paper</w:t>
      </w:r>
      <w:r w:rsidRPr="00CE2E40">
        <w:t>s</w:t>
      </w:r>
      <w:r w:rsidR="009E51E5" w:rsidRPr="00CE2E40">
        <w:t xml:space="preserve"> covering the</w:t>
      </w:r>
      <w:r w:rsidR="007C0D1E" w:rsidRPr="00CE2E40">
        <w:t xml:space="preserve"> rationale for a standard, the</w:t>
      </w:r>
      <w:r w:rsidR="009E51E5" w:rsidRPr="00CE2E40">
        <w:t xml:space="preserve"> literature review</w:t>
      </w:r>
      <w:r w:rsidR="007C0D1E" w:rsidRPr="00CE2E40">
        <w:t>, the target audience, and the agenda for workshops</w:t>
      </w:r>
      <w:r w:rsidRPr="00CE2E40">
        <w:t xml:space="preserve"> with the states and territories, and d</w:t>
      </w:r>
      <w:r w:rsidR="007C0D1E" w:rsidRPr="00CE2E40">
        <w:t>iagrams</w:t>
      </w:r>
      <w:r w:rsidRPr="00CE2E40">
        <w:t xml:space="preserve"> </w:t>
      </w:r>
      <w:r w:rsidR="007C0D1E" w:rsidRPr="00CE2E40">
        <w:t>showing state and territory data systems as understood through national reporting.</w:t>
      </w:r>
    </w:p>
    <w:p w14:paraId="6DD1D795" w14:textId="2648601F" w:rsidR="00317A16" w:rsidRPr="00CE2E40" w:rsidRDefault="00317A16" w:rsidP="000F2BF2">
      <w:pPr>
        <w:rPr>
          <w:sz w:val="22"/>
          <w:szCs w:val="22"/>
        </w:rPr>
      </w:pPr>
    </w:p>
    <w:p w14:paraId="419C5BCE" w14:textId="52F2C63D" w:rsidR="00317A16" w:rsidRPr="00CE2E40" w:rsidRDefault="00E51C4F" w:rsidP="000F2BF2">
      <w:pPr>
        <w:rPr>
          <w:sz w:val="22"/>
          <w:szCs w:val="22"/>
        </w:rPr>
      </w:pPr>
      <w:r w:rsidRPr="00210C25">
        <w:rPr>
          <w:sz w:val="22"/>
          <w:szCs w:val="22"/>
        </w:rPr>
        <w:t>In November and December 2020, t</w:t>
      </w:r>
      <w:r w:rsidR="00317A16" w:rsidRPr="00210C25">
        <w:rPr>
          <w:sz w:val="22"/>
          <w:szCs w:val="22"/>
        </w:rPr>
        <w:t>hree forums were held</w:t>
      </w:r>
      <w:r w:rsidR="00291011" w:rsidRPr="00210C25">
        <w:rPr>
          <w:sz w:val="22"/>
          <w:szCs w:val="22"/>
        </w:rPr>
        <w:t xml:space="preserve">, with participation from the Department, all </w:t>
      </w:r>
      <w:r w:rsidR="00317A16" w:rsidRPr="00210C25">
        <w:rPr>
          <w:sz w:val="22"/>
          <w:szCs w:val="22"/>
        </w:rPr>
        <w:t>states and territories</w:t>
      </w:r>
      <w:r w:rsidR="00291011" w:rsidRPr="00210C25">
        <w:rPr>
          <w:sz w:val="22"/>
          <w:szCs w:val="22"/>
        </w:rPr>
        <w:t xml:space="preserve"> and the Australian Bureau of Statistics. The </w:t>
      </w:r>
      <w:r w:rsidR="001D3B4C" w:rsidRPr="00210C25">
        <w:rPr>
          <w:sz w:val="22"/>
          <w:szCs w:val="22"/>
        </w:rPr>
        <w:t>meetings addressed</w:t>
      </w:r>
      <w:r w:rsidR="00317A16" w:rsidRPr="00210C25">
        <w:rPr>
          <w:sz w:val="22"/>
          <w:szCs w:val="22"/>
        </w:rPr>
        <w:t>:</w:t>
      </w:r>
    </w:p>
    <w:p w14:paraId="317C272C" w14:textId="383C2B17" w:rsidR="002476A1" w:rsidRPr="00CE2E40" w:rsidRDefault="002476A1" w:rsidP="000F2BF2">
      <w:pPr>
        <w:pStyle w:val="ListParagraph"/>
        <w:numPr>
          <w:ilvl w:val="0"/>
          <w:numId w:val="10"/>
        </w:numPr>
        <w:rPr>
          <w:sz w:val="22"/>
          <w:szCs w:val="22"/>
        </w:rPr>
      </w:pPr>
      <w:r w:rsidRPr="00CE2E40">
        <w:rPr>
          <w:i/>
          <w:iCs/>
          <w:sz w:val="22"/>
          <w:szCs w:val="22"/>
        </w:rPr>
        <w:t>State of play</w:t>
      </w:r>
      <w:r w:rsidRPr="00CE2E40">
        <w:rPr>
          <w:sz w:val="22"/>
          <w:szCs w:val="22"/>
        </w:rPr>
        <w:t>, which aimed to understand the state of waste data and reporting across the nation from a range of perspectives.</w:t>
      </w:r>
    </w:p>
    <w:p w14:paraId="0879969B" w14:textId="5E6A89FA" w:rsidR="002476A1" w:rsidRPr="00CE2E40" w:rsidRDefault="002476A1" w:rsidP="000F2BF2">
      <w:pPr>
        <w:pStyle w:val="ListParagraph"/>
        <w:numPr>
          <w:ilvl w:val="0"/>
          <w:numId w:val="10"/>
        </w:numPr>
        <w:rPr>
          <w:sz w:val="22"/>
          <w:szCs w:val="22"/>
        </w:rPr>
      </w:pPr>
      <w:r w:rsidRPr="00CE2E40">
        <w:rPr>
          <w:i/>
          <w:iCs/>
          <w:sz w:val="22"/>
          <w:szCs w:val="22"/>
        </w:rPr>
        <w:t>Role and scope</w:t>
      </w:r>
      <w:r w:rsidRPr="00CE2E40">
        <w:rPr>
          <w:sz w:val="22"/>
          <w:szCs w:val="22"/>
        </w:rPr>
        <w:t>, which discussed the role, uses, objectives and scope, including a draft table of contents.</w:t>
      </w:r>
    </w:p>
    <w:p w14:paraId="43240EF1" w14:textId="40493DAC" w:rsidR="002476A1" w:rsidRPr="00CE2E40" w:rsidRDefault="002476A1" w:rsidP="000F2BF2">
      <w:pPr>
        <w:pStyle w:val="ListParagraph"/>
        <w:numPr>
          <w:ilvl w:val="0"/>
          <w:numId w:val="10"/>
        </w:numPr>
        <w:rPr>
          <w:sz w:val="22"/>
          <w:szCs w:val="22"/>
        </w:rPr>
      </w:pPr>
      <w:r w:rsidRPr="00CE2E40">
        <w:rPr>
          <w:i/>
          <w:iCs/>
          <w:sz w:val="22"/>
          <w:szCs w:val="22"/>
        </w:rPr>
        <w:t>Detailed content</w:t>
      </w:r>
      <w:r w:rsidRPr="00CE2E40">
        <w:rPr>
          <w:sz w:val="22"/>
          <w:szCs w:val="22"/>
        </w:rPr>
        <w:t>, which considered a number of proposed elements of the standard selected for their importance, complexity, uncertainty and chance of covering them in a short period of time.</w:t>
      </w:r>
    </w:p>
    <w:p w14:paraId="54CFBD55" w14:textId="409F5B84" w:rsidR="002476A1" w:rsidRPr="00CE2E40" w:rsidRDefault="002476A1" w:rsidP="00057EA9">
      <w:pPr>
        <w:pStyle w:val="BodyText"/>
      </w:pPr>
    </w:p>
    <w:p w14:paraId="7E8E7663" w14:textId="69000E4D" w:rsidR="00291011" w:rsidRDefault="00B426E0" w:rsidP="00057EA9">
      <w:pPr>
        <w:pStyle w:val="BodyText"/>
      </w:pPr>
      <w:r>
        <w:t>An</w:t>
      </w:r>
      <w:r w:rsidR="002476A1" w:rsidRPr="00CE2E40">
        <w:t xml:space="preserve"> outline document was then released</w:t>
      </w:r>
      <w:r w:rsidR="008B1DC9">
        <w:t xml:space="preserve"> for comment by states and territories, peak industry bodies and major companies</w:t>
      </w:r>
      <w:r w:rsidR="002476A1" w:rsidRPr="00CE2E40">
        <w:t>.</w:t>
      </w:r>
      <w:r w:rsidR="008B1DC9">
        <w:t xml:space="preserve"> </w:t>
      </w:r>
      <w:r w:rsidR="008202F9">
        <w:t>The</w:t>
      </w:r>
      <w:r w:rsidR="008B1DC9">
        <w:t xml:space="preserve"> document was further developed based on feedback</w:t>
      </w:r>
      <w:r w:rsidR="008202F9">
        <w:t xml:space="preserve"> and</w:t>
      </w:r>
      <w:r w:rsidR="008B1DC9">
        <w:t xml:space="preserve"> </w:t>
      </w:r>
      <w:r w:rsidR="008202F9">
        <w:t xml:space="preserve">additional </w:t>
      </w:r>
      <w:r w:rsidR="008B1DC9">
        <w:t>research and analysis</w:t>
      </w:r>
      <w:r w:rsidR="00291011">
        <w:t>,</w:t>
      </w:r>
      <w:r w:rsidR="008B1DC9">
        <w:t xml:space="preserve"> leading to </w:t>
      </w:r>
      <w:r w:rsidR="00291011">
        <w:t>a</w:t>
      </w:r>
      <w:r w:rsidR="008B1DC9">
        <w:t xml:space="preserve"> full draft. </w:t>
      </w:r>
    </w:p>
    <w:p w14:paraId="27D90ACE" w14:textId="77777777" w:rsidR="00291011" w:rsidRDefault="00291011" w:rsidP="00057EA9">
      <w:pPr>
        <w:pStyle w:val="BodyText"/>
      </w:pPr>
    </w:p>
    <w:p w14:paraId="20E52DB6" w14:textId="6FF25DB6" w:rsidR="00DE1425" w:rsidRPr="00210C25" w:rsidRDefault="00291011" w:rsidP="00E51C4F">
      <w:pPr>
        <w:pStyle w:val="BodyText"/>
      </w:pPr>
      <w:r w:rsidRPr="00210C25">
        <w:t>A</w:t>
      </w:r>
      <w:r w:rsidR="008202F9" w:rsidRPr="00210C25">
        <w:t xml:space="preserve"> fourth government</w:t>
      </w:r>
      <w:r w:rsidRPr="00210C25">
        <w:t xml:space="preserve"> forum was held </w:t>
      </w:r>
      <w:r w:rsidR="00E51C4F" w:rsidRPr="00210C25">
        <w:t xml:space="preserve">in May 2021 to discuss the draft. Written comments were requested and received from the Department, ACT, NSW, Vic, WA and the Australian Bureau of Statistics. </w:t>
      </w:r>
      <w:r w:rsidR="008202F9" w:rsidRPr="00210C25">
        <w:t>The consultants</w:t>
      </w:r>
      <w:r w:rsidR="00E51C4F" w:rsidRPr="00210C25">
        <w:t xml:space="preserve"> then revised the draft to produce this version.</w:t>
      </w:r>
    </w:p>
    <w:p w14:paraId="7F47CAE7" w14:textId="003FECDE" w:rsidR="00647951" w:rsidRPr="00210C25" w:rsidRDefault="00647951" w:rsidP="00E51C4F">
      <w:pPr>
        <w:pStyle w:val="BodyText"/>
      </w:pPr>
    </w:p>
    <w:p w14:paraId="2F6EB852" w14:textId="33DD1130" w:rsidR="00647951" w:rsidRPr="00CE2E40" w:rsidRDefault="00647951" w:rsidP="00E51C4F">
      <w:pPr>
        <w:pStyle w:val="BodyText"/>
      </w:pPr>
      <w:r w:rsidRPr="00210C25">
        <w:t>It is understood that this document will be further revised over time as required.</w:t>
      </w:r>
    </w:p>
    <w:p w14:paraId="5A95E896" w14:textId="77777777" w:rsidR="003A49E5" w:rsidRDefault="003A49E5" w:rsidP="00057EA9">
      <w:pPr>
        <w:pStyle w:val="BodyText"/>
      </w:pPr>
    </w:p>
    <w:p w14:paraId="69EAEEB7" w14:textId="77777777" w:rsidR="00194F12" w:rsidRPr="009A5BAC" w:rsidRDefault="00194F12" w:rsidP="00057EA9">
      <w:pPr>
        <w:pStyle w:val="BodyText"/>
      </w:pPr>
    </w:p>
    <w:p w14:paraId="4B4CAC40" w14:textId="77777777" w:rsidR="00240C3D" w:rsidRDefault="00240C3D" w:rsidP="00057EA9">
      <w:pPr>
        <w:pStyle w:val="BodyText"/>
        <w:sectPr w:rsidR="00240C3D" w:rsidSect="00D04237">
          <w:pgSz w:w="11906" w:h="16838" w:code="9"/>
          <w:pgMar w:top="1440" w:right="1077" w:bottom="1440" w:left="1440" w:header="709" w:footer="454" w:gutter="0"/>
          <w:cols w:space="708"/>
          <w:docGrid w:linePitch="360"/>
        </w:sectPr>
      </w:pPr>
    </w:p>
    <w:tbl>
      <w:tblPr>
        <w:tblStyle w:val="TableGrid"/>
        <w:tblW w:w="8931" w:type="dxa"/>
        <w:tblInd w:w="340" w:type="dxa"/>
        <w:tblBorders>
          <w:top w:val="none" w:sz="0" w:space="0" w:color="auto"/>
          <w:left w:val="single" w:sz="24" w:space="0" w:color="C7C7C7"/>
          <w:bottom w:val="none" w:sz="0" w:space="0" w:color="auto"/>
          <w:right w:val="none" w:sz="0" w:space="0" w:color="auto"/>
          <w:insideH w:val="none" w:sz="0" w:space="0" w:color="auto"/>
          <w:insideV w:val="none" w:sz="0" w:space="0" w:color="auto"/>
        </w:tblBorders>
        <w:tblLayout w:type="fixed"/>
        <w:tblCellMar>
          <w:left w:w="340" w:type="dxa"/>
          <w:right w:w="0" w:type="dxa"/>
        </w:tblCellMar>
        <w:tblLook w:val="04A0" w:firstRow="1" w:lastRow="0" w:firstColumn="1" w:lastColumn="0" w:noHBand="0" w:noVBand="1"/>
      </w:tblPr>
      <w:tblGrid>
        <w:gridCol w:w="8931"/>
      </w:tblGrid>
      <w:tr w:rsidR="00240C3D" w:rsidRPr="009A5BAC" w14:paraId="336A5D5C" w14:textId="77777777" w:rsidTr="00940D53">
        <w:trPr>
          <w:cantSplit/>
          <w:trHeight w:hRule="exact" w:val="3798"/>
        </w:trPr>
        <w:tc>
          <w:tcPr>
            <w:tcW w:w="8931" w:type="dxa"/>
            <w:tcBorders>
              <w:left w:val="nil"/>
            </w:tcBorders>
          </w:tcPr>
          <w:p w14:paraId="5778FD7F" w14:textId="77777777" w:rsidR="00240C3D" w:rsidRPr="009A5BAC" w:rsidRDefault="00240C3D" w:rsidP="00057EA9">
            <w:pPr>
              <w:pStyle w:val="BodyText"/>
            </w:pPr>
          </w:p>
          <w:p w14:paraId="57A1E0B4" w14:textId="77777777" w:rsidR="00240C3D" w:rsidRPr="009A5BAC" w:rsidRDefault="00240C3D" w:rsidP="00057EA9">
            <w:pPr>
              <w:pStyle w:val="BodyText"/>
            </w:pPr>
          </w:p>
          <w:p w14:paraId="783644FC" w14:textId="77777777" w:rsidR="00240C3D" w:rsidRPr="009A5BAC" w:rsidRDefault="00240C3D" w:rsidP="00057EA9">
            <w:pPr>
              <w:pStyle w:val="BodyText"/>
            </w:pPr>
          </w:p>
          <w:p w14:paraId="55017174" w14:textId="77777777" w:rsidR="00240C3D" w:rsidRPr="009A5BAC" w:rsidRDefault="00240C3D" w:rsidP="000F2BF2"/>
        </w:tc>
      </w:tr>
      <w:tr w:rsidR="00240C3D" w:rsidRPr="009A5BAC" w14:paraId="313EAB36" w14:textId="77777777" w:rsidTr="00940D53">
        <w:trPr>
          <w:cantSplit/>
          <w:trHeight w:val="1701"/>
        </w:trPr>
        <w:tc>
          <w:tcPr>
            <w:tcW w:w="8931" w:type="dxa"/>
            <w:vAlign w:val="center"/>
          </w:tcPr>
          <w:p w14:paraId="128C73AF" w14:textId="11D039B7" w:rsidR="00240C3D" w:rsidRPr="009A5BAC" w:rsidRDefault="00C866F7" w:rsidP="00EC0381">
            <w:pPr>
              <w:pStyle w:val="Appendixpageheading"/>
              <w:tabs>
                <w:tab w:val="left" w:pos="2145"/>
              </w:tabs>
            </w:pPr>
            <w:bookmarkStart w:id="113" w:name="_Ref58508384"/>
            <w:bookmarkStart w:id="114" w:name="_Toc80711811"/>
            <w:r>
              <w:t>A h</w:t>
            </w:r>
            <w:r w:rsidR="00240C3D">
              <w:t>istory of national waste reporting</w:t>
            </w:r>
            <w:bookmarkEnd w:id="113"/>
            <w:bookmarkEnd w:id="114"/>
          </w:p>
        </w:tc>
      </w:tr>
    </w:tbl>
    <w:p w14:paraId="4C3AF7A8" w14:textId="77777777" w:rsidR="00240C3D" w:rsidRPr="009A5BAC" w:rsidRDefault="00240C3D" w:rsidP="000F2BF2"/>
    <w:p w14:paraId="0D3BB4FC" w14:textId="77777777" w:rsidR="00240C3D" w:rsidRDefault="00240C3D" w:rsidP="000F2BF2">
      <w:pPr>
        <w:sectPr w:rsidR="00240C3D" w:rsidSect="00194F12">
          <w:pgSz w:w="11906" w:h="16838" w:code="9"/>
          <w:pgMar w:top="1440" w:right="1077" w:bottom="1440" w:left="1440" w:header="709" w:footer="454" w:gutter="0"/>
          <w:cols w:space="708"/>
          <w:docGrid w:linePitch="360"/>
        </w:sectPr>
      </w:pPr>
      <w:r w:rsidRPr="009A5BAC">
        <w:br w:type="page"/>
      </w:r>
    </w:p>
    <w:p w14:paraId="22A7007E" w14:textId="1EE9DFFE" w:rsidR="00C866F7" w:rsidRPr="00FC2642" w:rsidRDefault="00C866F7" w:rsidP="00FC2642">
      <w:pPr>
        <w:tabs>
          <w:tab w:val="left" w:pos="1701"/>
        </w:tabs>
        <w:rPr>
          <w:rFonts w:eastAsiaTheme="minorHAnsi" w:cstheme="minorBidi"/>
          <w:b/>
          <w:color w:val="4D4DB8"/>
          <w:sz w:val="28"/>
          <w:szCs w:val="28"/>
          <w:lang w:eastAsia="en-US"/>
        </w:rPr>
      </w:pPr>
      <w:r w:rsidRPr="00FC2642">
        <w:rPr>
          <w:rFonts w:eastAsiaTheme="minorHAnsi" w:cstheme="minorBidi"/>
          <w:b/>
          <w:color w:val="4D4DB8"/>
          <w:sz w:val="28"/>
          <w:szCs w:val="28"/>
          <w:lang w:eastAsia="en-US"/>
        </w:rPr>
        <w:lastRenderedPageBreak/>
        <w:t>Appendix B</w:t>
      </w:r>
      <w:r w:rsidRPr="00FC2642">
        <w:rPr>
          <w:rFonts w:eastAsiaTheme="minorHAnsi" w:cstheme="minorBidi"/>
          <w:b/>
          <w:color w:val="4D4DB8"/>
          <w:sz w:val="28"/>
          <w:szCs w:val="28"/>
          <w:lang w:eastAsia="en-US"/>
        </w:rPr>
        <w:tab/>
      </w:r>
      <w:r w:rsidRPr="00FC2642">
        <w:rPr>
          <w:rFonts w:eastAsiaTheme="minorHAnsi" w:cstheme="minorBidi"/>
          <w:b/>
          <w:color w:val="4D4DB8"/>
          <w:sz w:val="28"/>
          <w:szCs w:val="28"/>
          <w:lang w:eastAsia="en-US"/>
        </w:rPr>
        <w:tab/>
      </w:r>
      <w:r w:rsidRPr="00FC2642">
        <w:rPr>
          <w:rFonts w:eastAsiaTheme="minorHAnsi" w:cstheme="minorBidi"/>
          <w:b/>
          <w:color w:val="4D4DB8"/>
          <w:sz w:val="28"/>
          <w:szCs w:val="28"/>
          <w:lang w:eastAsia="en-US"/>
        </w:rPr>
        <w:tab/>
        <w:t>A history of national waste reporting</w:t>
      </w:r>
    </w:p>
    <w:p w14:paraId="2632AEE1" w14:textId="77777777" w:rsidR="00ED6274" w:rsidRDefault="00ED6274" w:rsidP="00057EA9">
      <w:pPr>
        <w:pStyle w:val="BodyText"/>
      </w:pPr>
    </w:p>
    <w:p w14:paraId="3AE2BA9D" w14:textId="503CFCFA" w:rsidR="00A974DF" w:rsidRPr="00FC2642" w:rsidRDefault="00A974DF" w:rsidP="000F2BF2">
      <w:pPr>
        <w:rPr>
          <w:sz w:val="22"/>
          <w:szCs w:val="22"/>
        </w:rPr>
      </w:pPr>
      <w:r w:rsidRPr="00FC2642">
        <w:rPr>
          <w:sz w:val="22"/>
          <w:szCs w:val="22"/>
        </w:rPr>
        <w:t xml:space="preserve">National waste reporting was first attempted in the </w:t>
      </w:r>
      <w:r w:rsidR="008202F9">
        <w:rPr>
          <w:sz w:val="22"/>
          <w:szCs w:val="22"/>
        </w:rPr>
        <w:t>mid-</w:t>
      </w:r>
      <w:r w:rsidRPr="00FC2642">
        <w:rPr>
          <w:sz w:val="22"/>
          <w:szCs w:val="22"/>
        </w:rPr>
        <w:t xml:space="preserve">1990s to measure progress in implementing the 1992 </w:t>
      </w:r>
      <w:r w:rsidRPr="00FC2642">
        <w:rPr>
          <w:i/>
          <w:sz w:val="22"/>
          <w:szCs w:val="22"/>
        </w:rPr>
        <w:t>National Waste Minimisation and Recycling Strategy.</w:t>
      </w:r>
      <w:r w:rsidRPr="00FC2642">
        <w:rPr>
          <w:sz w:val="22"/>
          <w:szCs w:val="22"/>
        </w:rPr>
        <w:t xml:space="preserve"> This first attempt had little success, mainly because the scope, categories and comprehensiveness of the data collected by each state and territory did not match the proposed system and there was little appetite to change.</w:t>
      </w:r>
    </w:p>
    <w:p w14:paraId="271DECA8" w14:textId="77777777" w:rsidR="00A974DF" w:rsidRPr="00FC2642" w:rsidRDefault="00A974DF" w:rsidP="000F2BF2">
      <w:pPr>
        <w:rPr>
          <w:sz w:val="22"/>
          <w:szCs w:val="22"/>
        </w:rPr>
      </w:pPr>
    </w:p>
    <w:p w14:paraId="420CB7C8" w14:textId="77777777" w:rsidR="00A974DF" w:rsidRPr="00FC2642" w:rsidRDefault="00A974DF" w:rsidP="000F2BF2">
      <w:pPr>
        <w:rPr>
          <w:sz w:val="22"/>
          <w:szCs w:val="22"/>
        </w:rPr>
      </w:pPr>
      <w:r w:rsidRPr="00FC2642">
        <w:rPr>
          <w:sz w:val="22"/>
          <w:szCs w:val="22"/>
        </w:rPr>
        <w:t xml:space="preserve">During the 2000s, the Department commissioned several snapshots of national waste quantities titled </w:t>
      </w:r>
      <w:r w:rsidRPr="00FC2642">
        <w:rPr>
          <w:i/>
          <w:sz w:val="22"/>
          <w:szCs w:val="22"/>
        </w:rPr>
        <w:t>Waste and Recycling in Australia</w:t>
      </w:r>
      <w:r w:rsidRPr="00FC2642">
        <w:rPr>
          <w:sz w:val="22"/>
          <w:szCs w:val="22"/>
        </w:rPr>
        <w:t xml:space="preserve">. Data quality and comprehensiveness improved over time, but differences between these reports meant trends could not be readily compiled. There were concerns from the states and territories about the transparency of the data transformations used to create a common national platform. </w:t>
      </w:r>
    </w:p>
    <w:p w14:paraId="7CF349D2" w14:textId="77777777" w:rsidR="00A974DF" w:rsidRPr="00FC2642" w:rsidRDefault="00A974DF" w:rsidP="000F2BF2">
      <w:pPr>
        <w:rPr>
          <w:sz w:val="22"/>
          <w:szCs w:val="22"/>
        </w:rPr>
      </w:pPr>
    </w:p>
    <w:p w14:paraId="1C63F926" w14:textId="4EC1E4AD" w:rsidR="00A974DF" w:rsidRPr="00FC2642" w:rsidRDefault="00A974DF" w:rsidP="000F2BF2">
      <w:pPr>
        <w:rPr>
          <w:sz w:val="22"/>
          <w:szCs w:val="22"/>
        </w:rPr>
      </w:pPr>
      <w:r w:rsidRPr="00FC2642">
        <w:rPr>
          <w:sz w:val="22"/>
          <w:szCs w:val="22"/>
        </w:rPr>
        <w:t xml:space="preserve">Following the 2009 </w:t>
      </w:r>
      <w:r w:rsidRPr="00FC2642">
        <w:rPr>
          <w:i/>
          <w:sz w:val="22"/>
          <w:szCs w:val="22"/>
        </w:rPr>
        <w:t>National Waste Policy</w:t>
      </w:r>
      <w:r w:rsidRPr="00FC2642">
        <w:rPr>
          <w:sz w:val="22"/>
          <w:szCs w:val="22"/>
        </w:rPr>
        <w:t xml:space="preserve">, the </w:t>
      </w:r>
      <w:r w:rsidRPr="00210C25">
        <w:rPr>
          <w:sz w:val="22"/>
          <w:szCs w:val="22"/>
        </w:rPr>
        <w:t xml:space="preserve">Department </w:t>
      </w:r>
      <w:r w:rsidR="00B86878" w:rsidRPr="00210C25">
        <w:rPr>
          <w:sz w:val="22"/>
          <w:szCs w:val="22"/>
        </w:rPr>
        <w:t>released</w:t>
      </w:r>
      <w:r w:rsidRPr="00FC2642">
        <w:rPr>
          <w:sz w:val="22"/>
          <w:szCs w:val="22"/>
        </w:rPr>
        <w:t xml:space="preserve"> </w:t>
      </w:r>
      <w:r w:rsidR="008B0AF5" w:rsidRPr="00FC2642">
        <w:rPr>
          <w:sz w:val="22"/>
          <w:szCs w:val="22"/>
        </w:rPr>
        <w:t>t</w:t>
      </w:r>
      <w:r w:rsidRPr="00FC2642">
        <w:rPr>
          <w:sz w:val="22"/>
          <w:szCs w:val="22"/>
        </w:rPr>
        <w:t>he first National Waste Report in 2010 using 2006</w:t>
      </w:r>
      <w:r w:rsidRPr="00FC2642">
        <w:rPr>
          <w:sz w:val="22"/>
          <w:szCs w:val="22"/>
        </w:rPr>
        <w:noBreakHyphen/>
        <w:t>07 data</w:t>
      </w:r>
      <w:r w:rsidR="008B0AF5" w:rsidRPr="00FC2642">
        <w:rPr>
          <w:sz w:val="22"/>
          <w:szCs w:val="22"/>
        </w:rPr>
        <w:t>. It subsequently</w:t>
      </w:r>
      <w:r w:rsidRPr="00FC2642">
        <w:rPr>
          <w:sz w:val="22"/>
          <w:szCs w:val="22"/>
        </w:rPr>
        <w:t xml:space="preserve"> commissioned a ‘method report’</w:t>
      </w:r>
      <w:r w:rsidR="00317A16" w:rsidRPr="00FC2642">
        <w:rPr>
          <w:sz w:val="22"/>
          <w:szCs w:val="22"/>
        </w:rPr>
        <w:t xml:space="preserve"> (Hyder Consulting 2011)</w:t>
      </w:r>
      <w:r w:rsidRPr="00FC2642">
        <w:rPr>
          <w:sz w:val="22"/>
          <w:szCs w:val="22"/>
        </w:rPr>
        <w:t xml:space="preserve"> to describe what data would be collected and how it would be transformed. This was applied in the </w:t>
      </w:r>
      <w:r w:rsidRPr="00FC2642">
        <w:rPr>
          <w:i/>
          <w:sz w:val="22"/>
          <w:szCs w:val="22"/>
        </w:rPr>
        <w:t>National Waste Report 2013</w:t>
      </w:r>
      <w:r w:rsidR="008B0AF5" w:rsidRPr="00FC2642">
        <w:rPr>
          <w:sz w:val="22"/>
          <w:szCs w:val="22"/>
        </w:rPr>
        <w:t xml:space="preserve"> (using 2010</w:t>
      </w:r>
      <w:r w:rsidR="008B0AF5" w:rsidRPr="00FC2642">
        <w:rPr>
          <w:sz w:val="22"/>
          <w:szCs w:val="22"/>
        </w:rPr>
        <w:noBreakHyphen/>
        <w:t xml:space="preserve">11 data), </w:t>
      </w:r>
      <w:r w:rsidRPr="00FC2642">
        <w:rPr>
          <w:sz w:val="22"/>
          <w:szCs w:val="22"/>
        </w:rPr>
        <w:t>which was released with a calculation workbook so states and territories could track how their data had been transformed. Subsequently, a procedural document was released describing the whole process and setting out a slightly revised method (REC and BE 2015). This was agreed to by all states and territories in mid</w:t>
      </w:r>
      <w:r w:rsidRPr="00FC2642">
        <w:rPr>
          <w:sz w:val="22"/>
          <w:szCs w:val="22"/>
        </w:rPr>
        <w:noBreakHyphen/>
        <w:t xml:space="preserve">2015. Accompanying the document was a Microsoft Excel tool established to implement the agreed method, into which states and territories would enter their data and in which it would be transformed to standardised output tables and charts. </w:t>
      </w:r>
    </w:p>
    <w:p w14:paraId="4259E405" w14:textId="77777777" w:rsidR="00A974DF" w:rsidRPr="00FC2642" w:rsidRDefault="00A974DF" w:rsidP="000F2BF2">
      <w:pPr>
        <w:rPr>
          <w:sz w:val="22"/>
          <w:szCs w:val="22"/>
        </w:rPr>
      </w:pPr>
    </w:p>
    <w:p w14:paraId="0D8D7D05" w14:textId="2DDE570C" w:rsidR="00A974DF" w:rsidRPr="00FC2642" w:rsidRDefault="00A974DF" w:rsidP="000F2BF2">
      <w:pPr>
        <w:rPr>
          <w:sz w:val="22"/>
          <w:szCs w:val="22"/>
        </w:rPr>
      </w:pPr>
      <w:r w:rsidRPr="00FC2642">
        <w:rPr>
          <w:sz w:val="22"/>
          <w:szCs w:val="22"/>
        </w:rPr>
        <w:t>On completion of the agreed method, process and tool, the available historical data was revisited and transformed for consistency with the agreed approach, producing, in four separate tools, a historical record back to 2006</w:t>
      </w:r>
      <w:r w:rsidRPr="00FC2642">
        <w:rPr>
          <w:sz w:val="22"/>
          <w:szCs w:val="22"/>
        </w:rPr>
        <w:noBreakHyphen/>
        <w:t>07. Data for 2007</w:t>
      </w:r>
      <w:r w:rsidRPr="00FC2642">
        <w:rPr>
          <w:sz w:val="22"/>
          <w:szCs w:val="22"/>
        </w:rPr>
        <w:noBreakHyphen/>
        <w:t>08, 2011</w:t>
      </w:r>
      <w:r w:rsidRPr="00FC2642">
        <w:rPr>
          <w:sz w:val="22"/>
          <w:szCs w:val="22"/>
        </w:rPr>
        <w:noBreakHyphen/>
        <w:t>12 and 2012</w:t>
      </w:r>
      <w:r w:rsidRPr="00FC2642">
        <w:rPr>
          <w:sz w:val="22"/>
          <w:szCs w:val="22"/>
        </w:rPr>
        <w:noBreakHyphen/>
        <w:t xml:space="preserve">13 are </w:t>
      </w:r>
      <w:r w:rsidR="002637D5">
        <w:rPr>
          <w:sz w:val="22"/>
          <w:szCs w:val="22"/>
        </w:rPr>
        <w:t>absent</w:t>
      </w:r>
      <w:r w:rsidRPr="00FC2642">
        <w:rPr>
          <w:sz w:val="22"/>
          <w:szCs w:val="22"/>
        </w:rPr>
        <w:t xml:space="preserve"> from this record. It was initially intended that the Department would develop a national waste data system for storing and querying the national data record over time, but this did not </w:t>
      </w:r>
      <w:r w:rsidR="00B86878" w:rsidRPr="00210C25">
        <w:rPr>
          <w:sz w:val="22"/>
          <w:szCs w:val="22"/>
        </w:rPr>
        <w:t>proceed</w:t>
      </w:r>
      <w:r w:rsidRPr="00FC2642">
        <w:rPr>
          <w:sz w:val="22"/>
          <w:szCs w:val="22"/>
        </w:rPr>
        <w:t>.</w:t>
      </w:r>
    </w:p>
    <w:p w14:paraId="0801DD32" w14:textId="77777777" w:rsidR="00A974DF" w:rsidRPr="00FC2642" w:rsidRDefault="00A974DF" w:rsidP="000F2BF2">
      <w:pPr>
        <w:rPr>
          <w:sz w:val="22"/>
          <w:szCs w:val="22"/>
        </w:rPr>
      </w:pPr>
    </w:p>
    <w:p w14:paraId="4A8F795E" w14:textId="0C8204B6" w:rsidR="00A974DF" w:rsidRPr="00FC2642" w:rsidRDefault="00A974DF" w:rsidP="000F2BF2">
      <w:pPr>
        <w:rPr>
          <w:sz w:val="22"/>
          <w:szCs w:val="22"/>
        </w:rPr>
      </w:pPr>
      <w:r w:rsidRPr="00FC2642">
        <w:rPr>
          <w:sz w:val="22"/>
          <w:szCs w:val="22"/>
        </w:rPr>
        <w:t xml:space="preserve">The </w:t>
      </w:r>
      <w:r w:rsidR="008B0AF5" w:rsidRPr="00FC2642">
        <w:rPr>
          <w:i/>
          <w:iCs/>
          <w:sz w:val="22"/>
          <w:szCs w:val="22"/>
        </w:rPr>
        <w:t>National Waste Reports</w:t>
      </w:r>
      <w:r w:rsidR="008B0AF5" w:rsidRPr="00FC2642">
        <w:rPr>
          <w:sz w:val="22"/>
          <w:szCs w:val="22"/>
        </w:rPr>
        <w:t xml:space="preserve"> </w:t>
      </w:r>
      <w:r w:rsidRPr="00FC2642">
        <w:rPr>
          <w:sz w:val="22"/>
          <w:szCs w:val="22"/>
        </w:rPr>
        <w:t>for 2016, 2018 and 2020</w:t>
      </w:r>
      <w:r w:rsidR="008B0AF5" w:rsidRPr="00FC2642">
        <w:rPr>
          <w:sz w:val="22"/>
          <w:szCs w:val="22"/>
        </w:rPr>
        <w:t xml:space="preserve"> were produced by consultants. E</w:t>
      </w:r>
      <w:r w:rsidRPr="00FC2642">
        <w:rPr>
          <w:sz w:val="22"/>
          <w:szCs w:val="22"/>
        </w:rPr>
        <w:t>ach incorporated an additional two data years and presented trends back to 2006</w:t>
      </w:r>
      <w:r w:rsidRPr="00FC2642">
        <w:rPr>
          <w:sz w:val="22"/>
          <w:szCs w:val="22"/>
        </w:rPr>
        <w:noBreakHyphen/>
        <w:t xml:space="preserve">07. A National Waste Database was developed to house data for all years. </w:t>
      </w:r>
    </w:p>
    <w:p w14:paraId="7D2FD972" w14:textId="77777777" w:rsidR="00A974DF" w:rsidRPr="00FC2642" w:rsidRDefault="00A974DF" w:rsidP="000F2BF2">
      <w:pPr>
        <w:rPr>
          <w:sz w:val="22"/>
          <w:szCs w:val="22"/>
        </w:rPr>
      </w:pPr>
    </w:p>
    <w:p w14:paraId="2FB5E380" w14:textId="733B7826" w:rsidR="00A974DF" w:rsidRPr="00FC2642" w:rsidRDefault="00A974DF" w:rsidP="000F2BF2">
      <w:pPr>
        <w:rPr>
          <w:sz w:val="22"/>
          <w:szCs w:val="22"/>
        </w:rPr>
      </w:pPr>
      <w:r w:rsidRPr="00FC2642">
        <w:rPr>
          <w:sz w:val="22"/>
          <w:szCs w:val="22"/>
        </w:rPr>
        <w:t xml:space="preserve">Detailed reporting and analysis of hazardous waste </w:t>
      </w:r>
      <w:r w:rsidR="008202F9">
        <w:rPr>
          <w:sz w:val="22"/>
          <w:szCs w:val="22"/>
        </w:rPr>
        <w:t>was</w:t>
      </w:r>
      <w:r w:rsidRPr="00FC2642">
        <w:rPr>
          <w:sz w:val="22"/>
          <w:szCs w:val="22"/>
        </w:rPr>
        <w:t xml:space="preserve"> undertaken in separate </w:t>
      </w:r>
      <w:r w:rsidRPr="00FC2642">
        <w:rPr>
          <w:i/>
          <w:iCs/>
          <w:sz w:val="22"/>
          <w:szCs w:val="22"/>
        </w:rPr>
        <w:t>Hazardous Waste in Australia</w:t>
      </w:r>
      <w:r w:rsidRPr="00FC2642">
        <w:rPr>
          <w:sz w:val="22"/>
          <w:szCs w:val="22"/>
        </w:rPr>
        <w:t xml:space="preserve"> reports in 2015, 2017 and 2019. </w:t>
      </w:r>
    </w:p>
    <w:p w14:paraId="6FE56D5B" w14:textId="77777777" w:rsidR="00A974DF" w:rsidRPr="00FC2642" w:rsidRDefault="00A974DF" w:rsidP="000F2BF2">
      <w:pPr>
        <w:rPr>
          <w:sz w:val="22"/>
          <w:szCs w:val="22"/>
        </w:rPr>
      </w:pPr>
    </w:p>
    <w:p w14:paraId="4FA11D51" w14:textId="101883B4" w:rsidR="00A974DF" w:rsidRPr="00FC2642" w:rsidRDefault="00A974DF" w:rsidP="000F2BF2">
      <w:pPr>
        <w:rPr>
          <w:sz w:val="22"/>
          <w:szCs w:val="22"/>
        </w:rPr>
      </w:pPr>
      <w:r w:rsidRPr="00FC2642">
        <w:rPr>
          <w:sz w:val="22"/>
          <w:szCs w:val="22"/>
        </w:rPr>
        <w:t>A national consultation on improving Australia’s waste data and reporting took place in late 2017 and early 2018</w:t>
      </w:r>
      <w:r w:rsidR="00966D2E" w:rsidRPr="00FC2642">
        <w:rPr>
          <w:sz w:val="22"/>
          <w:szCs w:val="22"/>
        </w:rPr>
        <w:t>, culminating in an ‘improvements’ report</w:t>
      </w:r>
      <w:r w:rsidRPr="00FC2642">
        <w:rPr>
          <w:sz w:val="22"/>
          <w:szCs w:val="22"/>
        </w:rPr>
        <w:t xml:space="preserve"> (BE </w:t>
      </w:r>
      <w:r w:rsidRPr="008202F9">
        <w:rPr>
          <w:sz w:val="22"/>
          <w:szCs w:val="22"/>
        </w:rPr>
        <w:t>et al.</w:t>
      </w:r>
      <w:r w:rsidRPr="00FC2642">
        <w:rPr>
          <w:sz w:val="22"/>
          <w:szCs w:val="22"/>
        </w:rPr>
        <w:t xml:space="preserve"> 2018). </w:t>
      </w:r>
      <w:r w:rsidR="00966D2E" w:rsidRPr="00FC2642">
        <w:rPr>
          <w:sz w:val="22"/>
          <w:szCs w:val="22"/>
        </w:rPr>
        <w:t>This</w:t>
      </w:r>
      <w:r w:rsidRPr="00FC2642">
        <w:rPr>
          <w:sz w:val="22"/>
          <w:szCs w:val="22"/>
        </w:rPr>
        <w:t xml:space="preserve"> informed subsequent reporting </w:t>
      </w:r>
      <w:r w:rsidR="00966D2E" w:rsidRPr="00FC2642">
        <w:rPr>
          <w:sz w:val="22"/>
          <w:szCs w:val="22"/>
        </w:rPr>
        <w:t xml:space="preserve">changes and </w:t>
      </w:r>
      <w:r w:rsidRPr="00FC2642">
        <w:rPr>
          <w:sz w:val="22"/>
          <w:szCs w:val="22"/>
        </w:rPr>
        <w:t xml:space="preserve">the 2019 </w:t>
      </w:r>
      <w:r w:rsidRPr="00FC2642">
        <w:rPr>
          <w:i/>
          <w:iCs/>
          <w:sz w:val="22"/>
          <w:szCs w:val="22"/>
        </w:rPr>
        <w:t>National Waste Policy Action Plan</w:t>
      </w:r>
      <w:r w:rsidRPr="00FC2642">
        <w:rPr>
          <w:sz w:val="22"/>
          <w:szCs w:val="22"/>
        </w:rPr>
        <w:t>.</w:t>
      </w:r>
    </w:p>
    <w:p w14:paraId="74D4DBA3" w14:textId="295FFBB9" w:rsidR="00194F12" w:rsidRDefault="00194F12" w:rsidP="00057EA9">
      <w:pPr>
        <w:pStyle w:val="BodyText"/>
        <w:sectPr w:rsidR="00194F12" w:rsidSect="0008699B">
          <w:pgSz w:w="11906" w:h="16838" w:code="9"/>
          <w:pgMar w:top="1440" w:right="1077" w:bottom="1440" w:left="1440" w:header="709" w:footer="454" w:gutter="0"/>
          <w:cols w:space="708"/>
          <w:docGrid w:linePitch="360"/>
        </w:sectPr>
      </w:pPr>
      <w:r w:rsidRPr="009A5BAC">
        <w:br w:type="page"/>
      </w:r>
    </w:p>
    <w:tbl>
      <w:tblPr>
        <w:tblStyle w:val="TableGrid"/>
        <w:tblW w:w="8931" w:type="dxa"/>
        <w:tblInd w:w="340" w:type="dxa"/>
        <w:tblBorders>
          <w:top w:val="none" w:sz="0" w:space="0" w:color="auto"/>
          <w:left w:val="single" w:sz="24" w:space="0" w:color="C7C7C7"/>
          <w:bottom w:val="none" w:sz="0" w:space="0" w:color="auto"/>
          <w:right w:val="none" w:sz="0" w:space="0" w:color="auto"/>
          <w:insideH w:val="none" w:sz="0" w:space="0" w:color="auto"/>
          <w:insideV w:val="none" w:sz="0" w:space="0" w:color="auto"/>
        </w:tblBorders>
        <w:tblLayout w:type="fixed"/>
        <w:tblCellMar>
          <w:left w:w="340" w:type="dxa"/>
          <w:right w:w="0" w:type="dxa"/>
        </w:tblCellMar>
        <w:tblLook w:val="04A0" w:firstRow="1" w:lastRow="0" w:firstColumn="1" w:lastColumn="0" w:noHBand="0" w:noVBand="1"/>
      </w:tblPr>
      <w:tblGrid>
        <w:gridCol w:w="8931"/>
      </w:tblGrid>
      <w:tr w:rsidR="00D16237" w:rsidRPr="009A5BAC" w14:paraId="35FEB042" w14:textId="77777777" w:rsidTr="00940D53">
        <w:trPr>
          <w:cantSplit/>
          <w:trHeight w:hRule="exact" w:val="3798"/>
        </w:trPr>
        <w:tc>
          <w:tcPr>
            <w:tcW w:w="8931" w:type="dxa"/>
            <w:tcBorders>
              <w:left w:val="nil"/>
            </w:tcBorders>
          </w:tcPr>
          <w:p w14:paraId="70D0FF8D" w14:textId="77777777" w:rsidR="00D16237" w:rsidRPr="009A5BAC" w:rsidRDefault="00D16237" w:rsidP="00057EA9">
            <w:pPr>
              <w:pStyle w:val="BodyText"/>
            </w:pPr>
          </w:p>
          <w:p w14:paraId="1CE8A7E1" w14:textId="77777777" w:rsidR="00D16237" w:rsidRPr="009A5BAC" w:rsidRDefault="00D16237" w:rsidP="00057EA9">
            <w:pPr>
              <w:pStyle w:val="BodyText"/>
            </w:pPr>
          </w:p>
          <w:p w14:paraId="247D2CB2" w14:textId="77777777" w:rsidR="00D16237" w:rsidRPr="009A5BAC" w:rsidRDefault="00D16237" w:rsidP="00057EA9">
            <w:pPr>
              <w:pStyle w:val="BodyText"/>
            </w:pPr>
          </w:p>
          <w:p w14:paraId="712866DA" w14:textId="77777777" w:rsidR="00D16237" w:rsidRPr="009A5BAC" w:rsidRDefault="00D16237" w:rsidP="000F2BF2"/>
        </w:tc>
      </w:tr>
      <w:tr w:rsidR="00D16237" w:rsidRPr="009A5BAC" w14:paraId="0D42D52C" w14:textId="77777777" w:rsidTr="00940D53">
        <w:trPr>
          <w:cantSplit/>
          <w:trHeight w:val="1701"/>
        </w:trPr>
        <w:tc>
          <w:tcPr>
            <w:tcW w:w="8931" w:type="dxa"/>
            <w:vAlign w:val="center"/>
          </w:tcPr>
          <w:p w14:paraId="06BC9F95" w14:textId="549A10A5" w:rsidR="00D16237" w:rsidRPr="009A5BAC" w:rsidRDefault="00853E3D" w:rsidP="00633CFC">
            <w:pPr>
              <w:pStyle w:val="Appendixpageheading"/>
              <w:tabs>
                <w:tab w:val="left" w:pos="2160"/>
              </w:tabs>
              <w:ind w:left="2160" w:hanging="1800"/>
            </w:pPr>
            <w:bookmarkStart w:id="115" w:name="_Ref59126515"/>
            <w:bookmarkStart w:id="116" w:name="_Ref75542962"/>
            <w:bookmarkStart w:id="117" w:name="_Toc80711812"/>
            <w:r>
              <w:t>Typical c</w:t>
            </w:r>
            <w:r w:rsidR="00C866F7">
              <w:t xml:space="preserve">ompositions of </w:t>
            </w:r>
            <w:r w:rsidR="00D94D0F">
              <w:t>waste products</w:t>
            </w:r>
            <w:r w:rsidR="00633CFC">
              <w:t xml:space="preserve"> and mixed </w:t>
            </w:r>
            <w:bookmarkEnd w:id="115"/>
            <w:r w:rsidR="003F1920">
              <w:t xml:space="preserve">material </w:t>
            </w:r>
            <w:r>
              <w:t>loads</w:t>
            </w:r>
            <w:bookmarkEnd w:id="116"/>
            <w:bookmarkEnd w:id="117"/>
          </w:p>
        </w:tc>
      </w:tr>
    </w:tbl>
    <w:p w14:paraId="57F8BBBF" w14:textId="77777777" w:rsidR="00D16237" w:rsidRPr="009A5BAC" w:rsidRDefault="00D16237" w:rsidP="000F2BF2"/>
    <w:p w14:paraId="7C476227" w14:textId="77777777" w:rsidR="00D16237" w:rsidRDefault="00D16237" w:rsidP="000F2BF2">
      <w:pPr>
        <w:sectPr w:rsidR="00D16237" w:rsidSect="00194F12">
          <w:pgSz w:w="11906" w:h="16838" w:code="9"/>
          <w:pgMar w:top="1440" w:right="1077" w:bottom="1440" w:left="1440" w:header="709" w:footer="454" w:gutter="0"/>
          <w:cols w:space="708"/>
          <w:docGrid w:linePitch="360"/>
        </w:sectPr>
      </w:pPr>
      <w:r w:rsidRPr="009A5BAC">
        <w:br w:type="page"/>
      </w:r>
    </w:p>
    <w:p w14:paraId="5C02C0EC" w14:textId="7D8F37D3" w:rsidR="00C866F7" w:rsidRPr="00FC2642" w:rsidRDefault="00C866F7" w:rsidP="00FC2642">
      <w:pPr>
        <w:tabs>
          <w:tab w:val="left" w:pos="1701"/>
        </w:tabs>
        <w:rPr>
          <w:rFonts w:eastAsiaTheme="minorHAnsi" w:cstheme="minorBidi"/>
          <w:b/>
          <w:color w:val="4D4DB8"/>
          <w:sz w:val="28"/>
          <w:szCs w:val="28"/>
          <w:lang w:eastAsia="en-US"/>
        </w:rPr>
      </w:pPr>
      <w:r w:rsidRPr="00FC2642">
        <w:rPr>
          <w:rFonts w:eastAsiaTheme="minorHAnsi" w:cstheme="minorBidi"/>
          <w:b/>
          <w:color w:val="4D4DB8"/>
          <w:sz w:val="28"/>
          <w:szCs w:val="28"/>
          <w:lang w:eastAsia="en-US"/>
        </w:rPr>
        <w:lastRenderedPageBreak/>
        <w:t xml:space="preserve">Appendix </w:t>
      </w:r>
      <w:r w:rsidR="00046F0A" w:rsidRPr="00FC2642">
        <w:rPr>
          <w:rFonts w:eastAsiaTheme="minorHAnsi" w:cstheme="minorBidi"/>
          <w:b/>
          <w:color w:val="4D4DB8"/>
          <w:sz w:val="28"/>
          <w:szCs w:val="28"/>
          <w:lang w:eastAsia="en-US"/>
        </w:rPr>
        <w:t>C</w:t>
      </w:r>
      <w:r w:rsidRPr="00FC2642">
        <w:rPr>
          <w:rFonts w:eastAsiaTheme="minorHAnsi" w:cstheme="minorBidi"/>
          <w:b/>
          <w:color w:val="4D4DB8"/>
          <w:sz w:val="28"/>
          <w:szCs w:val="28"/>
          <w:lang w:eastAsia="en-US"/>
        </w:rPr>
        <w:tab/>
      </w:r>
      <w:r w:rsidRPr="00FC2642">
        <w:rPr>
          <w:rFonts w:eastAsiaTheme="minorHAnsi" w:cstheme="minorBidi"/>
          <w:b/>
          <w:color w:val="4D4DB8"/>
          <w:sz w:val="28"/>
          <w:szCs w:val="28"/>
          <w:lang w:eastAsia="en-US"/>
        </w:rPr>
        <w:tab/>
      </w:r>
      <w:r w:rsidRPr="00FC2642">
        <w:rPr>
          <w:rFonts w:eastAsiaTheme="minorHAnsi" w:cstheme="minorBidi"/>
          <w:b/>
          <w:color w:val="4D4DB8"/>
          <w:sz w:val="28"/>
          <w:szCs w:val="28"/>
          <w:lang w:eastAsia="en-US"/>
        </w:rPr>
        <w:tab/>
      </w:r>
      <w:r w:rsidR="00062362">
        <w:rPr>
          <w:rFonts w:eastAsiaTheme="minorHAnsi" w:cstheme="minorBidi"/>
          <w:b/>
          <w:color w:val="4D4DB8"/>
          <w:sz w:val="28"/>
          <w:szCs w:val="28"/>
          <w:lang w:eastAsia="en-US"/>
        </w:rPr>
        <w:t>Typical c</w:t>
      </w:r>
      <w:r w:rsidRPr="00FC2642">
        <w:rPr>
          <w:rFonts w:eastAsiaTheme="minorHAnsi" w:cstheme="minorBidi"/>
          <w:b/>
          <w:color w:val="4D4DB8"/>
          <w:sz w:val="28"/>
          <w:szCs w:val="28"/>
          <w:lang w:eastAsia="en-US"/>
        </w:rPr>
        <w:t xml:space="preserve">ompositions of </w:t>
      </w:r>
      <w:r w:rsidR="00D94D0F">
        <w:rPr>
          <w:rFonts w:eastAsiaTheme="minorHAnsi" w:cstheme="minorBidi"/>
          <w:b/>
          <w:color w:val="4D4DB8"/>
          <w:sz w:val="28"/>
          <w:szCs w:val="28"/>
          <w:lang w:eastAsia="en-US"/>
        </w:rPr>
        <w:t>waste products</w:t>
      </w:r>
      <w:r w:rsidR="00633CFC" w:rsidRPr="00FC2642">
        <w:rPr>
          <w:rFonts w:eastAsiaTheme="minorHAnsi" w:cstheme="minorBidi"/>
          <w:b/>
          <w:color w:val="4D4DB8"/>
          <w:sz w:val="28"/>
          <w:szCs w:val="28"/>
          <w:lang w:eastAsia="en-US"/>
        </w:rPr>
        <w:t xml:space="preserve"> and mixed </w:t>
      </w:r>
      <w:r w:rsidR="003F1920">
        <w:rPr>
          <w:rFonts w:eastAsiaTheme="minorHAnsi" w:cstheme="minorBidi"/>
          <w:b/>
          <w:color w:val="4D4DB8"/>
          <w:sz w:val="28"/>
          <w:szCs w:val="28"/>
          <w:lang w:eastAsia="en-US"/>
        </w:rPr>
        <w:t xml:space="preserve">material </w:t>
      </w:r>
      <w:r w:rsidR="00C00EC8">
        <w:rPr>
          <w:rFonts w:eastAsiaTheme="minorHAnsi" w:cstheme="minorBidi"/>
          <w:b/>
          <w:color w:val="4D4DB8"/>
          <w:sz w:val="28"/>
          <w:szCs w:val="28"/>
          <w:lang w:eastAsia="en-US"/>
        </w:rPr>
        <w:t>loads</w:t>
      </w:r>
    </w:p>
    <w:p w14:paraId="3454824A" w14:textId="55EFE37E" w:rsidR="00C866F7" w:rsidRDefault="00C866F7" w:rsidP="00057EA9">
      <w:pPr>
        <w:pStyle w:val="BodyText"/>
      </w:pPr>
    </w:p>
    <w:p w14:paraId="76E0FCD1" w14:textId="7028D93D" w:rsidR="00082600" w:rsidRPr="00FC2642" w:rsidRDefault="008202F9" w:rsidP="00057EA9">
      <w:pPr>
        <w:pStyle w:val="BodyText"/>
      </w:pPr>
      <w:r>
        <w:t xml:space="preserve">In accordance with </w:t>
      </w:r>
      <w:r>
        <w:fldChar w:fldCharType="begin"/>
      </w:r>
      <w:r>
        <w:instrText xml:space="preserve"> REF _Ref75457933 \r \h </w:instrText>
      </w:r>
      <w:r>
        <w:fldChar w:fldCharType="separate"/>
      </w:r>
      <w:r w:rsidR="00D94ACA">
        <w:t>Item 9</w:t>
      </w:r>
      <w:r>
        <w:fldChar w:fldCharType="end"/>
      </w:r>
      <w:r w:rsidR="00C00EC8">
        <w:t>, t</w:t>
      </w:r>
      <w:r w:rsidR="00EA578F" w:rsidRPr="00FC2642">
        <w:t xml:space="preserve">he following composition factors </w:t>
      </w:r>
      <w:r w:rsidR="00C00EC8">
        <w:t>can</w:t>
      </w:r>
      <w:r w:rsidR="00EA578F" w:rsidRPr="00FC2642">
        <w:t xml:space="preserve"> be applied to </w:t>
      </w:r>
      <w:r w:rsidR="00C00EC8">
        <w:t xml:space="preserve">allocate quantities of </w:t>
      </w:r>
      <w:r w:rsidR="00D94D0F">
        <w:t xml:space="preserve">waste </w:t>
      </w:r>
      <w:r w:rsidR="00624958">
        <w:t>product</w:t>
      </w:r>
      <w:r w:rsidR="00D94D0F">
        <w:t>s</w:t>
      </w:r>
      <w:r w:rsidR="00624958">
        <w:t xml:space="preserve"> </w:t>
      </w:r>
      <w:r w:rsidR="00EA578F" w:rsidRPr="00FC2642">
        <w:t xml:space="preserve">and mixed </w:t>
      </w:r>
      <w:r>
        <w:t xml:space="preserve">waste </w:t>
      </w:r>
      <w:r w:rsidR="00C00EC8">
        <w:t xml:space="preserve">loads to the </w:t>
      </w:r>
      <w:r w:rsidR="00624958">
        <w:t xml:space="preserve">material </w:t>
      </w:r>
      <w:r w:rsidR="00C00EC8">
        <w:t>categories</w:t>
      </w:r>
      <w:r w:rsidR="00624958">
        <w:t xml:space="preserve"> in</w:t>
      </w:r>
      <w:r w:rsidR="00C00EC8">
        <w:t xml:space="preserve"> </w:t>
      </w:r>
      <w:r w:rsidR="00624958">
        <w:fldChar w:fldCharType="begin"/>
      </w:r>
      <w:r w:rsidR="00624958">
        <w:instrText xml:space="preserve"> REF _Ref59181592 \h </w:instrText>
      </w:r>
      <w:r w:rsidR="00624958">
        <w:fldChar w:fldCharType="separate"/>
      </w:r>
      <w:r w:rsidR="00D94ACA" w:rsidRPr="00427D93">
        <w:t xml:space="preserve">Table </w:t>
      </w:r>
      <w:r w:rsidR="00D94ACA">
        <w:rPr>
          <w:noProof/>
        </w:rPr>
        <w:t>3</w:t>
      </w:r>
      <w:r w:rsidR="00624958">
        <w:fldChar w:fldCharType="end"/>
      </w:r>
      <w:r w:rsidR="00C00EC8">
        <w:t xml:space="preserve">. </w:t>
      </w:r>
      <w:r w:rsidR="00082600" w:rsidRPr="00FC2642">
        <w:t xml:space="preserve">These values are provided based on best available estimates but compositions may vary widely depending on particular circumstances. Specific data should be used </w:t>
      </w:r>
      <w:r w:rsidR="00C00EC8">
        <w:t>when</w:t>
      </w:r>
      <w:r w:rsidR="00082600" w:rsidRPr="00FC2642">
        <w:t xml:space="preserve"> available. </w:t>
      </w:r>
    </w:p>
    <w:p w14:paraId="0290AF2C" w14:textId="77777777" w:rsidR="00082600" w:rsidRPr="00FC2642" w:rsidRDefault="00082600" w:rsidP="00057EA9">
      <w:pPr>
        <w:pStyle w:val="BodyText"/>
      </w:pPr>
    </w:p>
    <w:p w14:paraId="7EED339A" w14:textId="2DA55CD5" w:rsidR="00E4745A" w:rsidRPr="00FC2642" w:rsidRDefault="00541F8F" w:rsidP="00057EA9">
      <w:pPr>
        <w:pStyle w:val="BodyText"/>
      </w:pPr>
      <w:r w:rsidRPr="00FC2642">
        <w:t xml:space="preserve">At the time of writing, </w:t>
      </w:r>
      <w:r w:rsidR="004D0580">
        <w:t>composition data</w:t>
      </w:r>
      <w:r w:rsidRPr="00FC2642">
        <w:t xml:space="preserve"> are available for</w:t>
      </w:r>
      <w:r w:rsidR="004D0580">
        <w:t xml:space="preserve"> only a fraction of the listed</w:t>
      </w:r>
      <w:r w:rsidRPr="00FC2642">
        <w:t xml:space="preserve"> </w:t>
      </w:r>
      <w:r w:rsidR="00C70D1C">
        <w:t>product wastes</w:t>
      </w:r>
      <w:r w:rsidRPr="00FC2642">
        <w:t xml:space="preserve"> and mixed </w:t>
      </w:r>
      <w:r w:rsidR="003F1920">
        <w:t xml:space="preserve">material </w:t>
      </w:r>
      <w:r w:rsidR="00C00EC8">
        <w:t>loads</w:t>
      </w:r>
      <w:r w:rsidRPr="00FC2642">
        <w:t xml:space="preserve">. </w:t>
      </w:r>
      <w:r w:rsidR="004D0580">
        <w:t>This table</w:t>
      </w:r>
      <w:r w:rsidR="00EA578F" w:rsidRPr="00FC2642">
        <w:t xml:space="preserve"> may be updated from time-to-time</w:t>
      </w:r>
      <w:r w:rsidR="00C70D1C">
        <w:t xml:space="preserve">. Contributions </w:t>
      </w:r>
      <w:r w:rsidR="00F74AED">
        <w:t>based on</w:t>
      </w:r>
      <w:r w:rsidR="00C70D1C">
        <w:t xml:space="preserve"> reputable sources</w:t>
      </w:r>
      <w:r w:rsidR="00F74AED">
        <w:t xml:space="preserve"> and measurements</w:t>
      </w:r>
      <w:r w:rsidR="00C70D1C">
        <w:t xml:space="preserve"> are invited.</w:t>
      </w:r>
    </w:p>
    <w:p w14:paraId="316DD000" w14:textId="57C45CA1" w:rsidR="00541F8F" w:rsidRDefault="00541F8F" w:rsidP="00427D93">
      <w:pPr>
        <w:pStyle w:val="Caption"/>
      </w:pPr>
      <w:bookmarkStart w:id="118" w:name="_Toc80711822"/>
      <w:r>
        <w:t xml:space="preserve">Table </w:t>
      </w:r>
      <w:fldSimple w:instr=" SEQ Table \* ARABIC ">
        <w:r w:rsidR="00D94ACA">
          <w:rPr>
            <w:noProof/>
          </w:rPr>
          <w:t>8</w:t>
        </w:r>
      </w:fldSimple>
      <w:r>
        <w:tab/>
      </w:r>
      <w:r w:rsidR="00062362">
        <w:t>Typical c</w:t>
      </w:r>
      <w:r>
        <w:t>ompositions of</w:t>
      </w:r>
      <w:r w:rsidR="00C00EC8">
        <w:t xml:space="preserve"> </w:t>
      </w:r>
      <w:r w:rsidR="00D94D0F">
        <w:t>waste products</w:t>
      </w:r>
      <w:r>
        <w:t xml:space="preserve"> and mixed </w:t>
      </w:r>
      <w:r w:rsidR="003F1920">
        <w:t xml:space="preserve">material </w:t>
      </w:r>
      <w:r w:rsidR="00C00EC8">
        <w:t>loads</w:t>
      </w:r>
      <w:bookmarkEnd w:id="118"/>
    </w:p>
    <w:tbl>
      <w:tblPr>
        <w:tblStyle w:val="BE-table1"/>
        <w:tblW w:w="14029" w:type="dxa"/>
        <w:tblCellMar>
          <w:top w:w="28" w:type="dxa"/>
          <w:bottom w:w="28" w:type="dxa"/>
        </w:tblCellMar>
        <w:tblLook w:val="04A0" w:firstRow="1" w:lastRow="0" w:firstColumn="1" w:lastColumn="0" w:noHBand="0" w:noVBand="1"/>
      </w:tblPr>
      <w:tblGrid>
        <w:gridCol w:w="3964"/>
        <w:gridCol w:w="662"/>
        <w:gridCol w:w="663"/>
        <w:gridCol w:w="662"/>
        <w:gridCol w:w="663"/>
        <w:gridCol w:w="662"/>
        <w:gridCol w:w="663"/>
        <w:gridCol w:w="662"/>
        <w:gridCol w:w="663"/>
        <w:gridCol w:w="4765"/>
      </w:tblGrid>
      <w:tr w:rsidR="000B64B9" w:rsidRPr="00370E62" w14:paraId="444016D0" w14:textId="44C608A4" w:rsidTr="00252808">
        <w:trPr>
          <w:cnfStyle w:val="100000000000" w:firstRow="1" w:lastRow="0" w:firstColumn="0" w:lastColumn="0" w:oddVBand="0" w:evenVBand="0" w:oddHBand="0" w:evenHBand="0" w:firstRowFirstColumn="0" w:firstRowLastColumn="0" w:lastRowFirstColumn="0" w:lastRowLastColumn="0"/>
          <w:cantSplit/>
          <w:trHeight w:val="2072"/>
          <w:tblHeader/>
        </w:trPr>
        <w:tc>
          <w:tcPr>
            <w:tcW w:w="3964" w:type="dxa"/>
            <w:vAlign w:val="bottom"/>
          </w:tcPr>
          <w:p w14:paraId="624E7622" w14:textId="4C156B87" w:rsidR="00062362" w:rsidRPr="00370E62" w:rsidRDefault="00D94D0F" w:rsidP="00062362">
            <w:pPr>
              <w:pStyle w:val="BodyText"/>
              <w:rPr>
                <w:sz w:val="20"/>
                <w:szCs w:val="20"/>
              </w:rPr>
            </w:pPr>
            <w:r>
              <w:rPr>
                <w:sz w:val="20"/>
                <w:szCs w:val="20"/>
              </w:rPr>
              <w:t xml:space="preserve">Waste product </w:t>
            </w:r>
            <w:r w:rsidR="003D7385">
              <w:rPr>
                <w:sz w:val="20"/>
                <w:szCs w:val="20"/>
              </w:rPr>
              <w:t xml:space="preserve">or mixed </w:t>
            </w:r>
            <w:r w:rsidR="003F1920">
              <w:rPr>
                <w:sz w:val="20"/>
                <w:szCs w:val="20"/>
              </w:rPr>
              <w:t xml:space="preserve">material </w:t>
            </w:r>
            <w:r w:rsidR="003D7385">
              <w:rPr>
                <w:sz w:val="20"/>
                <w:szCs w:val="20"/>
              </w:rPr>
              <w:t>load</w:t>
            </w:r>
          </w:p>
        </w:tc>
        <w:tc>
          <w:tcPr>
            <w:tcW w:w="662" w:type="dxa"/>
            <w:textDirection w:val="btLr"/>
          </w:tcPr>
          <w:p w14:paraId="54F4047B" w14:textId="047DCF56" w:rsidR="00062362" w:rsidRPr="00370E62" w:rsidRDefault="00252808" w:rsidP="00062362">
            <w:pPr>
              <w:pStyle w:val="BodyText"/>
              <w:ind w:left="113" w:right="113"/>
              <w:rPr>
                <w:sz w:val="20"/>
                <w:szCs w:val="20"/>
              </w:rPr>
            </w:pPr>
            <w:r>
              <w:rPr>
                <w:sz w:val="20"/>
                <w:szCs w:val="20"/>
              </w:rPr>
              <w:t xml:space="preserve">building and demolition </w:t>
            </w:r>
            <w:r w:rsidR="00062362">
              <w:rPr>
                <w:sz w:val="20"/>
                <w:szCs w:val="20"/>
              </w:rPr>
              <w:t>materials</w:t>
            </w:r>
          </w:p>
        </w:tc>
        <w:tc>
          <w:tcPr>
            <w:tcW w:w="663" w:type="dxa"/>
            <w:textDirection w:val="btLr"/>
          </w:tcPr>
          <w:p w14:paraId="3DF6FDAF" w14:textId="45E0CABF" w:rsidR="00062362" w:rsidRPr="00370E62" w:rsidRDefault="00062362" w:rsidP="00062362">
            <w:pPr>
              <w:pStyle w:val="BodyText"/>
              <w:ind w:left="113" w:right="113"/>
              <w:rPr>
                <w:sz w:val="20"/>
                <w:szCs w:val="20"/>
              </w:rPr>
            </w:pPr>
            <w:r>
              <w:rPr>
                <w:sz w:val="20"/>
                <w:szCs w:val="20"/>
              </w:rPr>
              <w:t>Metals</w:t>
            </w:r>
          </w:p>
        </w:tc>
        <w:tc>
          <w:tcPr>
            <w:tcW w:w="662" w:type="dxa"/>
            <w:textDirection w:val="btLr"/>
          </w:tcPr>
          <w:p w14:paraId="391F59C1" w14:textId="00701A40" w:rsidR="00062362" w:rsidRPr="00370E62" w:rsidRDefault="00062362" w:rsidP="00062362">
            <w:pPr>
              <w:pStyle w:val="BodyText"/>
              <w:ind w:left="113" w:right="113"/>
              <w:rPr>
                <w:sz w:val="20"/>
                <w:szCs w:val="20"/>
              </w:rPr>
            </w:pPr>
            <w:r>
              <w:rPr>
                <w:sz w:val="20"/>
                <w:szCs w:val="20"/>
              </w:rPr>
              <w:t>Organics</w:t>
            </w:r>
          </w:p>
        </w:tc>
        <w:tc>
          <w:tcPr>
            <w:tcW w:w="663" w:type="dxa"/>
            <w:textDirection w:val="btLr"/>
          </w:tcPr>
          <w:p w14:paraId="6CF5CA92" w14:textId="078F431D" w:rsidR="00062362" w:rsidRPr="00370E62" w:rsidRDefault="00062362" w:rsidP="00062362">
            <w:pPr>
              <w:pStyle w:val="BodyText"/>
              <w:ind w:left="113" w:right="113"/>
              <w:rPr>
                <w:sz w:val="20"/>
                <w:szCs w:val="20"/>
              </w:rPr>
            </w:pPr>
            <w:r>
              <w:rPr>
                <w:sz w:val="20"/>
                <w:szCs w:val="20"/>
              </w:rPr>
              <w:t xml:space="preserve">Paper &amp; </w:t>
            </w:r>
            <w:r w:rsidR="003C0D8F">
              <w:rPr>
                <w:sz w:val="20"/>
                <w:szCs w:val="20"/>
              </w:rPr>
              <w:t>cardboard</w:t>
            </w:r>
          </w:p>
        </w:tc>
        <w:tc>
          <w:tcPr>
            <w:tcW w:w="662" w:type="dxa"/>
            <w:textDirection w:val="btLr"/>
          </w:tcPr>
          <w:p w14:paraId="3C19901A" w14:textId="553BE90D" w:rsidR="00062362" w:rsidRPr="00370E62" w:rsidRDefault="00062362" w:rsidP="00062362">
            <w:pPr>
              <w:pStyle w:val="BodyText"/>
              <w:ind w:left="113" w:right="113"/>
              <w:rPr>
                <w:sz w:val="20"/>
                <w:szCs w:val="20"/>
              </w:rPr>
            </w:pPr>
            <w:r>
              <w:rPr>
                <w:sz w:val="20"/>
                <w:szCs w:val="20"/>
              </w:rPr>
              <w:t>Plastics</w:t>
            </w:r>
          </w:p>
        </w:tc>
        <w:tc>
          <w:tcPr>
            <w:tcW w:w="663" w:type="dxa"/>
            <w:textDirection w:val="btLr"/>
          </w:tcPr>
          <w:p w14:paraId="602A4722" w14:textId="1B10EEB8" w:rsidR="00062362" w:rsidRPr="00370E62" w:rsidRDefault="00062362" w:rsidP="00062362">
            <w:pPr>
              <w:pStyle w:val="BodyText"/>
              <w:ind w:left="113" w:right="113"/>
              <w:rPr>
                <w:sz w:val="20"/>
                <w:szCs w:val="20"/>
              </w:rPr>
            </w:pPr>
            <w:r>
              <w:rPr>
                <w:sz w:val="20"/>
                <w:szCs w:val="20"/>
              </w:rPr>
              <w:t>Glass</w:t>
            </w:r>
          </w:p>
        </w:tc>
        <w:tc>
          <w:tcPr>
            <w:tcW w:w="662" w:type="dxa"/>
            <w:textDirection w:val="btLr"/>
          </w:tcPr>
          <w:p w14:paraId="266FCA22" w14:textId="419BAFEF" w:rsidR="00062362" w:rsidRDefault="00062362" w:rsidP="00062362">
            <w:pPr>
              <w:pStyle w:val="BodyText"/>
              <w:ind w:left="113" w:right="113"/>
              <w:rPr>
                <w:sz w:val="20"/>
                <w:szCs w:val="20"/>
              </w:rPr>
            </w:pPr>
            <w:r>
              <w:rPr>
                <w:sz w:val="20"/>
                <w:szCs w:val="20"/>
              </w:rPr>
              <w:t>Textiles, rubber &amp; leather</w:t>
            </w:r>
          </w:p>
        </w:tc>
        <w:tc>
          <w:tcPr>
            <w:tcW w:w="663" w:type="dxa"/>
            <w:textDirection w:val="btLr"/>
          </w:tcPr>
          <w:p w14:paraId="67424F92" w14:textId="3762AEDC" w:rsidR="00062362" w:rsidRPr="00370E62" w:rsidRDefault="00062362" w:rsidP="00062362">
            <w:pPr>
              <w:pStyle w:val="BodyText"/>
              <w:ind w:left="113" w:right="113"/>
              <w:rPr>
                <w:sz w:val="20"/>
                <w:szCs w:val="20"/>
              </w:rPr>
            </w:pPr>
            <w:r>
              <w:rPr>
                <w:sz w:val="20"/>
                <w:szCs w:val="20"/>
              </w:rPr>
              <w:t>Other</w:t>
            </w:r>
          </w:p>
        </w:tc>
        <w:tc>
          <w:tcPr>
            <w:tcW w:w="4765" w:type="dxa"/>
            <w:vAlign w:val="bottom"/>
          </w:tcPr>
          <w:p w14:paraId="7C464814" w14:textId="4B3AAF19" w:rsidR="00062362" w:rsidRPr="00370E62" w:rsidRDefault="00062362" w:rsidP="00062362">
            <w:pPr>
              <w:pStyle w:val="BodyText"/>
              <w:rPr>
                <w:sz w:val="20"/>
                <w:szCs w:val="20"/>
              </w:rPr>
            </w:pPr>
            <w:r w:rsidRPr="00370E62">
              <w:rPr>
                <w:sz w:val="20"/>
                <w:szCs w:val="20"/>
              </w:rPr>
              <w:t>Source</w:t>
            </w:r>
            <w:r>
              <w:rPr>
                <w:sz w:val="20"/>
                <w:szCs w:val="20"/>
              </w:rPr>
              <w:t>s</w:t>
            </w:r>
            <w:r w:rsidRPr="00370E62">
              <w:rPr>
                <w:sz w:val="20"/>
                <w:szCs w:val="20"/>
              </w:rPr>
              <w:t xml:space="preserve"> and notes</w:t>
            </w:r>
          </w:p>
        </w:tc>
      </w:tr>
      <w:tr w:rsidR="007078BC" w:rsidRPr="00370E62" w14:paraId="3F735B0C" w14:textId="77777777" w:rsidTr="004D0580">
        <w:tc>
          <w:tcPr>
            <w:tcW w:w="3964" w:type="dxa"/>
            <w:vAlign w:val="center"/>
          </w:tcPr>
          <w:p w14:paraId="0879BCC3" w14:textId="77777777" w:rsidR="007078BC" w:rsidRPr="00370E62" w:rsidRDefault="007078BC" w:rsidP="00062362">
            <w:pPr>
              <w:pStyle w:val="BodyText"/>
              <w:rPr>
                <w:sz w:val="20"/>
                <w:szCs w:val="20"/>
              </w:rPr>
            </w:pPr>
            <w:r w:rsidRPr="00370E62">
              <w:rPr>
                <w:sz w:val="20"/>
                <w:szCs w:val="20"/>
              </w:rPr>
              <w:t>Batteries</w:t>
            </w:r>
          </w:p>
        </w:tc>
        <w:tc>
          <w:tcPr>
            <w:tcW w:w="662" w:type="dxa"/>
            <w:vAlign w:val="center"/>
          </w:tcPr>
          <w:p w14:paraId="414B4774" w14:textId="77777777" w:rsidR="007078BC" w:rsidRPr="00370E62" w:rsidRDefault="007078BC" w:rsidP="00062362">
            <w:pPr>
              <w:pStyle w:val="BodyText"/>
              <w:jc w:val="center"/>
              <w:rPr>
                <w:sz w:val="20"/>
                <w:szCs w:val="20"/>
              </w:rPr>
            </w:pPr>
          </w:p>
        </w:tc>
        <w:tc>
          <w:tcPr>
            <w:tcW w:w="663" w:type="dxa"/>
            <w:vAlign w:val="center"/>
          </w:tcPr>
          <w:p w14:paraId="0000F2FA" w14:textId="77777777" w:rsidR="007078BC" w:rsidRPr="00370E62" w:rsidRDefault="007078BC" w:rsidP="00062362">
            <w:pPr>
              <w:pStyle w:val="BodyText"/>
              <w:jc w:val="center"/>
              <w:rPr>
                <w:sz w:val="20"/>
                <w:szCs w:val="20"/>
              </w:rPr>
            </w:pPr>
            <w:r>
              <w:rPr>
                <w:sz w:val="20"/>
                <w:szCs w:val="20"/>
              </w:rPr>
              <w:t>85%</w:t>
            </w:r>
          </w:p>
        </w:tc>
        <w:tc>
          <w:tcPr>
            <w:tcW w:w="662" w:type="dxa"/>
            <w:vAlign w:val="center"/>
          </w:tcPr>
          <w:p w14:paraId="3F761F63" w14:textId="77777777" w:rsidR="007078BC" w:rsidRPr="00370E62" w:rsidRDefault="007078BC" w:rsidP="00062362">
            <w:pPr>
              <w:pStyle w:val="BodyText"/>
              <w:jc w:val="center"/>
              <w:rPr>
                <w:sz w:val="20"/>
                <w:szCs w:val="20"/>
              </w:rPr>
            </w:pPr>
          </w:p>
        </w:tc>
        <w:tc>
          <w:tcPr>
            <w:tcW w:w="663" w:type="dxa"/>
            <w:vAlign w:val="center"/>
          </w:tcPr>
          <w:p w14:paraId="319EE625" w14:textId="77777777" w:rsidR="007078BC" w:rsidRPr="00370E62" w:rsidRDefault="007078BC" w:rsidP="00062362">
            <w:pPr>
              <w:pStyle w:val="BodyText"/>
              <w:jc w:val="center"/>
              <w:rPr>
                <w:sz w:val="20"/>
                <w:szCs w:val="20"/>
              </w:rPr>
            </w:pPr>
            <w:r>
              <w:rPr>
                <w:sz w:val="20"/>
                <w:szCs w:val="20"/>
              </w:rPr>
              <w:t>5%</w:t>
            </w:r>
          </w:p>
        </w:tc>
        <w:tc>
          <w:tcPr>
            <w:tcW w:w="662" w:type="dxa"/>
            <w:vAlign w:val="center"/>
          </w:tcPr>
          <w:p w14:paraId="37EFDE27" w14:textId="77777777" w:rsidR="007078BC" w:rsidRPr="00370E62" w:rsidRDefault="007078BC" w:rsidP="00062362">
            <w:pPr>
              <w:pStyle w:val="BodyText"/>
              <w:jc w:val="center"/>
              <w:rPr>
                <w:sz w:val="20"/>
                <w:szCs w:val="20"/>
              </w:rPr>
            </w:pPr>
            <w:r>
              <w:rPr>
                <w:sz w:val="20"/>
                <w:szCs w:val="20"/>
              </w:rPr>
              <w:t>10%</w:t>
            </w:r>
          </w:p>
        </w:tc>
        <w:tc>
          <w:tcPr>
            <w:tcW w:w="663" w:type="dxa"/>
            <w:vAlign w:val="center"/>
          </w:tcPr>
          <w:p w14:paraId="082A474D" w14:textId="77777777" w:rsidR="007078BC" w:rsidRPr="00370E62" w:rsidRDefault="007078BC" w:rsidP="00062362">
            <w:pPr>
              <w:pStyle w:val="BodyText"/>
              <w:jc w:val="center"/>
              <w:rPr>
                <w:sz w:val="20"/>
                <w:szCs w:val="20"/>
              </w:rPr>
            </w:pPr>
          </w:p>
        </w:tc>
        <w:tc>
          <w:tcPr>
            <w:tcW w:w="662" w:type="dxa"/>
            <w:vAlign w:val="center"/>
          </w:tcPr>
          <w:p w14:paraId="58FE133D" w14:textId="77777777" w:rsidR="007078BC" w:rsidRPr="00370E62" w:rsidRDefault="007078BC" w:rsidP="00062362">
            <w:pPr>
              <w:pStyle w:val="BodyText"/>
              <w:jc w:val="center"/>
              <w:rPr>
                <w:sz w:val="20"/>
                <w:szCs w:val="20"/>
              </w:rPr>
            </w:pPr>
          </w:p>
        </w:tc>
        <w:tc>
          <w:tcPr>
            <w:tcW w:w="663" w:type="dxa"/>
            <w:vAlign w:val="center"/>
          </w:tcPr>
          <w:p w14:paraId="2634E2D4" w14:textId="77777777" w:rsidR="007078BC" w:rsidRPr="00370E62" w:rsidRDefault="007078BC" w:rsidP="00062362">
            <w:pPr>
              <w:pStyle w:val="BodyText"/>
              <w:jc w:val="center"/>
              <w:rPr>
                <w:sz w:val="20"/>
                <w:szCs w:val="20"/>
              </w:rPr>
            </w:pPr>
          </w:p>
        </w:tc>
        <w:tc>
          <w:tcPr>
            <w:tcW w:w="4765" w:type="dxa"/>
            <w:vAlign w:val="center"/>
          </w:tcPr>
          <w:p w14:paraId="55EEA66C" w14:textId="3F8D3437" w:rsidR="007078BC" w:rsidRPr="00370E62" w:rsidRDefault="007078BC" w:rsidP="00062362">
            <w:pPr>
              <w:pStyle w:val="BodyText"/>
              <w:rPr>
                <w:sz w:val="20"/>
                <w:szCs w:val="20"/>
              </w:rPr>
            </w:pPr>
            <w:r w:rsidRPr="00370E62">
              <w:rPr>
                <w:sz w:val="20"/>
                <w:szCs w:val="20"/>
              </w:rPr>
              <w:t>Internet searches</w:t>
            </w:r>
          </w:p>
        </w:tc>
      </w:tr>
      <w:tr w:rsidR="007078BC" w:rsidRPr="00370E62" w14:paraId="275064D6" w14:textId="77777777" w:rsidTr="004D0580">
        <w:tc>
          <w:tcPr>
            <w:tcW w:w="3964" w:type="dxa"/>
            <w:vAlign w:val="center"/>
          </w:tcPr>
          <w:p w14:paraId="47789EB8" w14:textId="77777777" w:rsidR="007078BC" w:rsidRPr="00370E62" w:rsidRDefault="007078BC" w:rsidP="00062362">
            <w:pPr>
              <w:pStyle w:val="BodyText"/>
              <w:rPr>
                <w:sz w:val="20"/>
                <w:szCs w:val="20"/>
              </w:rPr>
            </w:pPr>
            <w:r w:rsidRPr="00370E62">
              <w:rPr>
                <w:sz w:val="20"/>
                <w:szCs w:val="20"/>
              </w:rPr>
              <w:t>Cables</w:t>
            </w:r>
          </w:p>
        </w:tc>
        <w:tc>
          <w:tcPr>
            <w:tcW w:w="662" w:type="dxa"/>
            <w:vAlign w:val="center"/>
          </w:tcPr>
          <w:p w14:paraId="796DDDFE" w14:textId="77777777" w:rsidR="007078BC" w:rsidRPr="00370E62" w:rsidRDefault="007078BC" w:rsidP="00062362">
            <w:pPr>
              <w:pStyle w:val="BodyText"/>
              <w:jc w:val="center"/>
              <w:rPr>
                <w:sz w:val="20"/>
                <w:szCs w:val="20"/>
              </w:rPr>
            </w:pPr>
          </w:p>
        </w:tc>
        <w:tc>
          <w:tcPr>
            <w:tcW w:w="663" w:type="dxa"/>
            <w:vAlign w:val="center"/>
          </w:tcPr>
          <w:p w14:paraId="06EA61B9" w14:textId="77777777" w:rsidR="007078BC" w:rsidRPr="00370E62" w:rsidRDefault="007078BC" w:rsidP="00062362">
            <w:pPr>
              <w:pStyle w:val="BodyText"/>
              <w:jc w:val="center"/>
              <w:rPr>
                <w:sz w:val="20"/>
                <w:szCs w:val="20"/>
              </w:rPr>
            </w:pPr>
            <w:r>
              <w:rPr>
                <w:sz w:val="20"/>
                <w:szCs w:val="20"/>
              </w:rPr>
              <w:t>40%</w:t>
            </w:r>
          </w:p>
        </w:tc>
        <w:tc>
          <w:tcPr>
            <w:tcW w:w="662" w:type="dxa"/>
            <w:vAlign w:val="center"/>
          </w:tcPr>
          <w:p w14:paraId="68B3A0D7" w14:textId="77777777" w:rsidR="007078BC" w:rsidRPr="00370E62" w:rsidRDefault="007078BC" w:rsidP="00062362">
            <w:pPr>
              <w:pStyle w:val="BodyText"/>
              <w:jc w:val="center"/>
              <w:rPr>
                <w:sz w:val="20"/>
                <w:szCs w:val="20"/>
              </w:rPr>
            </w:pPr>
          </w:p>
        </w:tc>
        <w:tc>
          <w:tcPr>
            <w:tcW w:w="663" w:type="dxa"/>
            <w:vAlign w:val="center"/>
          </w:tcPr>
          <w:p w14:paraId="4E2E3F82" w14:textId="77777777" w:rsidR="007078BC" w:rsidRPr="00370E62" w:rsidRDefault="007078BC" w:rsidP="00062362">
            <w:pPr>
              <w:pStyle w:val="BodyText"/>
              <w:jc w:val="center"/>
              <w:rPr>
                <w:sz w:val="20"/>
                <w:szCs w:val="20"/>
              </w:rPr>
            </w:pPr>
          </w:p>
        </w:tc>
        <w:tc>
          <w:tcPr>
            <w:tcW w:w="662" w:type="dxa"/>
            <w:vAlign w:val="center"/>
          </w:tcPr>
          <w:p w14:paraId="5F472B2D" w14:textId="77777777" w:rsidR="007078BC" w:rsidRPr="00370E62" w:rsidRDefault="007078BC" w:rsidP="00062362">
            <w:pPr>
              <w:pStyle w:val="BodyText"/>
              <w:jc w:val="center"/>
              <w:rPr>
                <w:sz w:val="20"/>
                <w:szCs w:val="20"/>
              </w:rPr>
            </w:pPr>
            <w:r>
              <w:rPr>
                <w:sz w:val="20"/>
                <w:szCs w:val="20"/>
              </w:rPr>
              <w:t>60%</w:t>
            </w:r>
          </w:p>
        </w:tc>
        <w:tc>
          <w:tcPr>
            <w:tcW w:w="663" w:type="dxa"/>
            <w:vAlign w:val="center"/>
          </w:tcPr>
          <w:p w14:paraId="48504C17" w14:textId="77777777" w:rsidR="007078BC" w:rsidRPr="00370E62" w:rsidRDefault="007078BC" w:rsidP="00062362">
            <w:pPr>
              <w:pStyle w:val="BodyText"/>
              <w:jc w:val="center"/>
              <w:rPr>
                <w:sz w:val="20"/>
                <w:szCs w:val="20"/>
              </w:rPr>
            </w:pPr>
          </w:p>
        </w:tc>
        <w:tc>
          <w:tcPr>
            <w:tcW w:w="662" w:type="dxa"/>
            <w:vAlign w:val="center"/>
          </w:tcPr>
          <w:p w14:paraId="4B83FA07" w14:textId="77777777" w:rsidR="007078BC" w:rsidRPr="00370E62" w:rsidRDefault="007078BC" w:rsidP="00062362">
            <w:pPr>
              <w:pStyle w:val="BodyText"/>
              <w:jc w:val="center"/>
              <w:rPr>
                <w:sz w:val="20"/>
                <w:szCs w:val="20"/>
              </w:rPr>
            </w:pPr>
          </w:p>
        </w:tc>
        <w:tc>
          <w:tcPr>
            <w:tcW w:w="663" w:type="dxa"/>
            <w:vAlign w:val="center"/>
          </w:tcPr>
          <w:p w14:paraId="211BB90F" w14:textId="77777777" w:rsidR="007078BC" w:rsidRPr="00370E62" w:rsidRDefault="007078BC" w:rsidP="00062362">
            <w:pPr>
              <w:pStyle w:val="BodyText"/>
              <w:jc w:val="center"/>
              <w:rPr>
                <w:sz w:val="20"/>
                <w:szCs w:val="20"/>
              </w:rPr>
            </w:pPr>
          </w:p>
        </w:tc>
        <w:tc>
          <w:tcPr>
            <w:tcW w:w="4765" w:type="dxa"/>
            <w:vAlign w:val="center"/>
          </w:tcPr>
          <w:p w14:paraId="3F97381C" w14:textId="77777777" w:rsidR="007078BC" w:rsidRPr="00370E62" w:rsidRDefault="007078BC" w:rsidP="00062362">
            <w:pPr>
              <w:pStyle w:val="BodyText"/>
              <w:rPr>
                <w:sz w:val="20"/>
                <w:szCs w:val="20"/>
              </w:rPr>
            </w:pPr>
            <w:r w:rsidRPr="00370E62">
              <w:rPr>
                <w:sz w:val="20"/>
                <w:szCs w:val="20"/>
              </w:rPr>
              <w:t>Pita and Castilho (2018). May vary widely by cable type</w:t>
            </w:r>
          </w:p>
        </w:tc>
      </w:tr>
      <w:tr w:rsidR="007078BC" w:rsidRPr="00370E62" w14:paraId="23F03C33" w14:textId="77777777" w:rsidTr="004D0580">
        <w:tc>
          <w:tcPr>
            <w:tcW w:w="3964" w:type="dxa"/>
            <w:vAlign w:val="center"/>
          </w:tcPr>
          <w:p w14:paraId="52393757" w14:textId="77777777" w:rsidR="007078BC" w:rsidRPr="00370E62" w:rsidRDefault="007078BC" w:rsidP="00062362">
            <w:pPr>
              <w:pStyle w:val="BodyText"/>
              <w:rPr>
                <w:sz w:val="20"/>
                <w:szCs w:val="20"/>
              </w:rPr>
            </w:pPr>
            <w:r>
              <w:rPr>
                <w:sz w:val="20"/>
                <w:szCs w:val="20"/>
              </w:rPr>
              <w:t>Carbon fibre</w:t>
            </w:r>
          </w:p>
        </w:tc>
        <w:tc>
          <w:tcPr>
            <w:tcW w:w="662" w:type="dxa"/>
            <w:tcBorders>
              <w:bottom w:val="single" w:sz="4" w:space="0" w:color="9494D4" w:themeColor="accent1" w:themeTint="99"/>
            </w:tcBorders>
            <w:vAlign w:val="center"/>
          </w:tcPr>
          <w:p w14:paraId="780CD706" w14:textId="77777777" w:rsidR="007078BC" w:rsidRPr="00370E62" w:rsidRDefault="007078BC" w:rsidP="00062362">
            <w:pPr>
              <w:pStyle w:val="BodyText"/>
              <w:jc w:val="center"/>
              <w:rPr>
                <w:sz w:val="20"/>
                <w:szCs w:val="20"/>
              </w:rPr>
            </w:pPr>
          </w:p>
        </w:tc>
        <w:tc>
          <w:tcPr>
            <w:tcW w:w="663" w:type="dxa"/>
            <w:tcBorders>
              <w:bottom w:val="single" w:sz="4" w:space="0" w:color="9494D4" w:themeColor="accent1" w:themeTint="99"/>
            </w:tcBorders>
            <w:vAlign w:val="center"/>
          </w:tcPr>
          <w:p w14:paraId="1FA1F9E4" w14:textId="77777777" w:rsidR="007078BC" w:rsidRDefault="007078BC" w:rsidP="00062362">
            <w:pPr>
              <w:pStyle w:val="BodyText"/>
              <w:jc w:val="center"/>
              <w:rPr>
                <w:sz w:val="20"/>
                <w:szCs w:val="20"/>
              </w:rPr>
            </w:pPr>
          </w:p>
        </w:tc>
        <w:tc>
          <w:tcPr>
            <w:tcW w:w="662" w:type="dxa"/>
            <w:tcBorders>
              <w:bottom w:val="single" w:sz="4" w:space="0" w:color="9494D4" w:themeColor="accent1" w:themeTint="99"/>
            </w:tcBorders>
            <w:vAlign w:val="center"/>
          </w:tcPr>
          <w:p w14:paraId="23FC6B48" w14:textId="77777777" w:rsidR="007078BC" w:rsidRDefault="007078BC" w:rsidP="00062362">
            <w:pPr>
              <w:pStyle w:val="BodyText"/>
              <w:jc w:val="center"/>
              <w:rPr>
                <w:sz w:val="20"/>
                <w:szCs w:val="20"/>
              </w:rPr>
            </w:pPr>
          </w:p>
        </w:tc>
        <w:tc>
          <w:tcPr>
            <w:tcW w:w="663" w:type="dxa"/>
            <w:tcBorders>
              <w:bottom w:val="single" w:sz="4" w:space="0" w:color="9494D4" w:themeColor="accent1" w:themeTint="99"/>
            </w:tcBorders>
            <w:vAlign w:val="center"/>
          </w:tcPr>
          <w:p w14:paraId="25AC7FA0" w14:textId="77777777" w:rsidR="007078BC" w:rsidRDefault="007078BC" w:rsidP="00062362">
            <w:pPr>
              <w:pStyle w:val="BodyText"/>
              <w:jc w:val="center"/>
              <w:rPr>
                <w:sz w:val="20"/>
                <w:szCs w:val="20"/>
              </w:rPr>
            </w:pPr>
          </w:p>
        </w:tc>
        <w:tc>
          <w:tcPr>
            <w:tcW w:w="662" w:type="dxa"/>
            <w:tcBorders>
              <w:bottom w:val="single" w:sz="4" w:space="0" w:color="9494D4" w:themeColor="accent1" w:themeTint="99"/>
            </w:tcBorders>
            <w:vAlign w:val="center"/>
          </w:tcPr>
          <w:p w14:paraId="65A8E820" w14:textId="77777777" w:rsidR="007078BC" w:rsidRDefault="007078BC" w:rsidP="00062362">
            <w:pPr>
              <w:pStyle w:val="BodyText"/>
              <w:jc w:val="center"/>
              <w:rPr>
                <w:sz w:val="20"/>
                <w:szCs w:val="20"/>
              </w:rPr>
            </w:pPr>
            <w:r>
              <w:rPr>
                <w:sz w:val="20"/>
                <w:szCs w:val="20"/>
              </w:rPr>
              <w:t>10%</w:t>
            </w:r>
          </w:p>
        </w:tc>
        <w:tc>
          <w:tcPr>
            <w:tcW w:w="663" w:type="dxa"/>
            <w:tcBorders>
              <w:bottom w:val="single" w:sz="4" w:space="0" w:color="9494D4" w:themeColor="accent1" w:themeTint="99"/>
            </w:tcBorders>
            <w:vAlign w:val="center"/>
          </w:tcPr>
          <w:p w14:paraId="1BDE0D03" w14:textId="77777777" w:rsidR="007078BC" w:rsidRPr="00370E62" w:rsidRDefault="007078BC" w:rsidP="00062362">
            <w:pPr>
              <w:pStyle w:val="BodyText"/>
              <w:jc w:val="center"/>
              <w:rPr>
                <w:sz w:val="20"/>
                <w:szCs w:val="20"/>
              </w:rPr>
            </w:pPr>
          </w:p>
        </w:tc>
        <w:tc>
          <w:tcPr>
            <w:tcW w:w="662" w:type="dxa"/>
            <w:tcBorders>
              <w:bottom w:val="single" w:sz="4" w:space="0" w:color="9494D4" w:themeColor="accent1" w:themeTint="99"/>
            </w:tcBorders>
            <w:vAlign w:val="center"/>
          </w:tcPr>
          <w:p w14:paraId="30A5E975" w14:textId="77777777" w:rsidR="007078BC" w:rsidRDefault="007078BC" w:rsidP="00062362">
            <w:pPr>
              <w:pStyle w:val="BodyText"/>
              <w:jc w:val="center"/>
              <w:rPr>
                <w:sz w:val="20"/>
                <w:szCs w:val="20"/>
              </w:rPr>
            </w:pPr>
          </w:p>
        </w:tc>
        <w:tc>
          <w:tcPr>
            <w:tcW w:w="663" w:type="dxa"/>
            <w:tcBorders>
              <w:bottom w:val="single" w:sz="4" w:space="0" w:color="9494D4" w:themeColor="accent1" w:themeTint="99"/>
            </w:tcBorders>
            <w:vAlign w:val="center"/>
          </w:tcPr>
          <w:p w14:paraId="67F9FE46" w14:textId="77777777" w:rsidR="007078BC" w:rsidRDefault="007078BC" w:rsidP="00062362">
            <w:pPr>
              <w:pStyle w:val="BodyText"/>
              <w:jc w:val="center"/>
              <w:rPr>
                <w:sz w:val="20"/>
                <w:szCs w:val="20"/>
              </w:rPr>
            </w:pPr>
            <w:r>
              <w:rPr>
                <w:sz w:val="20"/>
                <w:szCs w:val="20"/>
              </w:rPr>
              <w:t>90%</w:t>
            </w:r>
          </w:p>
        </w:tc>
        <w:tc>
          <w:tcPr>
            <w:tcW w:w="4765" w:type="dxa"/>
            <w:tcBorders>
              <w:bottom w:val="single" w:sz="4" w:space="0" w:color="9494D4" w:themeColor="accent1" w:themeTint="99"/>
            </w:tcBorders>
            <w:vAlign w:val="center"/>
          </w:tcPr>
          <w:p w14:paraId="7C9CBC49" w14:textId="77777777" w:rsidR="007078BC" w:rsidRPr="00370E62" w:rsidRDefault="007078BC" w:rsidP="00062362">
            <w:pPr>
              <w:pStyle w:val="BodyText"/>
              <w:rPr>
                <w:sz w:val="20"/>
                <w:szCs w:val="20"/>
              </w:rPr>
            </w:pPr>
            <w:r>
              <w:rPr>
                <w:sz w:val="20"/>
                <w:szCs w:val="20"/>
              </w:rPr>
              <w:t>Internet searches</w:t>
            </w:r>
          </w:p>
        </w:tc>
      </w:tr>
      <w:tr w:rsidR="007078BC" w:rsidRPr="00370E62" w14:paraId="69C91C12" w14:textId="77777777" w:rsidTr="004D0580">
        <w:tc>
          <w:tcPr>
            <w:tcW w:w="3964" w:type="dxa"/>
            <w:vAlign w:val="center"/>
          </w:tcPr>
          <w:p w14:paraId="524237C9" w14:textId="77777777" w:rsidR="007078BC" w:rsidRPr="00370E62" w:rsidRDefault="007078BC" w:rsidP="004D0580">
            <w:pPr>
              <w:pStyle w:val="BodyText"/>
              <w:rPr>
                <w:sz w:val="20"/>
                <w:szCs w:val="20"/>
              </w:rPr>
            </w:pPr>
            <w:r w:rsidRPr="00B81678">
              <w:rPr>
                <w:sz w:val="20"/>
                <w:szCs w:val="20"/>
              </w:rPr>
              <w:t>Domestic commingled recyclables (CDS, glass included)</w:t>
            </w:r>
          </w:p>
        </w:tc>
        <w:tc>
          <w:tcPr>
            <w:tcW w:w="662" w:type="dxa"/>
            <w:vAlign w:val="center"/>
          </w:tcPr>
          <w:p w14:paraId="5162E9E4" w14:textId="77777777" w:rsidR="007078BC" w:rsidRPr="00370E62" w:rsidRDefault="007078BC" w:rsidP="004D0580">
            <w:pPr>
              <w:pStyle w:val="BodyText"/>
              <w:jc w:val="center"/>
              <w:rPr>
                <w:sz w:val="20"/>
                <w:szCs w:val="20"/>
              </w:rPr>
            </w:pPr>
          </w:p>
        </w:tc>
        <w:tc>
          <w:tcPr>
            <w:tcW w:w="663" w:type="dxa"/>
            <w:vAlign w:val="center"/>
          </w:tcPr>
          <w:p w14:paraId="5AB3C1CB" w14:textId="77777777" w:rsidR="007078BC" w:rsidRDefault="007078BC" w:rsidP="004D0580">
            <w:pPr>
              <w:pStyle w:val="BodyText"/>
              <w:jc w:val="center"/>
              <w:rPr>
                <w:sz w:val="20"/>
                <w:szCs w:val="20"/>
              </w:rPr>
            </w:pPr>
            <w:r>
              <w:rPr>
                <w:sz w:val="20"/>
                <w:szCs w:val="20"/>
              </w:rPr>
              <w:t>3%</w:t>
            </w:r>
          </w:p>
        </w:tc>
        <w:tc>
          <w:tcPr>
            <w:tcW w:w="662" w:type="dxa"/>
            <w:vAlign w:val="center"/>
          </w:tcPr>
          <w:p w14:paraId="3D1E6D27" w14:textId="77777777" w:rsidR="007078BC" w:rsidRDefault="007078BC" w:rsidP="004D0580">
            <w:pPr>
              <w:pStyle w:val="BodyText"/>
              <w:jc w:val="center"/>
              <w:rPr>
                <w:sz w:val="20"/>
                <w:szCs w:val="20"/>
              </w:rPr>
            </w:pPr>
          </w:p>
        </w:tc>
        <w:tc>
          <w:tcPr>
            <w:tcW w:w="663" w:type="dxa"/>
            <w:vAlign w:val="center"/>
          </w:tcPr>
          <w:p w14:paraId="534E33EE" w14:textId="77777777" w:rsidR="007078BC" w:rsidRDefault="007078BC" w:rsidP="004D0580">
            <w:pPr>
              <w:pStyle w:val="BodyText"/>
              <w:jc w:val="center"/>
              <w:rPr>
                <w:sz w:val="20"/>
                <w:szCs w:val="20"/>
              </w:rPr>
            </w:pPr>
            <w:r>
              <w:rPr>
                <w:sz w:val="20"/>
                <w:szCs w:val="20"/>
              </w:rPr>
              <w:t>49%</w:t>
            </w:r>
          </w:p>
        </w:tc>
        <w:tc>
          <w:tcPr>
            <w:tcW w:w="662" w:type="dxa"/>
            <w:vAlign w:val="center"/>
          </w:tcPr>
          <w:p w14:paraId="7A2B053A" w14:textId="77777777" w:rsidR="007078BC" w:rsidRDefault="007078BC" w:rsidP="004D0580">
            <w:pPr>
              <w:pStyle w:val="BodyText"/>
              <w:jc w:val="center"/>
              <w:rPr>
                <w:sz w:val="20"/>
                <w:szCs w:val="20"/>
              </w:rPr>
            </w:pPr>
            <w:r>
              <w:rPr>
                <w:sz w:val="20"/>
                <w:szCs w:val="20"/>
              </w:rPr>
              <w:t>8%</w:t>
            </w:r>
          </w:p>
        </w:tc>
        <w:tc>
          <w:tcPr>
            <w:tcW w:w="663" w:type="dxa"/>
            <w:vAlign w:val="center"/>
          </w:tcPr>
          <w:p w14:paraId="5F74851E" w14:textId="77777777" w:rsidR="007078BC" w:rsidRDefault="007078BC" w:rsidP="004D0580">
            <w:pPr>
              <w:pStyle w:val="BodyText"/>
              <w:jc w:val="center"/>
              <w:rPr>
                <w:sz w:val="20"/>
                <w:szCs w:val="20"/>
              </w:rPr>
            </w:pPr>
            <w:r>
              <w:rPr>
                <w:sz w:val="20"/>
                <w:szCs w:val="20"/>
              </w:rPr>
              <w:t>28%</w:t>
            </w:r>
          </w:p>
        </w:tc>
        <w:tc>
          <w:tcPr>
            <w:tcW w:w="662" w:type="dxa"/>
            <w:vAlign w:val="center"/>
          </w:tcPr>
          <w:p w14:paraId="1423C444" w14:textId="77777777" w:rsidR="007078BC" w:rsidRDefault="007078BC" w:rsidP="004D0580">
            <w:pPr>
              <w:pStyle w:val="BodyText"/>
              <w:jc w:val="center"/>
              <w:rPr>
                <w:sz w:val="20"/>
                <w:szCs w:val="20"/>
              </w:rPr>
            </w:pPr>
          </w:p>
        </w:tc>
        <w:tc>
          <w:tcPr>
            <w:tcW w:w="663" w:type="dxa"/>
            <w:vAlign w:val="center"/>
          </w:tcPr>
          <w:p w14:paraId="3B2D1B8D" w14:textId="77777777" w:rsidR="007078BC" w:rsidRDefault="007078BC" w:rsidP="004D0580">
            <w:pPr>
              <w:pStyle w:val="BodyText"/>
              <w:jc w:val="center"/>
              <w:rPr>
                <w:sz w:val="20"/>
                <w:szCs w:val="20"/>
              </w:rPr>
            </w:pPr>
            <w:r>
              <w:rPr>
                <w:sz w:val="20"/>
                <w:szCs w:val="20"/>
              </w:rPr>
              <w:t>11%</w:t>
            </w:r>
          </w:p>
        </w:tc>
        <w:tc>
          <w:tcPr>
            <w:tcW w:w="4765" w:type="dxa"/>
            <w:vAlign w:val="center"/>
          </w:tcPr>
          <w:p w14:paraId="4C86C890" w14:textId="784E05E9" w:rsidR="007078BC" w:rsidRPr="00370E62" w:rsidRDefault="007078BC" w:rsidP="004D0580">
            <w:pPr>
              <w:pStyle w:val="BodyText"/>
              <w:rPr>
                <w:sz w:val="20"/>
                <w:szCs w:val="20"/>
              </w:rPr>
            </w:pPr>
            <w:r>
              <w:rPr>
                <w:sz w:val="20"/>
                <w:szCs w:val="20"/>
              </w:rPr>
              <w:t xml:space="preserve">Population-weighted average of NSW and SA </w:t>
            </w:r>
            <w:r w:rsidR="00AA1F75">
              <w:rPr>
                <w:sz w:val="20"/>
                <w:szCs w:val="20"/>
              </w:rPr>
              <w:t>municipal council</w:t>
            </w:r>
            <w:r>
              <w:rPr>
                <w:sz w:val="20"/>
                <w:szCs w:val="20"/>
              </w:rPr>
              <w:t xml:space="preserve"> surveys</w:t>
            </w:r>
          </w:p>
        </w:tc>
      </w:tr>
      <w:tr w:rsidR="007078BC" w:rsidRPr="00370E62" w14:paraId="06B756B4" w14:textId="77777777" w:rsidTr="004D0580">
        <w:tc>
          <w:tcPr>
            <w:tcW w:w="3964" w:type="dxa"/>
            <w:vAlign w:val="center"/>
          </w:tcPr>
          <w:p w14:paraId="6346BD9F" w14:textId="77777777" w:rsidR="007078BC" w:rsidRPr="00370E62" w:rsidRDefault="007078BC" w:rsidP="004D0580">
            <w:pPr>
              <w:pStyle w:val="BodyText"/>
              <w:rPr>
                <w:sz w:val="20"/>
                <w:szCs w:val="20"/>
              </w:rPr>
            </w:pPr>
            <w:r w:rsidRPr="00B81678">
              <w:rPr>
                <w:sz w:val="20"/>
                <w:szCs w:val="20"/>
              </w:rPr>
              <w:t>Domestic commingled recyclables (no CDS, glass included)</w:t>
            </w:r>
          </w:p>
        </w:tc>
        <w:tc>
          <w:tcPr>
            <w:tcW w:w="662" w:type="dxa"/>
            <w:vAlign w:val="center"/>
          </w:tcPr>
          <w:p w14:paraId="2BE569DC" w14:textId="77777777" w:rsidR="007078BC" w:rsidRPr="00370E62" w:rsidRDefault="007078BC" w:rsidP="004D0580">
            <w:pPr>
              <w:pStyle w:val="BodyText"/>
              <w:jc w:val="center"/>
              <w:rPr>
                <w:sz w:val="20"/>
                <w:szCs w:val="20"/>
              </w:rPr>
            </w:pPr>
          </w:p>
        </w:tc>
        <w:tc>
          <w:tcPr>
            <w:tcW w:w="663" w:type="dxa"/>
            <w:vAlign w:val="center"/>
          </w:tcPr>
          <w:p w14:paraId="1B1AE262" w14:textId="77777777" w:rsidR="007078BC" w:rsidRDefault="007078BC" w:rsidP="004D0580">
            <w:pPr>
              <w:pStyle w:val="BodyText"/>
              <w:jc w:val="center"/>
              <w:rPr>
                <w:sz w:val="20"/>
                <w:szCs w:val="20"/>
              </w:rPr>
            </w:pPr>
            <w:r>
              <w:rPr>
                <w:sz w:val="20"/>
                <w:szCs w:val="20"/>
              </w:rPr>
              <w:t>3%</w:t>
            </w:r>
          </w:p>
        </w:tc>
        <w:tc>
          <w:tcPr>
            <w:tcW w:w="662" w:type="dxa"/>
            <w:vAlign w:val="center"/>
          </w:tcPr>
          <w:p w14:paraId="716B8BB0" w14:textId="77777777" w:rsidR="007078BC" w:rsidRDefault="007078BC" w:rsidP="004D0580">
            <w:pPr>
              <w:pStyle w:val="BodyText"/>
              <w:jc w:val="center"/>
              <w:rPr>
                <w:sz w:val="20"/>
                <w:szCs w:val="20"/>
              </w:rPr>
            </w:pPr>
          </w:p>
        </w:tc>
        <w:tc>
          <w:tcPr>
            <w:tcW w:w="663" w:type="dxa"/>
            <w:vAlign w:val="center"/>
          </w:tcPr>
          <w:p w14:paraId="45DAC0B8" w14:textId="77777777" w:rsidR="007078BC" w:rsidRDefault="007078BC" w:rsidP="004D0580">
            <w:pPr>
              <w:pStyle w:val="BodyText"/>
              <w:jc w:val="center"/>
              <w:rPr>
                <w:sz w:val="20"/>
                <w:szCs w:val="20"/>
              </w:rPr>
            </w:pPr>
            <w:r>
              <w:rPr>
                <w:sz w:val="20"/>
                <w:szCs w:val="20"/>
              </w:rPr>
              <w:t>48%</w:t>
            </w:r>
          </w:p>
        </w:tc>
        <w:tc>
          <w:tcPr>
            <w:tcW w:w="662" w:type="dxa"/>
            <w:vAlign w:val="center"/>
          </w:tcPr>
          <w:p w14:paraId="74202E54" w14:textId="77777777" w:rsidR="007078BC" w:rsidRDefault="007078BC" w:rsidP="004D0580">
            <w:pPr>
              <w:pStyle w:val="BodyText"/>
              <w:jc w:val="center"/>
              <w:rPr>
                <w:sz w:val="20"/>
                <w:szCs w:val="20"/>
              </w:rPr>
            </w:pPr>
            <w:r>
              <w:rPr>
                <w:sz w:val="20"/>
                <w:szCs w:val="20"/>
              </w:rPr>
              <w:t>9%</w:t>
            </w:r>
          </w:p>
        </w:tc>
        <w:tc>
          <w:tcPr>
            <w:tcW w:w="663" w:type="dxa"/>
            <w:vAlign w:val="center"/>
          </w:tcPr>
          <w:p w14:paraId="119E4467" w14:textId="77777777" w:rsidR="007078BC" w:rsidRDefault="007078BC" w:rsidP="004D0580">
            <w:pPr>
              <w:pStyle w:val="BodyText"/>
              <w:jc w:val="center"/>
              <w:rPr>
                <w:sz w:val="20"/>
                <w:szCs w:val="20"/>
              </w:rPr>
            </w:pPr>
            <w:r>
              <w:rPr>
                <w:sz w:val="20"/>
                <w:szCs w:val="20"/>
              </w:rPr>
              <w:t>28%</w:t>
            </w:r>
          </w:p>
        </w:tc>
        <w:tc>
          <w:tcPr>
            <w:tcW w:w="662" w:type="dxa"/>
            <w:vAlign w:val="center"/>
          </w:tcPr>
          <w:p w14:paraId="7FB2EEDE" w14:textId="77777777" w:rsidR="007078BC" w:rsidRDefault="007078BC" w:rsidP="004D0580">
            <w:pPr>
              <w:pStyle w:val="BodyText"/>
              <w:jc w:val="center"/>
              <w:rPr>
                <w:sz w:val="20"/>
                <w:szCs w:val="20"/>
              </w:rPr>
            </w:pPr>
          </w:p>
        </w:tc>
        <w:tc>
          <w:tcPr>
            <w:tcW w:w="663" w:type="dxa"/>
            <w:vAlign w:val="center"/>
          </w:tcPr>
          <w:p w14:paraId="0E82B77B" w14:textId="77777777" w:rsidR="007078BC" w:rsidRDefault="007078BC" w:rsidP="004D0580">
            <w:pPr>
              <w:pStyle w:val="BodyText"/>
              <w:jc w:val="center"/>
              <w:rPr>
                <w:sz w:val="20"/>
                <w:szCs w:val="20"/>
              </w:rPr>
            </w:pPr>
            <w:r>
              <w:rPr>
                <w:sz w:val="20"/>
                <w:szCs w:val="20"/>
              </w:rPr>
              <w:t>12%</w:t>
            </w:r>
          </w:p>
        </w:tc>
        <w:tc>
          <w:tcPr>
            <w:tcW w:w="4765" w:type="dxa"/>
            <w:vAlign w:val="center"/>
          </w:tcPr>
          <w:p w14:paraId="47C5B4D6" w14:textId="60671B0C" w:rsidR="007078BC" w:rsidRPr="00370E62" w:rsidRDefault="007078BC" w:rsidP="004D0580">
            <w:pPr>
              <w:pStyle w:val="BodyText"/>
              <w:rPr>
                <w:sz w:val="20"/>
                <w:szCs w:val="20"/>
              </w:rPr>
            </w:pPr>
            <w:r>
              <w:rPr>
                <w:sz w:val="20"/>
                <w:szCs w:val="20"/>
              </w:rPr>
              <w:t xml:space="preserve">Population-weighted average of Vic and WA </w:t>
            </w:r>
            <w:r w:rsidR="00AA1F75">
              <w:rPr>
                <w:sz w:val="20"/>
                <w:szCs w:val="20"/>
              </w:rPr>
              <w:t>municipal council</w:t>
            </w:r>
            <w:r>
              <w:rPr>
                <w:sz w:val="20"/>
                <w:szCs w:val="20"/>
              </w:rPr>
              <w:t xml:space="preserve"> surveys</w:t>
            </w:r>
          </w:p>
        </w:tc>
      </w:tr>
      <w:tr w:rsidR="007078BC" w:rsidRPr="00370E62" w14:paraId="4B262F13" w14:textId="77777777" w:rsidTr="004D0580">
        <w:tc>
          <w:tcPr>
            <w:tcW w:w="3964" w:type="dxa"/>
            <w:vAlign w:val="center"/>
          </w:tcPr>
          <w:p w14:paraId="4285EC84" w14:textId="77777777" w:rsidR="007078BC" w:rsidRDefault="007078BC" w:rsidP="00344B97">
            <w:pPr>
              <w:pStyle w:val="BodyText"/>
              <w:rPr>
                <w:sz w:val="20"/>
                <w:szCs w:val="20"/>
              </w:rPr>
            </w:pPr>
            <w:r>
              <w:rPr>
                <w:sz w:val="20"/>
                <w:szCs w:val="20"/>
              </w:rPr>
              <w:t>Fibreglass</w:t>
            </w:r>
          </w:p>
        </w:tc>
        <w:tc>
          <w:tcPr>
            <w:tcW w:w="662" w:type="dxa"/>
            <w:tcBorders>
              <w:bottom w:val="single" w:sz="4" w:space="0" w:color="9494D4" w:themeColor="accent1" w:themeTint="99"/>
            </w:tcBorders>
            <w:vAlign w:val="center"/>
          </w:tcPr>
          <w:p w14:paraId="26CF557A" w14:textId="77777777" w:rsidR="007078BC" w:rsidRPr="00370E62" w:rsidRDefault="007078BC" w:rsidP="00344B97">
            <w:pPr>
              <w:pStyle w:val="BodyText"/>
              <w:jc w:val="center"/>
              <w:rPr>
                <w:sz w:val="20"/>
                <w:szCs w:val="20"/>
              </w:rPr>
            </w:pPr>
          </w:p>
        </w:tc>
        <w:tc>
          <w:tcPr>
            <w:tcW w:w="663" w:type="dxa"/>
            <w:tcBorders>
              <w:bottom w:val="single" w:sz="4" w:space="0" w:color="9494D4" w:themeColor="accent1" w:themeTint="99"/>
            </w:tcBorders>
            <w:vAlign w:val="center"/>
          </w:tcPr>
          <w:p w14:paraId="7B0EF4C5" w14:textId="77777777" w:rsidR="007078BC" w:rsidRDefault="007078BC" w:rsidP="00344B97">
            <w:pPr>
              <w:pStyle w:val="BodyText"/>
              <w:jc w:val="center"/>
              <w:rPr>
                <w:sz w:val="20"/>
                <w:szCs w:val="20"/>
              </w:rPr>
            </w:pPr>
          </w:p>
        </w:tc>
        <w:tc>
          <w:tcPr>
            <w:tcW w:w="662" w:type="dxa"/>
            <w:tcBorders>
              <w:bottom w:val="single" w:sz="4" w:space="0" w:color="9494D4" w:themeColor="accent1" w:themeTint="99"/>
            </w:tcBorders>
            <w:vAlign w:val="center"/>
          </w:tcPr>
          <w:p w14:paraId="07D12667" w14:textId="77777777" w:rsidR="007078BC" w:rsidRDefault="007078BC" w:rsidP="00344B97">
            <w:pPr>
              <w:pStyle w:val="BodyText"/>
              <w:jc w:val="center"/>
              <w:rPr>
                <w:sz w:val="20"/>
                <w:szCs w:val="20"/>
              </w:rPr>
            </w:pPr>
          </w:p>
        </w:tc>
        <w:tc>
          <w:tcPr>
            <w:tcW w:w="663" w:type="dxa"/>
            <w:tcBorders>
              <w:bottom w:val="single" w:sz="4" w:space="0" w:color="9494D4" w:themeColor="accent1" w:themeTint="99"/>
            </w:tcBorders>
            <w:vAlign w:val="center"/>
          </w:tcPr>
          <w:p w14:paraId="7DBAE234" w14:textId="77777777" w:rsidR="007078BC" w:rsidRDefault="007078BC" w:rsidP="00344B97">
            <w:pPr>
              <w:pStyle w:val="BodyText"/>
              <w:jc w:val="center"/>
              <w:rPr>
                <w:sz w:val="20"/>
                <w:szCs w:val="20"/>
              </w:rPr>
            </w:pPr>
          </w:p>
        </w:tc>
        <w:tc>
          <w:tcPr>
            <w:tcW w:w="662" w:type="dxa"/>
            <w:tcBorders>
              <w:bottom w:val="single" w:sz="4" w:space="0" w:color="9494D4" w:themeColor="accent1" w:themeTint="99"/>
            </w:tcBorders>
            <w:vAlign w:val="center"/>
          </w:tcPr>
          <w:p w14:paraId="0584EC37" w14:textId="77777777" w:rsidR="007078BC" w:rsidRDefault="007078BC" w:rsidP="00344B97">
            <w:pPr>
              <w:pStyle w:val="BodyText"/>
              <w:jc w:val="center"/>
              <w:rPr>
                <w:sz w:val="20"/>
                <w:szCs w:val="20"/>
              </w:rPr>
            </w:pPr>
            <w:r>
              <w:rPr>
                <w:sz w:val="20"/>
                <w:szCs w:val="20"/>
              </w:rPr>
              <w:t>50%</w:t>
            </w:r>
          </w:p>
        </w:tc>
        <w:tc>
          <w:tcPr>
            <w:tcW w:w="663" w:type="dxa"/>
            <w:tcBorders>
              <w:bottom w:val="single" w:sz="4" w:space="0" w:color="9494D4" w:themeColor="accent1" w:themeTint="99"/>
            </w:tcBorders>
            <w:vAlign w:val="center"/>
          </w:tcPr>
          <w:p w14:paraId="5766AF41" w14:textId="77777777" w:rsidR="007078BC" w:rsidRPr="00370E62" w:rsidRDefault="007078BC" w:rsidP="00344B97">
            <w:pPr>
              <w:pStyle w:val="BodyText"/>
              <w:jc w:val="center"/>
              <w:rPr>
                <w:sz w:val="20"/>
                <w:szCs w:val="20"/>
              </w:rPr>
            </w:pPr>
            <w:r>
              <w:rPr>
                <w:sz w:val="20"/>
                <w:szCs w:val="20"/>
              </w:rPr>
              <w:t>50%</w:t>
            </w:r>
          </w:p>
        </w:tc>
        <w:tc>
          <w:tcPr>
            <w:tcW w:w="662" w:type="dxa"/>
            <w:tcBorders>
              <w:bottom w:val="single" w:sz="4" w:space="0" w:color="9494D4" w:themeColor="accent1" w:themeTint="99"/>
            </w:tcBorders>
            <w:vAlign w:val="center"/>
          </w:tcPr>
          <w:p w14:paraId="195E3013" w14:textId="77777777" w:rsidR="007078BC" w:rsidRDefault="007078BC" w:rsidP="00344B97">
            <w:pPr>
              <w:pStyle w:val="BodyText"/>
              <w:jc w:val="center"/>
              <w:rPr>
                <w:sz w:val="20"/>
                <w:szCs w:val="20"/>
              </w:rPr>
            </w:pPr>
          </w:p>
        </w:tc>
        <w:tc>
          <w:tcPr>
            <w:tcW w:w="663" w:type="dxa"/>
            <w:tcBorders>
              <w:bottom w:val="single" w:sz="4" w:space="0" w:color="9494D4" w:themeColor="accent1" w:themeTint="99"/>
            </w:tcBorders>
            <w:vAlign w:val="center"/>
          </w:tcPr>
          <w:p w14:paraId="4D670C1D" w14:textId="77777777" w:rsidR="007078BC" w:rsidRDefault="007078BC" w:rsidP="00344B97">
            <w:pPr>
              <w:pStyle w:val="BodyText"/>
              <w:jc w:val="center"/>
              <w:rPr>
                <w:sz w:val="20"/>
                <w:szCs w:val="20"/>
              </w:rPr>
            </w:pPr>
          </w:p>
        </w:tc>
        <w:tc>
          <w:tcPr>
            <w:tcW w:w="4765" w:type="dxa"/>
            <w:tcBorders>
              <w:bottom w:val="single" w:sz="4" w:space="0" w:color="9494D4" w:themeColor="accent1" w:themeTint="99"/>
            </w:tcBorders>
            <w:vAlign w:val="center"/>
          </w:tcPr>
          <w:p w14:paraId="05488BC1" w14:textId="77777777" w:rsidR="007078BC" w:rsidRDefault="007078BC" w:rsidP="00344B97">
            <w:pPr>
              <w:pStyle w:val="BodyText"/>
              <w:rPr>
                <w:sz w:val="20"/>
                <w:szCs w:val="20"/>
              </w:rPr>
            </w:pPr>
            <w:r>
              <w:rPr>
                <w:sz w:val="20"/>
                <w:szCs w:val="20"/>
              </w:rPr>
              <w:t>Internet searches</w:t>
            </w:r>
          </w:p>
        </w:tc>
      </w:tr>
      <w:tr w:rsidR="00252808" w:rsidRPr="00370E62" w14:paraId="0BF235D0" w14:textId="77777777" w:rsidTr="004D0580">
        <w:tc>
          <w:tcPr>
            <w:tcW w:w="3964" w:type="dxa"/>
            <w:vAlign w:val="center"/>
          </w:tcPr>
          <w:p w14:paraId="5CC9F1C5" w14:textId="622F4224" w:rsidR="00252808" w:rsidRDefault="00252808" w:rsidP="00344B97">
            <w:pPr>
              <w:pStyle w:val="BodyText"/>
              <w:rPr>
                <w:sz w:val="20"/>
                <w:szCs w:val="20"/>
              </w:rPr>
            </w:pPr>
            <w:r>
              <w:rPr>
                <w:sz w:val="20"/>
                <w:szCs w:val="20"/>
              </w:rPr>
              <w:t>Lead acid batteries</w:t>
            </w:r>
          </w:p>
        </w:tc>
        <w:tc>
          <w:tcPr>
            <w:tcW w:w="662" w:type="dxa"/>
            <w:tcBorders>
              <w:bottom w:val="single" w:sz="4" w:space="0" w:color="9494D4" w:themeColor="accent1" w:themeTint="99"/>
            </w:tcBorders>
            <w:vAlign w:val="center"/>
          </w:tcPr>
          <w:p w14:paraId="4A4CEFC7" w14:textId="77777777" w:rsidR="00252808" w:rsidRPr="00370E62" w:rsidRDefault="00252808" w:rsidP="00344B97">
            <w:pPr>
              <w:pStyle w:val="BodyText"/>
              <w:jc w:val="center"/>
              <w:rPr>
                <w:sz w:val="20"/>
                <w:szCs w:val="20"/>
              </w:rPr>
            </w:pPr>
          </w:p>
        </w:tc>
        <w:tc>
          <w:tcPr>
            <w:tcW w:w="663" w:type="dxa"/>
            <w:tcBorders>
              <w:bottom w:val="single" w:sz="4" w:space="0" w:color="9494D4" w:themeColor="accent1" w:themeTint="99"/>
            </w:tcBorders>
            <w:vAlign w:val="center"/>
          </w:tcPr>
          <w:p w14:paraId="0497891A" w14:textId="4294C4AB" w:rsidR="00252808" w:rsidRDefault="00252808" w:rsidP="00344B97">
            <w:pPr>
              <w:pStyle w:val="BodyText"/>
              <w:jc w:val="center"/>
              <w:rPr>
                <w:sz w:val="20"/>
                <w:szCs w:val="20"/>
              </w:rPr>
            </w:pPr>
            <w:r>
              <w:rPr>
                <w:sz w:val="20"/>
                <w:szCs w:val="20"/>
              </w:rPr>
              <w:t>70%</w:t>
            </w:r>
          </w:p>
        </w:tc>
        <w:tc>
          <w:tcPr>
            <w:tcW w:w="662" w:type="dxa"/>
            <w:tcBorders>
              <w:bottom w:val="single" w:sz="4" w:space="0" w:color="9494D4" w:themeColor="accent1" w:themeTint="99"/>
            </w:tcBorders>
            <w:vAlign w:val="center"/>
          </w:tcPr>
          <w:p w14:paraId="44735BD3" w14:textId="77777777" w:rsidR="00252808" w:rsidRDefault="00252808" w:rsidP="00344B97">
            <w:pPr>
              <w:pStyle w:val="BodyText"/>
              <w:jc w:val="center"/>
              <w:rPr>
                <w:sz w:val="20"/>
                <w:szCs w:val="20"/>
              </w:rPr>
            </w:pPr>
          </w:p>
        </w:tc>
        <w:tc>
          <w:tcPr>
            <w:tcW w:w="663" w:type="dxa"/>
            <w:tcBorders>
              <w:bottom w:val="single" w:sz="4" w:space="0" w:color="9494D4" w:themeColor="accent1" w:themeTint="99"/>
            </w:tcBorders>
            <w:vAlign w:val="center"/>
          </w:tcPr>
          <w:p w14:paraId="18967C08" w14:textId="77777777" w:rsidR="00252808" w:rsidRDefault="00252808" w:rsidP="00344B97">
            <w:pPr>
              <w:pStyle w:val="BodyText"/>
              <w:jc w:val="center"/>
              <w:rPr>
                <w:sz w:val="20"/>
                <w:szCs w:val="20"/>
              </w:rPr>
            </w:pPr>
          </w:p>
        </w:tc>
        <w:tc>
          <w:tcPr>
            <w:tcW w:w="662" w:type="dxa"/>
            <w:tcBorders>
              <w:bottom w:val="single" w:sz="4" w:space="0" w:color="9494D4" w:themeColor="accent1" w:themeTint="99"/>
            </w:tcBorders>
            <w:vAlign w:val="center"/>
          </w:tcPr>
          <w:p w14:paraId="6020F23B" w14:textId="3FF671D8" w:rsidR="00252808" w:rsidRDefault="00252808" w:rsidP="00344B97">
            <w:pPr>
              <w:pStyle w:val="BodyText"/>
              <w:jc w:val="center"/>
              <w:rPr>
                <w:sz w:val="20"/>
                <w:szCs w:val="20"/>
              </w:rPr>
            </w:pPr>
            <w:r>
              <w:rPr>
                <w:sz w:val="20"/>
                <w:szCs w:val="20"/>
              </w:rPr>
              <w:t>10%</w:t>
            </w:r>
          </w:p>
        </w:tc>
        <w:tc>
          <w:tcPr>
            <w:tcW w:w="663" w:type="dxa"/>
            <w:tcBorders>
              <w:bottom w:val="single" w:sz="4" w:space="0" w:color="9494D4" w:themeColor="accent1" w:themeTint="99"/>
            </w:tcBorders>
            <w:vAlign w:val="center"/>
          </w:tcPr>
          <w:p w14:paraId="6AF9AB88" w14:textId="77777777" w:rsidR="00252808" w:rsidRDefault="00252808" w:rsidP="00344B97">
            <w:pPr>
              <w:pStyle w:val="BodyText"/>
              <w:jc w:val="center"/>
              <w:rPr>
                <w:sz w:val="20"/>
                <w:szCs w:val="20"/>
              </w:rPr>
            </w:pPr>
          </w:p>
        </w:tc>
        <w:tc>
          <w:tcPr>
            <w:tcW w:w="662" w:type="dxa"/>
            <w:tcBorders>
              <w:bottom w:val="single" w:sz="4" w:space="0" w:color="9494D4" w:themeColor="accent1" w:themeTint="99"/>
            </w:tcBorders>
            <w:vAlign w:val="center"/>
          </w:tcPr>
          <w:p w14:paraId="0736620B" w14:textId="77777777" w:rsidR="00252808" w:rsidRDefault="00252808" w:rsidP="00344B97">
            <w:pPr>
              <w:pStyle w:val="BodyText"/>
              <w:jc w:val="center"/>
              <w:rPr>
                <w:sz w:val="20"/>
                <w:szCs w:val="20"/>
              </w:rPr>
            </w:pPr>
          </w:p>
        </w:tc>
        <w:tc>
          <w:tcPr>
            <w:tcW w:w="663" w:type="dxa"/>
            <w:tcBorders>
              <w:bottom w:val="single" w:sz="4" w:space="0" w:color="9494D4" w:themeColor="accent1" w:themeTint="99"/>
            </w:tcBorders>
            <w:vAlign w:val="center"/>
          </w:tcPr>
          <w:p w14:paraId="4C5BE72F" w14:textId="453611FD" w:rsidR="00252808" w:rsidRDefault="00252808" w:rsidP="00344B97">
            <w:pPr>
              <w:pStyle w:val="BodyText"/>
              <w:jc w:val="center"/>
              <w:rPr>
                <w:sz w:val="20"/>
                <w:szCs w:val="20"/>
              </w:rPr>
            </w:pPr>
            <w:r>
              <w:rPr>
                <w:sz w:val="20"/>
                <w:szCs w:val="20"/>
              </w:rPr>
              <w:t>20%</w:t>
            </w:r>
          </w:p>
        </w:tc>
        <w:tc>
          <w:tcPr>
            <w:tcW w:w="4765" w:type="dxa"/>
            <w:tcBorders>
              <w:bottom w:val="single" w:sz="4" w:space="0" w:color="9494D4" w:themeColor="accent1" w:themeTint="99"/>
            </w:tcBorders>
            <w:vAlign w:val="center"/>
          </w:tcPr>
          <w:p w14:paraId="7CC0CFD6" w14:textId="23A3A91D" w:rsidR="00252808" w:rsidRDefault="00252808" w:rsidP="00344B97">
            <w:pPr>
              <w:pStyle w:val="BodyText"/>
              <w:rPr>
                <w:sz w:val="20"/>
                <w:szCs w:val="20"/>
              </w:rPr>
            </w:pPr>
            <w:r>
              <w:rPr>
                <w:sz w:val="20"/>
                <w:szCs w:val="20"/>
              </w:rPr>
              <w:t xml:space="preserve">Industry sources. The metals are lead compounds </w:t>
            </w:r>
            <w:r w:rsidR="00186966">
              <w:rPr>
                <w:sz w:val="20"/>
                <w:szCs w:val="20"/>
              </w:rPr>
              <w:t xml:space="preserve">and the ‘other’ is acid </w:t>
            </w:r>
            <w:r>
              <w:rPr>
                <w:sz w:val="20"/>
                <w:szCs w:val="20"/>
              </w:rPr>
              <w:t>(hazardous waste sub-type</w:t>
            </w:r>
            <w:r w:rsidR="00186966">
              <w:rPr>
                <w:sz w:val="20"/>
                <w:szCs w:val="20"/>
              </w:rPr>
              <w:t>s</w:t>
            </w:r>
            <w:r>
              <w:rPr>
                <w:sz w:val="20"/>
                <w:szCs w:val="20"/>
              </w:rPr>
              <w:t xml:space="preserve"> D220</w:t>
            </w:r>
            <w:r w:rsidR="00186966">
              <w:rPr>
                <w:sz w:val="20"/>
                <w:szCs w:val="20"/>
              </w:rPr>
              <w:t xml:space="preserve"> and B100 respectively).</w:t>
            </w:r>
          </w:p>
        </w:tc>
      </w:tr>
      <w:tr w:rsidR="007078BC" w:rsidRPr="00370E62" w14:paraId="0BBFE5FA" w14:textId="77777777" w:rsidTr="004D0580">
        <w:tc>
          <w:tcPr>
            <w:tcW w:w="3964" w:type="dxa"/>
            <w:vAlign w:val="center"/>
          </w:tcPr>
          <w:p w14:paraId="12E8BC14" w14:textId="77777777" w:rsidR="007078BC" w:rsidRPr="00370E62" w:rsidRDefault="007078BC" w:rsidP="00062362">
            <w:pPr>
              <w:pStyle w:val="BodyText"/>
              <w:rPr>
                <w:sz w:val="20"/>
                <w:szCs w:val="20"/>
              </w:rPr>
            </w:pPr>
            <w:r w:rsidRPr="00370E62">
              <w:rPr>
                <w:sz w:val="20"/>
                <w:szCs w:val="20"/>
              </w:rPr>
              <w:t>Mattresses</w:t>
            </w:r>
          </w:p>
        </w:tc>
        <w:tc>
          <w:tcPr>
            <w:tcW w:w="662" w:type="dxa"/>
            <w:tcBorders>
              <w:bottom w:val="single" w:sz="4" w:space="0" w:color="9494D4" w:themeColor="accent1" w:themeTint="99"/>
            </w:tcBorders>
            <w:vAlign w:val="center"/>
          </w:tcPr>
          <w:p w14:paraId="05840C62" w14:textId="77777777" w:rsidR="007078BC" w:rsidRPr="00370E62" w:rsidRDefault="007078BC" w:rsidP="00062362">
            <w:pPr>
              <w:pStyle w:val="BodyText"/>
              <w:jc w:val="center"/>
              <w:rPr>
                <w:sz w:val="20"/>
                <w:szCs w:val="20"/>
              </w:rPr>
            </w:pPr>
          </w:p>
        </w:tc>
        <w:tc>
          <w:tcPr>
            <w:tcW w:w="663" w:type="dxa"/>
            <w:tcBorders>
              <w:bottom w:val="single" w:sz="4" w:space="0" w:color="9494D4" w:themeColor="accent1" w:themeTint="99"/>
            </w:tcBorders>
            <w:vAlign w:val="center"/>
          </w:tcPr>
          <w:p w14:paraId="35DBB929" w14:textId="77777777" w:rsidR="007078BC" w:rsidRPr="00370E62" w:rsidRDefault="007078BC" w:rsidP="00062362">
            <w:pPr>
              <w:pStyle w:val="BodyText"/>
              <w:jc w:val="center"/>
              <w:rPr>
                <w:sz w:val="20"/>
                <w:szCs w:val="20"/>
              </w:rPr>
            </w:pPr>
            <w:r>
              <w:rPr>
                <w:sz w:val="20"/>
                <w:szCs w:val="20"/>
              </w:rPr>
              <w:t>45%</w:t>
            </w:r>
          </w:p>
        </w:tc>
        <w:tc>
          <w:tcPr>
            <w:tcW w:w="662" w:type="dxa"/>
            <w:tcBorders>
              <w:bottom w:val="single" w:sz="4" w:space="0" w:color="9494D4" w:themeColor="accent1" w:themeTint="99"/>
            </w:tcBorders>
            <w:vAlign w:val="center"/>
          </w:tcPr>
          <w:p w14:paraId="495B1E27" w14:textId="77777777" w:rsidR="007078BC" w:rsidRPr="00370E62" w:rsidRDefault="007078BC" w:rsidP="00062362">
            <w:pPr>
              <w:pStyle w:val="BodyText"/>
              <w:jc w:val="center"/>
              <w:rPr>
                <w:sz w:val="20"/>
                <w:szCs w:val="20"/>
              </w:rPr>
            </w:pPr>
            <w:r>
              <w:rPr>
                <w:sz w:val="20"/>
                <w:szCs w:val="20"/>
              </w:rPr>
              <w:t>5%</w:t>
            </w:r>
          </w:p>
        </w:tc>
        <w:tc>
          <w:tcPr>
            <w:tcW w:w="663" w:type="dxa"/>
            <w:tcBorders>
              <w:bottom w:val="single" w:sz="4" w:space="0" w:color="9494D4" w:themeColor="accent1" w:themeTint="99"/>
            </w:tcBorders>
            <w:vAlign w:val="center"/>
          </w:tcPr>
          <w:p w14:paraId="47A0AA37" w14:textId="77777777" w:rsidR="007078BC" w:rsidRPr="00370E62" w:rsidRDefault="007078BC" w:rsidP="00062362">
            <w:pPr>
              <w:pStyle w:val="BodyText"/>
              <w:jc w:val="center"/>
              <w:rPr>
                <w:sz w:val="20"/>
                <w:szCs w:val="20"/>
              </w:rPr>
            </w:pPr>
            <w:r>
              <w:rPr>
                <w:sz w:val="20"/>
                <w:szCs w:val="20"/>
              </w:rPr>
              <w:t>1%</w:t>
            </w:r>
          </w:p>
        </w:tc>
        <w:tc>
          <w:tcPr>
            <w:tcW w:w="662" w:type="dxa"/>
            <w:tcBorders>
              <w:bottom w:val="single" w:sz="4" w:space="0" w:color="9494D4" w:themeColor="accent1" w:themeTint="99"/>
            </w:tcBorders>
            <w:vAlign w:val="center"/>
          </w:tcPr>
          <w:p w14:paraId="79AED6F8" w14:textId="77777777" w:rsidR="007078BC" w:rsidRPr="00370E62" w:rsidRDefault="007078BC" w:rsidP="00062362">
            <w:pPr>
              <w:pStyle w:val="BodyText"/>
              <w:jc w:val="center"/>
              <w:rPr>
                <w:sz w:val="20"/>
                <w:szCs w:val="20"/>
              </w:rPr>
            </w:pPr>
            <w:r>
              <w:rPr>
                <w:sz w:val="20"/>
                <w:szCs w:val="20"/>
              </w:rPr>
              <w:t>27%</w:t>
            </w:r>
          </w:p>
        </w:tc>
        <w:tc>
          <w:tcPr>
            <w:tcW w:w="663" w:type="dxa"/>
            <w:tcBorders>
              <w:bottom w:val="single" w:sz="4" w:space="0" w:color="9494D4" w:themeColor="accent1" w:themeTint="99"/>
            </w:tcBorders>
            <w:vAlign w:val="center"/>
          </w:tcPr>
          <w:p w14:paraId="4379E3E0" w14:textId="77777777" w:rsidR="007078BC" w:rsidRPr="00370E62" w:rsidRDefault="007078BC" w:rsidP="00062362">
            <w:pPr>
              <w:pStyle w:val="BodyText"/>
              <w:jc w:val="center"/>
              <w:rPr>
                <w:sz w:val="20"/>
                <w:szCs w:val="20"/>
              </w:rPr>
            </w:pPr>
          </w:p>
        </w:tc>
        <w:tc>
          <w:tcPr>
            <w:tcW w:w="662" w:type="dxa"/>
            <w:tcBorders>
              <w:bottom w:val="single" w:sz="4" w:space="0" w:color="9494D4" w:themeColor="accent1" w:themeTint="99"/>
            </w:tcBorders>
            <w:vAlign w:val="center"/>
          </w:tcPr>
          <w:p w14:paraId="3627E4EA" w14:textId="77777777" w:rsidR="007078BC" w:rsidRPr="00370E62" w:rsidRDefault="007078BC" w:rsidP="00062362">
            <w:pPr>
              <w:pStyle w:val="BodyText"/>
              <w:jc w:val="center"/>
              <w:rPr>
                <w:sz w:val="20"/>
                <w:szCs w:val="20"/>
              </w:rPr>
            </w:pPr>
            <w:r>
              <w:rPr>
                <w:sz w:val="20"/>
                <w:szCs w:val="20"/>
              </w:rPr>
              <w:t>20%</w:t>
            </w:r>
          </w:p>
        </w:tc>
        <w:tc>
          <w:tcPr>
            <w:tcW w:w="663" w:type="dxa"/>
            <w:tcBorders>
              <w:bottom w:val="single" w:sz="4" w:space="0" w:color="9494D4" w:themeColor="accent1" w:themeTint="99"/>
            </w:tcBorders>
            <w:vAlign w:val="center"/>
          </w:tcPr>
          <w:p w14:paraId="3385A4FF" w14:textId="77777777" w:rsidR="007078BC" w:rsidRPr="00370E62" w:rsidRDefault="007078BC" w:rsidP="00062362">
            <w:pPr>
              <w:pStyle w:val="BodyText"/>
              <w:jc w:val="center"/>
              <w:rPr>
                <w:sz w:val="20"/>
                <w:szCs w:val="20"/>
              </w:rPr>
            </w:pPr>
            <w:r>
              <w:rPr>
                <w:sz w:val="20"/>
                <w:szCs w:val="20"/>
              </w:rPr>
              <w:t>2%</w:t>
            </w:r>
          </w:p>
        </w:tc>
        <w:tc>
          <w:tcPr>
            <w:tcW w:w="4765" w:type="dxa"/>
            <w:tcBorders>
              <w:bottom w:val="single" w:sz="4" w:space="0" w:color="9494D4" w:themeColor="accent1" w:themeTint="99"/>
            </w:tcBorders>
            <w:vAlign w:val="center"/>
          </w:tcPr>
          <w:p w14:paraId="2917A91F" w14:textId="77777777" w:rsidR="007078BC" w:rsidRPr="00370E62" w:rsidRDefault="007078BC" w:rsidP="00062362">
            <w:pPr>
              <w:pStyle w:val="BodyText"/>
              <w:rPr>
                <w:sz w:val="20"/>
                <w:szCs w:val="20"/>
              </w:rPr>
            </w:pPr>
            <w:r w:rsidRPr="00370E62">
              <w:rPr>
                <w:sz w:val="20"/>
                <w:szCs w:val="20"/>
              </w:rPr>
              <w:t>Derived from information kindly provided by Soft Landing</w:t>
            </w:r>
          </w:p>
        </w:tc>
      </w:tr>
      <w:tr w:rsidR="007078BC" w:rsidRPr="00370E62" w14:paraId="7CE69A3D" w14:textId="77777777" w:rsidTr="004D0580">
        <w:tc>
          <w:tcPr>
            <w:tcW w:w="3964" w:type="dxa"/>
            <w:vAlign w:val="center"/>
          </w:tcPr>
          <w:p w14:paraId="5BE667E2" w14:textId="77777777" w:rsidR="007078BC" w:rsidRPr="00370E62" w:rsidRDefault="007078BC" w:rsidP="0044317D">
            <w:pPr>
              <w:pStyle w:val="BodyText"/>
              <w:rPr>
                <w:sz w:val="20"/>
                <w:szCs w:val="20"/>
              </w:rPr>
            </w:pPr>
            <w:r w:rsidRPr="00B81678">
              <w:rPr>
                <w:sz w:val="20"/>
                <w:szCs w:val="20"/>
              </w:rPr>
              <w:lastRenderedPageBreak/>
              <w:t>Mixed domestic MSW kerbside residuals</w:t>
            </w:r>
            <w:r>
              <w:rPr>
                <w:sz w:val="20"/>
                <w:szCs w:val="20"/>
              </w:rPr>
              <w:t xml:space="preserve"> (no organics service)</w:t>
            </w:r>
          </w:p>
        </w:tc>
        <w:tc>
          <w:tcPr>
            <w:tcW w:w="662" w:type="dxa"/>
            <w:vAlign w:val="center"/>
          </w:tcPr>
          <w:p w14:paraId="312C2E8E" w14:textId="77777777" w:rsidR="007078BC" w:rsidRPr="00370E62" w:rsidRDefault="007078BC" w:rsidP="0044317D">
            <w:pPr>
              <w:pStyle w:val="BodyText"/>
              <w:jc w:val="center"/>
              <w:rPr>
                <w:sz w:val="20"/>
                <w:szCs w:val="20"/>
              </w:rPr>
            </w:pPr>
            <w:r>
              <w:rPr>
                <w:sz w:val="20"/>
                <w:szCs w:val="20"/>
              </w:rPr>
              <w:t>4%</w:t>
            </w:r>
          </w:p>
        </w:tc>
        <w:tc>
          <w:tcPr>
            <w:tcW w:w="663" w:type="dxa"/>
            <w:vAlign w:val="center"/>
          </w:tcPr>
          <w:p w14:paraId="0702D52E" w14:textId="77777777" w:rsidR="007078BC" w:rsidRDefault="007078BC" w:rsidP="0044317D">
            <w:pPr>
              <w:pStyle w:val="BodyText"/>
              <w:jc w:val="center"/>
              <w:rPr>
                <w:sz w:val="20"/>
                <w:szCs w:val="20"/>
              </w:rPr>
            </w:pPr>
            <w:r>
              <w:rPr>
                <w:sz w:val="20"/>
                <w:szCs w:val="20"/>
              </w:rPr>
              <w:t>4%</w:t>
            </w:r>
          </w:p>
        </w:tc>
        <w:tc>
          <w:tcPr>
            <w:tcW w:w="662" w:type="dxa"/>
            <w:vAlign w:val="center"/>
          </w:tcPr>
          <w:p w14:paraId="12B90627" w14:textId="77777777" w:rsidR="007078BC" w:rsidRDefault="007078BC" w:rsidP="0044317D">
            <w:pPr>
              <w:pStyle w:val="BodyText"/>
              <w:jc w:val="center"/>
              <w:rPr>
                <w:sz w:val="20"/>
                <w:szCs w:val="20"/>
              </w:rPr>
            </w:pPr>
            <w:r>
              <w:rPr>
                <w:sz w:val="20"/>
                <w:szCs w:val="20"/>
              </w:rPr>
              <w:t>57%</w:t>
            </w:r>
          </w:p>
        </w:tc>
        <w:tc>
          <w:tcPr>
            <w:tcW w:w="663" w:type="dxa"/>
            <w:vAlign w:val="center"/>
          </w:tcPr>
          <w:p w14:paraId="5F2DC1BC" w14:textId="77777777" w:rsidR="007078BC" w:rsidRDefault="007078BC" w:rsidP="0044317D">
            <w:pPr>
              <w:pStyle w:val="BodyText"/>
              <w:jc w:val="center"/>
              <w:rPr>
                <w:sz w:val="20"/>
                <w:szCs w:val="20"/>
              </w:rPr>
            </w:pPr>
            <w:r>
              <w:rPr>
                <w:sz w:val="20"/>
                <w:szCs w:val="20"/>
              </w:rPr>
              <w:t>13%</w:t>
            </w:r>
          </w:p>
        </w:tc>
        <w:tc>
          <w:tcPr>
            <w:tcW w:w="662" w:type="dxa"/>
            <w:vAlign w:val="center"/>
          </w:tcPr>
          <w:p w14:paraId="796E32A5" w14:textId="77777777" w:rsidR="007078BC" w:rsidRDefault="007078BC" w:rsidP="0044317D">
            <w:pPr>
              <w:pStyle w:val="BodyText"/>
              <w:jc w:val="center"/>
              <w:rPr>
                <w:sz w:val="20"/>
                <w:szCs w:val="20"/>
              </w:rPr>
            </w:pPr>
            <w:r>
              <w:rPr>
                <w:sz w:val="20"/>
                <w:szCs w:val="20"/>
              </w:rPr>
              <w:t>15%</w:t>
            </w:r>
          </w:p>
        </w:tc>
        <w:tc>
          <w:tcPr>
            <w:tcW w:w="663" w:type="dxa"/>
            <w:vAlign w:val="center"/>
          </w:tcPr>
          <w:p w14:paraId="1399CC9F" w14:textId="77777777" w:rsidR="007078BC" w:rsidRDefault="007078BC" w:rsidP="0044317D">
            <w:pPr>
              <w:pStyle w:val="BodyText"/>
              <w:jc w:val="center"/>
              <w:rPr>
                <w:sz w:val="20"/>
                <w:szCs w:val="20"/>
              </w:rPr>
            </w:pPr>
            <w:r>
              <w:rPr>
                <w:sz w:val="20"/>
                <w:szCs w:val="20"/>
              </w:rPr>
              <w:t>5%</w:t>
            </w:r>
          </w:p>
        </w:tc>
        <w:tc>
          <w:tcPr>
            <w:tcW w:w="662" w:type="dxa"/>
            <w:vAlign w:val="center"/>
          </w:tcPr>
          <w:p w14:paraId="0E4B99CD" w14:textId="77777777" w:rsidR="007078BC" w:rsidRDefault="007078BC" w:rsidP="0044317D">
            <w:pPr>
              <w:pStyle w:val="BodyText"/>
              <w:jc w:val="center"/>
              <w:rPr>
                <w:sz w:val="20"/>
                <w:szCs w:val="20"/>
              </w:rPr>
            </w:pPr>
            <w:r>
              <w:rPr>
                <w:sz w:val="20"/>
                <w:szCs w:val="20"/>
              </w:rPr>
              <w:t>3%</w:t>
            </w:r>
          </w:p>
        </w:tc>
        <w:tc>
          <w:tcPr>
            <w:tcW w:w="663" w:type="dxa"/>
            <w:vAlign w:val="center"/>
          </w:tcPr>
          <w:p w14:paraId="0557FD22" w14:textId="77777777" w:rsidR="007078BC" w:rsidRDefault="007078BC" w:rsidP="0044317D">
            <w:pPr>
              <w:pStyle w:val="BodyText"/>
              <w:jc w:val="center"/>
              <w:rPr>
                <w:sz w:val="20"/>
                <w:szCs w:val="20"/>
              </w:rPr>
            </w:pPr>
          </w:p>
        </w:tc>
        <w:tc>
          <w:tcPr>
            <w:tcW w:w="4765" w:type="dxa"/>
            <w:vAlign w:val="center"/>
          </w:tcPr>
          <w:p w14:paraId="1B96A28C" w14:textId="2CCF1D6D" w:rsidR="007078BC" w:rsidRPr="00370E62" w:rsidRDefault="007078BC" w:rsidP="0044317D">
            <w:pPr>
              <w:pStyle w:val="BodyText"/>
              <w:rPr>
                <w:sz w:val="20"/>
                <w:szCs w:val="20"/>
              </w:rPr>
            </w:pPr>
            <w:r>
              <w:rPr>
                <w:sz w:val="20"/>
                <w:szCs w:val="20"/>
              </w:rPr>
              <w:t>National waste reporting tool 2018-19 (based on landfill audits and the National Greenhouse and Energy Reporting (Measurement) Determination</w:t>
            </w:r>
          </w:p>
        </w:tc>
      </w:tr>
      <w:tr w:rsidR="007078BC" w:rsidRPr="00370E62" w14:paraId="26E80116" w14:textId="77777777" w:rsidTr="004D0580">
        <w:tc>
          <w:tcPr>
            <w:tcW w:w="3964" w:type="dxa"/>
            <w:vAlign w:val="center"/>
          </w:tcPr>
          <w:p w14:paraId="35B81E02" w14:textId="77777777" w:rsidR="007078BC" w:rsidRPr="00370E62" w:rsidRDefault="007078BC" w:rsidP="00730698">
            <w:pPr>
              <w:pStyle w:val="BodyText"/>
              <w:rPr>
                <w:sz w:val="20"/>
                <w:szCs w:val="20"/>
              </w:rPr>
            </w:pPr>
            <w:r w:rsidRPr="00370E62">
              <w:rPr>
                <w:sz w:val="20"/>
                <w:szCs w:val="20"/>
              </w:rPr>
              <w:t>Nappies</w:t>
            </w:r>
          </w:p>
        </w:tc>
        <w:tc>
          <w:tcPr>
            <w:tcW w:w="662" w:type="dxa"/>
            <w:vAlign w:val="center"/>
          </w:tcPr>
          <w:p w14:paraId="7363F256" w14:textId="77777777" w:rsidR="007078BC" w:rsidRPr="00370E62" w:rsidRDefault="007078BC" w:rsidP="00730698">
            <w:pPr>
              <w:pStyle w:val="BodyText"/>
              <w:jc w:val="center"/>
              <w:rPr>
                <w:sz w:val="20"/>
                <w:szCs w:val="20"/>
              </w:rPr>
            </w:pPr>
          </w:p>
        </w:tc>
        <w:tc>
          <w:tcPr>
            <w:tcW w:w="663" w:type="dxa"/>
            <w:vAlign w:val="center"/>
          </w:tcPr>
          <w:p w14:paraId="5C54D59C" w14:textId="77777777" w:rsidR="007078BC" w:rsidRPr="00370E62" w:rsidRDefault="007078BC" w:rsidP="00730698">
            <w:pPr>
              <w:pStyle w:val="BodyText"/>
              <w:jc w:val="center"/>
              <w:rPr>
                <w:sz w:val="20"/>
                <w:szCs w:val="20"/>
              </w:rPr>
            </w:pPr>
          </w:p>
        </w:tc>
        <w:tc>
          <w:tcPr>
            <w:tcW w:w="662" w:type="dxa"/>
            <w:vAlign w:val="center"/>
          </w:tcPr>
          <w:p w14:paraId="3D93B1FD" w14:textId="77777777" w:rsidR="007078BC" w:rsidRPr="00370E62" w:rsidRDefault="007078BC" w:rsidP="00730698">
            <w:pPr>
              <w:pStyle w:val="BodyText"/>
              <w:jc w:val="center"/>
              <w:rPr>
                <w:sz w:val="20"/>
                <w:szCs w:val="20"/>
              </w:rPr>
            </w:pPr>
            <w:r>
              <w:rPr>
                <w:sz w:val="20"/>
                <w:szCs w:val="20"/>
              </w:rPr>
              <w:t>90%</w:t>
            </w:r>
          </w:p>
        </w:tc>
        <w:tc>
          <w:tcPr>
            <w:tcW w:w="663" w:type="dxa"/>
            <w:vAlign w:val="center"/>
          </w:tcPr>
          <w:p w14:paraId="66201B76" w14:textId="77777777" w:rsidR="007078BC" w:rsidRPr="00370E62" w:rsidRDefault="007078BC" w:rsidP="00730698">
            <w:pPr>
              <w:pStyle w:val="BodyText"/>
              <w:jc w:val="center"/>
              <w:rPr>
                <w:sz w:val="20"/>
                <w:szCs w:val="20"/>
              </w:rPr>
            </w:pPr>
          </w:p>
        </w:tc>
        <w:tc>
          <w:tcPr>
            <w:tcW w:w="662" w:type="dxa"/>
            <w:vAlign w:val="center"/>
          </w:tcPr>
          <w:p w14:paraId="78CA74ED" w14:textId="77777777" w:rsidR="007078BC" w:rsidRPr="00370E62" w:rsidRDefault="007078BC" w:rsidP="00730698">
            <w:pPr>
              <w:pStyle w:val="BodyText"/>
              <w:jc w:val="center"/>
              <w:rPr>
                <w:sz w:val="20"/>
                <w:szCs w:val="20"/>
              </w:rPr>
            </w:pPr>
            <w:r>
              <w:rPr>
                <w:sz w:val="20"/>
                <w:szCs w:val="20"/>
              </w:rPr>
              <w:t>10%</w:t>
            </w:r>
          </w:p>
        </w:tc>
        <w:tc>
          <w:tcPr>
            <w:tcW w:w="663" w:type="dxa"/>
            <w:vAlign w:val="center"/>
          </w:tcPr>
          <w:p w14:paraId="09F499FE" w14:textId="77777777" w:rsidR="007078BC" w:rsidRPr="00370E62" w:rsidRDefault="007078BC" w:rsidP="00730698">
            <w:pPr>
              <w:pStyle w:val="BodyText"/>
              <w:jc w:val="center"/>
              <w:rPr>
                <w:sz w:val="20"/>
                <w:szCs w:val="20"/>
              </w:rPr>
            </w:pPr>
          </w:p>
        </w:tc>
        <w:tc>
          <w:tcPr>
            <w:tcW w:w="662" w:type="dxa"/>
            <w:vAlign w:val="center"/>
          </w:tcPr>
          <w:p w14:paraId="07C45C59" w14:textId="77777777" w:rsidR="007078BC" w:rsidRPr="00370E62" w:rsidRDefault="007078BC" w:rsidP="00730698">
            <w:pPr>
              <w:pStyle w:val="BodyText"/>
              <w:jc w:val="center"/>
              <w:rPr>
                <w:sz w:val="20"/>
                <w:szCs w:val="20"/>
              </w:rPr>
            </w:pPr>
          </w:p>
        </w:tc>
        <w:tc>
          <w:tcPr>
            <w:tcW w:w="663" w:type="dxa"/>
            <w:vAlign w:val="center"/>
          </w:tcPr>
          <w:p w14:paraId="13178938" w14:textId="77777777" w:rsidR="007078BC" w:rsidRPr="00370E62" w:rsidRDefault="007078BC" w:rsidP="00730698">
            <w:pPr>
              <w:pStyle w:val="BodyText"/>
              <w:jc w:val="center"/>
              <w:rPr>
                <w:sz w:val="20"/>
                <w:szCs w:val="20"/>
              </w:rPr>
            </w:pPr>
          </w:p>
        </w:tc>
        <w:tc>
          <w:tcPr>
            <w:tcW w:w="4765" w:type="dxa"/>
            <w:vAlign w:val="center"/>
          </w:tcPr>
          <w:p w14:paraId="08F7D661" w14:textId="77777777" w:rsidR="007078BC" w:rsidRPr="00370E62" w:rsidRDefault="007078BC" w:rsidP="00730698">
            <w:pPr>
              <w:pStyle w:val="BodyText"/>
              <w:rPr>
                <w:sz w:val="20"/>
                <w:szCs w:val="20"/>
              </w:rPr>
            </w:pPr>
            <w:r w:rsidRPr="00370E62">
              <w:rPr>
                <w:sz w:val="20"/>
                <w:szCs w:val="20"/>
              </w:rPr>
              <w:t>Internet searches</w:t>
            </w:r>
          </w:p>
        </w:tc>
      </w:tr>
      <w:tr w:rsidR="007078BC" w:rsidRPr="00370E62" w14:paraId="69C174C4" w14:textId="77777777" w:rsidTr="004D0580">
        <w:tc>
          <w:tcPr>
            <w:tcW w:w="3964" w:type="dxa"/>
            <w:vAlign w:val="center"/>
          </w:tcPr>
          <w:p w14:paraId="2D7E6529" w14:textId="77777777" w:rsidR="007078BC" w:rsidRPr="00370E62" w:rsidRDefault="007078BC" w:rsidP="0044317D">
            <w:pPr>
              <w:pStyle w:val="BodyText"/>
              <w:rPr>
                <w:sz w:val="20"/>
                <w:szCs w:val="20"/>
              </w:rPr>
            </w:pPr>
            <w:r w:rsidRPr="00370E62">
              <w:rPr>
                <w:sz w:val="20"/>
                <w:szCs w:val="20"/>
              </w:rPr>
              <w:t>Residuals from materials recovery facilities</w:t>
            </w:r>
          </w:p>
        </w:tc>
        <w:tc>
          <w:tcPr>
            <w:tcW w:w="662" w:type="dxa"/>
            <w:vAlign w:val="center"/>
          </w:tcPr>
          <w:p w14:paraId="64FBAA43" w14:textId="77777777" w:rsidR="007078BC" w:rsidRPr="00370E62" w:rsidRDefault="007078BC" w:rsidP="0044317D">
            <w:pPr>
              <w:pStyle w:val="BodyText"/>
              <w:jc w:val="center"/>
              <w:rPr>
                <w:sz w:val="20"/>
                <w:szCs w:val="20"/>
              </w:rPr>
            </w:pPr>
          </w:p>
        </w:tc>
        <w:tc>
          <w:tcPr>
            <w:tcW w:w="663" w:type="dxa"/>
            <w:vAlign w:val="center"/>
          </w:tcPr>
          <w:p w14:paraId="25BFBA69" w14:textId="77777777" w:rsidR="007078BC" w:rsidRPr="00370E62" w:rsidRDefault="007078BC" w:rsidP="0044317D">
            <w:pPr>
              <w:pStyle w:val="BodyText"/>
              <w:jc w:val="center"/>
              <w:rPr>
                <w:sz w:val="20"/>
                <w:szCs w:val="20"/>
              </w:rPr>
            </w:pPr>
            <w:r>
              <w:rPr>
                <w:sz w:val="20"/>
                <w:szCs w:val="20"/>
              </w:rPr>
              <w:t>6%</w:t>
            </w:r>
          </w:p>
        </w:tc>
        <w:tc>
          <w:tcPr>
            <w:tcW w:w="662" w:type="dxa"/>
            <w:vAlign w:val="center"/>
          </w:tcPr>
          <w:p w14:paraId="475F2177" w14:textId="77777777" w:rsidR="007078BC" w:rsidRPr="00370E62" w:rsidRDefault="007078BC" w:rsidP="0044317D">
            <w:pPr>
              <w:pStyle w:val="BodyText"/>
              <w:jc w:val="center"/>
              <w:rPr>
                <w:sz w:val="20"/>
                <w:szCs w:val="20"/>
              </w:rPr>
            </w:pPr>
            <w:r>
              <w:rPr>
                <w:sz w:val="20"/>
                <w:szCs w:val="20"/>
              </w:rPr>
              <w:t>2%</w:t>
            </w:r>
          </w:p>
        </w:tc>
        <w:tc>
          <w:tcPr>
            <w:tcW w:w="663" w:type="dxa"/>
            <w:vAlign w:val="center"/>
          </w:tcPr>
          <w:p w14:paraId="2793AB79" w14:textId="77777777" w:rsidR="007078BC" w:rsidRPr="00370E62" w:rsidRDefault="007078BC" w:rsidP="0044317D">
            <w:pPr>
              <w:pStyle w:val="BodyText"/>
              <w:jc w:val="center"/>
              <w:rPr>
                <w:sz w:val="20"/>
                <w:szCs w:val="20"/>
              </w:rPr>
            </w:pPr>
            <w:r>
              <w:rPr>
                <w:sz w:val="20"/>
                <w:szCs w:val="20"/>
              </w:rPr>
              <w:t>10%</w:t>
            </w:r>
          </w:p>
        </w:tc>
        <w:tc>
          <w:tcPr>
            <w:tcW w:w="662" w:type="dxa"/>
            <w:vAlign w:val="center"/>
          </w:tcPr>
          <w:p w14:paraId="6726013E" w14:textId="77777777" w:rsidR="007078BC" w:rsidRPr="00370E62" w:rsidRDefault="007078BC" w:rsidP="0044317D">
            <w:pPr>
              <w:pStyle w:val="BodyText"/>
              <w:jc w:val="center"/>
              <w:rPr>
                <w:sz w:val="20"/>
                <w:szCs w:val="20"/>
              </w:rPr>
            </w:pPr>
            <w:r>
              <w:rPr>
                <w:sz w:val="20"/>
                <w:szCs w:val="20"/>
              </w:rPr>
              <w:t>10%</w:t>
            </w:r>
          </w:p>
        </w:tc>
        <w:tc>
          <w:tcPr>
            <w:tcW w:w="663" w:type="dxa"/>
            <w:vAlign w:val="center"/>
          </w:tcPr>
          <w:p w14:paraId="380AA1E2" w14:textId="77777777" w:rsidR="007078BC" w:rsidRPr="00370E62" w:rsidRDefault="007078BC" w:rsidP="0044317D">
            <w:pPr>
              <w:pStyle w:val="BodyText"/>
              <w:jc w:val="center"/>
              <w:rPr>
                <w:sz w:val="20"/>
                <w:szCs w:val="20"/>
              </w:rPr>
            </w:pPr>
            <w:r>
              <w:rPr>
                <w:sz w:val="20"/>
                <w:szCs w:val="20"/>
              </w:rPr>
              <w:t>30%</w:t>
            </w:r>
          </w:p>
        </w:tc>
        <w:tc>
          <w:tcPr>
            <w:tcW w:w="662" w:type="dxa"/>
            <w:vAlign w:val="center"/>
          </w:tcPr>
          <w:p w14:paraId="0AF12655" w14:textId="77777777" w:rsidR="007078BC" w:rsidRPr="00370E62" w:rsidRDefault="007078BC" w:rsidP="0044317D">
            <w:pPr>
              <w:pStyle w:val="BodyText"/>
              <w:jc w:val="center"/>
              <w:rPr>
                <w:sz w:val="20"/>
                <w:szCs w:val="20"/>
              </w:rPr>
            </w:pPr>
            <w:r>
              <w:rPr>
                <w:sz w:val="20"/>
                <w:szCs w:val="20"/>
              </w:rPr>
              <w:t>2%</w:t>
            </w:r>
          </w:p>
        </w:tc>
        <w:tc>
          <w:tcPr>
            <w:tcW w:w="663" w:type="dxa"/>
            <w:vAlign w:val="center"/>
          </w:tcPr>
          <w:p w14:paraId="60584C71" w14:textId="77777777" w:rsidR="007078BC" w:rsidRPr="00370E62" w:rsidRDefault="007078BC" w:rsidP="0044317D">
            <w:pPr>
              <w:pStyle w:val="BodyText"/>
              <w:jc w:val="center"/>
              <w:rPr>
                <w:sz w:val="20"/>
                <w:szCs w:val="20"/>
              </w:rPr>
            </w:pPr>
            <w:r>
              <w:rPr>
                <w:sz w:val="20"/>
                <w:szCs w:val="20"/>
              </w:rPr>
              <w:t>40%</w:t>
            </w:r>
          </w:p>
        </w:tc>
        <w:tc>
          <w:tcPr>
            <w:tcW w:w="4765" w:type="dxa"/>
            <w:vAlign w:val="center"/>
          </w:tcPr>
          <w:p w14:paraId="3679626B" w14:textId="77777777" w:rsidR="007078BC" w:rsidRPr="00370E62" w:rsidRDefault="007078BC" w:rsidP="0044317D">
            <w:pPr>
              <w:pStyle w:val="BodyText"/>
              <w:rPr>
                <w:sz w:val="20"/>
                <w:szCs w:val="20"/>
              </w:rPr>
            </w:pPr>
            <w:r w:rsidRPr="00370E62">
              <w:rPr>
                <w:sz w:val="20"/>
                <w:szCs w:val="20"/>
              </w:rPr>
              <w:t>APC (2014)</w:t>
            </w:r>
          </w:p>
        </w:tc>
      </w:tr>
      <w:tr w:rsidR="007078BC" w:rsidRPr="00370E62" w14:paraId="53B5DB7D" w14:textId="77777777" w:rsidTr="004D0580">
        <w:tc>
          <w:tcPr>
            <w:tcW w:w="3964" w:type="dxa"/>
            <w:vAlign w:val="center"/>
          </w:tcPr>
          <w:p w14:paraId="3DA9717F" w14:textId="77777777" w:rsidR="007078BC" w:rsidRPr="00370E62" w:rsidRDefault="007078BC" w:rsidP="0044317D">
            <w:pPr>
              <w:pStyle w:val="BodyText"/>
              <w:rPr>
                <w:sz w:val="20"/>
                <w:szCs w:val="20"/>
              </w:rPr>
            </w:pPr>
            <w:r w:rsidRPr="00370E62">
              <w:rPr>
                <w:sz w:val="20"/>
                <w:szCs w:val="20"/>
              </w:rPr>
              <w:t>Residuals from metals recycling facilities (shredder floc)</w:t>
            </w:r>
          </w:p>
        </w:tc>
        <w:tc>
          <w:tcPr>
            <w:tcW w:w="662" w:type="dxa"/>
            <w:vAlign w:val="center"/>
          </w:tcPr>
          <w:p w14:paraId="2873FD5D" w14:textId="77777777" w:rsidR="007078BC" w:rsidRPr="00370E62" w:rsidRDefault="007078BC" w:rsidP="0044317D">
            <w:pPr>
              <w:pStyle w:val="BodyText"/>
              <w:jc w:val="center"/>
              <w:rPr>
                <w:sz w:val="20"/>
                <w:szCs w:val="20"/>
              </w:rPr>
            </w:pPr>
          </w:p>
        </w:tc>
        <w:tc>
          <w:tcPr>
            <w:tcW w:w="663" w:type="dxa"/>
            <w:vAlign w:val="center"/>
          </w:tcPr>
          <w:p w14:paraId="04CBA5AA" w14:textId="77777777" w:rsidR="007078BC" w:rsidRPr="00370E62" w:rsidRDefault="007078BC" w:rsidP="0044317D">
            <w:pPr>
              <w:pStyle w:val="BodyText"/>
              <w:jc w:val="center"/>
              <w:rPr>
                <w:sz w:val="20"/>
                <w:szCs w:val="20"/>
              </w:rPr>
            </w:pPr>
            <w:r>
              <w:rPr>
                <w:sz w:val="20"/>
                <w:szCs w:val="20"/>
              </w:rPr>
              <w:t>10%</w:t>
            </w:r>
          </w:p>
        </w:tc>
        <w:tc>
          <w:tcPr>
            <w:tcW w:w="662" w:type="dxa"/>
            <w:vAlign w:val="center"/>
          </w:tcPr>
          <w:p w14:paraId="139F2C2C" w14:textId="77777777" w:rsidR="007078BC" w:rsidRPr="00370E62" w:rsidRDefault="007078BC" w:rsidP="0044317D">
            <w:pPr>
              <w:pStyle w:val="BodyText"/>
              <w:jc w:val="center"/>
              <w:rPr>
                <w:sz w:val="20"/>
                <w:szCs w:val="20"/>
              </w:rPr>
            </w:pPr>
          </w:p>
        </w:tc>
        <w:tc>
          <w:tcPr>
            <w:tcW w:w="663" w:type="dxa"/>
            <w:vAlign w:val="center"/>
          </w:tcPr>
          <w:p w14:paraId="5C6E5D6A" w14:textId="77777777" w:rsidR="007078BC" w:rsidRPr="00370E62" w:rsidRDefault="007078BC" w:rsidP="0044317D">
            <w:pPr>
              <w:pStyle w:val="BodyText"/>
              <w:jc w:val="center"/>
              <w:rPr>
                <w:sz w:val="20"/>
                <w:szCs w:val="20"/>
              </w:rPr>
            </w:pPr>
          </w:p>
        </w:tc>
        <w:tc>
          <w:tcPr>
            <w:tcW w:w="662" w:type="dxa"/>
            <w:vAlign w:val="center"/>
          </w:tcPr>
          <w:p w14:paraId="110285A6" w14:textId="77777777" w:rsidR="007078BC" w:rsidRPr="00370E62" w:rsidRDefault="007078BC" w:rsidP="0044317D">
            <w:pPr>
              <w:pStyle w:val="BodyText"/>
              <w:jc w:val="center"/>
              <w:rPr>
                <w:sz w:val="20"/>
                <w:szCs w:val="20"/>
              </w:rPr>
            </w:pPr>
            <w:r>
              <w:rPr>
                <w:sz w:val="20"/>
                <w:szCs w:val="20"/>
              </w:rPr>
              <w:t>45%</w:t>
            </w:r>
          </w:p>
        </w:tc>
        <w:tc>
          <w:tcPr>
            <w:tcW w:w="663" w:type="dxa"/>
            <w:vAlign w:val="center"/>
          </w:tcPr>
          <w:p w14:paraId="28CDF87D" w14:textId="77777777" w:rsidR="007078BC" w:rsidRPr="00370E62" w:rsidRDefault="007078BC" w:rsidP="0044317D">
            <w:pPr>
              <w:pStyle w:val="BodyText"/>
              <w:jc w:val="center"/>
              <w:rPr>
                <w:sz w:val="20"/>
                <w:szCs w:val="20"/>
              </w:rPr>
            </w:pPr>
          </w:p>
        </w:tc>
        <w:tc>
          <w:tcPr>
            <w:tcW w:w="662" w:type="dxa"/>
            <w:vAlign w:val="center"/>
          </w:tcPr>
          <w:p w14:paraId="00C29C52" w14:textId="77777777" w:rsidR="007078BC" w:rsidRPr="00370E62" w:rsidRDefault="007078BC" w:rsidP="0044317D">
            <w:pPr>
              <w:pStyle w:val="BodyText"/>
              <w:jc w:val="center"/>
              <w:rPr>
                <w:sz w:val="20"/>
                <w:szCs w:val="20"/>
              </w:rPr>
            </w:pPr>
            <w:r>
              <w:rPr>
                <w:sz w:val="20"/>
                <w:szCs w:val="20"/>
              </w:rPr>
              <w:t>25%</w:t>
            </w:r>
          </w:p>
        </w:tc>
        <w:tc>
          <w:tcPr>
            <w:tcW w:w="663" w:type="dxa"/>
            <w:vAlign w:val="center"/>
          </w:tcPr>
          <w:p w14:paraId="44F39F26" w14:textId="77777777" w:rsidR="007078BC" w:rsidRPr="00370E62" w:rsidRDefault="007078BC" w:rsidP="0044317D">
            <w:pPr>
              <w:pStyle w:val="BodyText"/>
              <w:jc w:val="center"/>
              <w:rPr>
                <w:sz w:val="20"/>
                <w:szCs w:val="20"/>
              </w:rPr>
            </w:pPr>
            <w:r>
              <w:rPr>
                <w:sz w:val="20"/>
                <w:szCs w:val="20"/>
              </w:rPr>
              <w:t>20%</w:t>
            </w:r>
          </w:p>
        </w:tc>
        <w:tc>
          <w:tcPr>
            <w:tcW w:w="4765" w:type="dxa"/>
            <w:vAlign w:val="center"/>
          </w:tcPr>
          <w:p w14:paraId="512D58D6" w14:textId="77777777" w:rsidR="007078BC" w:rsidRPr="00370E62" w:rsidRDefault="007078BC" w:rsidP="0044317D">
            <w:pPr>
              <w:pStyle w:val="BodyText"/>
              <w:rPr>
                <w:sz w:val="20"/>
                <w:szCs w:val="20"/>
              </w:rPr>
            </w:pPr>
            <w:r w:rsidRPr="00370E62">
              <w:rPr>
                <w:sz w:val="20"/>
                <w:szCs w:val="20"/>
              </w:rPr>
              <w:t>Sustainability Victoria market summary report on shredder floc</w:t>
            </w:r>
          </w:p>
        </w:tc>
      </w:tr>
      <w:tr w:rsidR="007078BC" w:rsidRPr="00370E62" w14:paraId="44D2CA57" w14:textId="77777777" w:rsidTr="004D0580">
        <w:tc>
          <w:tcPr>
            <w:tcW w:w="3964" w:type="dxa"/>
            <w:vAlign w:val="center"/>
          </w:tcPr>
          <w:p w14:paraId="02B22AC6" w14:textId="7E53E456" w:rsidR="007078BC" w:rsidRPr="00370E62" w:rsidRDefault="001D3B4C" w:rsidP="00730698">
            <w:pPr>
              <w:pStyle w:val="BodyText"/>
              <w:rPr>
                <w:sz w:val="20"/>
                <w:szCs w:val="20"/>
              </w:rPr>
            </w:pPr>
            <w:r>
              <w:rPr>
                <w:sz w:val="20"/>
                <w:szCs w:val="20"/>
              </w:rPr>
              <w:t>Televisions</w:t>
            </w:r>
            <w:r w:rsidR="007078BC" w:rsidRPr="00370E62">
              <w:rPr>
                <w:sz w:val="20"/>
                <w:szCs w:val="20"/>
              </w:rPr>
              <w:t xml:space="preserve"> and computers</w:t>
            </w:r>
          </w:p>
        </w:tc>
        <w:tc>
          <w:tcPr>
            <w:tcW w:w="662" w:type="dxa"/>
            <w:vAlign w:val="center"/>
          </w:tcPr>
          <w:p w14:paraId="081F91AD" w14:textId="77777777" w:rsidR="007078BC" w:rsidRPr="00370E62" w:rsidRDefault="007078BC" w:rsidP="00730698">
            <w:pPr>
              <w:pStyle w:val="BodyText"/>
              <w:jc w:val="center"/>
              <w:rPr>
                <w:sz w:val="20"/>
                <w:szCs w:val="20"/>
              </w:rPr>
            </w:pPr>
          </w:p>
        </w:tc>
        <w:tc>
          <w:tcPr>
            <w:tcW w:w="663" w:type="dxa"/>
            <w:vAlign w:val="center"/>
          </w:tcPr>
          <w:p w14:paraId="3E243F9D" w14:textId="77777777" w:rsidR="007078BC" w:rsidRPr="00370E62" w:rsidRDefault="007078BC" w:rsidP="00730698">
            <w:pPr>
              <w:pStyle w:val="BodyText"/>
              <w:jc w:val="center"/>
              <w:rPr>
                <w:sz w:val="20"/>
                <w:szCs w:val="20"/>
              </w:rPr>
            </w:pPr>
            <w:r>
              <w:rPr>
                <w:sz w:val="20"/>
                <w:szCs w:val="20"/>
              </w:rPr>
              <w:t>56%</w:t>
            </w:r>
          </w:p>
        </w:tc>
        <w:tc>
          <w:tcPr>
            <w:tcW w:w="662" w:type="dxa"/>
            <w:vAlign w:val="center"/>
          </w:tcPr>
          <w:p w14:paraId="0FA9497D" w14:textId="77777777" w:rsidR="007078BC" w:rsidRPr="00370E62" w:rsidRDefault="007078BC" w:rsidP="00730698">
            <w:pPr>
              <w:pStyle w:val="BodyText"/>
              <w:jc w:val="center"/>
              <w:rPr>
                <w:sz w:val="20"/>
                <w:szCs w:val="20"/>
              </w:rPr>
            </w:pPr>
          </w:p>
        </w:tc>
        <w:tc>
          <w:tcPr>
            <w:tcW w:w="663" w:type="dxa"/>
            <w:vAlign w:val="center"/>
          </w:tcPr>
          <w:p w14:paraId="6C74F455" w14:textId="77777777" w:rsidR="007078BC" w:rsidRPr="00370E62" w:rsidRDefault="007078BC" w:rsidP="00730698">
            <w:pPr>
              <w:pStyle w:val="BodyText"/>
              <w:jc w:val="center"/>
              <w:rPr>
                <w:sz w:val="20"/>
                <w:szCs w:val="20"/>
              </w:rPr>
            </w:pPr>
          </w:p>
        </w:tc>
        <w:tc>
          <w:tcPr>
            <w:tcW w:w="662" w:type="dxa"/>
            <w:vAlign w:val="center"/>
          </w:tcPr>
          <w:p w14:paraId="5DCE5C5C" w14:textId="77777777" w:rsidR="007078BC" w:rsidRPr="00370E62" w:rsidRDefault="007078BC" w:rsidP="00730698">
            <w:pPr>
              <w:pStyle w:val="BodyText"/>
              <w:jc w:val="center"/>
              <w:rPr>
                <w:sz w:val="20"/>
                <w:szCs w:val="20"/>
              </w:rPr>
            </w:pPr>
            <w:r>
              <w:rPr>
                <w:sz w:val="20"/>
                <w:szCs w:val="20"/>
              </w:rPr>
              <w:t>27%</w:t>
            </w:r>
          </w:p>
        </w:tc>
        <w:tc>
          <w:tcPr>
            <w:tcW w:w="663" w:type="dxa"/>
            <w:vAlign w:val="center"/>
          </w:tcPr>
          <w:p w14:paraId="50BA1C73" w14:textId="77777777" w:rsidR="007078BC" w:rsidRPr="00370E62" w:rsidRDefault="007078BC" w:rsidP="00730698">
            <w:pPr>
              <w:pStyle w:val="BodyText"/>
              <w:jc w:val="center"/>
              <w:rPr>
                <w:sz w:val="20"/>
                <w:szCs w:val="20"/>
              </w:rPr>
            </w:pPr>
            <w:r>
              <w:rPr>
                <w:sz w:val="20"/>
                <w:szCs w:val="20"/>
              </w:rPr>
              <w:t>10%</w:t>
            </w:r>
          </w:p>
        </w:tc>
        <w:tc>
          <w:tcPr>
            <w:tcW w:w="662" w:type="dxa"/>
            <w:vAlign w:val="center"/>
          </w:tcPr>
          <w:p w14:paraId="0EE23841" w14:textId="77777777" w:rsidR="007078BC" w:rsidRPr="00370E62" w:rsidRDefault="007078BC" w:rsidP="00730698">
            <w:pPr>
              <w:pStyle w:val="BodyText"/>
              <w:jc w:val="center"/>
              <w:rPr>
                <w:sz w:val="20"/>
                <w:szCs w:val="20"/>
              </w:rPr>
            </w:pPr>
          </w:p>
        </w:tc>
        <w:tc>
          <w:tcPr>
            <w:tcW w:w="663" w:type="dxa"/>
            <w:vAlign w:val="center"/>
          </w:tcPr>
          <w:p w14:paraId="1794CC3D" w14:textId="77777777" w:rsidR="007078BC" w:rsidRPr="00370E62" w:rsidRDefault="007078BC" w:rsidP="00730698">
            <w:pPr>
              <w:pStyle w:val="BodyText"/>
              <w:jc w:val="center"/>
              <w:rPr>
                <w:sz w:val="20"/>
                <w:szCs w:val="20"/>
              </w:rPr>
            </w:pPr>
            <w:r>
              <w:rPr>
                <w:sz w:val="20"/>
                <w:szCs w:val="20"/>
              </w:rPr>
              <w:t>7%</w:t>
            </w:r>
          </w:p>
        </w:tc>
        <w:tc>
          <w:tcPr>
            <w:tcW w:w="4765" w:type="dxa"/>
            <w:vAlign w:val="center"/>
          </w:tcPr>
          <w:p w14:paraId="426C0399" w14:textId="77777777" w:rsidR="007078BC" w:rsidRPr="00370E62" w:rsidRDefault="007078BC" w:rsidP="00730698">
            <w:pPr>
              <w:pStyle w:val="BodyText"/>
              <w:rPr>
                <w:sz w:val="20"/>
                <w:szCs w:val="20"/>
              </w:rPr>
            </w:pPr>
            <w:r w:rsidRPr="00370E62">
              <w:rPr>
                <w:sz w:val="20"/>
                <w:szCs w:val="20"/>
              </w:rPr>
              <w:t>Collated data from National Television and Computer Recycling Scheme co-regulatory arrangements</w:t>
            </w:r>
          </w:p>
        </w:tc>
      </w:tr>
      <w:tr w:rsidR="00AB2A43" w:rsidRPr="00370E62" w14:paraId="173C7961" w14:textId="77777777" w:rsidTr="004D0580">
        <w:tc>
          <w:tcPr>
            <w:tcW w:w="3964" w:type="dxa"/>
            <w:vAlign w:val="center"/>
          </w:tcPr>
          <w:p w14:paraId="3CCFCF92" w14:textId="36A86B67" w:rsidR="00AB2A43" w:rsidRPr="00370E62" w:rsidRDefault="00AB2A43" w:rsidP="00730698">
            <w:pPr>
              <w:pStyle w:val="BodyText"/>
              <w:rPr>
                <w:sz w:val="20"/>
                <w:szCs w:val="20"/>
              </w:rPr>
            </w:pPr>
            <w:r>
              <w:rPr>
                <w:sz w:val="20"/>
                <w:szCs w:val="20"/>
              </w:rPr>
              <w:t>Vehicle (light duty)</w:t>
            </w:r>
          </w:p>
        </w:tc>
        <w:tc>
          <w:tcPr>
            <w:tcW w:w="662" w:type="dxa"/>
            <w:vAlign w:val="center"/>
          </w:tcPr>
          <w:p w14:paraId="0B5AE231" w14:textId="77777777" w:rsidR="00AB2A43" w:rsidRPr="00370E62" w:rsidRDefault="00AB2A43" w:rsidP="00730698">
            <w:pPr>
              <w:pStyle w:val="BodyText"/>
              <w:jc w:val="center"/>
              <w:rPr>
                <w:sz w:val="20"/>
                <w:szCs w:val="20"/>
              </w:rPr>
            </w:pPr>
          </w:p>
        </w:tc>
        <w:tc>
          <w:tcPr>
            <w:tcW w:w="663" w:type="dxa"/>
            <w:vAlign w:val="center"/>
          </w:tcPr>
          <w:p w14:paraId="38A43696" w14:textId="7EC9FC57" w:rsidR="00AB2A43" w:rsidRDefault="00AB2A43" w:rsidP="00730698">
            <w:pPr>
              <w:pStyle w:val="BodyText"/>
              <w:jc w:val="center"/>
              <w:rPr>
                <w:sz w:val="20"/>
                <w:szCs w:val="20"/>
              </w:rPr>
            </w:pPr>
            <w:r>
              <w:rPr>
                <w:sz w:val="20"/>
                <w:szCs w:val="20"/>
              </w:rPr>
              <w:t>80%</w:t>
            </w:r>
          </w:p>
        </w:tc>
        <w:tc>
          <w:tcPr>
            <w:tcW w:w="662" w:type="dxa"/>
            <w:vAlign w:val="center"/>
          </w:tcPr>
          <w:p w14:paraId="0ECEE898" w14:textId="77777777" w:rsidR="00AB2A43" w:rsidRPr="00370E62" w:rsidRDefault="00AB2A43" w:rsidP="00730698">
            <w:pPr>
              <w:pStyle w:val="BodyText"/>
              <w:jc w:val="center"/>
              <w:rPr>
                <w:sz w:val="20"/>
                <w:szCs w:val="20"/>
              </w:rPr>
            </w:pPr>
          </w:p>
        </w:tc>
        <w:tc>
          <w:tcPr>
            <w:tcW w:w="663" w:type="dxa"/>
            <w:vAlign w:val="center"/>
          </w:tcPr>
          <w:p w14:paraId="32BDC95D" w14:textId="77777777" w:rsidR="00AB2A43" w:rsidRPr="00370E62" w:rsidRDefault="00AB2A43" w:rsidP="00730698">
            <w:pPr>
              <w:pStyle w:val="BodyText"/>
              <w:jc w:val="center"/>
              <w:rPr>
                <w:sz w:val="20"/>
                <w:szCs w:val="20"/>
              </w:rPr>
            </w:pPr>
          </w:p>
        </w:tc>
        <w:tc>
          <w:tcPr>
            <w:tcW w:w="662" w:type="dxa"/>
            <w:vAlign w:val="center"/>
          </w:tcPr>
          <w:p w14:paraId="35E2CCD4" w14:textId="7F3E27AA" w:rsidR="00AB2A43" w:rsidRDefault="00AB2A43" w:rsidP="00730698">
            <w:pPr>
              <w:pStyle w:val="BodyText"/>
              <w:jc w:val="center"/>
              <w:rPr>
                <w:sz w:val="20"/>
                <w:szCs w:val="20"/>
              </w:rPr>
            </w:pPr>
            <w:r>
              <w:rPr>
                <w:sz w:val="20"/>
                <w:szCs w:val="20"/>
              </w:rPr>
              <w:t>9%</w:t>
            </w:r>
          </w:p>
        </w:tc>
        <w:tc>
          <w:tcPr>
            <w:tcW w:w="663" w:type="dxa"/>
            <w:vAlign w:val="center"/>
          </w:tcPr>
          <w:p w14:paraId="58D8A4E6" w14:textId="13BBCC0B" w:rsidR="00AB2A43" w:rsidRDefault="00AB2A43" w:rsidP="00730698">
            <w:pPr>
              <w:pStyle w:val="BodyText"/>
              <w:jc w:val="center"/>
              <w:rPr>
                <w:sz w:val="20"/>
                <w:szCs w:val="20"/>
              </w:rPr>
            </w:pPr>
            <w:r>
              <w:rPr>
                <w:sz w:val="20"/>
                <w:szCs w:val="20"/>
              </w:rPr>
              <w:t>3%</w:t>
            </w:r>
          </w:p>
        </w:tc>
        <w:tc>
          <w:tcPr>
            <w:tcW w:w="662" w:type="dxa"/>
            <w:vAlign w:val="center"/>
          </w:tcPr>
          <w:p w14:paraId="0A3AFB20" w14:textId="7943CBBC" w:rsidR="00AB2A43" w:rsidRPr="00370E62" w:rsidRDefault="00AB2A43" w:rsidP="00730698">
            <w:pPr>
              <w:pStyle w:val="BodyText"/>
              <w:jc w:val="center"/>
              <w:rPr>
                <w:sz w:val="20"/>
                <w:szCs w:val="20"/>
              </w:rPr>
            </w:pPr>
            <w:r>
              <w:rPr>
                <w:sz w:val="20"/>
                <w:szCs w:val="20"/>
              </w:rPr>
              <w:t>6%</w:t>
            </w:r>
          </w:p>
        </w:tc>
        <w:tc>
          <w:tcPr>
            <w:tcW w:w="663" w:type="dxa"/>
            <w:vAlign w:val="center"/>
          </w:tcPr>
          <w:p w14:paraId="13C0BFDD" w14:textId="4CD90948" w:rsidR="00AB2A43" w:rsidRDefault="00AB2A43" w:rsidP="00730698">
            <w:pPr>
              <w:pStyle w:val="BodyText"/>
              <w:jc w:val="center"/>
              <w:rPr>
                <w:sz w:val="20"/>
                <w:szCs w:val="20"/>
              </w:rPr>
            </w:pPr>
            <w:r>
              <w:rPr>
                <w:sz w:val="20"/>
                <w:szCs w:val="20"/>
              </w:rPr>
              <w:t>2%</w:t>
            </w:r>
          </w:p>
        </w:tc>
        <w:tc>
          <w:tcPr>
            <w:tcW w:w="4765" w:type="dxa"/>
            <w:vAlign w:val="center"/>
          </w:tcPr>
          <w:p w14:paraId="648D2E77" w14:textId="353AD376" w:rsidR="00AB2A43" w:rsidRPr="00370E62" w:rsidRDefault="00AB2A43" w:rsidP="00730698">
            <w:pPr>
              <w:pStyle w:val="BodyText"/>
              <w:rPr>
                <w:sz w:val="20"/>
                <w:szCs w:val="20"/>
              </w:rPr>
            </w:pPr>
            <w:r>
              <w:rPr>
                <w:sz w:val="20"/>
                <w:szCs w:val="20"/>
              </w:rPr>
              <w:t>Dai et al. (2016)</w:t>
            </w:r>
            <w:r w:rsidR="00C70D1C">
              <w:rPr>
                <w:sz w:val="20"/>
                <w:szCs w:val="20"/>
              </w:rPr>
              <w:t>. Metals are iron and steel (64%), aluminium (11%) and non-ferrous (5%)</w:t>
            </w:r>
            <w:r w:rsidR="0009251E">
              <w:rPr>
                <w:sz w:val="20"/>
                <w:szCs w:val="20"/>
              </w:rPr>
              <w:t>.</w:t>
            </w:r>
          </w:p>
        </w:tc>
      </w:tr>
      <w:tr w:rsidR="007078BC" w:rsidRPr="00370E62" w14:paraId="4FFA85D2" w14:textId="77777777" w:rsidTr="004D0580">
        <w:tc>
          <w:tcPr>
            <w:tcW w:w="3964" w:type="dxa"/>
            <w:vAlign w:val="center"/>
          </w:tcPr>
          <w:p w14:paraId="65A94990" w14:textId="77777777" w:rsidR="007078BC" w:rsidRPr="00370E62" w:rsidRDefault="007078BC" w:rsidP="00730698">
            <w:pPr>
              <w:pStyle w:val="BodyText"/>
              <w:rPr>
                <w:sz w:val="20"/>
                <w:szCs w:val="20"/>
              </w:rPr>
            </w:pPr>
            <w:r>
              <w:rPr>
                <w:sz w:val="20"/>
                <w:szCs w:val="20"/>
              </w:rPr>
              <w:t>White goods and other large appliances</w:t>
            </w:r>
          </w:p>
        </w:tc>
        <w:tc>
          <w:tcPr>
            <w:tcW w:w="662" w:type="dxa"/>
            <w:vAlign w:val="center"/>
          </w:tcPr>
          <w:p w14:paraId="2A7810FA" w14:textId="77777777" w:rsidR="007078BC" w:rsidRPr="00370E62" w:rsidRDefault="007078BC" w:rsidP="00730698">
            <w:pPr>
              <w:pStyle w:val="BodyText"/>
              <w:jc w:val="center"/>
              <w:rPr>
                <w:sz w:val="20"/>
                <w:szCs w:val="20"/>
              </w:rPr>
            </w:pPr>
          </w:p>
        </w:tc>
        <w:tc>
          <w:tcPr>
            <w:tcW w:w="663" w:type="dxa"/>
            <w:vAlign w:val="center"/>
          </w:tcPr>
          <w:p w14:paraId="5B2FFD5E" w14:textId="77777777" w:rsidR="007078BC" w:rsidRPr="00370E62" w:rsidRDefault="007078BC" w:rsidP="00730698">
            <w:pPr>
              <w:pStyle w:val="BodyText"/>
              <w:jc w:val="center"/>
              <w:rPr>
                <w:sz w:val="20"/>
                <w:szCs w:val="20"/>
              </w:rPr>
            </w:pPr>
            <w:r>
              <w:rPr>
                <w:sz w:val="20"/>
                <w:szCs w:val="20"/>
              </w:rPr>
              <w:t>60%</w:t>
            </w:r>
          </w:p>
        </w:tc>
        <w:tc>
          <w:tcPr>
            <w:tcW w:w="662" w:type="dxa"/>
            <w:vAlign w:val="center"/>
          </w:tcPr>
          <w:p w14:paraId="5B17E1FA" w14:textId="77777777" w:rsidR="007078BC" w:rsidRPr="00370E62" w:rsidRDefault="007078BC" w:rsidP="00730698">
            <w:pPr>
              <w:pStyle w:val="BodyText"/>
              <w:jc w:val="center"/>
              <w:rPr>
                <w:sz w:val="20"/>
                <w:szCs w:val="20"/>
              </w:rPr>
            </w:pPr>
          </w:p>
        </w:tc>
        <w:tc>
          <w:tcPr>
            <w:tcW w:w="663" w:type="dxa"/>
            <w:vAlign w:val="center"/>
          </w:tcPr>
          <w:p w14:paraId="3E452410" w14:textId="77777777" w:rsidR="007078BC" w:rsidRPr="00370E62" w:rsidRDefault="007078BC" w:rsidP="00730698">
            <w:pPr>
              <w:pStyle w:val="BodyText"/>
              <w:jc w:val="center"/>
              <w:rPr>
                <w:sz w:val="20"/>
                <w:szCs w:val="20"/>
              </w:rPr>
            </w:pPr>
          </w:p>
        </w:tc>
        <w:tc>
          <w:tcPr>
            <w:tcW w:w="662" w:type="dxa"/>
            <w:vAlign w:val="center"/>
          </w:tcPr>
          <w:p w14:paraId="7D855765" w14:textId="77777777" w:rsidR="007078BC" w:rsidRPr="00370E62" w:rsidRDefault="007078BC" w:rsidP="00730698">
            <w:pPr>
              <w:pStyle w:val="BodyText"/>
              <w:jc w:val="center"/>
              <w:rPr>
                <w:sz w:val="20"/>
                <w:szCs w:val="20"/>
              </w:rPr>
            </w:pPr>
            <w:r>
              <w:rPr>
                <w:sz w:val="20"/>
                <w:szCs w:val="20"/>
              </w:rPr>
              <w:t>20%</w:t>
            </w:r>
          </w:p>
        </w:tc>
        <w:tc>
          <w:tcPr>
            <w:tcW w:w="663" w:type="dxa"/>
            <w:vAlign w:val="center"/>
          </w:tcPr>
          <w:p w14:paraId="7F76B8DF" w14:textId="77777777" w:rsidR="007078BC" w:rsidRPr="00370E62" w:rsidRDefault="007078BC" w:rsidP="00730698">
            <w:pPr>
              <w:pStyle w:val="BodyText"/>
              <w:jc w:val="center"/>
              <w:rPr>
                <w:sz w:val="20"/>
                <w:szCs w:val="20"/>
              </w:rPr>
            </w:pPr>
            <w:r>
              <w:rPr>
                <w:sz w:val="20"/>
                <w:szCs w:val="20"/>
              </w:rPr>
              <w:t>10%</w:t>
            </w:r>
          </w:p>
        </w:tc>
        <w:tc>
          <w:tcPr>
            <w:tcW w:w="662" w:type="dxa"/>
            <w:vAlign w:val="center"/>
          </w:tcPr>
          <w:p w14:paraId="089F3488" w14:textId="77777777" w:rsidR="007078BC" w:rsidRPr="00370E62" w:rsidRDefault="007078BC" w:rsidP="00730698">
            <w:pPr>
              <w:pStyle w:val="BodyText"/>
              <w:jc w:val="center"/>
              <w:rPr>
                <w:sz w:val="20"/>
                <w:szCs w:val="20"/>
              </w:rPr>
            </w:pPr>
          </w:p>
        </w:tc>
        <w:tc>
          <w:tcPr>
            <w:tcW w:w="663" w:type="dxa"/>
            <w:vAlign w:val="center"/>
          </w:tcPr>
          <w:p w14:paraId="5EAF0013" w14:textId="77777777" w:rsidR="007078BC" w:rsidRPr="00370E62" w:rsidRDefault="007078BC" w:rsidP="00730698">
            <w:pPr>
              <w:pStyle w:val="BodyText"/>
              <w:jc w:val="center"/>
              <w:rPr>
                <w:sz w:val="20"/>
                <w:szCs w:val="20"/>
              </w:rPr>
            </w:pPr>
            <w:r>
              <w:rPr>
                <w:sz w:val="20"/>
                <w:szCs w:val="20"/>
              </w:rPr>
              <w:t>10%</w:t>
            </w:r>
          </w:p>
        </w:tc>
        <w:tc>
          <w:tcPr>
            <w:tcW w:w="4765" w:type="dxa"/>
            <w:vAlign w:val="center"/>
          </w:tcPr>
          <w:p w14:paraId="7AA2BB5B" w14:textId="77777777" w:rsidR="007078BC" w:rsidRPr="00370E62" w:rsidRDefault="007078BC" w:rsidP="00730698">
            <w:pPr>
              <w:pStyle w:val="BodyText"/>
              <w:rPr>
                <w:sz w:val="20"/>
                <w:szCs w:val="20"/>
              </w:rPr>
            </w:pPr>
            <w:r w:rsidRPr="00370E62">
              <w:rPr>
                <w:sz w:val="20"/>
                <w:szCs w:val="20"/>
              </w:rPr>
              <w:t>Blue Environment estimate</w:t>
            </w:r>
          </w:p>
        </w:tc>
      </w:tr>
    </w:tbl>
    <w:p w14:paraId="783673BB" w14:textId="6211E809" w:rsidR="00C866F7" w:rsidRDefault="00C866F7" w:rsidP="00057EA9">
      <w:pPr>
        <w:pStyle w:val="BodyText"/>
      </w:pPr>
    </w:p>
    <w:p w14:paraId="63FF9183" w14:textId="5E7E2C2C" w:rsidR="00062362" w:rsidRDefault="00062362" w:rsidP="00057EA9">
      <w:pPr>
        <w:pStyle w:val="BodyText"/>
      </w:pPr>
    </w:p>
    <w:p w14:paraId="29718F2B" w14:textId="77777777" w:rsidR="00062362" w:rsidRDefault="00062362" w:rsidP="00057EA9">
      <w:pPr>
        <w:pStyle w:val="BodyText"/>
      </w:pPr>
    </w:p>
    <w:p w14:paraId="06D33697" w14:textId="77777777" w:rsidR="00062362" w:rsidRDefault="00062362" w:rsidP="00057EA9">
      <w:pPr>
        <w:pStyle w:val="BodyText"/>
        <w:sectPr w:rsidR="00062362" w:rsidSect="00062362">
          <w:pgSz w:w="16838" w:h="11906" w:orient="landscape" w:code="9"/>
          <w:pgMar w:top="1440" w:right="1440" w:bottom="1077" w:left="1440" w:header="709" w:footer="454" w:gutter="0"/>
          <w:cols w:space="708"/>
          <w:docGrid w:linePitch="360"/>
        </w:sectPr>
      </w:pPr>
    </w:p>
    <w:p w14:paraId="42ACCC1C" w14:textId="1A31E2B7" w:rsidR="00C866F7" w:rsidRDefault="00C866F7" w:rsidP="00057EA9">
      <w:pPr>
        <w:pStyle w:val="BodyText"/>
      </w:pPr>
    </w:p>
    <w:tbl>
      <w:tblPr>
        <w:tblStyle w:val="TableGrid"/>
        <w:tblW w:w="8931" w:type="dxa"/>
        <w:tblInd w:w="340" w:type="dxa"/>
        <w:tblBorders>
          <w:top w:val="none" w:sz="0" w:space="0" w:color="auto"/>
          <w:left w:val="single" w:sz="24" w:space="0" w:color="C7C7C7"/>
          <w:bottom w:val="none" w:sz="0" w:space="0" w:color="auto"/>
          <w:right w:val="none" w:sz="0" w:space="0" w:color="auto"/>
          <w:insideH w:val="none" w:sz="0" w:space="0" w:color="auto"/>
          <w:insideV w:val="none" w:sz="0" w:space="0" w:color="auto"/>
        </w:tblBorders>
        <w:tblCellMar>
          <w:left w:w="340" w:type="dxa"/>
          <w:right w:w="0" w:type="dxa"/>
        </w:tblCellMar>
        <w:tblLook w:val="04A0" w:firstRow="1" w:lastRow="0" w:firstColumn="1" w:lastColumn="0" w:noHBand="0" w:noVBand="1"/>
      </w:tblPr>
      <w:tblGrid>
        <w:gridCol w:w="8931"/>
      </w:tblGrid>
      <w:tr w:rsidR="00D16237" w:rsidRPr="009A5BAC" w14:paraId="5FAF443F" w14:textId="77777777" w:rsidTr="00774F12">
        <w:trPr>
          <w:cantSplit/>
          <w:trHeight w:hRule="exact" w:val="3798"/>
        </w:trPr>
        <w:tc>
          <w:tcPr>
            <w:tcW w:w="8931" w:type="dxa"/>
            <w:tcBorders>
              <w:left w:val="nil"/>
            </w:tcBorders>
          </w:tcPr>
          <w:p w14:paraId="5BB77BD1" w14:textId="77777777" w:rsidR="00D16237" w:rsidRPr="009A5BAC" w:rsidRDefault="00D16237" w:rsidP="00057EA9">
            <w:pPr>
              <w:pStyle w:val="BodyText"/>
            </w:pPr>
          </w:p>
          <w:p w14:paraId="2915D5E5" w14:textId="77777777" w:rsidR="00D16237" w:rsidRPr="009A5BAC" w:rsidRDefault="00D16237" w:rsidP="00057EA9">
            <w:pPr>
              <w:pStyle w:val="BodyText"/>
            </w:pPr>
          </w:p>
          <w:p w14:paraId="45BB8B48" w14:textId="77777777" w:rsidR="00D16237" w:rsidRPr="009A5BAC" w:rsidRDefault="00D16237" w:rsidP="00057EA9">
            <w:pPr>
              <w:pStyle w:val="BodyText"/>
            </w:pPr>
          </w:p>
          <w:p w14:paraId="46DB21DF" w14:textId="77777777" w:rsidR="00D16237" w:rsidRPr="009A5BAC" w:rsidRDefault="00D16237" w:rsidP="000F2BF2"/>
        </w:tc>
      </w:tr>
      <w:tr w:rsidR="00D16237" w:rsidRPr="009A5BAC" w14:paraId="06806F8B" w14:textId="77777777" w:rsidTr="00774F12">
        <w:trPr>
          <w:cantSplit/>
          <w:trHeight w:val="1701"/>
        </w:trPr>
        <w:tc>
          <w:tcPr>
            <w:tcW w:w="8931" w:type="dxa"/>
            <w:vAlign w:val="center"/>
          </w:tcPr>
          <w:p w14:paraId="61DA15BA" w14:textId="1A7730D8" w:rsidR="00D16237" w:rsidRPr="009A5BAC" w:rsidRDefault="00EC0381" w:rsidP="00EC0381">
            <w:pPr>
              <w:pStyle w:val="Appendixpageheading"/>
              <w:tabs>
                <w:tab w:val="left" w:pos="2145"/>
              </w:tabs>
            </w:pPr>
            <w:bookmarkStart w:id="119" w:name="_Ref59126555"/>
            <w:r>
              <w:tab/>
            </w:r>
            <w:bookmarkStart w:id="120" w:name="_Ref67480509"/>
            <w:bookmarkStart w:id="121" w:name="_Toc80711813"/>
            <w:r w:rsidR="00D16237">
              <w:t>Waste in export and import codes</w:t>
            </w:r>
            <w:bookmarkEnd w:id="119"/>
            <w:bookmarkEnd w:id="120"/>
            <w:bookmarkEnd w:id="121"/>
          </w:p>
        </w:tc>
      </w:tr>
    </w:tbl>
    <w:p w14:paraId="0843DB5A" w14:textId="77777777" w:rsidR="00D16237" w:rsidRPr="009A5BAC" w:rsidRDefault="00D16237" w:rsidP="000F2BF2"/>
    <w:p w14:paraId="2E42B37C" w14:textId="77777777" w:rsidR="00D16237" w:rsidRDefault="00D16237" w:rsidP="000F2BF2">
      <w:pPr>
        <w:sectPr w:rsidR="00D16237" w:rsidSect="00194F12">
          <w:pgSz w:w="11906" w:h="16838" w:code="9"/>
          <w:pgMar w:top="1440" w:right="1077" w:bottom="1440" w:left="1440" w:header="709" w:footer="454" w:gutter="0"/>
          <w:cols w:space="708"/>
          <w:docGrid w:linePitch="360"/>
        </w:sectPr>
      </w:pPr>
      <w:r w:rsidRPr="009A5BAC">
        <w:br w:type="page"/>
      </w:r>
    </w:p>
    <w:p w14:paraId="624E080D" w14:textId="5A865533" w:rsidR="00891975" w:rsidRDefault="00C866F7" w:rsidP="00FC2642">
      <w:pPr>
        <w:tabs>
          <w:tab w:val="left" w:pos="1701"/>
        </w:tabs>
        <w:rPr>
          <w:rFonts w:eastAsiaTheme="minorHAnsi" w:cstheme="minorBidi"/>
          <w:b/>
          <w:color w:val="4D4DB8"/>
          <w:sz w:val="28"/>
          <w:szCs w:val="28"/>
          <w:lang w:eastAsia="en-US"/>
        </w:rPr>
      </w:pPr>
      <w:r w:rsidRPr="00FC2642">
        <w:rPr>
          <w:rFonts w:eastAsiaTheme="minorHAnsi" w:cstheme="minorBidi"/>
          <w:b/>
          <w:color w:val="4D4DB8"/>
          <w:sz w:val="28"/>
          <w:szCs w:val="28"/>
          <w:lang w:eastAsia="en-US"/>
        </w:rPr>
        <w:lastRenderedPageBreak/>
        <w:t xml:space="preserve">Appendix </w:t>
      </w:r>
      <w:r w:rsidR="00046F0A" w:rsidRPr="00FC2642">
        <w:rPr>
          <w:rFonts w:eastAsiaTheme="minorHAnsi" w:cstheme="minorBidi"/>
          <w:b/>
          <w:color w:val="4D4DB8"/>
          <w:sz w:val="28"/>
          <w:szCs w:val="28"/>
          <w:lang w:eastAsia="en-US"/>
        </w:rPr>
        <w:t>D</w:t>
      </w:r>
      <w:r w:rsidRPr="00FC2642">
        <w:rPr>
          <w:rFonts w:eastAsiaTheme="minorHAnsi" w:cstheme="minorBidi"/>
          <w:b/>
          <w:color w:val="4D4DB8"/>
          <w:sz w:val="28"/>
          <w:szCs w:val="28"/>
          <w:lang w:eastAsia="en-US"/>
        </w:rPr>
        <w:tab/>
      </w:r>
      <w:r w:rsidR="00EC0381" w:rsidRPr="00FC2642">
        <w:rPr>
          <w:rFonts w:eastAsiaTheme="minorHAnsi" w:cstheme="minorBidi"/>
          <w:b/>
          <w:color w:val="4D4DB8"/>
          <w:sz w:val="28"/>
          <w:szCs w:val="28"/>
          <w:lang w:eastAsia="en-US"/>
        </w:rPr>
        <w:tab/>
      </w:r>
      <w:r w:rsidRPr="00FC2642">
        <w:rPr>
          <w:rFonts w:eastAsiaTheme="minorHAnsi" w:cstheme="minorBidi"/>
          <w:b/>
          <w:color w:val="4D4DB8"/>
          <w:sz w:val="28"/>
          <w:szCs w:val="28"/>
          <w:lang w:eastAsia="en-US"/>
        </w:rPr>
        <w:t>Waste in export and import codes</w:t>
      </w:r>
    </w:p>
    <w:p w14:paraId="6E7F7BE9" w14:textId="62D20A9D" w:rsidR="00003F91" w:rsidRDefault="00003F91" w:rsidP="00003F91">
      <w:pPr>
        <w:pStyle w:val="BodyText"/>
        <w:rPr>
          <w:rFonts w:eastAsiaTheme="minorHAnsi"/>
          <w:lang w:eastAsia="en-US"/>
        </w:rPr>
      </w:pPr>
    </w:p>
    <w:p w14:paraId="1953658D" w14:textId="156092E3" w:rsidR="00003F91" w:rsidRDefault="00003F91" w:rsidP="00003F91">
      <w:pPr>
        <w:pStyle w:val="BodyText"/>
        <w:rPr>
          <w:rFonts w:eastAsiaTheme="minorHAnsi"/>
          <w:lang w:eastAsia="en-US"/>
        </w:rPr>
      </w:pPr>
      <w:r w:rsidRPr="00210C25">
        <w:rPr>
          <w:rFonts w:eastAsiaTheme="minorHAnsi"/>
          <w:lang w:eastAsia="en-US"/>
        </w:rPr>
        <w:t>This table maps</w:t>
      </w:r>
      <w:r w:rsidR="00C55D1E" w:rsidRPr="00210C25">
        <w:rPr>
          <w:rFonts w:eastAsiaTheme="minorHAnsi"/>
          <w:lang w:eastAsia="en-US"/>
        </w:rPr>
        <w:t xml:space="preserve"> Harmonised System (HS) codes</w:t>
      </w:r>
      <w:r w:rsidR="00242845" w:rsidRPr="00210C25">
        <w:rPr>
          <w:rFonts w:eastAsiaTheme="minorHAnsi"/>
          <w:lang w:eastAsia="en-US"/>
        </w:rPr>
        <w:t xml:space="preserve"> (</w:t>
      </w:r>
      <w:r w:rsidR="00C55D1E" w:rsidRPr="00210C25">
        <w:rPr>
          <w:rFonts w:eastAsiaTheme="minorHAnsi"/>
          <w:lang w:eastAsia="en-US"/>
        </w:rPr>
        <w:t>which apply to exports and imports</w:t>
      </w:r>
      <w:r w:rsidR="00242845" w:rsidRPr="00210C25">
        <w:rPr>
          <w:rFonts w:eastAsiaTheme="minorHAnsi"/>
          <w:lang w:eastAsia="en-US"/>
        </w:rPr>
        <w:t>)</w:t>
      </w:r>
      <w:r w:rsidR="00C55D1E" w:rsidRPr="00210C25">
        <w:rPr>
          <w:rFonts w:eastAsiaTheme="minorHAnsi"/>
          <w:lang w:eastAsia="en-US"/>
        </w:rPr>
        <w:t>, and</w:t>
      </w:r>
      <w:r w:rsidRPr="00210C25">
        <w:rPr>
          <w:rFonts w:eastAsiaTheme="minorHAnsi"/>
          <w:lang w:eastAsia="en-US"/>
        </w:rPr>
        <w:t xml:space="preserve"> Australian Harmonized Export Commodity Classification (AHECC) codes</w:t>
      </w:r>
      <w:r w:rsidR="00242845" w:rsidRPr="00210C25">
        <w:rPr>
          <w:rFonts w:eastAsiaTheme="minorHAnsi"/>
          <w:lang w:eastAsia="en-US"/>
        </w:rPr>
        <w:t xml:space="preserve"> (which apply to exports only)</w:t>
      </w:r>
      <w:r w:rsidRPr="00210C25">
        <w:rPr>
          <w:rFonts w:eastAsiaTheme="minorHAnsi"/>
          <w:lang w:eastAsia="en-US"/>
        </w:rPr>
        <w:t xml:space="preserve"> to waste categories and types. </w:t>
      </w:r>
      <w:r w:rsidR="00242845" w:rsidRPr="00210C25">
        <w:rPr>
          <w:rFonts w:eastAsiaTheme="minorHAnsi"/>
          <w:lang w:eastAsia="en-US"/>
        </w:rPr>
        <w:t>This map</w:t>
      </w:r>
      <w:r w:rsidRPr="00210C25">
        <w:rPr>
          <w:rFonts w:eastAsiaTheme="minorHAnsi"/>
          <w:lang w:eastAsia="en-US"/>
        </w:rPr>
        <w:t xml:space="preserve"> is referred to in </w:t>
      </w:r>
      <w:r w:rsidRPr="00210C25">
        <w:rPr>
          <w:rFonts w:eastAsiaTheme="minorHAnsi"/>
          <w:lang w:eastAsia="en-US"/>
        </w:rPr>
        <w:fldChar w:fldCharType="begin"/>
      </w:r>
      <w:r w:rsidRPr="00210C25">
        <w:rPr>
          <w:rFonts w:eastAsiaTheme="minorHAnsi"/>
          <w:lang w:eastAsia="en-US"/>
        </w:rPr>
        <w:instrText xml:space="preserve"> REF _Ref74763179 \r \h </w:instrText>
      </w:r>
      <w:r w:rsidR="00827EF6" w:rsidRPr="00210C25">
        <w:rPr>
          <w:rFonts w:eastAsiaTheme="minorHAnsi"/>
          <w:lang w:eastAsia="en-US"/>
        </w:rPr>
        <w:instrText xml:space="preserve"> \* MERGEFORMAT </w:instrText>
      </w:r>
      <w:r w:rsidRPr="00210C25">
        <w:rPr>
          <w:rFonts w:eastAsiaTheme="minorHAnsi"/>
          <w:lang w:eastAsia="en-US"/>
        </w:rPr>
      </w:r>
      <w:r w:rsidRPr="00210C25">
        <w:rPr>
          <w:rFonts w:eastAsiaTheme="minorHAnsi"/>
          <w:lang w:eastAsia="en-US"/>
        </w:rPr>
        <w:fldChar w:fldCharType="separate"/>
      </w:r>
      <w:r w:rsidR="00D94ACA">
        <w:rPr>
          <w:rFonts w:eastAsiaTheme="minorHAnsi"/>
          <w:lang w:eastAsia="en-US"/>
        </w:rPr>
        <w:t>Item 14</w:t>
      </w:r>
      <w:r w:rsidRPr="00210C25">
        <w:rPr>
          <w:rFonts w:eastAsiaTheme="minorHAnsi"/>
          <w:lang w:eastAsia="en-US"/>
        </w:rPr>
        <w:fldChar w:fldCharType="end"/>
      </w:r>
      <w:r w:rsidRPr="00210C25">
        <w:rPr>
          <w:rFonts w:eastAsiaTheme="minorHAnsi"/>
          <w:lang w:eastAsia="en-US"/>
        </w:rPr>
        <w:t xml:space="preserve"> of this standard</w:t>
      </w:r>
      <w:r w:rsidR="00242845" w:rsidRPr="00210C25">
        <w:rPr>
          <w:rFonts w:eastAsiaTheme="minorHAnsi"/>
          <w:lang w:eastAsia="en-US"/>
        </w:rPr>
        <w:t xml:space="preserve">, and </w:t>
      </w:r>
      <w:r w:rsidR="00C610C5" w:rsidRPr="00210C25">
        <w:rPr>
          <w:rFonts w:eastAsiaTheme="minorHAnsi"/>
          <w:lang w:eastAsia="en-US"/>
        </w:rPr>
        <w:t>was developed over several years based on research and analysis.</w:t>
      </w:r>
      <w:r w:rsidR="00647877" w:rsidRPr="00210C25">
        <w:rPr>
          <w:rFonts w:eastAsiaTheme="minorHAnsi"/>
          <w:lang w:eastAsia="en-US"/>
        </w:rPr>
        <w:t xml:space="preserve"> </w:t>
      </w:r>
      <w:r w:rsidR="00242845" w:rsidRPr="00210C25">
        <w:rPr>
          <w:rFonts w:eastAsiaTheme="minorHAnsi"/>
          <w:lang w:eastAsia="en-US"/>
        </w:rPr>
        <w:t>Exports are best analysed through AHECC codes</w:t>
      </w:r>
      <w:r w:rsidR="008202F9" w:rsidRPr="00210C25">
        <w:rPr>
          <w:rFonts w:eastAsiaTheme="minorHAnsi"/>
          <w:lang w:eastAsia="en-US"/>
        </w:rPr>
        <w:t>. Imports can be analysed through HS codes only</w:t>
      </w:r>
      <w:r w:rsidR="008202F9" w:rsidRPr="00210C25">
        <w:rPr>
          <w:rStyle w:val="FootnoteReference"/>
          <w:rFonts w:eastAsiaTheme="minorHAnsi"/>
          <w:lang w:eastAsia="en-US"/>
        </w:rPr>
        <w:footnoteReference w:id="19"/>
      </w:r>
      <w:r w:rsidR="008202F9" w:rsidRPr="00210C25">
        <w:rPr>
          <w:rFonts w:eastAsiaTheme="minorHAnsi"/>
          <w:lang w:eastAsia="en-US"/>
        </w:rPr>
        <w:t>.</w:t>
      </w:r>
      <w:r w:rsidR="000B15D4">
        <w:rPr>
          <w:rFonts w:eastAsiaTheme="minorHAnsi"/>
          <w:lang w:eastAsia="en-US"/>
        </w:rPr>
        <w:t xml:space="preserve"> The list is up-to-date at the time of writing, taking into account recent </w:t>
      </w:r>
      <w:r w:rsidR="00A96C07" w:rsidRPr="00210C25">
        <w:rPr>
          <w:rFonts w:eastAsiaTheme="minorHAnsi"/>
          <w:lang w:eastAsia="en-US"/>
        </w:rPr>
        <w:t xml:space="preserve">AHECC </w:t>
      </w:r>
      <w:r w:rsidR="000B15D4">
        <w:rPr>
          <w:rFonts w:eastAsiaTheme="minorHAnsi"/>
          <w:lang w:eastAsia="en-US"/>
        </w:rPr>
        <w:t>code changes for waste glass and waste plastics. Further c</w:t>
      </w:r>
      <w:r w:rsidR="008B3A75" w:rsidRPr="00210C25">
        <w:rPr>
          <w:rFonts w:eastAsiaTheme="minorHAnsi"/>
          <w:lang w:eastAsia="en-US"/>
        </w:rPr>
        <w:t xml:space="preserve">hanges </w:t>
      </w:r>
      <w:r w:rsidR="00C610C5" w:rsidRPr="00210C25">
        <w:rPr>
          <w:rFonts w:eastAsiaTheme="minorHAnsi"/>
          <w:lang w:eastAsia="en-US"/>
        </w:rPr>
        <w:t xml:space="preserve">may </w:t>
      </w:r>
      <w:r w:rsidR="008B3A75" w:rsidRPr="00210C25">
        <w:rPr>
          <w:rFonts w:eastAsiaTheme="minorHAnsi"/>
          <w:lang w:eastAsia="en-US"/>
        </w:rPr>
        <w:t xml:space="preserve">be required as new codes are developed to provide for the bans on export of </w:t>
      </w:r>
      <w:r w:rsidR="00DF26B3">
        <w:rPr>
          <w:rFonts w:eastAsiaTheme="minorHAnsi"/>
          <w:lang w:eastAsia="en-US"/>
        </w:rPr>
        <w:t>paper and cardboard or tyres.</w:t>
      </w:r>
    </w:p>
    <w:p w14:paraId="015DF7AF" w14:textId="512BFC6C" w:rsidR="00240C3D" w:rsidRPr="009A5BAC" w:rsidRDefault="00507F32" w:rsidP="00427D93">
      <w:pPr>
        <w:pStyle w:val="Caption"/>
      </w:pPr>
      <w:bookmarkStart w:id="122" w:name="_Toc80711823"/>
      <w:r>
        <w:t xml:space="preserve">Table </w:t>
      </w:r>
      <w:fldSimple w:instr=" SEQ Table \* ARABIC ">
        <w:r w:rsidR="00D94ACA">
          <w:rPr>
            <w:noProof/>
          </w:rPr>
          <w:t>9</w:t>
        </w:r>
      </w:fldSimple>
      <w:r>
        <w:tab/>
        <w:t>Map from trade codes to categories and types of waste or recovered material</w:t>
      </w:r>
      <w:bookmarkEnd w:id="122"/>
    </w:p>
    <w:tbl>
      <w:tblPr>
        <w:tblW w:w="14034" w:type="dxa"/>
        <w:tblInd w:w="-5" w:type="dxa"/>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Layout w:type="fixed"/>
        <w:tblCellMar>
          <w:left w:w="28" w:type="dxa"/>
          <w:right w:w="28" w:type="dxa"/>
        </w:tblCellMar>
        <w:tblLook w:val="04A0" w:firstRow="1" w:lastRow="0" w:firstColumn="1" w:lastColumn="0" w:noHBand="0" w:noVBand="1"/>
      </w:tblPr>
      <w:tblGrid>
        <w:gridCol w:w="709"/>
        <w:gridCol w:w="851"/>
        <w:gridCol w:w="7087"/>
        <w:gridCol w:w="1418"/>
        <w:gridCol w:w="2268"/>
        <w:gridCol w:w="992"/>
        <w:gridCol w:w="709"/>
      </w:tblGrid>
      <w:tr w:rsidR="00732796" w:rsidRPr="00EC0381" w14:paraId="4C5E371C" w14:textId="77777777" w:rsidTr="00214423">
        <w:trPr>
          <w:tblHeader/>
        </w:trPr>
        <w:tc>
          <w:tcPr>
            <w:tcW w:w="709" w:type="dxa"/>
            <w:vMerge w:val="restart"/>
            <w:shd w:val="clear" w:color="auto" w:fill="9494D4" w:themeFill="accent1" w:themeFillTint="99"/>
            <w:vAlign w:val="bottom"/>
          </w:tcPr>
          <w:p w14:paraId="39B1DDD1" w14:textId="4BC0E3CC" w:rsidR="00732796" w:rsidRPr="00EC0381" w:rsidRDefault="00732796" w:rsidP="000F2BF2">
            <w:pPr>
              <w:rPr>
                <w:color w:val="FFFFFF" w:themeColor="background1"/>
              </w:rPr>
            </w:pPr>
            <w:r w:rsidRPr="00EC0381">
              <w:rPr>
                <w:color w:val="FFFFFF" w:themeColor="background1"/>
              </w:rPr>
              <w:t>HS Code</w:t>
            </w:r>
          </w:p>
        </w:tc>
        <w:tc>
          <w:tcPr>
            <w:tcW w:w="851" w:type="dxa"/>
            <w:vMerge w:val="restart"/>
            <w:shd w:val="clear" w:color="auto" w:fill="9494D4" w:themeFill="accent1" w:themeFillTint="99"/>
            <w:vAlign w:val="bottom"/>
          </w:tcPr>
          <w:p w14:paraId="77977882" w14:textId="7F3C3C36" w:rsidR="00732796" w:rsidRPr="00EC0381" w:rsidRDefault="00732796" w:rsidP="000F2BF2">
            <w:pPr>
              <w:rPr>
                <w:color w:val="FFFFFF" w:themeColor="background1"/>
              </w:rPr>
            </w:pPr>
            <w:r w:rsidRPr="00EC0381">
              <w:rPr>
                <w:color w:val="FFFFFF" w:themeColor="background1"/>
              </w:rPr>
              <w:t>AHECC code</w:t>
            </w:r>
          </w:p>
        </w:tc>
        <w:tc>
          <w:tcPr>
            <w:tcW w:w="7087" w:type="dxa"/>
            <w:vMerge w:val="restart"/>
            <w:shd w:val="clear" w:color="auto" w:fill="9494D4" w:themeFill="accent1" w:themeFillTint="99"/>
            <w:vAlign w:val="bottom"/>
          </w:tcPr>
          <w:p w14:paraId="08F70E6A" w14:textId="378A6C0A" w:rsidR="00732796" w:rsidRPr="00EC0381" w:rsidRDefault="00732796" w:rsidP="000F2BF2">
            <w:pPr>
              <w:rPr>
                <w:color w:val="FFFFFF" w:themeColor="background1"/>
              </w:rPr>
            </w:pPr>
            <w:r w:rsidRPr="00EC0381">
              <w:rPr>
                <w:color w:val="FFFFFF" w:themeColor="background1"/>
              </w:rPr>
              <w:t>AHECC description</w:t>
            </w:r>
          </w:p>
        </w:tc>
        <w:tc>
          <w:tcPr>
            <w:tcW w:w="3686" w:type="dxa"/>
            <w:gridSpan w:val="2"/>
            <w:tcBorders>
              <w:bottom w:val="nil"/>
            </w:tcBorders>
            <w:shd w:val="clear" w:color="auto" w:fill="9494D4" w:themeFill="accent1" w:themeFillTint="99"/>
            <w:vAlign w:val="bottom"/>
          </w:tcPr>
          <w:p w14:paraId="11CF4D92" w14:textId="08D251A2" w:rsidR="00732796" w:rsidRPr="00EC0381" w:rsidRDefault="00732796" w:rsidP="000F2BF2">
            <w:pPr>
              <w:rPr>
                <w:color w:val="FFFFFF" w:themeColor="background1"/>
              </w:rPr>
            </w:pPr>
            <w:r w:rsidRPr="00EC0381">
              <w:rPr>
                <w:color w:val="FFFFFF" w:themeColor="background1"/>
              </w:rPr>
              <w:t>Link to waste or recovered materials</w:t>
            </w:r>
          </w:p>
        </w:tc>
        <w:tc>
          <w:tcPr>
            <w:tcW w:w="1701" w:type="dxa"/>
            <w:gridSpan w:val="2"/>
            <w:tcBorders>
              <w:bottom w:val="nil"/>
            </w:tcBorders>
            <w:shd w:val="clear" w:color="auto" w:fill="9494D4" w:themeFill="accent1" w:themeFillTint="99"/>
            <w:vAlign w:val="bottom"/>
          </w:tcPr>
          <w:p w14:paraId="13840FC8" w14:textId="773990B1" w:rsidR="00732796" w:rsidRPr="00EC0381" w:rsidRDefault="00732796" w:rsidP="00214423">
            <w:pPr>
              <w:jc w:val="center"/>
              <w:rPr>
                <w:color w:val="FFFFFF" w:themeColor="background1"/>
              </w:rPr>
            </w:pPr>
            <w:r w:rsidRPr="00EC0381">
              <w:rPr>
                <w:color w:val="FFFFFF" w:themeColor="background1"/>
              </w:rPr>
              <w:t>% waste or recovered materials</w:t>
            </w:r>
          </w:p>
        </w:tc>
      </w:tr>
      <w:tr w:rsidR="00732796" w:rsidRPr="00EC0381" w14:paraId="28D22119" w14:textId="77777777" w:rsidTr="00214423">
        <w:trPr>
          <w:tblHeader/>
        </w:trPr>
        <w:tc>
          <w:tcPr>
            <w:tcW w:w="709" w:type="dxa"/>
            <w:vMerge/>
            <w:shd w:val="clear" w:color="auto" w:fill="9494D4" w:themeFill="accent1" w:themeFillTint="99"/>
            <w:vAlign w:val="bottom"/>
            <w:hideMark/>
          </w:tcPr>
          <w:p w14:paraId="15C27F7E" w14:textId="3D8FABDC" w:rsidR="00732796" w:rsidRPr="00EC0381" w:rsidRDefault="00732796" w:rsidP="000F2BF2">
            <w:pPr>
              <w:rPr>
                <w:color w:val="FFFFFF" w:themeColor="background1"/>
              </w:rPr>
            </w:pPr>
          </w:p>
        </w:tc>
        <w:tc>
          <w:tcPr>
            <w:tcW w:w="851" w:type="dxa"/>
            <w:vMerge/>
            <w:shd w:val="clear" w:color="auto" w:fill="9494D4" w:themeFill="accent1" w:themeFillTint="99"/>
            <w:vAlign w:val="bottom"/>
            <w:hideMark/>
          </w:tcPr>
          <w:p w14:paraId="61A1B0D4" w14:textId="434312FD" w:rsidR="00732796" w:rsidRPr="00EC0381" w:rsidRDefault="00732796" w:rsidP="000F2BF2">
            <w:pPr>
              <w:rPr>
                <w:color w:val="FFFFFF" w:themeColor="background1"/>
              </w:rPr>
            </w:pPr>
          </w:p>
        </w:tc>
        <w:tc>
          <w:tcPr>
            <w:tcW w:w="7087" w:type="dxa"/>
            <w:vMerge/>
            <w:shd w:val="clear" w:color="auto" w:fill="9494D4" w:themeFill="accent1" w:themeFillTint="99"/>
            <w:vAlign w:val="bottom"/>
            <w:hideMark/>
          </w:tcPr>
          <w:p w14:paraId="1309ADBA" w14:textId="7DF83EB4" w:rsidR="00732796" w:rsidRPr="00EC0381" w:rsidRDefault="00732796" w:rsidP="000F2BF2">
            <w:pPr>
              <w:rPr>
                <w:color w:val="FFFFFF" w:themeColor="background1"/>
              </w:rPr>
            </w:pPr>
          </w:p>
        </w:tc>
        <w:tc>
          <w:tcPr>
            <w:tcW w:w="1418" w:type="dxa"/>
            <w:tcBorders>
              <w:top w:val="nil"/>
              <w:bottom w:val="nil"/>
              <w:right w:val="nil"/>
            </w:tcBorders>
            <w:shd w:val="clear" w:color="auto" w:fill="9494D4" w:themeFill="accent1" w:themeFillTint="99"/>
            <w:vAlign w:val="bottom"/>
            <w:hideMark/>
          </w:tcPr>
          <w:p w14:paraId="755A83F2" w14:textId="77777777" w:rsidR="00732796" w:rsidRPr="00EC0381" w:rsidRDefault="00732796" w:rsidP="000F2BF2">
            <w:pPr>
              <w:rPr>
                <w:color w:val="FFFFFF" w:themeColor="background1"/>
              </w:rPr>
            </w:pPr>
            <w:r w:rsidRPr="00EC0381">
              <w:rPr>
                <w:color w:val="FFFFFF" w:themeColor="background1"/>
              </w:rPr>
              <w:t>Category</w:t>
            </w:r>
          </w:p>
        </w:tc>
        <w:tc>
          <w:tcPr>
            <w:tcW w:w="2268" w:type="dxa"/>
            <w:tcBorders>
              <w:top w:val="nil"/>
              <w:left w:val="nil"/>
              <w:bottom w:val="nil"/>
            </w:tcBorders>
            <w:shd w:val="clear" w:color="auto" w:fill="9494D4" w:themeFill="accent1" w:themeFillTint="99"/>
            <w:vAlign w:val="bottom"/>
            <w:hideMark/>
          </w:tcPr>
          <w:p w14:paraId="2C84D0C7" w14:textId="77777777" w:rsidR="00732796" w:rsidRPr="00EC0381" w:rsidRDefault="00732796" w:rsidP="000F2BF2">
            <w:pPr>
              <w:rPr>
                <w:color w:val="FFFFFF" w:themeColor="background1"/>
              </w:rPr>
            </w:pPr>
            <w:r w:rsidRPr="00EC0381">
              <w:rPr>
                <w:color w:val="FFFFFF" w:themeColor="background1"/>
              </w:rPr>
              <w:t>Type</w:t>
            </w:r>
          </w:p>
        </w:tc>
        <w:tc>
          <w:tcPr>
            <w:tcW w:w="992" w:type="dxa"/>
            <w:tcBorders>
              <w:top w:val="nil"/>
              <w:right w:val="nil"/>
            </w:tcBorders>
            <w:shd w:val="clear" w:color="auto" w:fill="9494D4" w:themeFill="accent1" w:themeFillTint="99"/>
            <w:vAlign w:val="bottom"/>
            <w:hideMark/>
          </w:tcPr>
          <w:p w14:paraId="7E4A317D" w14:textId="77777777" w:rsidR="00732796" w:rsidRPr="00EC0381" w:rsidRDefault="00732796" w:rsidP="00214423">
            <w:pPr>
              <w:jc w:val="center"/>
              <w:rPr>
                <w:color w:val="FFFFFF" w:themeColor="background1"/>
              </w:rPr>
            </w:pPr>
            <w:r w:rsidRPr="00EC0381">
              <w:rPr>
                <w:color w:val="FFFFFF" w:themeColor="background1"/>
              </w:rPr>
              <w:t>Exports</w:t>
            </w:r>
          </w:p>
        </w:tc>
        <w:tc>
          <w:tcPr>
            <w:tcW w:w="709" w:type="dxa"/>
            <w:tcBorders>
              <w:top w:val="nil"/>
              <w:left w:val="nil"/>
            </w:tcBorders>
            <w:shd w:val="clear" w:color="auto" w:fill="9494D4" w:themeFill="accent1" w:themeFillTint="99"/>
            <w:vAlign w:val="bottom"/>
            <w:hideMark/>
          </w:tcPr>
          <w:p w14:paraId="7F598862" w14:textId="77777777" w:rsidR="00732796" w:rsidRPr="00EC0381" w:rsidRDefault="00732796" w:rsidP="00214423">
            <w:pPr>
              <w:jc w:val="center"/>
              <w:rPr>
                <w:color w:val="FFFFFF" w:themeColor="background1"/>
              </w:rPr>
            </w:pPr>
            <w:r w:rsidRPr="00EC0381">
              <w:rPr>
                <w:color w:val="FFFFFF" w:themeColor="background1"/>
              </w:rPr>
              <w:t>Imports</w:t>
            </w:r>
          </w:p>
        </w:tc>
      </w:tr>
      <w:tr w:rsidR="009A695D" w:rsidRPr="009A695D" w14:paraId="2EEE88D6" w14:textId="77777777" w:rsidTr="00214423">
        <w:tc>
          <w:tcPr>
            <w:tcW w:w="709" w:type="dxa"/>
            <w:shd w:val="clear" w:color="auto" w:fill="auto"/>
            <w:noWrap/>
            <w:vAlign w:val="center"/>
            <w:hideMark/>
          </w:tcPr>
          <w:p w14:paraId="204C7B8C" w14:textId="77777777" w:rsidR="00732796" w:rsidRPr="009A695D" w:rsidRDefault="00732796" w:rsidP="00732796">
            <w:pPr>
              <w:rPr>
                <w:sz w:val="18"/>
                <w:szCs w:val="18"/>
              </w:rPr>
            </w:pPr>
            <w:r w:rsidRPr="009A695D">
              <w:rPr>
                <w:sz w:val="18"/>
                <w:szCs w:val="18"/>
              </w:rPr>
              <w:t>050690</w:t>
            </w:r>
          </w:p>
        </w:tc>
        <w:tc>
          <w:tcPr>
            <w:tcW w:w="851" w:type="dxa"/>
            <w:shd w:val="clear" w:color="auto" w:fill="auto"/>
            <w:noWrap/>
            <w:vAlign w:val="center"/>
            <w:hideMark/>
          </w:tcPr>
          <w:p w14:paraId="312C7DEE" w14:textId="77777777" w:rsidR="00732796" w:rsidRPr="009A695D" w:rsidRDefault="00732796" w:rsidP="00732796">
            <w:pPr>
              <w:rPr>
                <w:sz w:val="18"/>
                <w:szCs w:val="18"/>
              </w:rPr>
            </w:pPr>
            <w:r w:rsidRPr="009A695D">
              <w:rPr>
                <w:sz w:val="18"/>
                <w:szCs w:val="18"/>
              </w:rPr>
              <w:t>5069000</w:t>
            </w:r>
          </w:p>
        </w:tc>
        <w:tc>
          <w:tcPr>
            <w:tcW w:w="7087" w:type="dxa"/>
            <w:shd w:val="clear" w:color="auto" w:fill="auto"/>
            <w:vAlign w:val="center"/>
            <w:hideMark/>
          </w:tcPr>
          <w:p w14:paraId="12E7E5A9" w14:textId="77777777" w:rsidR="00732796" w:rsidRPr="009A695D" w:rsidRDefault="00732796" w:rsidP="00732796">
            <w:pPr>
              <w:rPr>
                <w:sz w:val="18"/>
                <w:szCs w:val="18"/>
              </w:rPr>
            </w:pPr>
            <w:r w:rsidRPr="009A695D">
              <w:rPr>
                <w:sz w:val="18"/>
                <w:szCs w:val="18"/>
              </w:rPr>
              <w:t>Bones and horn-cores, unworked, defatted, simply prepared, treated with acid or degelatinised and powder and waste of these products (excl. those cut to shape; and ossein and bones treated with acid)</w:t>
            </w:r>
          </w:p>
        </w:tc>
        <w:tc>
          <w:tcPr>
            <w:tcW w:w="1418" w:type="dxa"/>
            <w:tcBorders>
              <w:top w:val="nil"/>
            </w:tcBorders>
            <w:shd w:val="clear" w:color="auto" w:fill="auto"/>
            <w:vAlign w:val="center"/>
            <w:hideMark/>
          </w:tcPr>
          <w:p w14:paraId="656241D5" w14:textId="77777777" w:rsidR="00732796" w:rsidRPr="009A695D" w:rsidRDefault="00732796" w:rsidP="00732796">
            <w:pPr>
              <w:rPr>
                <w:sz w:val="18"/>
                <w:szCs w:val="18"/>
              </w:rPr>
            </w:pPr>
            <w:r w:rsidRPr="009A695D">
              <w:rPr>
                <w:sz w:val="18"/>
                <w:szCs w:val="18"/>
              </w:rPr>
              <w:t>Organics</w:t>
            </w:r>
          </w:p>
        </w:tc>
        <w:tc>
          <w:tcPr>
            <w:tcW w:w="2268" w:type="dxa"/>
            <w:tcBorders>
              <w:top w:val="nil"/>
            </w:tcBorders>
            <w:shd w:val="clear" w:color="auto" w:fill="auto"/>
            <w:vAlign w:val="center"/>
            <w:hideMark/>
          </w:tcPr>
          <w:p w14:paraId="0584867D" w14:textId="44362323" w:rsidR="00732796" w:rsidRPr="009A695D" w:rsidRDefault="00732796" w:rsidP="00732796">
            <w:pPr>
              <w:rPr>
                <w:sz w:val="18"/>
                <w:szCs w:val="18"/>
              </w:rPr>
            </w:pPr>
            <w:r w:rsidRPr="009A695D">
              <w:rPr>
                <w:sz w:val="18"/>
                <w:szCs w:val="18"/>
              </w:rPr>
              <w:t>Agricultural organics</w:t>
            </w:r>
          </w:p>
        </w:tc>
        <w:tc>
          <w:tcPr>
            <w:tcW w:w="992" w:type="dxa"/>
            <w:shd w:val="clear" w:color="auto" w:fill="auto"/>
            <w:vAlign w:val="center"/>
            <w:hideMark/>
          </w:tcPr>
          <w:p w14:paraId="4828116C" w14:textId="77777777" w:rsidR="00732796" w:rsidRPr="009A695D" w:rsidRDefault="00732796" w:rsidP="00214423">
            <w:pPr>
              <w:jc w:val="center"/>
              <w:rPr>
                <w:sz w:val="18"/>
                <w:szCs w:val="18"/>
              </w:rPr>
            </w:pPr>
            <w:r w:rsidRPr="009A695D">
              <w:rPr>
                <w:sz w:val="18"/>
                <w:szCs w:val="18"/>
              </w:rPr>
              <w:t>50%</w:t>
            </w:r>
          </w:p>
        </w:tc>
        <w:tc>
          <w:tcPr>
            <w:tcW w:w="709" w:type="dxa"/>
            <w:shd w:val="clear" w:color="auto" w:fill="auto"/>
            <w:vAlign w:val="center"/>
            <w:hideMark/>
          </w:tcPr>
          <w:p w14:paraId="443135EC" w14:textId="77777777" w:rsidR="00732796" w:rsidRPr="009A695D" w:rsidRDefault="00732796" w:rsidP="00214423">
            <w:pPr>
              <w:jc w:val="center"/>
              <w:rPr>
                <w:sz w:val="18"/>
                <w:szCs w:val="18"/>
              </w:rPr>
            </w:pPr>
            <w:r w:rsidRPr="009A695D">
              <w:rPr>
                <w:sz w:val="18"/>
                <w:szCs w:val="18"/>
              </w:rPr>
              <w:t>50%</w:t>
            </w:r>
          </w:p>
        </w:tc>
      </w:tr>
      <w:tr w:rsidR="009A695D" w:rsidRPr="009A695D" w14:paraId="069A6B02" w14:textId="77777777" w:rsidTr="00214423">
        <w:tc>
          <w:tcPr>
            <w:tcW w:w="709" w:type="dxa"/>
            <w:shd w:val="clear" w:color="auto" w:fill="auto"/>
            <w:noWrap/>
            <w:vAlign w:val="center"/>
            <w:hideMark/>
          </w:tcPr>
          <w:p w14:paraId="10043504" w14:textId="77777777" w:rsidR="00732796" w:rsidRPr="009A695D" w:rsidRDefault="00732796" w:rsidP="00732796">
            <w:pPr>
              <w:rPr>
                <w:sz w:val="18"/>
                <w:szCs w:val="18"/>
              </w:rPr>
            </w:pPr>
            <w:r w:rsidRPr="009A695D">
              <w:rPr>
                <w:sz w:val="18"/>
                <w:szCs w:val="18"/>
              </w:rPr>
              <w:t>051199</w:t>
            </w:r>
          </w:p>
        </w:tc>
        <w:tc>
          <w:tcPr>
            <w:tcW w:w="851" w:type="dxa"/>
            <w:shd w:val="clear" w:color="auto" w:fill="auto"/>
            <w:noWrap/>
            <w:vAlign w:val="center"/>
            <w:hideMark/>
          </w:tcPr>
          <w:p w14:paraId="0C728192" w14:textId="77777777" w:rsidR="00732796" w:rsidRPr="009A695D" w:rsidRDefault="00732796" w:rsidP="00732796">
            <w:pPr>
              <w:rPr>
                <w:sz w:val="18"/>
                <w:szCs w:val="18"/>
              </w:rPr>
            </w:pPr>
            <w:r w:rsidRPr="009A695D">
              <w:rPr>
                <w:sz w:val="18"/>
                <w:szCs w:val="18"/>
              </w:rPr>
              <w:t>05119942</w:t>
            </w:r>
          </w:p>
        </w:tc>
        <w:tc>
          <w:tcPr>
            <w:tcW w:w="7087" w:type="dxa"/>
            <w:shd w:val="clear" w:color="auto" w:fill="auto"/>
            <w:vAlign w:val="center"/>
            <w:hideMark/>
          </w:tcPr>
          <w:p w14:paraId="1FE16A79" w14:textId="77777777" w:rsidR="00732796" w:rsidRPr="009A695D" w:rsidRDefault="00732796" w:rsidP="00732796">
            <w:pPr>
              <w:rPr>
                <w:sz w:val="18"/>
                <w:szCs w:val="18"/>
              </w:rPr>
            </w:pPr>
            <w:r w:rsidRPr="009A695D">
              <w:rPr>
                <w:sz w:val="18"/>
                <w:szCs w:val="18"/>
              </w:rPr>
              <w:t>Animal products not elsewhere specified or included (incl. horsehair and waste thereof and natural sponges); and dead animals of Chapter 01, unfit for human consumption (exc. blood meal)</w:t>
            </w:r>
          </w:p>
        </w:tc>
        <w:tc>
          <w:tcPr>
            <w:tcW w:w="1418" w:type="dxa"/>
            <w:shd w:val="clear" w:color="auto" w:fill="auto"/>
            <w:vAlign w:val="center"/>
            <w:hideMark/>
          </w:tcPr>
          <w:p w14:paraId="25BE72C9" w14:textId="77777777" w:rsidR="00732796" w:rsidRPr="009A695D" w:rsidRDefault="00732796" w:rsidP="00732796">
            <w:pPr>
              <w:rPr>
                <w:sz w:val="18"/>
                <w:szCs w:val="18"/>
              </w:rPr>
            </w:pPr>
            <w:r w:rsidRPr="009A695D">
              <w:rPr>
                <w:sz w:val="18"/>
                <w:szCs w:val="18"/>
              </w:rPr>
              <w:t>Organics</w:t>
            </w:r>
          </w:p>
        </w:tc>
        <w:tc>
          <w:tcPr>
            <w:tcW w:w="2268" w:type="dxa"/>
            <w:shd w:val="clear" w:color="auto" w:fill="auto"/>
            <w:vAlign w:val="center"/>
            <w:hideMark/>
          </w:tcPr>
          <w:p w14:paraId="16463FCC" w14:textId="432A516E" w:rsidR="00732796" w:rsidRPr="009A695D" w:rsidRDefault="00732796" w:rsidP="00732796">
            <w:pPr>
              <w:rPr>
                <w:sz w:val="18"/>
                <w:szCs w:val="18"/>
              </w:rPr>
            </w:pPr>
            <w:r w:rsidRPr="009A695D">
              <w:rPr>
                <w:sz w:val="18"/>
                <w:szCs w:val="18"/>
              </w:rPr>
              <w:t>Agricultural organics</w:t>
            </w:r>
          </w:p>
        </w:tc>
        <w:tc>
          <w:tcPr>
            <w:tcW w:w="992" w:type="dxa"/>
            <w:shd w:val="clear" w:color="auto" w:fill="auto"/>
            <w:vAlign w:val="center"/>
            <w:hideMark/>
          </w:tcPr>
          <w:p w14:paraId="200A201F"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3F7F02C7" w14:textId="77777777" w:rsidR="00732796" w:rsidRPr="009A695D" w:rsidRDefault="00732796" w:rsidP="00214423">
            <w:pPr>
              <w:jc w:val="center"/>
              <w:rPr>
                <w:sz w:val="18"/>
                <w:szCs w:val="18"/>
              </w:rPr>
            </w:pPr>
            <w:r w:rsidRPr="009A695D">
              <w:rPr>
                <w:sz w:val="18"/>
                <w:szCs w:val="18"/>
              </w:rPr>
              <w:t>100%</w:t>
            </w:r>
          </w:p>
        </w:tc>
      </w:tr>
      <w:tr w:rsidR="009A695D" w:rsidRPr="009A695D" w14:paraId="3B868E7B" w14:textId="77777777" w:rsidTr="00214423">
        <w:tc>
          <w:tcPr>
            <w:tcW w:w="709" w:type="dxa"/>
            <w:shd w:val="clear" w:color="auto" w:fill="auto"/>
            <w:noWrap/>
            <w:vAlign w:val="center"/>
            <w:hideMark/>
          </w:tcPr>
          <w:p w14:paraId="6D07CF9D" w14:textId="77777777" w:rsidR="00732796" w:rsidRPr="009A695D" w:rsidRDefault="00732796" w:rsidP="00732796">
            <w:pPr>
              <w:rPr>
                <w:sz w:val="18"/>
                <w:szCs w:val="18"/>
              </w:rPr>
            </w:pPr>
            <w:r w:rsidRPr="009A695D">
              <w:rPr>
                <w:sz w:val="18"/>
                <w:szCs w:val="18"/>
              </w:rPr>
              <w:t>180200</w:t>
            </w:r>
          </w:p>
        </w:tc>
        <w:tc>
          <w:tcPr>
            <w:tcW w:w="851" w:type="dxa"/>
            <w:shd w:val="clear" w:color="auto" w:fill="auto"/>
            <w:noWrap/>
            <w:vAlign w:val="center"/>
            <w:hideMark/>
          </w:tcPr>
          <w:p w14:paraId="5FB4BA76" w14:textId="77777777" w:rsidR="00732796" w:rsidRPr="009A695D" w:rsidRDefault="00732796" w:rsidP="00732796">
            <w:pPr>
              <w:rPr>
                <w:sz w:val="18"/>
                <w:szCs w:val="18"/>
              </w:rPr>
            </w:pPr>
            <w:r w:rsidRPr="009A695D">
              <w:rPr>
                <w:sz w:val="18"/>
                <w:szCs w:val="18"/>
              </w:rPr>
              <w:t>18020000</w:t>
            </w:r>
          </w:p>
        </w:tc>
        <w:tc>
          <w:tcPr>
            <w:tcW w:w="7087" w:type="dxa"/>
            <w:shd w:val="clear" w:color="auto" w:fill="auto"/>
            <w:vAlign w:val="center"/>
            <w:hideMark/>
          </w:tcPr>
          <w:p w14:paraId="33622798" w14:textId="77777777" w:rsidR="00732796" w:rsidRPr="009A695D" w:rsidRDefault="00732796" w:rsidP="00732796">
            <w:pPr>
              <w:rPr>
                <w:sz w:val="18"/>
                <w:szCs w:val="18"/>
              </w:rPr>
            </w:pPr>
            <w:r w:rsidRPr="009A695D">
              <w:rPr>
                <w:sz w:val="18"/>
                <w:szCs w:val="18"/>
              </w:rPr>
              <w:t>Cocoa shells, husks, skins and other cocoa waste</w:t>
            </w:r>
          </w:p>
        </w:tc>
        <w:tc>
          <w:tcPr>
            <w:tcW w:w="1418" w:type="dxa"/>
            <w:shd w:val="clear" w:color="auto" w:fill="auto"/>
            <w:vAlign w:val="center"/>
            <w:hideMark/>
          </w:tcPr>
          <w:p w14:paraId="5795CD2E" w14:textId="77777777" w:rsidR="00732796" w:rsidRPr="009A695D" w:rsidRDefault="00732796" w:rsidP="00732796">
            <w:pPr>
              <w:rPr>
                <w:sz w:val="18"/>
                <w:szCs w:val="18"/>
              </w:rPr>
            </w:pPr>
            <w:r w:rsidRPr="009A695D">
              <w:rPr>
                <w:sz w:val="18"/>
                <w:szCs w:val="18"/>
              </w:rPr>
              <w:t>Organics</w:t>
            </w:r>
          </w:p>
        </w:tc>
        <w:tc>
          <w:tcPr>
            <w:tcW w:w="2268" w:type="dxa"/>
            <w:shd w:val="clear" w:color="auto" w:fill="auto"/>
            <w:vAlign w:val="center"/>
            <w:hideMark/>
          </w:tcPr>
          <w:p w14:paraId="28ED4B2F" w14:textId="3A217101" w:rsidR="00732796" w:rsidRPr="009A695D" w:rsidRDefault="00732796" w:rsidP="00732796">
            <w:pPr>
              <w:rPr>
                <w:sz w:val="18"/>
                <w:szCs w:val="18"/>
              </w:rPr>
            </w:pPr>
            <w:r w:rsidRPr="009A695D">
              <w:rPr>
                <w:sz w:val="18"/>
                <w:szCs w:val="18"/>
              </w:rPr>
              <w:t>Agricultural organics</w:t>
            </w:r>
          </w:p>
        </w:tc>
        <w:tc>
          <w:tcPr>
            <w:tcW w:w="992" w:type="dxa"/>
            <w:shd w:val="clear" w:color="auto" w:fill="auto"/>
            <w:vAlign w:val="center"/>
            <w:hideMark/>
          </w:tcPr>
          <w:p w14:paraId="326A0C03"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295BA2F0" w14:textId="77777777" w:rsidR="00732796" w:rsidRPr="009A695D" w:rsidRDefault="00732796" w:rsidP="00214423">
            <w:pPr>
              <w:jc w:val="center"/>
              <w:rPr>
                <w:sz w:val="18"/>
                <w:szCs w:val="18"/>
              </w:rPr>
            </w:pPr>
            <w:r w:rsidRPr="009A695D">
              <w:rPr>
                <w:sz w:val="18"/>
                <w:szCs w:val="18"/>
              </w:rPr>
              <w:t>100%</w:t>
            </w:r>
          </w:p>
        </w:tc>
      </w:tr>
      <w:tr w:rsidR="009A695D" w:rsidRPr="009A695D" w14:paraId="0A373ADC" w14:textId="77777777" w:rsidTr="00214423">
        <w:tc>
          <w:tcPr>
            <w:tcW w:w="709" w:type="dxa"/>
            <w:shd w:val="clear" w:color="auto" w:fill="auto"/>
            <w:noWrap/>
            <w:vAlign w:val="center"/>
            <w:hideMark/>
          </w:tcPr>
          <w:p w14:paraId="3414CE7D" w14:textId="77777777" w:rsidR="00732796" w:rsidRPr="009A695D" w:rsidRDefault="00732796" w:rsidP="00732796">
            <w:pPr>
              <w:rPr>
                <w:sz w:val="18"/>
                <w:szCs w:val="18"/>
              </w:rPr>
            </w:pPr>
            <w:r w:rsidRPr="009A695D">
              <w:rPr>
                <w:sz w:val="18"/>
                <w:szCs w:val="18"/>
              </w:rPr>
              <w:t>230210</w:t>
            </w:r>
          </w:p>
        </w:tc>
        <w:tc>
          <w:tcPr>
            <w:tcW w:w="851" w:type="dxa"/>
            <w:shd w:val="clear" w:color="auto" w:fill="auto"/>
            <w:noWrap/>
            <w:vAlign w:val="center"/>
            <w:hideMark/>
          </w:tcPr>
          <w:p w14:paraId="1D426808" w14:textId="77777777" w:rsidR="00732796" w:rsidRPr="009A695D" w:rsidRDefault="00732796" w:rsidP="00732796">
            <w:pPr>
              <w:rPr>
                <w:sz w:val="18"/>
                <w:szCs w:val="18"/>
              </w:rPr>
            </w:pPr>
            <w:r w:rsidRPr="009A695D">
              <w:rPr>
                <w:sz w:val="18"/>
                <w:szCs w:val="18"/>
              </w:rPr>
              <w:t>23021000</w:t>
            </w:r>
          </w:p>
        </w:tc>
        <w:tc>
          <w:tcPr>
            <w:tcW w:w="7087" w:type="dxa"/>
            <w:shd w:val="clear" w:color="auto" w:fill="auto"/>
            <w:vAlign w:val="center"/>
            <w:hideMark/>
          </w:tcPr>
          <w:p w14:paraId="179DAD7C" w14:textId="77777777" w:rsidR="00732796" w:rsidRPr="009A695D" w:rsidRDefault="00732796" w:rsidP="00732796">
            <w:pPr>
              <w:rPr>
                <w:sz w:val="18"/>
                <w:szCs w:val="18"/>
              </w:rPr>
            </w:pPr>
            <w:r w:rsidRPr="009A695D">
              <w:rPr>
                <w:sz w:val="18"/>
                <w:szCs w:val="18"/>
              </w:rPr>
              <w:t>Bran, sharps and other residues, whether or not in the form of pellets, derived from the sifting, milling or other working of maize (corn)</w:t>
            </w:r>
          </w:p>
        </w:tc>
        <w:tc>
          <w:tcPr>
            <w:tcW w:w="1418" w:type="dxa"/>
            <w:shd w:val="clear" w:color="auto" w:fill="auto"/>
            <w:vAlign w:val="center"/>
            <w:hideMark/>
          </w:tcPr>
          <w:p w14:paraId="171538D4" w14:textId="77777777" w:rsidR="00732796" w:rsidRPr="009A695D" w:rsidRDefault="00732796" w:rsidP="00732796">
            <w:pPr>
              <w:rPr>
                <w:sz w:val="18"/>
                <w:szCs w:val="18"/>
              </w:rPr>
            </w:pPr>
            <w:r w:rsidRPr="009A695D">
              <w:rPr>
                <w:sz w:val="18"/>
                <w:szCs w:val="18"/>
              </w:rPr>
              <w:t>Organics</w:t>
            </w:r>
          </w:p>
        </w:tc>
        <w:tc>
          <w:tcPr>
            <w:tcW w:w="2268" w:type="dxa"/>
            <w:shd w:val="clear" w:color="auto" w:fill="auto"/>
            <w:vAlign w:val="center"/>
            <w:hideMark/>
          </w:tcPr>
          <w:p w14:paraId="2431DB22" w14:textId="01008F9E" w:rsidR="00732796" w:rsidRPr="009A695D" w:rsidRDefault="00732796" w:rsidP="00732796">
            <w:pPr>
              <w:rPr>
                <w:sz w:val="18"/>
                <w:szCs w:val="18"/>
              </w:rPr>
            </w:pPr>
            <w:r w:rsidRPr="009A695D">
              <w:rPr>
                <w:sz w:val="18"/>
                <w:szCs w:val="18"/>
              </w:rPr>
              <w:t>Agricultural organics</w:t>
            </w:r>
          </w:p>
        </w:tc>
        <w:tc>
          <w:tcPr>
            <w:tcW w:w="992" w:type="dxa"/>
            <w:shd w:val="clear" w:color="auto" w:fill="auto"/>
            <w:vAlign w:val="center"/>
            <w:hideMark/>
          </w:tcPr>
          <w:p w14:paraId="27B07115"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36EF0247" w14:textId="77777777" w:rsidR="00732796" w:rsidRPr="009A695D" w:rsidRDefault="00732796" w:rsidP="00214423">
            <w:pPr>
              <w:jc w:val="center"/>
              <w:rPr>
                <w:sz w:val="18"/>
                <w:szCs w:val="18"/>
              </w:rPr>
            </w:pPr>
            <w:r w:rsidRPr="009A695D">
              <w:rPr>
                <w:sz w:val="18"/>
                <w:szCs w:val="18"/>
              </w:rPr>
              <w:t>100%</w:t>
            </w:r>
          </w:p>
        </w:tc>
      </w:tr>
      <w:tr w:rsidR="009A695D" w:rsidRPr="009A695D" w14:paraId="7EA20A9C" w14:textId="77777777" w:rsidTr="00214423">
        <w:tc>
          <w:tcPr>
            <w:tcW w:w="709" w:type="dxa"/>
            <w:shd w:val="clear" w:color="auto" w:fill="auto"/>
            <w:noWrap/>
            <w:vAlign w:val="center"/>
            <w:hideMark/>
          </w:tcPr>
          <w:p w14:paraId="03D9ADF7" w14:textId="77777777" w:rsidR="00732796" w:rsidRPr="009A695D" w:rsidRDefault="00732796" w:rsidP="00732796">
            <w:pPr>
              <w:rPr>
                <w:sz w:val="18"/>
                <w:szCs w:val="18"/>
              </w:rPr>
            </w:pPr>
            <w:r w:rsidRPr="009A695D">
              <w:rPr>
                <w:sz w:val="18"/>
                <w:szCs w:val="18"/>
              </w:rPr>
              <w:t>230230</w:t>
            </w:r>
          </w:p>
        </w:tc>
        <w:tc>
          <w:tcPr>
            <w:tcW w:w="851" w:type="dxa"/>
            <w:shd w:val="clear" w:color="auto" w:fill="auto"/>
            <w:noWrap/>
            <w:vAlign w:val="center"/>
            <w:hideMark/>
          </w:tcPr>
          <w:p w14:paraId="50F39E5E" w14:textId="77777777" w:rsidR="00732796" w:rsidRPr="009A695D" w:rsidRDefault="00732796" w:rsidP="00732796">
            <w:pPr>
              <w:rPr>
                <w:sz w:val="18"/>
                <w:szCs w:val="18"/>
              </w:rPr>
            </w:pPr>
            <w:r w:rsidRPr="009A695D">
              <w:rPr>
                <w:sz w:val="18"/>
                <w:szCs w:val="18"/>
              </w:rPr>
              <w:t>23023000</w:t>
            </w:r>
          </w:p>
        </w:tc>
        <w:tc>
          <w:tcPr>
            <w:tcW w:w="7087" w:type="dxa"/>
            <w:shd w:val="clear" w:color="auto" w:fill="auto"/>
            <w:vAlign w:val="center"/>
            <w:hideMark/>
          </w:tcPr>
          <w:p w14:paraId="2D0F5A7C" w14:textId="77777777" w:rsidR="00732796" w:rsidRPr="009A695D" w:rsidRDefault="00732796" w:rsidP="00732796">
            <w:pPr>
              <w:rPr>
                <w:sz w:val="18"/>
                <w:szCs w:val="18"/>
              </w:rPr>
            </w:pPr>
            <w:r w:rsidRPr="009A695D">
              <w:rPr>
                <w:sz w:val="18"/>
                <w:szCs w:val="18"/>
              </w:rPr>
              <w:t>Bran, sharps and other residues, whether or not in the form of pellets, derived from the sifting, milling or other working of wheat</w:t>
            </w:r>
          </w:p>
        </w:tc>
        <w:tc>
          <w:tcPr>
            <w:tcW w:w="1418" w:type="dxa"/>
            <w:shd w:val="clear" w:color="auto" w:fill="auto"/>
            <w:vAlign w:val="center"/>
            <w:hideMark/>
          </w:tcPr>
          <w:p w14:paraId="410F14D3" w14:textId="77777777" w:rsidR="00732796" w:rsidRPr="009A695D" w:rsidRDefault="00732796" w:rsidP="00732796">
            <w:pPr>
              <w:rPr>
                <w:sz w:val="18"/>
                <w:szCs w:val="18"/>
              </w:rPr>
            </w:pPr>
            <w:r w:rsidRPr="009A695D">
              <w:rPr>
                <w:sz w:val="18"/>
                <w:szCs w:val="18"/>
              </w:rPr>
              <w:t>Organics</w:t>
            </w:r>
          </w:p>
        </w:tc>
        <w:tc>
          <w:tcPr>
            <w:tcW w:w="2268" w:type="dxa"/>
            <w:shd w:val="clear" w:color="auto" w:fill="auto"/>
            <w:vAlign w:val="center"/>
            <w:hideMark/>
          </w:tcPr>
          <w:p w14:paraId="7A9EAAF4" w14:textId="41ED86F2" w:rsidR="00732796" w:rsidRPr="009A695D" w:rsidRDefault="00732796" w:rsidP="00732796">
            <w:pPr>
              <w:rPr>
                <w:sz w:val="18"/>
                <w:szCs w:val="18"/>
              </w:rPr>
            </w:pPr>
            <w:r w:rsidRPr="009A695D">
              <w:rPr>
                <w:sz w:val="18"/>
                <w:szCs w:val="18"/>
              </w:rPr>
              <w:t>Agricultural organics</w:t>
            </w:r>
          </w:p>
        </w:tc>
        <w:tc>
          <w:tcPr>
            <w:tcW w:w="992" w:type="dxa"/>
            <w:shd w:val="clear" w:color="auto" w:fill="auto"/>
            <w:vAlign w:val="center"/>
            <w:hideMark/>
          </w:tcPr>
          <w:p w14:paraId="34115DB5"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1944C764" w14:textId="77777777" w:rsidR="00732796" w:rsidRPr="009A695D" w:rsidRDefault="00732796" w:rsidP="00214423">
            <w:pPr>
              <w:jc w:val="center"/>
              <w:rPr>
                <w:sz w:val="18"/>
                <w:szCs w:val="18"/>
              </w:rPr>
            </w:pPr>
            <w:r w:rsidRPr="009A695D">
              <w:rPr>
                <w:sz w:val="18"/>
                <w:szCs w:val="18"/>
              </w:rPr>
              <w:t>100%</w:t>
            </w:r>
          </w:p>
        </w:tc>
      </w:tr>
      <w:tr w:rsidR="009A695D" w:rsidRPr="009A695D" w14:paraId="7417DEAE" w14:textId="77777777" w:rsidTr="00214423">
        <w:tc>
          <w:tcPr>
            <w:tcW w:w="709" w:type="dxa"/>
            <w:shd w:val="clear" w:color="auto" w:fill="auto"/>
            <w:noWrap/>
            <w:vAlign w:val="center"/>
            <w:hideMark/>
          </w:tcPr>
          <w:p w14:paraId="297E0739" w14:textId="77777777" w:rsidR="00732796" w:rsidRPr="009A695D" w:rsidRDefault="00732796" w:rsidP="00732796">
            <w:pPr>
              <w:rPr>
                <w:sz w:val="18"/>
                <w:szCs w:val="18"/>
              </w:rPr>
            </w:pPr>
            <w:r w:rsidRPr="009A695D">
              <w:rPr>
                <w:sz w:val="18"/>
                <w:szCs w:val="18"/>
              </w:rPr>
              <w:t>230240</w:t>
            </w:r>
          </w:p>
        </w:tc>
        <w:tc>
          <w:tcPr>
            <w:tcW w:w="851" w:type="dxa"/>
            <w:shd w:val="clear" w:color="auto" w:fill="auto"/>
            <w:noWrap/>
            <w:vAlign w:val="center"/>
            <w:hideMark/>
          </w:tcPr>
          <w:p w14:paraId="62E7D59E" w14:textId="77777777" w:rsidR="00732796" w:rsidRPr="009A695D" w:rsidRDefault="00732796" w:rsidP="00732796">
            <w:pPr>
              <w:rPr>
                <w:sz w:val="18"/>
                <w:szCs w:val="18"/>
              </w:rPr>
            </w:pPr>
            <w:r w:rsidRPr="009A695D">
              <w:rPr>
                <w:sz w:val="18"/>
                <w:szCs w:val="18"/>
              </w:rPr>
              <w:t>23024020</w:t>
            </w:r>
          </w:p>
        </w:tc>
        <w:tc>
          <w:tcPr>
            <w:tcW w:w="7087" w:type="dxa"/>
            <w:shd w:val="clear" w:color="auto" w:fill="auto"/>
            <w:vAlign w:val="center"/>
            <w:hideMark/>
          </w:tcPr>
          <w:p w14:paraId="72FB0C46" w14:textId="77777777" w:rsidR="00732796" w:rsidRPr="009A695D" w:rsidRDefault="00732796" w:rsidP="00732796">
            <w:pPr>
              <w:rPr>
                <w:sz w:val="18"/>
                <w:szCs w:val="18"/>
              </w:rPr>
            </w:pPr>
            <w:r w:rsidRPr="009A695D">
              <w:rPr>
                <w:sz w:val="18"/>
                <w:szCs w:val="18"/>
              </w:rPr>
              <w:t>Brans, sharps and other residues, whether or not in the form of pellets, derived from the sifting, milling or other working of cereals (excl. those of maize (corn) or of wheat)</w:t>
            </w:r>
          </w:p>
        </w:tc>
        <w:tc>
          <w:tcPr>
            <w:tcW w:w="1418" w:type="dxa"/>
            <w:shd w:val="clear" w:color="auto" w:fill="auto"/>
            <w:vAlign w:val="center"/>
            <w:hideMark/>
          </w:tcPr>
          <w:p w14:paraId="2412DFA1" w14:textId="77777777" w:rsidR="00732796" w:rsidRPr="009A695D" w:rsidRDefault="00732796" w:rsidP="00732796">
            <w:pPr>
              <w:rPr>
                <w:sz w:val="18"/>
                <w:szCs w:val="18"/>
              </w:rPr>
            </w:pPr>
            <w:r w:rsidRPr="009A695D">
              <w:rPr>
                <w:sz w:val="18"/>
                <w:szCs w:val="18"/>
              </w:rPr>
              <w:t>Organics</w:t>
            </w:r>
          </w:p>
        </w:tc>
        <w:tc>
          <w:tcPr>
            <w:tcW w:w="2268" w:type="dxa"/>
            <w:shd w:val="clear" w:color="auto" w:fill="auto"/>
            <w:vAlign w:val="center"/>
            <w:hideMark/>
          </w:tcPr>
          <w:p w14:paraId="0319E342" w14:textId="5E10A007" w:rsidR="00732796" w:rsidRPr="009A695D" w:rsidRDefault="00732796" w:rsidP="00732796">
            <w:pPr>
              <w:rPr>
                <w:sz w:val="18"/>
                <w:szCs w:val="18"/>
              </w:rPr>
            </w:pPr>
            <w:r w:rsidRPr="009A695D">
              <w:rPr>
                <w:sz w:val="18"/>
                <w:szCs w:val="18"/>
              </w:rPr>
              <w:t>Agricultural organics</w:t>
            </w:r>
          </w:p>
        </w:tc>
        <w:tc>
          <w:tcPr>
            <w:tcW w:w="992" w:type="dxa"/>
            <w:shd w:val="clear" w:color="auto" w:fill="auto"/>
            <w:vAlign w:val="center"/>
            <w:hideMark/>
          </w:tcPr>
          <w:p w14:paraId="132FFE32"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333785E1" w14:textId="77777777" w:rsidR="00732796" w:rsidRPr="009A695D" w:rsidRDefault="00732796" w:rsidP="00214423">
            <w:pPr>
              <w:jc w:val="center"/>
              <w:rPr>
                <w:sz w:val="18"/>
                <w:szCs w:val="18"/>
              </w:rPr>
            </w:pPr>
            <w:r w:rsidRPr="009A695D">
              <w:rPr>
                <w:sz w:val="18"/>
                <w:szCs w:val="18"/>
              </w:rPr>
              <w:t>100%</w:t>
            </w:r>
          </w:p>
        </w:tc>
      </w:tr>
      <w:tr w:rsidR="009A695D" w:rsidRPr="009A695D" w14:paraId="4CFBF653" w14:textId="77777777" w:rsidTr="00214423">
        <w:tc>
          <w:tcPr>
            <w:tcW w:w="709" w:type="dxa"/>
            <w:shd w:val="clear" w:color="auto" w:fill="auto"/>
            <w:noWrap/>
            <w:vAlign w:val="center"/>
            <w:hideMark/>
          </w:tcPr>
          <w:p w14:paraId="52C6A029" w14:textId="77777777" w:rsidR="00732796" w:rsidRPr="009A695D" w:rsidRDefault="00732796" w:rsidP="00732796">
            <w:pPr>
              <w:rPr>
                <w:sz w:val="18"/>
                <w:szCs w:val="18"/>
              </w:rPr>
            </w:pPr>
            <w:r w:rsidRPr="009A695D">
              <w:rPr>
                <w:sz w:val="18"/>
                <w:szCs w:val="18"/>
              </w:rPr>
              <w:t>230250</w:t>
            </w:r>
          </w:p>
        </w:tc>
        <w:tc>
          <w:tcPr>
            <w:tcW w:w="851" w:type="dxa"/>
            <w:shd w:val="clear" w:color="auto" w:fill="auto"/>
            <w:noWrap/>
            <w:vAlign w:val="center"/>
            <w:hideMark/>
          </w:tcPr>
          <w:p w14:paraId="28FB34EA" w14:textId="77777777" w:rsidR="00732796" w:rsidRPr="009A695D" w:rsidRDefault="00732796" w:rsidP="00732796">
            <w:pPr>
              <w:rPr>
                <w:sz w:val="18"/>
                <w:szCs w:val="18"/>
              </w:rPr>
            </w:pPr>
            <w:r w:rsidRPr="009A695D">
              <w:rPr>
                <w:sz w:val="18"/>
                <w:szCs w:val="18"/>
              </w:rPr>
              <w:t>23025000</w:t>
            </w:r>
          </w:p>
        </w:tc>
        <w:tc>
          <w:tcPr>
            <w:tcW w:w="7087" w:type="dxa"/>
            <w:shd w:val="clear" w:color="auto" w:fill="auto"/>
            <w:vAlign w:val="center"/>
            <w:hideMark/>
          </w:tcPr>
          <w:p w14:paraId="4829BDB0" w14:textId="77777777" w:rsidR="00732796" w:rsidRPr="009A695D" w:rsidRDefault="00732796" w:rsidP="00732796">
            <w:pPr>
              <w:rPr>
                <w:sz w:val="18"/>
                <w:szCs w:val="18"/>
              </w:rPr>
            </w:pPr>
            <w:r w:rsidRPr="009A695D">
              <w:rPr>
                <w:sz w:val="18"/>
                <w:szCs w:val="18"/>
              </w:rPr>
              <w:t>Bran, sharps and other residues, whether or not in the form of pellets, derived from the sifting, milling or other working of leguminous plants</w:t>
            </w:r>
          </w:p>
        </w:tc>
        <w:tc>
          <w:tcPr>
            <w:tcW w:w="1418" w:type="dxa"/>
            <w:shd w:val="clear" w:color="auto" w:fill="auto"/>
            <w:vAlign w:val="center"/>
            <w:hideMark/>
          </w:tcPr>
          <w:p w14:paraId="045EEA20" w14:textId="77777777" w:rsidR="00732796" w:rsidRPr="009A695D" w:rsidRDefault="00732796" w:rsidP="00732796">
            <w:pPr>
              <w:rPr>
                <w:sz w:val="18"/>
                <w:szCs w:val="18"/>
              </w:rPr>
            </w:pPr>
            <w:r w:rsidRPr="009A695D">
              <w:rPr>
                <w:sz w:val="18"/>
                <w:szCs w:val="18"/>
              </w:rPr>
              <w:t>Organics</w:t>
            </w:r>
          </w:p>
        </w:tc>
        <w:tc>
          <w:tcPr>
            <w:tcW w:w="2268" w:type="dxa"/>
            <w:shd w:val="clear" w:color="auto" w:fill="auto"/>
            <w:vAlign w:val="center"/>
            <w:hideMark/>
          </w:tcPr>
          <w:p w14:paraId="4848714A" w14:textId="00A7AD35" w:rsidR="00732796" w:rsidRPr="009A695D" w:rsidRDefault="00732796" w:rsidP="00732796">
            <w:pPr>
              <w:rPr>
                <w:sz w:val="18"/>
                <w:szCs w:val="18"/>
              </w:rPr>
            </w:pPr>
            <w:r w:rsidRPr="009A695D">
              <w:rPr>
                <w:sz w:val="18"/>
                <w:szCs w:val="18"/>
              </w:rPr>
              <w:t>Agricultural organics</w:t>
            </w:r>
          </w:p>
        </w:tc>
        <w:tc>
          <w:tcPr>
            <w:tcW w:w="992" w:type="dxa"/>
            <w:shd w:val="clear" w:color="auto" w:fill="auto"/>
            <w:vAlign w:val="center"/>
            <w:hideMark/>
          </w:tcPr>
          <w:p w14:paraId="1E2F0F68"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0E6ED55C" w14:textId="77777777" w:rsidR="00732796" w:rsidRPr="009A695D" w:rsidRDefault="00732796" w:rsidP="00214423">
            <w:pPr>
              <w:jc w:val="center"/>
              <w:rPr>
                <w:sz w:val="18"/>
                <w:szCs w:val="18"/>
              </w:rPr>
            </w:pPr>
            <w:r w:rsidRPr="009A695D">
              <w:rPr>
                <w:sz w:val="18"/>
                <w:szCs w:val="18"/>
              </w:rPr>
              <w:t>100%</w:t>
            </w:r>
          </w:p>
        </w:tc>
      </w:tr>
      <w:tr w:rsidR="009A695D" w:rsidRPr="009A695D" w14:paraId="31A79390" w14:textId="77777777" w:rsidTr="00214423">
        <w:tc>
          <w:tcPr>
            <w:tcW w:w="709" w:type="dxa"/>
            <w:shd w:val="clear" w:color="auto" w:fill="auto"/>
            <w:noWrap/>
            <w:vAlign w:val="center"/>
            <w:hideMark/>
          </w:tcPr>
          <w:p w14:paraId="7925A810" w14:textId="77777777" w:rsidR="00732796" w:rsidRPr="009A695D" w:rsidRDefault="00732796" w:rsidP="00732796">
            <w:pPr>
              <w:rPr>
                <w:sz w:val="18"/>
                <w:szCs w:val="18"/>
              </w:rPr>
            </w:pPr>
            <w:r w:rsidRPr="009A695D">
              <w:rPr>
                <w:sz w:val="18"/>
                <w:szCs w:val="18"/>
              </w:rPr>
              <w:t>230310</w:t>
            </w:r>
          </w:p>
        </w:tc>
        <w:tc>
          <w:tcPr>
            <w:tcW w:w="851" w:type="dxa"/>
            <w:shd w:val="clear" w:color="auto" w:fill="auto"/>
            <w:noWrap/>
            <w:vAlign w:val="center"/>
            <w:hideMark/>
          </w:tcPr>
          <w:p w14:paraId="34AD6CD1" w14:textId="77777777" w:rsidR="00732796" w:rsidRPr="009A695D" w:rsidRDefault="00732796" w:rsidP="00732796">
            <w:pPr>
              <w:rPr>
                <w:sz w:val="18"/>
                <w:szCs w:val="18"/>
              </w:rPr>
            </w:pPr>
            <w:r w:rsidRPr="009A695D">
              <w:rPr>
                <w:sz w:val="18"/>
                <w:szCs w:val="18"/>
              </w:rPr>
              <w:t>23031000</w:t>
            </w:r>
          </w:p>
        </w:tc>
        <w:tc>
          <w:tcPr>
            <w:tcW w:w="7087" w:type="dxa"/>
            <w:shd w:val="clear" w:color="auto" w:fill="auto"/>
            <w:vAlign w:val="center"/>
            <w:hideMark/>
          </w:tcPr>
          <w:p w14:paraId="7C346344" w14:textId="77777777" w:rsidR="00732796" w:rsidRPr="009A695D" w:rsidRDefault="00732796" w:rsidP="00732796">
            <w:pPr>
              <w:rPr>
                <w:sz w:val="18"/>
                <w:szCs w:val="18"/>
              </w:rPr>
            </w:pPr>
            <w:r w:rsidRPr="009A695D">
              <w:rPr>
                <w:sz w:val="18"/>
                <w:szCs w:val="18"/>
              </w:rPr>
              <w:t>Residues of starch manufacture and similar residues, whether or not in the form of pellets</w:t>
            </w:r>
          </w:p>
        </w:tc>
        <w:tc>
          <w:tcPr>
            <w:tcW w:w="1418" w:type="dxa"/>
            <w:shd w:val="clear" w:color="auto" w:fill="auto"/>
            <w:vAlign w:val="center"/>
            <w:hideMark/>
          </w:tcPr>
          <w:p w14:paraId="00D123A4" w14:textId="77777777" w:rsidR="00732796" w:rsidRPr="009A695D" w:rsidRDefault="00732796" w:rsidP="00732796">
            <w:pPr>
              <w:rPr>
                <w:sz w:val="18"/>
                <w:szCs w:val="18"/>
              </w:rPr>
            </w:pPr>
            <w:r w:rsidRPr="009A695D">
              <w:rPr>
                <w:sz w:val="18"/>
                <w:szCs w:val="18"/>
              </w:rPr>
              <w:t>Organics</w:t>
            </w:r>
          </w:p>
        </w:tc>
        <w:tc>
          <w:tcPr>
            <w:tcW w:w="2268" w:type="dxa"/>
            <w:shd w:val="clear" w:color="auto" w:fill="auto"/>
            <w:vAlign w:val="center"/>
            <w:hideMark/>
          </w:tcPr>
          <w:p w14:paraId="7250E879" w14:textId="64ECEEC2" w:rsidR="00732796" w:rsidRPr="009A695D" w:rsidRDefault="00732796" w:rsidP="00732796">
            <w:pPr>
              <w:rPr>
                <w:sz w:val="18"/>
                <w:szCs w:val="18"/>
              </w:rPr>
            </w:pPr>
            <w:r w:rsidRPr="009A695D">
              <w:rPr>
                <w:sz w:val="18"/>
                <w:szCs w:val="18"/>
              </w:rPr>
              <w:t>Agricultural organics</w:t>
            </w:r>
          </w:p>
        </w:tc>
        <w:tc>
          <w:tcPr>
            <w:tcW w:w="992" w:type="dxa"/>
            <w:shd w:val="clear" w:color="auto" w:fill="auto"/>
            <w:vAlign w:val="center"/>
            <w:hideMark/>
          </w:tcPr>
          <w:p w14:paraId="24F35602"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263746E5" w14:textId="77777777" w:rsidR="00732796" w:rsidRPr="009A695D" w:rsidRDefault="00732796" w:rsidP="00214423">
            <w:pPr>
              <w:jc w:val="center"/>
              <w:rPr>
                <w:sz w:val="18"/>
                <w:szCs w:val="18"/>
              </w:rPr>
            </w:pPr>
            <w:r w:rsidRPr="009A695D">
              <w:rPr>
                <w:sz w:val="18"/>
                <w:szCs w:val="18"/>
              </w:rPr>
              <w:t>100%</w:t>
            </w:r>
          </w:p>
        </w:tc>
      </w:tr>
      <w:tr w:rsidR="009A695D" w:rsidRPr="009A695D" w14:paraId="517C1295" w14:textId="77777777" w:rsidTr="00214423">
        <w:tc>
          <w:tcPr>
            <w:tcW w:w="709" w:type="dxa"/>
            <w:shd w:val="clear" w:color="auto" w:fill="auto"/>
            <w:noWrap/>
            <w:vAlign w:val="center"/>
            <w:hideMark/>
          </w:tcPr>
          <w:p w14:paraId="04D4C306" w14:textId="77777777" w:rsidR="00732796" w:rsidRPr="009A695D" w:rsidRDefault="00732796" w:rsidP="00732796">
            <w:pPr>
              <w:rPr>
                <w:sz w:val="18"/>
                <w:szCs w:val="18"/>
              </w:rPr>
            </w:pPr>
            <w:r w:rsidRPr="009A695D">
              <w:rPr>
                <w:sz w:val="18"/>
                <w:szCs w:val="18"/>
              </w:rPr>
              <w:t>230320</w:t>
            </w:r>
          </w:p>
        </w:tc>
        <w:tc>
          <w:tcPr>
            <w:tcW w:w="851" w:type="dxa"/>
            <w:shd w:val="clear" w:color="auto" w:fill="auto"/>
            <w:noWrap/>
            <w:vAlign w:val="center"/>
            <w:hideMark/>
          </w:tcPr>
          <w:p w14:paraId="714A6A22" w14:textId="77777777" w:rsidR="00732796" w:rsidRPr="009A695D" w:rsidRDefault="00732796" w:rsidP="00732796">
            <w:pPr>
              <w:rPr>
                <w:sz w:val="18"/>
                <w:szCs w:val="18"/>
              </w:rPr>
            </w:pPr>
            <w:r w:rsidRPr="009A695D">
              <w:rPr>
                <w:sz w:val="18"/>
                <w:szCs w:val="18"/>
              </w:rPr>
              <w:t>23032000</w:t>
            </w:r>
          </w:p>
        </w:tc>
        <w:tc>
          <w:tcPr>
            <w:tcW w:w="7087" w:type="dxa"/>
            <w:shd w:val="clear" w:color="auto" w:fill="auto"/>
            <w:vAlign w:val="center"/>
            <w:hideMark/>
          </w:tcPr>
          <w:p w14:paraId="4ED699F4" w14:textId="77777777" w:rsidR="00732796" w:rsidRPr="009A695D" w:rsidRDefault="00732796" w:rsidP="00732796">
            <w:pPr>
              <w:rPr>
                <w:sz w:val="18"/>
                <w:szCs w:val="18"/>
              </w:rPr>
            </w:pPr>
            <w:r w:rsidRPr="009A695D">
              <w:rPr>
                <w:sz w:val="18"/>
                <w:szCs w:val="18"/>
              </w:rPr>
              <w:t>Beet-pulp, bagasse and other waste of sugar manufacture, whether or not in the form of pellets</w:t>
            </w:r>
          </w:p>
        </w:tc>
        <w:tc>
          <w:tcPr>
            <w:tcW w:w="1418" w:type="dxa"/>
            <w:shd w:val="clear" w:color="auto" w:fill="auto"/>
            <w:vAlign w:val="center"/>
            <w:hideMark/>
          </w:tcPr>
          <w:p w14:paraId="19DD0C5F" w14:textId="77777777" w:rsidR="00732796" w:rsidRPr="009A695D" w:rsidRDefault="00732796" w:rsidP="00732796">
            <w:pPr>
              <w:rPr>
                <w:sz w:val="18"/>
                <w:szCs w:val="18"/>
              </w:rPr>
            </w:pPr>
            <w:r w:rsidRPr="009A695D">
              <w:rPr>
                <w:sz w:val="18"/>
                <w:szCs w:val="18"/>
              </w:rPr>
              <w:t>Organics</w:t>
            </w:r>
          </w:p>
        </w:tc>
        <w:tc>
          <w:tcPr>
            <w:tcW w:w="2268" w:type="dxa"/>
            <w:shd w:val="clear" w:color="auto" w:fill="auto"/>
            <w:vAlign w:val="center"/>
            <w:hideMark/>
          </w:tcPr>
          <w:p w14:paraId="50304D1C" w14:textId="70C1D072" w:rsidR="00732796" w:rsidRPr="009A695D" w:rsidRDefault="00732796" w:rsidP="00732796">
            <w:pPr>
              <w:rPr>
                <w:sz w:val="18"/>
                <w:szCs w:val="18"/>
              </w:rPr>
            </w:pPr>
            <w:r w:rsidRPr="009A695D">
              <w:rPr>
                <w:sz w:val="18"/>
                <w:szCs w:val="18"/>
              </w:rPr>
              <w:t>Agricultural organics</w:t>
            </w:r>
          </w:p>
        </w:tc>
        <w:tc>
          <w:tcPr>
            <w:tcW w:w="992" w:type="dxa"/>
            <w:shd w:val="clear" w:color="auto" w:fill="auto"/>
            <w:vAlign w:val="center"/>
            <w:hideMark/>
          </w:tcPr>
          <w:p w14:paraId="680B18A4"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0CBD33E2" w14:textId="77777777" w:rsidR="00732796" w:rsidRPr="009A695D" w:rsidRDefault="00732796" w:rsidP="00214423">
            <w:pPr>
              <w:jc w:val="center"/>
              <w:rPr>
                <w:sz w:val="18"/>
                <w:szCs w:val="18"/>
              </w:rPr>
            </w:pPr>
            <w:r w:rsidRPr="009A695D">
              <w:rPr>
                <w:sz w:val="18"/>
                <w:szCs w:val="18"/>
              </w:rPr>
              <w:t>100%</w:t>
            </w:r>
          </w:p>
        </w:tc>
      </w:tr>
      <w:tr w:rsidR="009A695D" w:rsidRPr="009A695D" w14:paraId="3C3F49AD" w14:textId="77777777" w:rsidTr="00214423">
        <w:tc>
          <w:tcPr>
            <w:tcW w:w="709" w:type="dxa"/>
            <w:shd w:val="clear" w:color="auto" w:fill="auto"/>
            <w:noWrap/>
            <w:vAlign w:val="center"/>
            <w:hideMark/>
          </w:tcPr>
          <w:p w14:paraId="1FE1C1C9" w14:textId="77777777" w:rsidR="00732796" w:rsidRPr="009A695D" w:rsidRDefault="00732796" w:rsidP="00732796">
            <w:pPr>
              <w:rPr>
                <w:sz w:val="18"/>
                <w:szCs w:val="18"/>
              </w:rPr>
            </w:pPr>
            <w:r w:rsidRPr="009A695D">
              <w:rPr>
                <w:sz w:val="18"/>
                <w:szCs w:val="18"/>
              </w:rPr>
              <w:t>230330</w:t>
            </w:r>
          </w:p>
        </w:tc>
        <w:tc>
          <w:tcPr>
            <w:tcW w:w="851" w:type="dxa"/>
            <w:shd w:val="clear" w:color="auto" w:fill="auto"/>
            <w:noWrap/>
            <w:vAlign w:val="center"/>
            <w:hideMark/>
          </w:tcPr>
          <w:p w14:paraId="32D405D3" w14:textId="77777777" w:rsidR="00732796" w:rsidRPr="009A695D" w:rsidRDefault="00732796" w:rsidP="00732796">
            <w:pPr>
              <w:rPr>
                <w:sz w:val="18"/>
                <w:szCs w:val="18"/>
              </w:rPr>
            </w:pPr>
            <w:r w:rsidRPr="009A695D">
              <w:rPr>
                <w:sz w:val="18"/>
                <w:szCs w:val="18"/>
              </w:rPr>
              <w:t>23033000</w:t>
            </w:r>
          </w:p>
        </w:tc>
        <w:tc>
          <w:tcPr>
            <w:tcW w:w="7087" w:type="dxa"/>
            <w:shd w:val="clear" w:color="auto" w:fill="auto"/>
            <w:vAlign w:val="center"/>
            <w:hideMark/>
          </w:tcPr>
          <w:p w14:paraId="0AF04646" w14:textId="77777777" w:rsidR="00732796" w:rsidRPr="009A695D" w:rsidRDefault="00732796" w:rsidP="00732796">
            <w:pPr>
              <w:rPr>
                <w:sz w:val="18"/>
                <w:szCs w:val="18"/>
              </w:rPr>
            </w:pPr>
            <w:r w:rsidRPr="009A695D">
              <w:rPr>
                <w:sz w:val="18"/>
                <w:szCs w:val="18"/>
              </w:rPr>
              <w:t>Brewing or distilling dregs and waste, whether or not in the form of pellets</w:t>
            </w:r>
          </w:p>
        </w:tc>
        <w:tc>
          <w:tcPr>
            <w:tcW w:w="1418" w:type="dxa"/>
            <w:shd w:val="clear" w:color="auto" w:fill="auto"/>
            <w:vAlign w:val="center"/>
            <w:hideMark/>
          </w:tcPr>
          <w:p w14:paraId="3EC49E02" w14:textId="77777777" w:rsidR="00732796" w:rsidRPr="009A695D" w:rsidRDefault="00732796" w:rsidP="00732796">
            <w:pPr>
              <w:rPr>
                <w:sz w:val="18"/>
                <w:szCs w:val="18"/>
              </w:rPr>
            </w:pPr>
            <w:r w:rsidRPr="009A695D">
              <w:rPr>
                <w:sz w:val="18"/>
                <w:szCs w:val="18"/>
              </w:rPr>
              <w:t>Organics</w:t>
            </w:r>
          </w:p>
        </w:tc>
        <w:tc>
          <w:tcPr>
            <w:tcW w:w="2268" w:type="dxa"/>
            <w:shd w:val="clear" w:color="auto" w:fill="auto"/>
            <w:vAlign w:val="center"/>
            <w:hideMark/>
          </w:tcPr>
          <w:p w14:paraId="17EE7D82" w14:textId="383A8F2F" w:rsidR="00732796" w:rsidRPr="009A695D" w:rsidRDefault="00732796" w:rsidP="00732796">
            <w:pPr>
              <w:rPr>
                <w:sz w:val="18"/>
                <w:szCs w:val="18"/>
              </w:rPr>
            </w:pPr>
            <w:r w:rsidRPr="009A695D">
              <w:rPr>
                <w:sz w:val="18"/>
                <w:szCs w:val="18"/>
              </w:rPr>
              <w:t>Agricultural organics</w:t>
            </w:r>
          </w:p>
        </w:tc>
        <w:tc>
          <w:tcPr>
            <w:tcW w:w="992" w:type="dxa"/>
            <w:shd w:val="clear" w:color="auto" w:fill="auto"/>
            <w:vAlign w:val="center"/>
            <w:hideMark/>
          </w:tcPr>
          <w:p w14:paraId="3351A258"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5DCDD3B2" w14:textId="77777777" w:rsidR="00732796" w:rsidRPr="009A695D" w:rsidRDefault="00732796" w:rsidP="00214423">
            <w:pPr>
              <w:jc w:val="center"/>
              <w:rPr>
                <w:sz w:val="18"/>
                <w:szCs w:val="18"/>
              </w:rPr>
            </w:pPr>
            <w:r w:rsidRPr="009A695D">
              <w:rPr>
                <w:sz w:val="18"/>
                <w:szCs w:val="18"/>
              </w:rPr>
              <w:t>100%</w:t>
            </w:r>
          </w:p>
        </w:tc>
      </w:tr>
      <w:tr w:rsidR="009A695D" w:rsidRPr="009A695D" w14:paraId="5B819EF7" w14:textId="77777777" w:rsidTr="00214423">
        <w:tc>
          <w:tcPr>
            <w:tcW w:w="709" w:type="dxa"/>
            <w:shd w:val="clear" w:color="auto" w:fill="auto"/>
            <w:noWrap/>
            <w:vAlign w:val="center"/>
            <w:hideMark/>
          </w:tcPr>
          <w:p w14:paraId="62FA4EE8" w14:textId="77777777" w:rsidR="00732796" w:rsidRPr="009A695D" w:rsidRDefault="00732796" w:rsidP="00732796">
            <w:pPr>
              <w:rPr>
                <w:sz w:val="18"/>
                <w:szCs w:val="18"/>
              </w:rPr>
            </w:pPr>
            <w:r w:rsidRPr="009A695D">
              <w:rPr>
                <w:sz w:val="18"/>
                <w:szCs w:val="18"/>
              </w:rPr>
              <w:t>230400</w:t>
            </w:r>
          </w:p>
        </w:tc>
        <w:tc>
          <w:tcPr>
            <w:tcW w:w="851" w:type="dxa"/>
            <w:shd w:val="clear" w:color="auto" w:fill="auto"/>
            <w:noWrap/>
            <w:vAlign w:val="center"/>
            <w:hideMark/>
          </w:tcPr>
          <w:p w14:paraId="37B20B0D" w14:textId="77777777" w:rsidR="00732796" w:rsidRPr="009A695D" w:rsidRDefault="00732796" w:rsidP="00732796">
            <w:pPr>
              <w:rPr>
                <w:sz w:val="18"/>
                <w:szCs w:val="18"/>
              </w:rPr>
            </w:pPr>
            <w:r w:rsidRPr="009A695D">
              <w:rPr>
                <w:sz w:val="18"/>
                <w:szCs w:val="18"/>
              </w:rPr>
              <w:t>23040000</w:t>
            </w:r>
          </w:p>
        </w:tc>
        <w:tc>
          <w:tcPr>
            <w:tcW w:w="7087" w:type="dxa"/>
            <w:shd w:val="clear" w:color="auto" w:fill="auto"/>
            <w:vAlign w:val="center"/>
            <w:hideMark/>
          </w:tcPr>
          <w:p w14:paraId="445EB35C" w14:textId="2BF5D95D" w:rsidR="00732796" w:rsidRPr="009A695D" w:rsidRDefault="00732796" w:rsidP="00732796">
            <w:pPr>
              <w:rPr>
                <w:sz w:val="18"/>
                <w:szCs w:val="18"/>
              </w:rPr>
            </w:pPr>
            <w:r w:rsidRPr="009A695D">
              <w:rPr>
                <w:sz w:val="18"/>
                <w:szCs w:val="18"/>
              </w:rPr>
              <w:t>Oil-cake and other solid residues, resulting from the extraction of soya-</w:t>
            </w:r>
            <w:r w:rsidR="003C0D8F" w:rsidRPr="009A695D">
              <w:rPr>
                <w:sz w:val="18"/>
                <w:szCs w:val="18"/>
              </w:rPr>
              <w:t>bean</w:t>
            </w:r>
            <w:r w:rsidRPr="009A695D">
              <w:rPr>
                <w:sz w:val="18"/>
                <w:szCs w:val="18"/>
              </w:rPr>
              <w:t xml:space="preserve"> oil, whether or not ground or in the form of pellets</w:t>
            </w:r>
          </w:p>
        </w:tc>
        <w:tc>
          <w:tcPr>
            <w:tcW w:w="1418" w:type="dxa"/>
            <w:shd w:val="clear" w:color="auto" w:fill="auto"/>
            <w:vAlign w:val="center"/>
            <w:hideMark/>
          </w:tcPr>
          <w:p w14:paraId="0013AEC3" w14:textId="77777777" w:rsidR="00732796" w:rsidRPr="009A695D" w:rsidRDefault="00732796" w:rsidP="00732796">
            <w:pPr>
              <w:rPr>
                <w:sz w:val="18"/>
                <w:szCs w:val="18"/>
              </w:rPr>
            </w:pPr>
            <w:r w:rsidRPr="009A695D">
              <w:rPr>
                <w:sz w:val="18"/>
                <w:szCs w:val="18"/>
              </w:rPr>
              <w:t>Organics</w:t>
            </w:r>
          </w:p>
        </w:tc>
        <w:tc>
          <w:tcPr>
            <w:tcW w:w="2268" w:type="dxa"/>
            <w:shd w:val="clear" w:color="auto" w:fill="auto"/>
            <w:vAlign w:val="center"/>
            <w:hideMark/>
          </w:tcPr>
          <w:p w14:paraId="0E241641" w14:textId="778720E9" w:rsidR="00732796" w:rsidRPr="009A695D" w:rsidRDefault="00732796" w:rsidP="00732796">
            <w:pPr>
              <w:rPr>
                <w:sz w:val="18"/>
                <w:szCs w:val="18"/>
              </w:rPr>
            </w:pPr>
            <w:r w:rsidRPr="009A695D">
              <w:rPr>
                <w:sz w:val="18"/>
                <w:szCs w:val="18"/>
              </w:rPr>
              <w:t>Agricultural organics</w:t>
            </w:r>
          </w:p>
        </w:tc>
        <w:tc>
          <w:tcPr>
            <w:tcW w:w="992" w:type="dxa"/>
            <w:shd w:val="clear" w:color="auto" w:fill="auto"/>
            <w:vAlign w:val="center"/>
            <w:hideMark/>
          </w:tcPr>
          <w:p w14:paraId="197683EC"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72AFC0BA" w14:textId="77777777" w:rsidR="00732796" w:rsidRPr="009A695D" w:rsidRDefault="00732796" w:rsidP="00214423">
            <w:pPr>
              <w:jc w:val="center"/>
              <w:rPr>
                <w:sz w:val="18"/>
                <w:szCs w:val="18"/>
              </w:rPr>
            </w:pPr>
            <w:r w:rsidRPr="009A695D">
              <w:rPr>
                <w:sz w:val="18"/>
                <w:szCs w:val="18"/>
              </w:rPr>
              <w:t>100%</w:t>
            </w:r>
          </w:p>
        </w:tc>
      </w:tr>
      <w:tr w:rsidR="009A695D" w:rsidRPr="009A695D" w14:paraId="719A6B50" w14:textId="77777777" w:rsidTr="00214423">
        <w:tc>
          <w:tcPr>
            <w:tcW w:w="709" w:type="dxa"/>
            <w:shd w:val="clear" w:color="auto" w:fill="auto"/>
            <w:noWrap/>
            <w:vAlign w:val="center"/>
            <w:hideMark/>
          </w:tcPr>
          <w:p w14:paraId="16BC5A0D" w14:textId="77777777" w:rsidR="00732796" w:rsidRPr="009A695D" w:rsidRDefault="00732796" w:rsidP="00732796">
            <w:pPr>
              <w:rPr>
                <w:sz w:val="18"/>
                <w:szCs w:val="18"/>
              </w:rPr>
            </w:pPr>
            <w:r w:rsidRPr="009A695D">
              <w:rPr>
                <w:sz w:val="18"/>
                <w:szCs w:val="18"/>
              </w:rPr>
              <w:t>230500</w:t>
            </w:r>
          </w:p>
        </w:tc>
        <w:tc>
          <w:tcPr>
            <w:tcW w:w="851" w:type="dxa"/>
            <w:shd w:val="clear" w:color="auto" w:fill="auto"/>
            <w:noWrap/>
            <w:vAlign w:val="center"/>
            <w:hideMark/>
          </w:tcPr>
          <w:p w14:paraId="52D762EA" w14:textId="77777777" w:rsidR="00732796" w:rsidRPr="009A695D" w:rsidRDefault="00732796" w:rsidP="00732796">
            <w:pPr>
              <w:rPr>
                <w:sz w:val="18"/>
                <w:szCs w:val="18"/>
              </w:rPr>
            </w:pPr>
            <w:r w:rsidRPr="009A695D">
              <w:rPr>
                <w:sz w:val="18"/>
                <w:szCs w:val="18"/>
              </w:rPr>
              <w:t>23050000</w:t>
            </w:r>
          </w:p>
        </w:tc>
        <w:tc>
          <w:tcPr>
            <w:tcW w:w="7087" w:type="dxa"/>
            <w:shd w:val="clear" w:color="auto" w:fill="auto"/>
            <w:vAlign w:val="center"/>
            <w:hideMark/>
          </w:tcPr>
          <w:p w14:paraId="2BFA7BB5" w14:textId="77777777" w:rsidR="00732796" w:rsidRPr="009A695D" w:rsidRDefault="00732796" w:rsidP="00732796">
            <w:pPr>
              <w:rPr>
                <w:sz w:val="18"/>
                <w:szCs w:val="18"/>
              </w:rPr>
            </w:pPr>
            <w:r w:rsidRPr="009A695D">
              <w:rPr>
                <w:sz w:val="18"/>
                <w:szCs w:val="18"/>
              </w:rPr>
              <w:t>Oil-cake and other solid residues, resulting from the extraction of ground-nut (incl. peanut) oil, whether or not ground or in the form of pellets</w:t>
            </w:r>
          </w:p>
        </w:tc>
        <w:tc>
          <w:tcPr>
            <w:tcW w:w="1418" w:type="dxa"/>
            <w:shd w:val="clear" w:color="auto" w:fill="auto"/>
            <w:vAlign w:val="center"/>
            <w:hideMark/>
          </w:tcPr>
          <w:p w14:paraId="43689A48" w14:textId="77777777" w:rsidR="00732796" w:rsidRPr="009A695D" w:rsidRDefault="00732796" w:rsidP="00732796">
            <w:pPr>
              <w:rPr>
                <w:sz w:val="18"/>
                <w:szCs w:val="18"/>
              </w:rPr>
            </w:pPr>
            <w:r w:rsidRPr="009A695D">
              <w:rPr>
                <w:sz w:val="18"/>
                <w:szCs w:val="18"/>
              </w:rPr>
              <w:t>Organics</w:t>
            </w:r>
          </w:p>
        </w:tc>
        <w:tc>
          <w:tcPr>
            <w:tcW w:w="2268" w:type="dxa"/>
            <w:shd w:val="clear" w:color="auto" w:fill="auto"/>
            <w:vAlign w:val="center"/>
            <w:hideMark/>
          </w:tcPr>
          <w:p w14:paraId="1EF39998" w14:textId="12296E1B" w:rsidR="00732796" w:rsidRPr="009A695D" w:rsidRDefault="00732796" w:rsidP="00732796">
            <w:pPr>
              <w:rPr>
                <w:sz w:val="18"/>
                <w:szCs w:val="18"/>
              </w:rPr>
            </w:pPr>
            <w:r w:rsidRPr="009A695D">
              <w:rPr>
                <w:sz w:val="18"/>
                <w:szCs w:val="18"/>
              </w:rPr>
              <w:t>Agricultural organics</w:t>
            </w:r>
          </w:p>
        </w:tc>
        <w:tc>
          <w:tcPr>
            <w:tcW w:w="992" w:type="dxa"/>
            <w:shd w:val="clear" w:color="auto" w:fill="auto"/>
            <w:vAlign w:val="center"/>
            <w:hideMark/>
          </w:tcPr>
          <w:p w14:paraId="0258231B"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0A476FD8" w14:textId="77777777" w:rsidR="00732796" w:rsidRPr="009A695D" w:rsidRDefault="00732796" w:rsidP="00214423">
            <w:pPr>
              <w:jc w:val="center"/>
              <w:rPr>
                <w:sz w:val="18"/>
                <w:szCs w:val="18"/>
              </w:rPr>
            </w:pPr>
            <w:r w:rsidRPr="009A695D">
              <w:rPr>
                <w:sz w:val="18"/>
                <w:szCs w:val="18"/>
              </w:rPr>
              <w:t>100%</w:t>
            </w:r>
          </w:p>
        </w:tc>
      </w:tr>
      <w:tr w:rsidR="009A695D" w:rsidRPr="009A695D" w14:paraId="1CCC28D0" w14:textId="77777777" w:rsidTr="00214423">
        <w:tc>
          <w:tcPr>
            <w:tcW w:w="709" w:type="dxa"/>
            <w:shd w:val="clear" w:color="auto" w:fill="auto"/>
            <w:noWrap/>
            <w:vAlign w:val="center"/>
            <w:hideMark/>
          </w:tcPr>
          <w:p w14:paraId="4C13D596" w14:textId="77777777" w:rsidR="00732796" w:rsidRPr="009A695D" w:rsidRDefault="00732796" w:rsidP="00732796">
            <w:pPr>
              <w:rPr>
                <w:sz w:val="18"/>
                <w:szCs w:val="18"/>
              </w:rPr>
            </w:pPr>
            <w:r w:rsidRPr="009A695D">
              <w:rPr>
                <w:sz w:val="18"/>
                <w:szCs w:val="18"/>
              </w:rPr>
              <w:t>230610</w:t>
            </w:r>
          </w:p>
        </w:tc>
        <w:tc>
          <w:tcPr>
            <w:tcW w:w="851" w:type="dxa"/>
            <w:shd w:val="clear" w:color="auto" w:fill="auto"/>
            <w:noWrap/>
            <w:vAlign w:val="center"/>
            <w:hideMark/>
          </w:tcPr>
          <w:p w14:paraId="2FF5BE06" w14:textId="77777777" w:rsidR="00732796" w:rsidRPr="009A695D" w:rsidRDefault="00732796" w:rsidP="00732796">
            <w:pPr>
              <w:rPr>
                <w:sz w:val="18"/>
                <w:szCs w:val="18"/>
              </w:rPr>
            </w:pPr>
            <w:r w:rsidRPr="009A695D">
              <w:rPr>
                <w:sz w:val="18"/>
                <w:szCs w:val="18"/>
              </w:rPr>
              <w:t>23061000</w:t>
            </w:r>
          </w:p>
        </w:tc>
        <w:tc>
          <w:tcPr>
            <w:tcW w:w="7087" w:type="dxa"/>
            <w:shd w:val="clear" w:color="auto" w:fill="auto"/>
            <w:vAlign w:val="center"/>
            <w:hideMark/>
          </w:tcPr>
          <w:p w14:paraId="0187C08E" w14:textId="77777777" w:rsidR="00732796" w:rsidRPr="009A695D" w:rsidRDefault="00732796" w:rsidP="00732796">
            <w:pPr>
              <w:rPr>
                <w:sz w:val="18"/>
                <w:szCs w:val="18"/>
              </w:rPr>
            </w:pPr>
            <w:r w:rsidRPr="009A695D">
              <w:rPr>
                <w:sz w:val="18"/>
                <w:szCs w:val="18"/>
              </w:rPr>
              <w:t>Oil-cake and other solid residues of cotton seeds, resulting from the extraction of fats or oils, whether or not ground or in the form of pellets</w:t>
            </w:r>
          </w:p>
        </w:tc>
        <w:tc>
          <w:tcPr>
            <w:tcW w:w="1418" w:type="dxa"/>
            <w:shd w:val="clear" w:color="auto" w:fill="auto"/>
            <w:vAlign w:val="center"/>
            <w:hideMark/>
          </w:tcPr>
          <w:p w14:paraId="4FF2A8EE" w14:textId="77777777" w:rsidR="00732796" w:rsidRPr="009A695D" w:rsidRDefault="00732796" w:rsidP="00732796">
            <w:pPr>
              <w:rPr>
                <w:sz w:val="18"/>
                <w:szCs w:val="18"/>
              </w:rPr>
            </w:pPr>
            <w:r w:rsidRPr="009A695D">
              <w:rPr>
                <w:sz w:val="18"/>
                <w:szCs w:val="18"/>
              </w:rPr>
              <w:t>Organics</w:t>
            </w:r>
          </w:p>
        </w:tc>
        <w:tc>
          <w:tcPr>
            <w:tcW w:w="2268" w:type="dxa"/>
            <w:shd w:val="clear" w:color="auto" w:fill="auto"/>
            <w:vAlign w:val="center"/>
            <w:hideMark/>
          </w:tcPr>
          <w:p w14:paraId="2B4785C9" w14:textId="56DA27FA" w:rsidR="00732796" w:rsidRPr="009A695D" w:rsidRDefault="00732796" w:rsidP="00732796">
            <w:pPr>
              <w:rPr>
                <w:sz w:val="18"/>
                <w:szCs w:val="18"/>
              </w:rPr>
            </w:pPr>
            <w:r w:rsidRPr="009A695D">
              <w:rPr>
                <w:sz w:val="18"/>
                <w:szCs w:val="18"/>
              </w:rPr>
              <w:t>Agricultural organics</w:t>
            </w:r>
          </w:p>
        </w:tc>
        <w:tc>
          <w:tcPr>
            <w:tcW w:w="992" w:type="dxa"/>
            <w:shd w:val="clear" w:color="auto" w:fill="auto"/>
            <w:vAlign w:val="center"/>
            <w:hideMark/>
          </w:tcPr>
          <w:p w14:paraId="71E42E5B"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59D35E0E" w14:textId="77777777" w:rsidR="00732796" w:rsidRPr="009A695D" w:rsidRDefault="00732796" w:rsidP="00214423">
            <w:pPr>
              <w:jc w:val="center"/>
              <w:rPr>
                <w:sz w:val="18"/>
                <w:szCs w:val="18"/>
              </w:rPr>
            </w:pPr>
            <w:r w:rsidRPr="009A695D">
              <w:rPr>
                <w:sz w:val="18"/>
                <w:szCs w:val="18"/>
              </w:rPr>
              <w:t>100%</w:t>
            </w:r>
          </w:p>
        </w:tc>
      </w:tr>
      <w:tr w:rsidR="009A695D" w:rsidRPr="009A695D" w14:paraId="49C4967C" w14:textId="77777777" w:rsidTr="00214423">
        <w:tc>
          <w:tcPr>
            <w:tcW w:w="709" w:type="dxa"/>
            <w:shd w:val="clear" w:color="auto" w:fill="auto"/>
            <w:noWrap/>
            <w:vAlign w:val="center"/>
            <w:hideMark/>
          </w:tcPr>
          <w:p w14:paraId="5F46725A" w14:textId="77777777" w:rsidR="00732796" w:rsidRPr="009A695D" w:rsidRDefault="00732796" w:rsidP="00732796">
            <w:pPr>
              <w:rPr>
                <w:sz w:val="18"/>
                <w:szCs w:val="18"/>
              </w:rPr>
            </w:pPr>
            <w:r w:rsidRPr="009A695D">
              <w:rPr>
                <w:sz w:val="18"/>
                <w:szCs w:val="18"/>
              </w:rPr>
              <w:lastRenderedPageBreak/>
              <w:t>230620</w:t>
            </w:r>
          </w:p>
        </w:tc>
        <w:tc>
          <w:tcPr>
            <w:tcW w:w="851" w:type="dxa"/>
            <w:shd w:val="clear" w:color="auto" w:fill="auto"/>
            <w:noWrap/>
            <w:vAlign w:val="center"/>
            <w:hideMark/>
          </w:tcPr>
          <w:p w14:paraId="2C9DC8C7" w14:textId="77777777" w:rsidR="00732796" w:rsidRPr="009A695D" w:rsidRDefault="00732796" w:rsidP="00732796">
            <w:pPr>
              <w:rPr>
                <w:sz w:val="18"/>
                <w:szCs w:val="18"/>
              </w:rPr>
            </w:pPr>
            <w:r w:rsidRPr="009A695D">
              <w:rPr>
                <w:sz w:val="18"/>
                <w:szCs w:val="18"/>
              </w:rPr>
              <w:t>23062000</w:t>
            </w:r>
          </w:p>
        </w:tc>
        <w:tc>
          <w:tcPr>
            <w:tcW w:w="7087" w:type="dxa"/>
            <w:shd w:val="clear" w:color="auto" w:fill="auto"/>
            <w:vAlign w:val="center"/>
            <w:hideMark/>
          </w:tcPr>
          <w:p w14:paraId="3C2C4B37" w14:textId="77777777" w:rsidR="00732796" w:rsidRPr="009A695D" w:rsidRDefault="00732796" w:rsidP="00732796">
            <w:pPr>
              <w:rPr>
                <w:sz w:val="18"/>
                <w:szCs w:val="18"/>
              </w:rPr>
            </w:pPr>
            <w:r w:rsidRPr="009A695D">
              <w:rPr>
                <w:sz w:val="18"/>
                <w:szCs w:val="18"/>
              </w:rPr>
              <w:t>Oil-cake and other solid residues of linseed, resulting from the extraction of fats or oils, whether or not ground or in the form of pellets</w:t>
            </w:r>
          </w:p>
        </w:tc>
        <w:tc>
          <w:tcPr>
            <w:tcW w:w="1418" w:type="dxa"/>
            <w:shd w:val="clear" w:color="auto" w:fill="auto"/>
            <w:vAlign w:val="center"/>
            <w:hideMark/>
          </w:tcPr>
          <w:p w14:paraId="0A4E5D6B" w14:textId="77777777" w:rsidR="00732796" w:rsidRPr="009A695D" w:rsidRDefault="00732796" w:rsidP="00732796">
            <w:pPr>
              <w:rPr>
                <w:sz w:val="18"/>
                <w:szCs w:val="18"/>
              </w:rPr>
            </w:pPr>
            <w:r w:rsidRPr="009A695D">
              <w:rPr>
                <w:sz w:val="18"/>
                <w:szCs w:val="18"/>
              </w:rPr>
              <w:t>Organics</w:t>
            </w:r>
          </w:p>
        </w:tc>
        <w:tc>
          <w:tcPr>
            <w:tcW w:w="2268" w:type="dxa"/>
            <w:shd w:val="clear" w:color="auto" w:fill="auto"/>
            <w:vAlign w:val="center"/>
            <w:hideMark/>
          </w:tcPr>
          <w:p w14:paraId="7B627C94" w14:textId="4D2A3686" w:rsidR="00732796" w:rsidRPr="009A695D" w:rsidRDefault="00732796" w:rsidP="00732796">
            <w:pPr>
              <w:rPr>
                <w:sz w:val="18"/>
                <w:szCs w:val="18"/>
              </w:rPr>
            </w:pPr>
            <w:r w:rsidRPr="009A695D">
              <w:rPr>
                <w:sz w:val="18"/>
                <w:szCs w:val="18"/>
              </w:rPr>
              <w:t>Agricultural organics</w:t>
            </w:r>
          </w:p>
        </w:tc>
        <w:tc>
          <w:tcPr>
            <w:tcW w:w="992" w:type="dxa"/>
            <w:shd w:val="clear" w:color="auto" w:fill="auto"/>
            <w:vAlign w:val="center"/>
            <w:hideMark/>
          </w:tcPr>
          <w:p w14:paraId="0C522823"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46DA8F9F" w14:textId="77777777" w:rsidR="00732796" w:rsidRPr="009A695D" w:rsidRDefault="00732796" w:rsidP="00214423">
            <w:pPr>
              <w:jc w:val="center"/>
              <w:rPr>
                <w:sz w:val="18"/>
                <w:szCs w:val="18"/>
              </w:rPr>
            </w:pPr>
            <w:r w:rsidRPr="009A695D">
              <w:rPr>
                <w:sz w:val="18"/>
                <w:szCs w:val="18"/>
              </w:rPr>
              <w:t>100%</w:t>
            </w:r>
          </w:p>
        </w:tc>
      </w:tr>
      <w:tr w:rsidR="009A695D" w:rsidRPr="009A695D" w14:paraId="5CC28691" w14:textId="77777777" w:rsidTr="00214423">
        <w:tc>
          <w:tcPr>
            <w:tcW w:w="709" w:type="dxa"/>
            <w:shd w:val="clear" w:color="auto" w:fill="auto"/>
            <w:noWrap/>
            <w:vAlign w:val="center"/>
            <w:hideMark/>
          </w:tcPr>
          <w:p w14:paraId="15CDF714" w14:textId="77777777" w:rsidR="00732796" w:rsidRPr="009A695D" w:rsidRDefault="00732796" w:rsidP="00732796">
            <w:pPr>
              <w:rPr>
                <w:sz w:val="18"/>
                <w:szCs w:val="18"/>
              </w:rPr>
            </w:pPr>
            <w:r w:rsidRPr="009A695D">
              <w:rPr>
                <w:sz w:val="18"/>
                <w:szCs w:val="18"/>
              </w:rPr>
              <w:t>230630</w:t>
            </w:r>
          </w:p>
        </w:tc>
        <w:tc>
          <w:tcPr>
            <w:tcW w:w="851" w:type="dxa"/>
            <w:shd w:val="clear" w:color="auto" w:fill="auto"/>
            <w:noWrap/>
            <w:vAlign w:val="center"/>
            <w:hideMark/>
          </w:tcPr>
          <w:p w14:paraId="198C808D" w14:textId="77777777" w:rsidR="00732796" w:rsidRPr="009A695D" w:rsidRDefault="00732796" w:rsidP="00732796">
            <w:pPr>
              <w:rPr>
                <w:sz w:val="18"/>
                <w:szCs w:val="18"/>
              </w:rPr>
            </w:pPr>
            <w:r w:rsidRPr="009A695D">
              <w:rPr>
                <w:sz w:val="18"/>
                <w:szCs w:val="18"/>
              </w:rPr>
              <w:t>23063000</w:t>
            </w:r>
          </w:p>
        </w:tc>
        <w:tc>
          <w:tcPr>
            <w:tcW w:w="7087" w:type="dxa"/>
            <w:shd w:val="clear" w:color="auto" w:fill="auto"/>
            <w:vAlign w:val="center"/>
            <w:hideMark/>
          </w:tcPr>
          <w:p w14:paraId="3E2C633C" w14:textId="77777777" w:rsidR="00732796" w:rsidRPr="009A695D" w:rsidRDefault="00732796" w:rsidP="00732796">
            <w:pPr>
              <w:rPr>
                <w:sz w:val="18"/>
                <w:szCs w:val="18"/>
              </w:rPr>
            </w:pPr>
            <w:r w:rsidRPr="009A695D">
              <w:rPr>
                <w:sz w:val="18"/>
                <w:szCs w:val="18"/>
              </w:rPr>
              <w:t>Oil-cake and other solid residues of sunflower seeds, resulting from the extraction of fats or oils, whether or not ground or in the form of pellets</w:t>
            </w:r>
          </w:p>
        </w:tc>
        <w:tc>
          <w:tcPr>
            <w:tcW w:w="1418" w:type="dxa"/>
            <w:shd w:val="clear" w:color="auto" w:fill="auto"/>
            <w:vAlign w:val="center"/>
            <w:hideMark/>
          </w:tcPr>
          <w:p w14:paraId="47E7CF9C" w14:textId="77777777" w:rsidR="00732796" w:rsidRPr="009A695D" w:rsidRDefault="00732796" w:rsidP="00732796">
            <w:pPr>
              <w:rPr>
                <w:sz w:val="18"/>
                <w:szCs w:val="18"/>
              </w:rPr>
            </w:pPr>
            <w:r w:rsidRPr="009A695D">
              <w:rPr>
                <w:sz w:val="18"/>
                <w:szCs w:val="18"/>
              </w:rPr>
              <w:t>Organics</w:t>
            </w:r>
          </w:p>
        </w:tc>
        <w:tc>
          <w:tcPr>
            <w:tcW w:w="2268" w:type="dxa"/>
            <w:shd w:val="clear" w:color="auto" w:fill="auto"/>
            <w:vAlign w:val="center"/>
            <w:hideMark/>
          </w:tcPr>
          <w:p w14:paraId="23147335" w14:textId="6398BA0C" w:rsidR="00732796" w:rsidRPr="009A695D" w:rsidRDefault="00732796" w:rsidP="00732796">
            <w:pPr>
              <w:rPr>
                <w:sz w:val="18"/>
                <w:szCs w:val="18"/>
              </w:rPr>
            </w:pPr>
            <w:r w:rsidRPr="009A695D">
              <w:rPr>
                <w:sz w:val="18"/>
                <w:szCs w:val="18"/>
              </w:rPr>
              <w:t>Agricultural organics</w:t>
            </w:r>
          </w:p>
        </w:tc>
        <w:tc>
          <w:tcPr>
            <w:tcW w:w="992" w:type="dxa"/>
            <w:shd w:val="clear" w:color="auto" w:fill="auto"/>
            <w:vAlign w:val="center"/>
            <w:hideMark/>
          </w:tcPr>
          <w:p w14:paraId="6294826E"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765CAF6B" w14:textId="77777777" w:rsidR="00732796" w:rsidRPr="009A695D" w:rsidRDefault="00732796" w:rsidP="00214423">
            <w:pPr>
              <w:jc w:val="center"/>
              <w:rPr>
                <w:sz w:val="18"/>
                <w:szCs w:val="18"/>
              </w:rPr>
            </w:pPr>
            <w:r w:rsidRPr="009A695D">
              <w:rPr>
                <w:sz w:val="18"/>
                <w:szCs w:val="18"/>
              </w:rPr>
              <w:t>100%</w:t>
            </w:r>
          </w:p>
        </w:tc>
      </w:tr>
      <w:tr w:rsidR="009A695D" w:rsidRPr="009A695D" w14:paraId="37945466" w14:textId="77777777" w:rsidTr="00214423">
        <w:tc>
          <w:tcPr>
            <w:tcW w:w="709" w:type="dxa"/>
            <w:shd w:val="clear" w:color="auto" w:fill="auto"/>
            <w:noWrap/>
            <w:vAlign w:val="center"/>
            <w:hideMark/>
          </w:tcPr>
          <w:p w14:paraId="2DB15BB1" w14:textId="77777777" w:rsidR="00732796" w:rsidRPr="009A695D" w:rsidRDefault="00732796" w:rsidP="00732796">
            <w:pPr>
              <w:rPr>
                <w:sz w:val="18"/>
                <w:szCs w:val="18"/>
              </w:rPr>
            </w:pPr>
            <w:r w:rsidRPr="009A695D">
              <w:rPr>
                <w:sz w:val="18"/>
                <w:szCs w:val="18"/>
              </w:rPr>
              <w:t>230641</w:t>
            </w:r>
          </w:p>
        </w:tc>
        <w:tc>
          <w:tcPr>
            <w:tcW w:w="851" w:type="dxa"/>
            <w:shd w:val="clear" w:color="auto" w:fill="auto"/>
            <w:noWrap/>
            <w:vAlign w:val="center"/>
            <w:hideMark/>
          </w:tcPr>
          <w:p w14:paraId="0817682D" w14:textId="77777777" w:rsidR="00732796" w:rsidRPr="009A695D" w:rsidRDefault="00732796" w:rsidP="00732796">
            <w:pPr>
              <w:rPr>
                <w:sz w:val="18"/>
                <w:szCs w:val="18"/>
              </w:rPr>
            </w:pPr>
            <w:r w:rsidRPr="009A695D">
              <w:rPr>
                <w:sz w:val="18"/>
                <w:szCs w:val="18"/>
              </w:rPr>
              <w:t>23064100</w:t>
            </w:r>
          </w:p>
        </w:tc>
        <w:tc>
          <w:tcPr>
            <w:tcW w:w="7087" w:type="dxa"/>
            <w:shd w:val="clear" w:color="auto" w:fill="auto"/>
            <w:vAlign w:val="center"/>
            <w:hideMark/>
          </w:tcPr>
          <w:p w14:paraId="050435C8" w14:textId="77777777" w:rsidR="00732796" w:rsidRPr="009A695D" w:rsidRDefault="00732796" w:rsidP="00732796">
            <w:pPr>
              <w:rPr>
                <w:sz w:val="18"/>
                <w:szCs w:val="18"/>
              </w:rPr>
            </w:pPr>
            <w:r w:rsidRPr="009A695D">
              <w:rPr>
                <w:sz w:val="18"/>
                <w:szCs w:val="18"/>
              </w:rPr>
              <w:t>Oil-cake and other solid residues of low erucic acid rape or colza seeds, resulting from the extraction of fats or oils, whether or not ground or in the form of pellets</w:t>
            </w:r>
          </w:p>
        </w:tc>
        <w:tc>
          <w:tcPr>
            <w:tcW w:w="1418" w:type="dxa"/>
            <w:shd w:val="clear" w:color="auto" w:fill="auto"/>
            <w:vAlign w:val="center"/>
            <w:hideMark/>
          </w:tcPr>
          <w:p w14:paraId="0D8FEC50" w14:textId="77777777" w:rsidR="00732796" w:rsidRPr="009A695D" w:rsidRDefault="00732796" w:rsidP="00732796">
            <w:pPr>
              <w:rPr>
                <w:sz w:val="18"/>
                <w:szCs w:val="18"/>
              </w:rPr>
            </w:pPr>
            <w:r w:rsidRPr="009A695D">
              <w:rPr>
                <w:sz w:val="18"/>
                <w:szCs w:val="18"/>
              </w:rPr>
              <w:t>Organics</w:t>
            </w:r>
          </w:p>
        </w:tc>
        <w:tc>
          <w:tcPr>
            <w:tcW w:w="2268" w:type="dxa"/>
            <w:shd w:val="clear" w:color="auto" w:fill="auto"/>
            <w:vAlign w:val="center"/>
            <w:hideMark/>
          </w:tcPr>
          <w:p w14:paraId="65696472" w14:textId="5871953D" w:rsidR="00732796" w:rsidRPr="009A695D" w:rsidRDefault="00732796" w:rsidP="00732796">
            <w:pPr>
              <w:rPr>
                <w:sz w:val="18"/>
                <w:szCs w:val="18"/>
              </w:rPr>
            </w:pPr>
            <w:r w:rsidRPr="009A695D">
              <w:rPr>
                <w:sz w:val="18"/>
                <w:szCs w:val="18"/>
              </w:rPr>
              <w:t>Agricultural organics</w:t>
            </w:r>
          </w:p>
        </w:tc>
        <w:tc>
          <w:tcPr>
            <w:tcW w:w="992" w:type="dxa"/>
            <w:shd w:val="clear" w:color="auto" w:fill="auto"/>
            <w:vAlign w:val="center"/>
            <w:hideMark/>
          </w:tcPr>
          <w:p w14:paraId="173F49C6"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71FDFB08" w14:textId="77777777" w:rsidR="00732796" w:rsidRPr="009A695D" w:rsidRDefault="00732796" w:rsidP="00214423">
            <w:pPr>
              <w:jc w:val="center"/>
              <w:rPr>
                <w:sz w:val="18"/>
                <w:szCs w:val="18"/>
              </w:rPr>
            </w:pPr>
            <w:r w:rsidRPr="009A695D">
              <w:rPr>
                <w:sz w:val="18"/>
                <w:szCs w:val="18"/>
              </w:rPr>
              <w:t>100%</w:t>
            </w:r>
          </w:p>
        </w:tc>
      </w:tr>
      <w:tr w:rsidR="009A695D" w:rsidRPr="009A695D" w14:paraId="3118AA67" w14:textId="77777777" w:rsidTr="00214423">
        <w:tc>
          <w:tcPr>
            <w:tcW w:w="709" w:type="dxa"/>
            <w:shd w:val="clear" w:color="auto" w:fill="auto"/>
            <w:noWrap/>
            <w:vAlign w:val="center"/>
            <w:hideMark/>
          </w:tcPr>
          <w:p w14:paraId="50769582" w14:textId="77777777" w:rsidR="00732796" w:rsidRPr="009A695D" w:rsidRDefault="00732796" w:rsidP="00732796">
            <w:pPr>
              <w:rPr>
                <w:sz w:val="18"/>
                <w:szCs w:val="18"/>
              </w:rPr>
            </w:pPr>
            <w:r w:rsidRPr="009A695D">
              <w:rPr>
                <w:sz w:val="18"/>
                <w:szCs w:val="18"/>
              </w:rPr>
              <w:t>230649</w:t>
            </w:r>
          </w:p>
        </w:tc>
        <w:tc>
          <w:tcPr>
            <w:tcW w:w="851" w:type="dxa"/>
            <w:shd w:val="clear" w:color="auto" w:fill="auto"/>
            <w:noWrap/>
            <w:vAlign w:val="center"/>
            <w:hideMark/>
          </w:tcPr>
          <w:p w14:paraId="70528EDD" w14:textId="77777777" w:rsidR="00732796" w:rsidRPr="009A695D" w:rsidRDefault="00732796" w:rsidP="00732796">
            <w:pPr>
              <w:rPr>
                <w:sz w:val="18"/>
                <w:szCs w:val="18"/>
              </w:rPr>
            </w:pPr>
            <w:r w:rsidRPr="009A695D">
              <w:rPr>
                <w:sz w:val="18"/>
                <w:szCs w:val="18"/>
              </w:rPr>
              <w:t>23064900</w:t>
            </w:r>
          </w:p>
        </w:tc>
        <w:tc>
          <w:tcPr>
            <w:tcW w:w="7087" w:type="dxa"/>
            <w:shd w:val="clear" w:color="auto" w:fill="auto"/>
            <w:vAlign w:val="center"/>
            <w:hideMark/>
          </w:tcPr>
          <w:p w14:paraId="2A3FB10B" w14:textId="77777777" w:rsidR="00732796" w:rsidRPr="009A695D" w:rsidRDefault="00732796" w:rsidP="00732796">
            <w:pPr>
              <w:rPr>
                <w:sz w:val="18"/>
                <w:szCs w:val="18"/>
              </w:rPr>
            </w:pPr>
            <w:r w:rsidRPr="009A695D">
              <w:rPr>
                <w:sz w:val="18"/>
                <w:szCs w:val="18"/>
              </w:rPr>
              <w:t>Oil-cake and other solid residues of rape or colza seeds (excl. low erucic acid rape or colza seeds), resulting from the extraction of fats or oils, whether or not ground or in the form of pellets</w:t>
            </w:r>
          </w:p>
        </w:tc>
        <w:tc>
          <w:tcPr>
            <w:tcW w:w="1418" w:type="dxa"/>
            <w:shd w:val="clear" w:color="auto" w:fill="auto"/>
            <w:vAlign w:val="center"/>
            <w:hideMark/>
          </w:tcPr>
          <w:p w14:paraId="6877B71B" w14:textId="77777777" w:rsidR="00732796" w:rsidRPr="009A695D" w:rsidRDefault="00732796" w:rsidP="00732796">
            <w:pPr>
              <w:rPr>
                <w:sz w:val="18"/>
                <w:szCs w:val="18"/>
              </w:rPr>
            </w:pPr>
            <w:r w:rsidRPr="009A695D">
              <w:rPr>
                <w:sz w:val="18"/>
                <w:szCs w:val="18"/>
              </w:rPr>
              <w:t>Organics</w:t>
            </w:r>
          </w:p>
        </w:tc>
        <w:tc>
          <w:tcPr>
            <w:tcW w:w="2268" w:type="dxa"/>
            <w:shd w:val="clear" w:color="auto" w:fill="auto"/>
            <w:vAlign w:val="center"/>
            <w:hideMark/>
          </w:tcPr>
          <w:p w14:paraId="53B864EB" w14:textId="2E68839A" w:rsidR="00732796" w:rsidRPr="009A695D" w:rsidRDefault="00732796" w:rsidP="00732796">
            <w:pPr>
              <w:rPr>
                <w:sz w:val="18"/>
                <w:szCs w:val="18"/>
              </w:rPr>
            </w:pPr>
            <w:r w:rsidRPr="009A695D">
              <w:rPr>
                <w:sz w:val="18"/>
                <w:szCs w:val="18"/>
              </w:rPr>
              <w:t>Agricultural organics</w:t>
            </w:r>
          </w:p>
        </w:tc>
        <w:tc>
          <w:tcPr>
            <w:tcW w:w="992" w:type="dxa"/>
            <w:shd w:val="clear" w:color="auto" w:fill="auto"/>
            <w:vAlign w:val="center"/>
            <w:hideMark/>
          </w:tcPr>
          <w:p w14:paraId="64046A9A"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187A90FB" w14:textId="77777777" w:rsidR="00732796" w:rsidRPr="009A695D" w:rsidRDefault="00732796" w:rsidP="00214423">
            <w:pPr>
              <w:jc w:val="center"/>
              <w:rPr>
                <w:sz w:val="18"/>
                <w:szCs w:val="18"/>
              </w:rPr>
            </w:pPr>
            <w:r w:rsidRPr="009A695D">
              <w:rPr>
                <w:sz w:val="18"/>
                <w:szCs w:val="18"/>
              </w:rPr>
              <w:t>100%</w:t>
            </w:r>
          </w:p>
        </w:tc>
      </w:tr>
      <w:tr w:rsidR="009A695D" w:rsidRPr="009A695D" w14:paraId="4704186D" w14:textId="77777777" w:rsidTr="00214423">
        <w:tc>
          <w:tcPr>
            <w:tcW w:w="709" w:type="dxa"/>
            <w:shd w:val="clear" w:color="auto" w:fill="auto"/>
            <w:noWrap/>
            <w:vAlign w:val="center"/>
            <w:hideMark/>
          </w:tcPr>
          <w:p w14:paraId="1A4DF442" w14:textId="77777777" w:rsidR="00732796" w:rsidRPr="009A695D" w:rsidRDefault="00732796" w:rsidP="00732796">
            <w:pPr>
              <w:rPr>
                <w:sz w:val="18"/>
                <w:szCs w:val="18"/>
              </w:rPr>
            </w:pPr>
            <w:r w:rsidRPr="009A695D">
              <w:rPr>
                <w:sz w:val="18"/>
                <w:szCs w:val="18"/>
              </w:rPr>
              <w:t>230650</w:t>
            </w:r>
          </w:p>
        </w:tc>
        <w:tc>
          <w:tcPr>
            <w:tcW w:w="851" w:type="dxa"/>
            <w:shd w:val="clear" w:color="auto" w:fill="auto"/>
            <w:noWrap/>
            <w:vAlign w:val="center"/>
            <w:hideMark/>
          </w:tcPr>
          <w:p w14:paraId="3BA03C5A" w14:textId="77777777" w:rsidR="00732796" w:rsidRPr="009A695D" w:rsidRDefault="00732796" w:rsidP="00732796">
            <w:pPr>
              <w:rPr>
                <w:sz w:val="18"/>
                <w:szCs w:val="18"/>
              </w:rPr>
            </w:pPr>
            <w:r w:rsidRPr="009A695D">
              <w:rPr>
                <w:sz w:val="18"/>
                <w:szCs w:val="18"/>
              </w:rPr>
              <w:t>23065000</w:t>
            </w:r>
          </w:p>
        </w:tc>
        <w:tc>
          <w:tcPr>
            <w:tcW w:w="7087" w:type="dxa"/>
            <w:shd w:val="clear" w:color="auto" w:fill="auto"/>
            <w:vAlign w:val="center"/>
            <w:hideMark/>
          </w:tcPr>
          <w:p w14:paraId="0D382144" w14:textId="77777777" w:rsidR="00732796" w:rsidRPr="009A695D" w:rsidRDefault="00732796" w:rsidP="00732796">
            <w:pPr>
              <w:rPr>
                <w:sz w:val="18"/>
                <w:szCs w:val="18"/>
              </w:rPr>
            </w:pPr>
            <w:r w:rsidRPr="009A695D">
              <w:rPr>
                <w:sz w:val="18"/>
                <w:szCs w:val="18"/>
              </w:rPr>
              <w:t>Oil-cake and other solid residues of coconut or copra, resulting from the extraction of fats or oils, whether or not ground or in the form of pellets</w:t>
            </w:r>
          </w:p>
        </w:tc>
        <w:tc>
          <w:tcPr>
            <w:tcW w:w="1418" w:type="dxa"/>
            <w:shd w:val="clear" w:color="auto" w:fill="auto"/>
            <w:vAlign w:val="center"/>
            <w:hideMark/>
          </w:tcPr>
          <w:p w14:paraId="3D60D5A4" w14:textId="77777777" w:rsidR="00732796" w:rsidRPr="009A695D" w:rsidRDefault="00732796" w:rsidP="00732796">
            <w:pPr>
              <w:rPr>
                <w:sz w:val="18"/>
                <w:szCs w:val="18"/>
              </w:rPr>
            </w:pPr>
            <w:r w:rsidRPr="009A695D">
              <w:rPr>
                <w:sz w:val="18"/>
                <w:szCs w:val="18"/>
              </w:rPr>
              <w:t>Organics</w:t>
            </w:r>
          </w:p>
        </w:tc>
        <w:tc>
          <w:tcPr>
            <w:tcW w:w="2268" w:type="dxa"/>
            <w:shd w:val="clear" w:color="auto" w:fill="auto"/>
            <w:vAlign w:val="center"/>
            <w:hideMark/>
          </w:tcPr>
          <w:p w14:paraId="46F0C74D" w14:textId="2112315E" w:rsidR="00732796" w:rsidRPr="009A695D" w:rsidRDefault="00732796" w:rsidP="00732796">
            <w:pPr>
              <w:rPr>
                <w:sz w:val="18"/>
                <w:szCs w:val="18"/>
              </w:rPr>
            </w:pPr>
            <w:r w:rsidRPr="009A695D">
              <w:rPr>
                <w:sz w:val="18"/>
                <w:szCs w:val="18"/>
              </w:rPr>
              <w:t>Agricultural organics</w:t>
            </w:r>
          </w:p>
        </w:tc>
        <w:tc>
          <w:tcPr>
            <w:tcW w:w="992" w:type="dxa"/>
            <w:shd w:val="clear" w:color="auto" w:fill="auto"/>
            <w:vAlign w:val="center"/>
            <w:hideMark/>
          </w:tcPr>
          <w:p w14:paraId="1E1A9CD5"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7DFF5245" w14:textId="77777777" w:rsidR="00732796" w:rsidRPr="009A695D" w:rsidRDefault="00732796" w:rsidP="00214423">
            <w:pPr>
              <w:jc w:val="center"/>
              <w:rPr>
                <w:sz w:val="18"/>
                <w:szCs w:val="18"/>
              </w:rPr>
            </w:pPr>
            <w:r w:rsidRPr="009A695D">
              <w:rPr>
                <w:sz w:val="18"/>
                <w:szCs w:val="18"/>
              </w:rPr>
              <w:t>100%</w:t>
            </w:r>
          </w:p>
        </w:tc>
      </w:tr>
      <w:tr w:rsidR="009A695D" w:rsidRPr="009A695D" w14:paraId="02D5CFC1" w14:textId="77777777" w:rsidTr="00214423">
        <w:tc>
          <w:tcPr>
            <w:tcW w:w="709" w:type="dxa"/>
            <w:shd w:val="clear" w:color="auto" w:fill="auto"/>
            <w:noWrap/>
            <w:vAlign w:val="center"/>
            <w:hideMark/>
          </w:tcPr>
          <w:p w14:paraId="0329F514" w14:textId="77777777" w:rsidR="00732796" w:rsidRPr="009A695D" w:rsidRDefault="00732796" w:rsidP="00732796">
            <w:pPr>
              <w:rPr>
                <w:sz w:val="18"/>
                <w:szCs w:val="18"/>
              </w:rPr>
            </w:pPr>
            <w:r w:rsidRPr="009A695D">
              <w:rPr>
                <w:sz w:val="18"/>
                <w:szCs w:val="18"/>
              </w:rPr>
              <w:t>230660</w:t>
            </w:r>
          </w:p>
        </w:tc>
        <w:tc>
          <w:tcPr>
            <w:tcW w:w="851" w:type="dxa"/>
            <w:shd w:val="clear" w:color="auto" w:fill="auto"/>
            <w:noWrap/>
            <w:vAlign w:val="center"/>
            <w:hideMark/>
          </w:tcPr>
          <w:p w14:paraId="7BABADD2" w14:textId="77777777" w:rsidR="00732796" w:rsidRPr="009A695D" w:rsidRDefault="00732796" w:rsidP="00732796">
            <w:pPr>
              <w:rPr>
                <w:sz w:val="18"/>
                <w:szCs w:val="18"/>
              </w:rPr>
            </w:pPr>
            <w:r w:rsidRPr="009A695D">
              <w:rPr>
                <w:sz w:val="18"/>
                <w:szCs w:val="18"/>
              </w:rPr>
              <w:t>23066000</w:t>
            </w:r>
          </w:p>
        </w:tc>
        <w:tc>
          <w:tcPr>
            <w:tcW w:w="7087" w:type="dxa"/>
            <w:shd w:val="clear" w:color="auto" w:fill="auto"/>
            <w:vAlign w:val="center"/>
            <w:hideMark/>
          </w:tcPr>
          <w:p w14:paraId="04383BEB" w14:textId="77777777" w:rsidR="00732796" w:rsidRPr="009A695D" w:rsidRDefault="00732796" w:rsidP="00732796">
            <w:pPr>
              <w:rPr>
                <w:sz w:val="18"/>
                <w:szCs w:val="18"/>
              </w:rPr>
            </w:pPr>
            <w:r w:rsidRPr="009A695D">
              <w:rPr>
                <w:sz w:val="18"/>
                <w:szCs w:val="18"/>
              </w:rPr>
              <w:t>Oil-cake and other solid residues of palm nuts or kernels, resulting from the extraction of fats or oils, whether or not ground or in the form of pellets</w:t>
            </w:r>
          </w:p>
        </w:tc>
        <w:tc>
          <w:tcPr>
            <w:tcW w:w="1418" w:type="dxa"/>
            <w:shd w:val="clear" w:color="auto" w:fill="auto"/>
            <w:vAlign w:val="center"/>
            <w:hideMark/>
          </w:tcPr>
          <w:p w14:paraId="7C5F5CB1" w14:textId="77777777" w:rsidR="00732796" w:rsidRPr="009A695D" w:rsidRDefault="00732796" w:rsidP="00732796">
            <w:pPr>
              <w:rPr>
                <w:sz w:val="18"/>
                <w:szCs w:val="18"/>
              </w:rPr>
            </w:pPr>
            <w:r w:rsidRPr="009A695D">
              <w:rPr>
                <w:sz w:val="18"/>
                <w:szCs w:val="18"/>
              </w:rPr>
              <w:t>Organics</w:t>
            </w:r>
          </w:p>
        </w:tc>
        <w:tc>
          <w:tcPr>
            <w:tcW w:w="2268" w:type="dxa"/>
            <w:shd w:val="clear" w:color="auto" w:fill="auto"/>
            <w:vAlign w:val="center"/>
            <w:hideMark/>
          </w:tcPr>
          <w:p w14:paraId="7173E696" w14:textId="652227A7" w:rsidR="00732796" w:rsidRPr="009A695D" w:rsidRDefault="00732796" w:rsidP="00732796">
            <w:pPr>
              <w:rPr>
                <w:sz w:val="18"/>
                <w:szCs w:val="18"/>
              </w:rPr>
            </w:pPr>
            <w:r w:rsidRPr="009A695D">
              <w:rPr>
                <w:sz w:val="18"/>
                <w:szCs w:val="18"/>
              </w:rPr>
              <w:t>Agricultural organics</w:t>
            </w:r>
          </w:p>
        </w:tc>
        <w:tc>
          <w:tcPr>
            <w:tcW w:w="992" w:type="dxa"/>
            <w:shd w:val="clear" w:color="auto" w:fill="auto"/>
            <w:vAlign w:val="center"/>
            <w:hideMark/>
          </w:tcPr>
          <w:p w14:paraId="0662051A"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796A6C9E" w14:textId="77777777" w:rsidR="00732796" w:rsidRPr="009A695D" w:rsidRDefault="00732796" w:rsidP="00214423">
            <w:pPr>
              <w:jc w:val="center"/>
              <w:rPr>
                <w:sz w:val="18"/>
                <w:szCs w:val="18"/>
              </w:rPr>
            </w:pPr>
            <w:r w:rsidRPr="009A695D">
              <w:rPr>
                <w:sz w:val="18"/>
                <w:szCs w:val="18"/>
              </w:rPr>
              <w:t>100%</w:t>
            </w:r>
          </w:p>
        </w:tc>
      </w:tr>
      <w:tr w:rsidR="009A695D" w:rsidRPr="009A695D" w14:paraId="23C68427" w14:textId="77777777" w:rsidTr="00214423">
        <w:tc>
          <w:tcPr>
            <w:tcW w:w="709" w:type="dxa"/>
            <w:shd w:val="clear" w:color="auto" w:fill="auto"/>
            <w:noWrap/>
            <w:vAlign w:val="center"/>
            <w:hideMark/>
          </w:tcPr>
          <w:p w14:paraId="5F8FD762" w14:textId="77777777" w:rsidR="00732796" w:rsidRPr="009A695D" w:rsidRDefault="00732796" w:rsidP="00732796">
            <w:pPr>
              <w:rPr>
                <w:sz w:val="18"/>
                <w:szCs w:val="18"/>
              </w:rPr>
            </w:pPr>
            <w:r w:rsidRPr="009A695D">
              <w:rPr>
                <w:sz w:val="18"/>
                <w:szCs w:val="18"/>
              </w:rPr>
              <w:t>230690</w:t>
            </w:r>
          </w:p>
        </w:tc>
        <w:tc>
          <w:tcPr>
            <w:tcW w:w="851" w:type="dxa"/>
            <w:shd w:val="clear" w:color="auto" w:fill="auto"/>
            <w:noWrap/>
            <w:vAlign w:val="center"/>
            <w:hideMark/>
          </w:tcPr>
          <w:p w14:paraId="2C46B441" w14:textId="77777777" w:rsidR="00732796" w:rsidRPr="009A695D" w:rsidRDefault="00732796" w:rsidP="00732796">
            <w:pPr>
              <w:rPr>
                <w:sz w:val="18"/>
                <w:szCs w:val="18"/>
              </w:rPr>
            </w:pPr>
            <w:r w:rsidRPr="009A695D">
              <w:rPr>
                <w:sz w:val="18"/>
                <w:szCs w:val="18"/>
              </w:rPr>
              <w:t>23069010</w:t>
            </w:r>
          </w:p>
        </w:tc>
        <w:tc>
          <w:tcPr>
            <w:tcW w:w="7087" w:type="dxa"/>
            <w:shd w:val="clear" w:color="auto" w:fill="auto"/>
            <w:vAlign w:val="center"/>
            <w:hideMark/>
          </w:tcPr>
          <w:p w14:paraId="2F7DF070" w14:textId="77777777" w:rsidR="00732796" w:rsidRPr="009A695D" w:rsidRDefault="00732796" w:rsidP="00732796">
            <w:pPr>
              <w:rPr>
                <w:sz w:val="18"/>
                <w:szCs w:val="18"/>
              </w:rPr>
            </w:pPr>
            <w:r w:rsidRPr="009A695D">
              <w:rPr>
                <w:sz w:val="18"/>
                <w:szCs w:val="18"/>
              </w:rPr>
              <w:t>Oil-cake &amp; other solid residues, resulting from the extraction of vegetable fats or oils, whether or not ground or in pellets (excl. of cotton, sunflower, rape or colza seeds; linseed; coconut; copra; palm nuts or kernels; HS 2304 or 2305)</w:t>
            </w:r>
          </w:p>
        </w:tc>
        <w:tc>
          <w:tcPr>
            <w:tcW w:w="1418" w:type="dxa"/>
            <w:shd w:val="clear" w:color="auto" w:fill="auto"/>
            <w:vAlign w:val="center"/>
            <w:hideMark/>
          </w:tcPr>
          <w:p w14:paraId="0D7DD5D4" w14:textId="77777777" w:rsidR="00732796" w:rsidRPr="009A695D" w:rsidRDefault="00732796" w:rsidP="00732796">
            <w:pPr>
              <w:rPr>
                <w:sz w:val="18"/>
                <w:szCs w:val="18"/>
              </w:rPr>
            </w:pPr>
            <w:r w:rsidRPr="009A695D">
              <w:rPr>
                <w:sz w:val="18"/>
                <w:szCs w:val="18"/>
              </w:rPr>
              <w:t>Organics</w:t>
            </w:r>
          </w:p>
        </w:tc>
        <w:tc>
          <w:tcPr>
            <w:tcW w:w="2268" w:type="dxa"/>
            <w:shd w:val="clear" w:color="auto" w:fill="auto"/>
            <w:vAlign w:val="center"/>
            <w:hideMark/>
          </w:tcPr>
          <w:p w14:paraId="2F80D107" w14:textId="525BE241" w:rsidR="00732796" w:rsidRPr="009A695D" w:rsidRDefault="00732796" w:rsidP="00732796">
            <w:pPr>
              <w:rPr>
                <w:sz w:val="18"/>
                <w:szCs w:val="18"/>
              </w:rPr>
            </w:pPr>
            <w:r w:rsidRPr="009A695D">
              <w:rPr>
                <w:sz w:val="18"/>
                <w:szCs w:val="18"/>
              </w:rPr>
              <w:t>Agricultural organics</w:t>
            </w:r>
          </w:p>
        </w:tc>
        <w:tc>
          <w:tcPr>
            <w:tcW w:w="992" w:type="dxa"/>
            <w:shd w:val="clear" w:color="auto" w:fill="auto"/>
            <w:vAlign w:val="center"/>
            <w:hideMark/>
          </w:tcPr>
          <w:p w14:paraId="7BDFB70E"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507E9928" w14:textId="77777777" w:rsidR="00732796" w:rsidRPr="009A695D" w:rsidRDefault="00732796" w:rsidP="00214423">
            <w:pPr>
              <w:jc w:val="center"/>
              <w:rPr>
                <w:sz w:val="18"/>
                <w:szCs w:val="18"/>
              </w:rPr>
            </w:pPr>
            <w:r w:rsidRPr="009A695D">
              <w:rPr>
                <w:sz w:val="18"/>
                <w:szCs w:val="18"/>
              </w:rPr>
              <w:t>100%</w:t>
            </w:r>
          </w:p>
        </w:tc>
      </w:tr>
      <w:tr w:rsidR="009A695D" w:rsidRPr="009A695D" w14:paraId="4F7597B6" w14:textId="77777777" w:rsidTr="00214423">
        <w:tc>
          <w:tcPr>
            <w:tcW w:w="709" w:type="dxa"/>
            <w:shd w:val="clear" w:color="auto" w:fill="auto"/>
            <w:noWrap/>
            <w:vAlign w:val="center"/>
            <w:hideMark/>
          </w:tcPr>
          <w:p w14:paraId="11C87FDF" w14:textId="77777777" w:rsidR="00732796" w:rsidRPr="009A695D" w:rsidRDefault="00732796" w:rsidP="00732796">
            <w:pPr>
              <w:rPr>
                <w:sz w:val="18"/>
                <w:szCs w:val="18"/>
              </w:rPr>
            </w:pPr>
            <w:r w:rsidRPr="009A695D">
              <w:rPr>
                <w:sz w:val="18"/>
                <w:szCs w:val="18"/>
              </w:rPr>
              <w:t>230800</w:t>
            </w:r>
          </w:p>
        </w:tc>
        <w:tc>
          <w:tcPr>
            <w:tcW w:w="851" w:type="dxa"/>
            <w:shd w:val="clear" w:color="auto" w:fill="auto"/>
            <w:noWrap/>
            <w:vAlign w:val="center"/>
            <w:hideMark/>
          </w:tcPr>
          <w:p w14:paraId="53DE4E39" w14:textId="77777777" w:rsidR="00732796" w:rsidRPr="009A695D" w:rsidRDefault="00732796" w:rsidP="00732796">
            <w:pPr>
              <w:rPr>
                <w:sz w:val="18"/>
                <w:szCs w:val="18"/>
              </w:rPr>
            </w:pPr>
            <w:r w:rsidRPr="009A695D">
              <w:rPr>
                <w:sz w:val="18"/>
                <w:szCs w:val="18"/>
              </w:rPr>
              <w:t>23080000</w:t>
            </w:r>
          </w:p>
        </w:tc>
        <w:tc>
          <w:tcPr>
            <w:tcW w:w="7087" w:type="dxa"/>
            <w:shd w:val="clear" w:color="auto" w:fill="auto"/>
            <w:vAlign w:val="center"/>
            <w:hideMark/>
          </w:tcPr>
          <w:p w14:paraId="126BD41A" w14:textId="37AE4D81" w:rsidR="00732796" w:rsidRPr="009A695D" w:rsidRDefault="00732796" w:rsidP="00732796">
            <w:pPr>
              <w:rPr>
                <w:sz w:val="18"/>
                <w:szCs w:val="18"/>
              </w:rPr>
            </w:pPr>
            <w:r w:rsidRPr="009A695D">
              <w:rPr>
                <w:sz w:val="18"/>
                <w:szCs w:val="18"/>
              </w:rPr>
              <w:t xml:space="preserve">Vegetable materials, vegetable waste, vegetable residues and by-products, whether or not in the form of pellets, of a kind used in animal feeding (excl. goods which are included in any other more specific heading), </w:t>
            </w:r>
            <w:r w:rsidR="00746E0C">
              <w:rPr>
                <w:sz w:val="18"/>
                <w:szCs w:val="18"/>
              </w:rPr>
              <w:t>not elsewhere specified</w:t>
            </w:r>
          </w:p>
        </w:tc>
        <w:tc>
          <w:tcPr>
            <w:tcW w:w="1418" w:type="dxa"/>
            <w:shd w:val="clear" w:color="auto" w:fill="auto"/>
            <w:vAlign w:val="center"/>
            <w:hideMark/>
          </w:tcPr>
          <w:p w14:paraId="4DB4926E" w14:textId="77777777" w:rsidR="00732796" w:rsidRPr="009A695D" w:rsidRDefault="00732796" w:rsidP="00732796">
            <w:pPr>
              <w:rPr>
                <w:sz w:val="18"/>
                <w:szCs w:val="18"/>
              </w:rPr>
            </w:pPr>
            <w:r w:rsidRPr="009A695D">
              <w:rPr>
                <w:sz w:val="18"/>
                <w:szCs w:val="18"/>
              </w:rPr>
              <w:t>Organics</w:t>
            </w:r>
          </w:p>
        </w:tc>
        <w:tc>
          <w:tcPr>
            <w:tcW w:w="2268" w:type="dxa"/>
            <w:shd w:val="clear" w:color="auto" w:fill="auto"/>
            <w:vAlign w:val="center"/>
            <w:hideMark/>
          </w:tcPr>
          <w:p w14:paraId="23626D84" w14:textId="6D05E66D" w:rsidR="00732796" w:rsidRPr="009A695D" w:rsidRDefault="00732796" w:rsidP="00732796">
            <w:pPr>
              <w:rPr>
                <w:sz w:val="18"/>
                <w:szCs w:val="18"/>
              </w:rPr>
            </w:pPr>
            <w:r w:rsidRPr="009A695D">
              <w:rPr>
                <w:sz w:val="18"/>
                <w:szCs w:val="18"/>
              </w:rPr>
              <w:t>Agricultural organics</w:t>
            </w:r>
          </w:p>
        </w:tc>
        <w:tc>
          <w:tcPr>
            <w:tcW w:w="992" w:type="dxa"/>
            <w:shd w:val="clear" w:color="auto" w:fill="auto"/>
            <w:vAlign w:val="center"/>
            <w:hideMark/>
          </w:tcPr>
          <w:p w14:paraId="1210157B"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0E14CFD3" w14:textId="77777777" w:rsidR="00732796" w:rsidRPr="009A695D" w:rsidRDefault="00732796" w:rsidP="00214423">
            <w:pPr>
              <w:jc w:val="center"/>
              <w:rPr>
                <w:sz w:val="18"/>
                <w:szCs w:val="18"/>
              </w:rPr>
            </w:pPr>
            <w:r w:rsidRPr="009A695D">
              <w:rPr>
                <w:sz w:val="18"/>
                <w:szCs w:val="18"/>
              </w:rPr>
              <w:t>100%</w:t>
            </w:r>
          </w:p>
        </w:tc>
      </w:tr>
      <w:tr w:rsidR="009A695D" w:rsidRPr="009A695D" w14:paraId="3B4D1E1E" w14:textId="77777777" w:rsidTr="00214423">
        <w:tc>
          <w:tcPr>
            <w:tcW w:w="709" w:type="dxa"/>
            <w:shd w:val="clear" w:color="auto" w:fill="auto"/>
            <w:noWrap/>
            <w:vAlign w:val="center"/>
            <w:hideMark/>
          </w:tcPr>
          <w:p w14:paraId="6D49F496" w14:textId="77777777" w:rsidR="00732796" w:rsidRPr="009A695D" w:rsidRDefault="00732796" w:rsidP="00732796">
            <w:pPr>
              <w:rPr>
                <w:sz w:val="18"/>
                <w:szCs w:val="18"/>
              </w:rPr>
            </w:pPr>
            <w:r w:rsidRPr="009A695D">
              <w:rPr>
                <w:sz w:val="18"/>
                <w:szCs w:val="18"/>
              </w:rPr>
              <w:t>251720</w:t>
            </w:r>
          </w:p>
        </w:tc>
        <w:tc>
          <w:tcPr>
            <w:tcW w:w="851" w:type="dxa"/>
            <w:shd w:val="clear" w:color="auto" w:fill="auto"/>
            <w:noWrap/>
            <w:vAlign w:val="center"/>
            <w:hideMark/>
          </w:tcPr>
          <w:p w14:paraId="493905AB" w14:textId="77777777" w:rsidR="00732796" w:rsidRPr="009A695D" w:rsidRDefault="00732796" w:rsidP="00732796">
            <w:pPr>
              <w:rPr>
                <w:sz w:val="18"/>
                <w:szCs w:val="18"/>
              </w:rPr>
            </w:pPr>
            <w:r w:rsidRPr="009A695D">
              <w:rPr>
                <w:sz w:val="18"/>
                <w:szCs w:val="18"/>
              </w:rPr>
              <w:t>25172000</w:t>
            </w:r>
          </w:p>
        </w:tc>
        <w:tc>
          <w:tcPr>
            <w:tcW w:w="7087" w:type="dxa"/>
            <w:shd w:val="clear" w:color="auto" w:fill="auto"/>
            <w:vAlign w:val="center"/>
            <w:hideMark/>
          </w:tcPr>
          <w:p w14:paraId="2B9B4F9B" w14:textId="77777777" w:rsidR="00732796" w:rsidRPr="009A695D" w:rsidRDefault="00732796" w:rsidP="00732796">
            <w:pPr>
              <w:rPr>
                <w:sz w:val="18"/>
                <w:szCs w:val="18"/>
              </w:rPr>
            </w:pPr>
            <w:r w:rsidRPr="009A695D">
              <w:rPr>
                <w:sz w:val="18"/>
                <w:szCs w:val="18"/>
              </w:rPr>
              <w:t>Macadam of slag, dross or similar industrial waste, whether or not incorporating pebbles, gravel or broken or crushed stone cited in HS 251710</w:t>
            </w:r>
          </w:p>
        </w:tc>
        <w:tc>
          <w:tcPr>
            <w:tcW w:w="1418" w:type="dxa"/>
            <w:shd w:val="clear" w:color="auto" w:fill="auto"/>
            <w:vAlign w:val="center"/>
            <w:hideMark/>
          </w:tcPr>
          <w:p w14:paraId="0049C906" w14:textId="77777777" w:rsidR="00732796" w:rsidRPr="009A695D" w:rsidRDefault="00732796" w:rsidP="00732796">
            <w:pPr>
              <w:rPr>
                <w:sz w:val="18"/>
                <w:szCs w:val="18"/>
              </w:rPr>
            </w:pPr>
            <w:r w:rsidRPr="009A695D">
              <w:rPr>
                <w:sz w:val="18"/>
                <w:szCs w:val="18"/>
              </w:rPr>
              <w:t>Other</w:t>
            </w:r>
          </w:p>
        </w:tc>
        <w:tc>
          <w:tcPr>
            <w:tcW w:w="2268" w:type="dxa"/>
            <w:shd w:val="clear" w:color="auto" w:fill="auto"/>
            <w:vAlign w:val="center"/>
            <w:hideMark/>
          </w:tcPr>
          <w:p w14:paraId="29B1AB3F" w14:textId="5E4E3C4E" w:rsidR="00732796" w:rsidRPr="009A695D" w:rsidRDefault="00732796" w:rsidP="00732796">
            <w:pPr>
              <w:rPr>
                <w:sz w:val="18"/>
                <w:szCs w:val="18"/>
              </w:rPr>
            </w:pPr>
            <w:r w:rsidRPr="009A695D">
              <w:rPr>
                <w:sz w:val="18"/>
                <w:szCs w:val="18"/>
              </w:rPr>
              <w:t>Other unclassified materials</w:t>
            </w:r>
          </w:p>
        </w:tc>
        <w:tc>
          <w:tcPr>
            <w:tcW w:w="992" w:type="dxa"/>
            <w:shd w:val="clear" w:color="auto" w:fill="auto"/>
            <w:vAlign w:val="center"/>
            <w:hideMark/>
          </w:tcPr>
          <w:p w14:paraId="20034EFB"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39F9B2CC" w14:textId="77777777" w:rsidR="00732796" w:rsidRPr="009A695D" w:rsidRDefault="00732796" w:rsidP="00214423">
            <w:pPr>
              <w:jc w:val="center"/>
              <w:rPr>
                <w:sz w:val="18"/>
                <w:szCs w:val="18"/>
              </w:rPr>
            </w:pPr>
            <w:r w:rsidRPr="009A695D">
              <w:rPr>
                <w:sz w:val="18"/>
                <w:szCs w:val="18"/>
              </w:rPr>
              <w:t>100%</w:t>
            </w:r>
          </w:p>
        </w:tc>
      </w:tr>
      <w:tr w:rsidR="009A695D" w:rsidRPr="009A695D" w14:paraId="32137237" w14:textId="77777777" w:rsidTr="00214423">
        <w:tc>
          <w:tcPr>
            <w:tcW w:w="709" w:type="dxa"/>
            <w:shd w:val="clear" w:color="auto" w:fill="auto"/>
            <w:noWrap/>
            <w:vAlign w:val="center"/>
            <w:hideMark/>
          </w:tcPr>
          <w:p w14:paraId="18892EDB" w14:textId="77777777" w:rsidR="00732796" w:rsidRPr="009A695D" w:rsidRDefault="00732796" w:rsidP="00732796">
            <w:pPr>
              <w:rPr>
                <w:sz w:val="18"/>
                <w:szCs w:val="18"/>
              </w:rPr>
            </w:pPr>
            <w:r w:rsidRPr="009A695D">
              <w:rPr>
                <w:sz w:val="18"/>
                <w:szCs w:val="18"/>
              </w:rPr>
              <w:t>252530</w:t>
            </w:r>
          </w:p>
        </w:tc>
        <w:tc>
          <w:tcPr>
            <w:tcW w:w="851" w:type="dxa"/>
            <w:shd w:val="clear" w:color="auto" w:fill="auto"/>
            <w:noWrap/>
            <w:vAlign w:val="center"/>
            <w:hideMark/>
          </w:tcPr>
          <w:p w14:paraId="61D745BF" w14:textId="77777777" w:rsidR="00732796" w:rsidRPr="009A695D" w:rsidRDefault="00732796" w:rsidP="00732796">
            <w:pPr>
              <w:rPr>
                <w:sz w:val="18"/>
                <w:szCs w:val="18"/>
              </w:rPr>
            </w:pPr>
            <w:r w:rsidRPr="009A695D">
              <w:rPr>
                <w:sz w:val="18"/>
                <w:szCs w:val="18"/>
              </w:rPr>
              <w:t>25253000</w:t>
            </w:r>
          </w:p>
        </w:tc>
        <w:tc>
          <w:tcPr>
            <w:tcW w:w="7087" w:type="dxa"/>
            <w:shd w:val="clear" w:color="auto" w:fill="auto"/>
            <w:vAlign w:val="center"/>
            <w:hideMark/>
          </w:tcPr>
          <w:p w14:paraId="1A9BA773" w14:textId="77777777" w:rsidR="00732796" w:rsidRPr="009A695D" w:rsidRDefault="00732796" w:rsidP="00732796">
            <w:pPr>
              <w:rPr>
                <w:sz w:val="18"/>
                <w:szCs w:val="18"/>
              </w:rPr>
            </w:pPr>
            <w:r w:rsidRPr="009A695D">
              <w:rPr>
                <w:sz w:val="18"/>
                <w:szCs w:val="18"/>
              </w:rPr>
              <w:t>Mica waste</w:t>
            </w:r>
          </w:p>
        </w:tc>
        <w:tc>
          <w:tcPr>
            <w:tcW w:w="1418" w:type="dxa"/>
            <w:shd w:val="clear" w:color="auto" w:fill="auto"/>
            <w:vAlign w:val="center"/>
            <w:hideMark/>
          </w:tcPr>
          <w:p w14:paraId="6073B24E" w14:textId="77777777" w:rsidR="00732796" w:rsidRPr="009A695D" w:rsidRDefault="00732796" w:rsidP="00732796">
            <w:pPr>
              <w:rPr>
                <w:sz w:val="18"/>
                <w:szCs w:val="18"/>
              </w:rPr>
            </w:pPr>
            <w:r w:rsidRPr="009A695D">
              <w:rPr>
                <w:sz w:val="18"/>
                <w:szCs w:val="18"/>
              </w:rPr>
              <w:t>Other</w:t>
            </w:r>
          </w:p>
        </w:tc>
        <w:tc>
          <w:tcPr>
            <w:tcW w:w="2268" w:type="dxa"/>
            <w:shd w:val="clear" w:color="auto" w:fill="auto"/>
            <w:vAlign w:val="center"/>
            <w:hideMark/>
          </w:tcPr>
          <w:p w14:paraId="518C37C5" w14:textId="29B42834" w:rsidR="00732796" w:rsidRPr="009A695D" w:rsidRDefault="00732796" w:rsidP="00732796">
            <w:pPr>
              <w:rPr>
                <w:sz w:val="18"/>
                <w:szCs w:val="18"/>
              </w:rPr>
            </w:pPr>
            <w:r w:rsidRPr="009A695D">
              <w:rPr>
                <w:sz w:val="18"/>
                <w:szCs w:val="18"/>
              </w:rPr>
              <w:t>Other unclassified materials</w:t>
            </w:r>
          </w:p>
        </w:tc>
        <w:tc>
          <w:tcPr>
            <w:tcW w:w="992" w:type="dxa"/>
            <w:shd w:val="clear" w:color="auto" w:fill="auto"/>
            <w:vAlign w:val="center"/>
            <w:hideMark/>
          </w:tcPr>
          <w:p w14:paraId="0B446DD1"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5B3597F5" w14:textId="77777777" w:rsidR="00732796" w:rsidRPr="009A695D" w:rsidRDefault="00732796" w:rsidP="00214423">
            <w:pPr>
              <w:jc w:val="center"/>
              <w:rPr>
                <w:sz w:val="18"/>
                <w:szCs w:val="18"/>
              </w:rPr>
            </w:pPr>
            <w:r w:rsidRPr="009A695D">
              <w:rPr>
                <w:sz w:val="18"/>
                <w:szCs w:val="18"/>
              </w:rPr>
              <w:t>100%</w:t>
            </w:r>
          </w:p>
        </w:tc>
      </w:tr>
      <w:tr w:rsidR="009A695D" w:rsidRPr="009A695D" w14:paraId="0C302416" w14:textId="77777777" w:rsidTr="00214423">
        <w:tc>
          <w:tcPr>
            <w:tcW w:w="709" w:type="dxa"/>
            <w:shd w:val="clear" w:color="auto" w:fill="auto"/>
            <w:noWrap/>
            <w:vAlign w:val="center"/>
            <w:hideMark/>
          </w:tcPr>
          <w:p w14:paraId="2F116426" w14:textId="77777777" w:rsidR="00732796" w:rsidRPr="009A695D" w:rsidRDefault="00732796" w:rsidP="00732796">
            <w:pPr>
              <w:rPr>
                <w:sz w:val="18"/>
                <w:szCs w:val="18"/>
              </w:rPr>
            </w:pPr>
            <w:r w:rsidRPr="009A695D">
              <w:rPr>
                <w:sz w:val="18"/>
                <w:szCs w:val="18"/>
              </w:rPr>
              <w:t>261800</w:t>
            </w:r>
          </w:p>
        </w:tc>
        <w:tc>
          <w:tcPr>
            <w:tcW w:w="851" w:type="dxa"/>
            <w:shd w:val="clear" w:color="auto" w:fill="auto"/>
            <w:noWrap/>
            <w:vAlign w:val="center"/>
            <w:hideMark/>
          </w:tcPr>
          <w:p w14:paraId="493BDA2C" w14:textId="77777777" w:rsidR="00732796" w:rsidRPr="009A695D" w:rsidRDefault="00732796" w:rsidP="00732796">
            <w:pPr>
              <w:rPr>
                <w:sz w:val="18"/>
                <w:szCs w:val="18"/>
              </w:rPr>
            </w:pPr>
            <w:r w:rsidRPr="009A695D">
              <w:rPr>
                <w:sz w:val="18"/>
                <w:szCs w:val="18"/>
              </w:rPr>
              <w:t>26180000</w:t>
            </w:r>
          </w:p>
        </w:tc>
        <w:tc>
          <w:tcPr>
            <w:tcW w:w="7087" w:type="dxa"/>
            <w:shd w:val="clear" w:color="auto" w:fill="auto"/>
            <w:vAlign w:val="center"/>
            <w:hideMark/>
          </w:tcPr>
          <w:p w14:paraId="182DB80F" w14:textId="77777777" w:rsidR="00732796" w:rsidRPr="009A695D" w:rsidRDefault="00732796" w:rsidP="00732796">
            <w:pPr>
              <w:rPr>
                <w:sz w:val="18"/>
                <w:szCs w:val="18"/>
              </w:rPr>
            </w:pPr>
            <w:r w:rsidRPr="009A695D">
              <w:rPr>
                <w:sz w:val="18"/>
                <w:szCs w:val="18"/>
              </w:rPr>
              <w:t>Granulated slag (slag sand) from the manufacture of iron or steel</w:t>
            </w:r>
          </w:p>
        </w:tc>
        <w:tc>
          <w:tcPr>
            <w:tcW w:w="1418" w:type="dxa"/>
            <w:shd w:val="clear" w:color="auto" w:fill="auto"/>
            <w:vAlign w:val="center"/>
            <w:hideMark/>
          </w:tcPr>
          <w:p w14:paraId="2CFAC468" w14:textId="77777777" w:rsidR="00732796" w:rsidRPr="009A695D" w:rsidRDefault="00732796" w:rsidP="00732796">
            <w:pPr>
              <w:rPr>
                <w:sz w:val="18"/>
                <w:szCs w:val="18"/>
              </w:rPr>
            </w:pPr>
            <w:r w:rsidRPr="009A695D">
              <w:rPr>
                <w:sz w:val="18"/>
                <w:szCs w:val="18"/>
              </w:rPr>
              <w:t>Other</w:t>
            </w:r>
          </w:p>
        </w:tc>
        <w:tc>
          <w:tcPr>
            <w:tcW w:w="2268" w:type="dxa"/>
            <w:shd w:val="clear" w:color="auto" w:fill="auto"/>
            <w:vAlign w:val="center"/>
            <w:hideMark/>
          </w:tcPr>
          <w:p w14:paraId="2B4DA306" w14:textId="15220B7A" w:rsidR="00732796" w:rsidRPr="009A695D" w:rsidRDefault="00732796" w:rsidP="00732796">
            <w:pPr>
              <w:rPr>
                <w:sz w:val="18"/>
                <w:szCs w:val="18"/>
              </w:rPr>
            </w:pPr>
            <w:r w:rsidRPr="009A695D">
              <w:rPr>
                <w:sz w:val="18"/>
                <w:szCs w:val="18"/>
              </w:rPr>
              <w:t>Other unclassified materials</w:t>
            </w:r>
          </w:p>
        </w:tc>
        <w:tc>
          <w:tcPr>
            <w:tcW w:w="992" w:type="dxa"/>
            <w:shd w:val="clear" w:color="auto" w:fill="auto"/>
            <w:vAlign w:val="center"/>
            <w:hideMark/>
          </w:tcPr>
          <w:p w14:paraId="5C73DD77"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64041896" w14:textId="77777777" w:rsidR="00732796" w:rsidRPr="009A695D" w:rsidRDefault="00732796" w:rsidP="00214423">
            <w:pPr>
              <w:jc w:val="center"/>
              <w:rPr>
                <w:sz w:val="18"/>
                <w:szCs w:val="18"/>
              </w:rPr>
            </w:pPr>
            <w:r w:rsidRPr="009A695D">
              <w:rPr>
                <w:sz w:val="18"/>
                <w:szCs w:val="18"/>
              </w:rPr>
              <w:t>100%</w:t>
            </w:r>
          </w:p>
        </w:tc>
      </w:tr>
      <w:tr w:rsidR="009A695D" w:rsidRPr="009A695D" w14:paraId="623FCBDE" w14:textId="77777777" w:rsidTr="00214423">
        <w:tc>
          <w:tcPr>
            <w:tcW w:w="709" w:type="dxa"/>
            <w:shd w:val="clear" w:color="auto" w:fill="auto"/>
            <w:noWrap/>
            <w:vAlign w:val="center"/>
            <w:hideMark/>
          </w:tcPr>
          <w:p w14:paraId="2DE5218E" w14:textId="77777777" w:rsidR="00732796" w:rsidRPr="009A695D" w:rsidRDefault="00732796" w:rsidP="00732796">
            <w:pPr>
              <w:rPr>
                <w:sz w:val="18"/>
                <w:szCs w:val="18"/>
              </w:rPr>
            </w:pPr>
            <w:r w:rsidRPr="009A695D">
              <w:rPr>
                <w:sz w:val="18"/>
                <w:szCs w:val="18"/>
              </w:rPr>
              <w:t>261900</w:t>
            </w:r>
          </w:p>
        </w:tc>
        <w:tc>
          <w:tcPr>
            <w:tcW w:w="851" w:type="dxa"/>
            <w:shd w:val="clear" w:color="auto" w:fill="auto"/>
            <w:noWrap/>
            <w:vAlign w:val="center"/>
            <w:hideMark/>
          </w:tcPr>
          <w:p w14:paraId="4A451BF4" w14:textId="77777777" w:rsidR="00732796" w:rsidRPr="009A695D" w:rsidRDefault="00732796" w:rsidP="00732796">
            <w:pPr>
              <w:rPr>
                <w:sz w:val="18"/>
                <w:szCs w:val="18"/>
              </w:rPr>
            </w:pPr>
            <w:r w:rsidRPr="009A695D">
              <w:rPr>
                <w:sz w:val="18"/>
                <w:szCs w:val="18"/>
              </w:rPr>
              <w:t>26190000</w:t>
            </w:r>
          </w:p>
        </w:tc>
        <w:tc>
          <w:tcPr>
            <w:tcW w:w="7087" w:type="dxa"/>
            <w:shd w:val="clear" w:color="auto" w:fill="auto"/>
            <w:vAlign w:val="center"/>
            <w:hideMark/>
          </w:tcPr>
          <w:p w14:paraId="584E3189" w14:textId="77777777" w:rsidR="00732796" w:rsidRPr="009A695D" w:rsidRDefault="00732796" w:rsidP="00732796">
            <w:pPr>
              <w:rPr>
                <w:sz w:val="18"/>
                <w:szCs w:val="18"/>
              </w:rPr>
            </w:pPr>
            <w:r w:rsidRPr="009A695D">
              <w:rPr>
                <w:sz w:val="18"/>
                <w:szCs w:val="18"/>
              </w:rPr>
              <w:t>Slag, dross (excl. granulated slag), scalings and other waste from the manufacture of iron or steel</w:t>
            </w:r>
          </w:p>
        </w:tc>
        <w:tc>
          <w:tcPr>
            <w:tcW w:w="1418" w:type="dxa"/>
            <w:shd w:val="clear" w:color="auto" w:fill="auto"/>
            <w:vAlign w:val="center"/>
            <w:hideMark/>
          </w:tcPr>
          <w:p w14:paraId="4ACF4310" w14:textId="77777777" w:rsidR="00732796" w:rsidRPr="009A695D" w:rsidRDefault="00732796" w:rsidP="00732796">
            <w:pPr>
              <w:rPr>
                <w:sz w:val="18"/>
                <w:szCs w:val="18"/>
              </w:rPr>
            </w:pPr>
            <w:r w:rsidRPr="009A695D">
              <w:rPr>
                <w:sz w:val="18"/>
                <w:szCs w:val="18"/>
              </w:rPr>
              <w:t>Other</w:t>
            </w:r>
          </w:p>
        </w:tc>
        <w:tc>
          <w:tcPr>
            <w:tcW w:w="2268" w:type="dxa"/>
            <w:shd w:val="clear" w:color="auto" w:fill="auto"/>
            <w:vAlign w:val="center"/>
            <w:hideMark/>
          </w:tcPr>
          <w:p w14:paraId="0C4CA50B" w14:textId="7FD29B65" w:rsidR="00732796" w:rsidRPr="009A695D" w:rsidRDefault="00732796" w:rsidP="00732796">
            <w:pPr>
              <w:rPr>
                <w:sz w:val="18"/>
                <w:szCs w:val="18"/>
              </w:rPr>
            </w:pPr>
            <w:r w:rsidRPr="009A695D">
              <w:rPr>
                <w:sz w:val="18"/>
                <w:szCs w:val="18"/>
              </w:rPr>
              <w:t>Other unclassified materials</w:t>
            </w:r>
          </w:p>
        </w:tc>
        <w:tc>
          <w:tcPr>
            <w:tcW w:w="992" w:type="dxa"/>
            <w:shd w:val="clear" w:color="auto" w:fill="auto"/>
            <w:vAlign w:val="center"/>
            <w:hideMark/>
          </w:tcPr>
          <w:p w14:paraId="73643D82"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67988C00" w14:textId="77777777" w:rsidR="00732796" w:rsidRPr="009A695D" w:rsidRDefault="00732796" w:rsidP="00214423">
            <w:pPr>
              <w:jc w:val="center"/>
              <w:rPr>
                <w:sz w:val="18"/>
                <w:szCs w:val="18"/>
              </w:rPr>
            </w:pPr>
            <w:r w:rsidRPr="009A695D">
              <w:rPr>
                <w:sz w:val="18"/>
                <w:szCs w:val="18"/>
              </w:rPr>
              <w:t>100%</w:t>
            </w:r>
          </w:p>
        </w:tc>
      </w:tr>
      <w:tr w:rsidR="009A695D" w:rsidRPr="009A695D" w14:paraId="34FB5113" w14:textId="77777777" w:rsidTr="00214423">
        <w:tc>
          <w:tcPr>
            <w:tcW w:w="709" w:type="dxa"/>
            <w:shd w:val="clear" w:color="auto" w:fill="auto"/>
            <w:noWrap/>
            <w:vAlign w:val="center"/>
            <w:hideMark/>
          </w:tcPr>
          <w:p w14:paraId="447CE4C1" w14:textId="77777777" w:rsidR="00732796" w:rsidRPr="009A695D" w:rsidRDefault="00732796" w:rsidP="00732796">
            <w:pPr>
              <w:rPr>
                <w:sz w:val="18"/>
                <w:szCs w:val="18"/>
              </w:rPr>
            </w:pPr>
            <w:r w:rsidRPr="009A695D">
              <w:rPr>
                <w:sz w:val="18"/>
                <w:szCs w:val="18"/>
              </w:rPr>
              <w:t>262011</w:t>
            </w:r>
          </w:p>
        </w:tc>
        <w:tc>
          <w:tcPr>
            <w:tcW w:w="851" w:type="dxa"/>
            <w:shd w:val="clear" w:color="auto" w:fill="auto"/>
            <w:noWrap/>
            <w:vAlign w:val="center"/>
            <w:hideMark/>
          </w:tcPr>
          <w:p w14:paraId="0660A98B" w14:textId="77777777" w:rsidR="00732796" w:rsidRPr="009A695D" w:rsidRDefault="00732796" w:rsidP="00732796">
            <w:pPr>
              <w:rPr>
                <w:sz w:val="18"/>
                <w:szCs w:val="18"/>
              </w:rPr>
            </w:pPr>
            <w:r w:rsidRPr="009A695D">
              <w:rPr>
                <w:sz w:val="18"/>
                <w:szCs w:val="18"/>
              </w:rPr>
              <w:t>26201100</w:t>
            </w:r>
          </w:p>
        </w:tc>
        <w:tc>
          <w:tcPr>
            <w:tcW w:w="7087" w:type="dxa"/>
            <w:shd w:val="clear" w:color="auto" w:fill="auto"/>
            <w:vAlign w:val="center"/>
            <w:hideMark/>
          </w:tcPr>
          <w:p w14:paraId="4554DC6A" w14:textId="77777777" w:rsidR="00732796" w:rsidRPr="009A695D" w:rsidRDefault="00732796" w:rsidP="00732796">
            <w:pPr>
              <w:rPr>
                <w:sz w:val="18"/>
                <w:szCs w:val="18"/>
              </w:rPr>
            </w:pPr>
            <w:r w:rsidRPr="009A695D">
              <w:rPr>
                <w:sz w:val="18"/>
                <w:szCs w:val="18"/>
              </w:rPr>
              <w:t>Hard zinc spelter (excl. that obtained from the manufacture of iron or steel; and those of HS 2618, HS 2619 and HS 7112)</w:t>
            </w:r>
          </w:p>
        </w:tc>
        <w:tc>
          <w:tcPr>
            <w:tcW w:w="1418" w:type="dxa"/>
            <w:shd w:val="clear" w:color="auto" w:fill="auto"/>
            <w:vAlign w:val="center"/>
            <w:hideMark/>
          </w:tcPr>
          <w:p w14:paraId="63989AB5" w14:textId="77777777" w:rsidR="00732796" w:rsidRPr="009A695D" w:rsidRDefault="00732796" w:rsidP="00732796">
            <w:pPr>
              <w:rPr>
                <w:sz w:val="18"/>
                <w:szCs w:val="18"/>
              </w:rPr>
            </w:pPr>
            <w:r w:rsidRPr="009A695D">
              <w:rPr>
                <w:sz w:val="18"/>
                <w:szCs w:val="18"/>
              </w:rPr>
              <w:t>Metals</w:t>
            </w:r>
          </w:p>
        </w:tc>
        <w:tc>
          <w:tcPr>
            <w:tcW w:w="2268" w:type="dxa"/>
            <w:shd w:val="clear" w:color="auto" w:fill="auto"/>
            <w:vAlign w:val="center"/>
            <w:hideMark/>
          </w:tcPr>
          <w:p w14:paraId="7074078A" w14:textId="1FAB6B07" w:rsidR="00732796" w:rsidRPr="009A695D" w:rsidRDefault="00732796" w:rsidP="00732796">
            <w:pPr>
              <w:rPr>
                <w:sz w:val="18"/>
                <w:szCs w:val="18"/>
              </w:rPr>
            </w:pPr>
            <w:r w:rsidRPr="009A695D">
              <w:rPr>
                <w:sz w:val="18"/>
                <w:szCs w:val="18"/>
              </w:rPr>
              <w:t>Non-ferrous metals (excl. aluminium)</w:t>
            </w:r>
          </w:p>
        </w:tc>
        <w:tc>
          <w:tcPr>
            <w:tcW w:w="992" w:type="dxa"/>
            <w:shd w:val="clear" w:color="auto" w:fill="auto"/>
            <w:vAlign w:val="center"/>
            <w:hideMark/>
          </w:tcPr>
          <w:p w14:paraId="2E5227A7"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20C80883" w14:textId="77777777" w:rsidR="00732796" w:rsidRPr="009A695D" w:rsidRDefault="00732796" w:rsidP="00214423">
            <w:pPr>
              <w:jc w:val="center"/>
              <w:rPr>
                <w:sz w:val="18"/>
                <w:szCs w:val="18"/>
              </w:rPr>
            </w:pPr>
            <w:r w:rsidRPr="009A695D">
              <w:rPr>
                <w:sz w:val="18"/>
                <w:szCs w:val="18"/>
              </w:rPr>
              <w:t>100%</w:t>
            </w:r>
          </w:p>
        </w:tc>
      </w:tr>
      <w:tr w:rsidR="009A695D" w:rsidRPr="009A695D" w14:paraId="6E5F3022" w14:textId="77777777" w:rsidTr="00214423">
        <w:tc>
          <w:tcPr>
            <w:tcW w:w="709" w:type="dxa"/>
            <w:shd w:val="clear" w:color="auto" w:fill="auto"/>
            <w:noWrap/>
            <w:vAlign w:val="center"/>
            <w:hideMark/>
          </w:tcPr>
          <w:p w14:paraId="28620452" w14:textId="77777777" w:rsidR="00732796" w:rsidRPr="009A695D" w:rsidRDefault="00732796" w:rsidP="00732796">
            <w:pPr>
              <w:rPr>
                <w:sz w:val="18"/>
                <w:szCs w:val="18"/>
              </w:rPr>
            </w:pPr>
            <w:r w:rsidRPr="009A695D">
              <w:rPr>
                <w:sz w:val="18"/>
                <w:szCs w:val="18"/>
              </w:rPr>
              <w:t>262019</w:t>
            </w:r>
          </w:p>
        </w:tc>
        <w:tc>
          <w:tcPr>
            <w:tcW w:w="851" w:type="dxa"/>
            <w:shd w:val="clear" w:color="auto" w:fill="auto"/>
            <w:noWrap/>
            <w:vAlign w:val="center"/>
            <w:hideMark/>
          </w:tcPr>
          <w:p w14:paraId="534C7D07" w14:textId="77777777" w:rsidR="00732796" w:rsidRPr="009A695D" w:rsidRDefault="00732796" w:rsidP="00732796">
            <w:pPr>
              <w:rPr>
                <w:sz w:val="18"/>
                <w:szCs w:val="18"/>
              </w:rPr>
            </w:pPr>
            <w:r w:rsidRPr="009A695D">
              <w:rPr>
                <w:sz w:val="18"/>
                <w:szCs w:val="18"/>
              </w:rPr>
              <w:t>26201900</w:t>
            </w:r>
          </w:p>
        </w:tc>
        <w:tc>
          <w:tcPr>
            <w:tcW w:w="7087" w:type="dxa"/>
            <w:shd w:val="clear" w:color="auto" w:fill="auto"/>
            <w:vAlign w:val="center"/>
            <w:hideMark/>
          </w:tcPr>
          <w:p w14:paraId="38655B12" w14:textId="77777777" w:rsidR="00732796" w:rsidRPr="009A695D" w:rsidRDefault="00732796" w:rsidP="00732796">
            <w:pPr>
              <w:rPr>
                <w:sz w:val="18"/>
                <w:szCs w:val="18"/>
              </w:rPr>
            </w:pPr>
            <w:r w:rsidRPr="009A695D">
              <w:rPr>
                <w:sz w:val="18"/>
                <w:szCs w:val="18"/>
              </w:rPr>
              <w:t>Slag, ash and residues containing mainly zinc (excl. hard zinc spelter; those obtained from the manufacture of iron or steel; and those of HS 2618, HS 2619 and HS 7112)</w:t>
            </w:r>
          </w:p>
        </w:tc>
        <w:tc>
          <w:tcPr>
            <w:tcW w:w="1418" w:type="dxa"/>
            <w:shd w:val="clear" w:color="auto" w:fill="auto"/>
            <w:vAlign w:val="center"/>
            <w:hideMark/>
          </w:tcPr>
          <w:p w14:paraId="2363A01A" w14:textId="77777777" w:rsidR="00732796" w:rsidRPr="009A695D" w:rsidRDefault="00732796" w:rsidP="00732796">
            <w:pPr>
              <w:rPr>
                <w:sz w:val="18"/>
                <w:szCs w:val="18"/>
              </w:rPr>
            </w:pPr>
            <w:r w:rsidRPr="009A695D">
              <w:rPr>
                <w:sz w:val="18"/>
                <w:szCs w:val="18"/>
              </w:rPr>
              <w:t>Hazardous (excl. tyres)</w:t>
            </w:r>
          </w:p>
        </w:tc>
        <w:tc>
          <w:tcPr>
            <w:tcW w:w="2268" w:type="dxa"/>
            <w:shd w:val="clear" w:color="auto" w:fill="auto"/>
            <w:vAlign w:val="center"/>
            <w:hideMark/>
          </w:tcPr>
          <w:p w14:paraId="4001C1C3" w14:textId="3AA3AEAB" w:rsidR="00732796" w:rsidRPr="009A695D" w:rsidRDefault="00732796" w:rsidP="00732796">
            <w:pPr>
              <w:rPr>
                <w:sz w:val="18"/>
                <w:szCs w:val="18"/>
              </w:rPr>
            </w:pPr>
            <w:r w:rsidRPr="009A695D">
              <w:rPr>
                <w:sz w:val="18"/>
                <w:szCs w:val="18"/>
              </w:rPr>
              <w:t>NEPM D230</w:t>
            </w:r>
          </w:p>
        </w:tc>
        <w:tc>
          <w:tcPr>
            <w:tcW w:w="992" w:type="dxa"/>
            <w:shd w:val="clear" w:color="auto" w:fill="auto"/>
            <w:vAlign w:val="center"/>
            <w:hideMark/>
          </w:tcPr>
          <w:p w14:paraId="1E733826"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453DC945" w14:textId="77777777" w:rsidR="00732796" w:rsidRPr="009A695D" w:rsidRDefault="00732796" w:rsidP="00214423">
            <w:pPr>
              <w:jc w:val="center"/>
              <w:rPr>
                <w:sz w:val="18"/>
                <w:szCs w:val="18"/>
              </w:rPr>
            </w:pPr>
            <w:r w:rsidRPr="009A695D">
              <w:rPr>
                <w:sz w:val="18"/>
                <w:szCs w:val="18"/>
              </w:rPr>
              <w:t>100%</w:t>
            </w:r>
          </w:p>
        </w:tc>
      </w:tr>
      <w:tr w:rsidR="009A695D" w:rsidRPr="009A695D" w14:paraId="06BFE0D6" w14:textId="77777777" w:rsidTr="00214423">
        <w:tc>
          <w:tcPr>
            <w:tcW w:w="709" w:type="dxa"/>
            <w:shd w:val="clear" w:color="auto" w:fill="auto"/>
            <w:noWrap/>
            <w:vAlign w:val="center"/>
            <w:hideMark/>
          </w:tcPr>
          <w:p w14:paraId="54C680E9" w14:textId="77777777" w:rsidR="00732796" w:rsidRPr="009A695D" w:rsidRDefault="00732796" w:rsidP="00732796">
            <w:pPr>
              <w:rPr>
                <w:sz w:val="18"/>
                <w:szCs w:val="18"/>
              </w:rPr>
            </w:pPr>
            <w:r w:rsidRPr="009A695D">
              <w:rPr>
                <w:sz w:val="18"/>
                <w:szCs w:val="18"/>
              </w:rPr>
              <w:t>262021</w:t>
            </w:r>
          </w:p>
        </w:tc>
        <w:tc>
          <w:tcPr>
            <w:tcW w:w="851" w:type="dxa"/>
            <w:shd w:val="clear" w:color="auto" w:fill="auto"/>
            <w:noWrap/>
            <w:vAlign w:val="center"/>
            <w:hideMark/>
          </w:tcPr>
          <w:p w14:paraId="5E4C4E86" w14:textId="77777777" w:rsidR="00732796" w:rsidRPr="009A695D" w:rsidRDefault="00732796" w:rsidP="00732796">
            <w:pPr>
              <w:rPr>
                <w:sz w:val="18"/>
                <w:szCs w:val="18"/>
              </w:rPr>
            </w:pPr>
            <w:r w:rsidRPr="009A695D">
              <w:rPr>
                <w:sz w:val="18"/>
                <w:szCs w:val="18"/>
              </w:rPr>
              <w:t>26202100</w:t>
            </w:r>
          </w:p>
        </w:tc>
        <w:tc>
          <w:tcPr>
            <w:tcW w:w="7087" w:type="dxa"/>
            <w:shd w:val="clear" w:color="auto" w:fill="auto"/>
            <w:vAlign w:val="center"/>
            <w:hideMark/>
          </w:tcPr>
          <w:p w14:paraId="306D4964" w14:textId="77777777" w:rsidR="00732796" w:rsidRPr="009A695D" w:rsidRDefault="00732796" w:rsidP="00732796">
            <w:pPr>
              <w:rPr>
                <w:sz w:val="18"/>
                <w:szCs w:val="18"/>
              </w:rPr>
            </w:pPr>
            <w:r w:rsidRPr="009A695D">
              <w:rPr>
                <w:sz w:val="18"/>
                <w:szCs w:val="18"/>
              </w:rPr>
              <w:t>Leaded gasoline sludges and leaded anti-knock compound sludges</w:t>
            </w:r>
          </w:p>
        </w:tc>
        <w:tc>
          <w:tcPr>
            <w:tcW w:w="1418" w:type="dxa"/>
            <w:shd w:val="clear" w:color="auto" w:fill="auto"/>
            <w:vAlign w:val="center"/>
            <w:hideMark/>
          </w:tcPr>
          <w:p w14:paraId="6BA54B94" w14:textId="77777777" w:rsidR="00732796" w:rsidRPr="009A695D" w:rsidRDefault="00732796" w:rsidP="00732796">
            <w:pPr>
              <w:rPr>
                <w:sz w:val="18"/>
                <w:szCs w:val="18"/>
              </w:rPr>
            </w:pPr>
            <w:r w:rsidRPr="009A695D">
              <w:rPr>
                <w:sz w:val="18"/>
                <w:szCs w:val="18"/>
              </w:rPr>
              <w:t>Hazardous (excl. tyres)</w:t>
            </w:r>
          </w:p>
        </w:tc>
        <w:tc>
          <w:tcPr>
            <w:tcW w:w="2268" w:type="dxa"/>
            <w:shd w:val="clear" w:color="auto" w:fill="auto"/>
            <w:vAlign w:val="center"/>
            <w:hideMark/>
          </w:tcPr>
          <w:p w14:paraId="3F516D31" w14:textId="62FE57D2" w:rsidR="00732796" w:rsidRPr="009A695D" w:rsidRDefault="00732796" w:rsidP="00732796">
            <w:pPr>
              <w:rPr>
                <w:sz w:val="18"/>
                <w:szCs w:val="18"/>
              </w:rPr>
            </w:pPr>
            <w:r w:rsidRPr="009A695D">
              <w:rPr>
                <w:sz w:val="18"/>
                <w:szCs w:val="18"/>
              </w:rPr>
              <w:t>NEPM D220</w:t>
            </w:r>
          </w:p>
        </w:tc>
        <w:tc>
          <w:tcPr>
            <w:tcW w:w="992" w:type="dxa"/>
            <w:shd w:val="clear" w:color="auto" w:fill="auto"/>
            <w:vAlign w:val="center"/>
            <w:hideMark/>
          </w:tcPr>
          <w:p w14:paraId="31D6D787"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1A173102" w14:textId="77777777" w:rsidR="00732796" w:rsidRPr="009A695D" w:rsidRDefault="00732796" w:rsidP="00214423">
            <w:pPr>
              <w:jc w:val="center"/>
              <w:rPr>
                <w:sz w:val="18"/>
                <w:szCs w:val="18"/>
              </w:rPr>
            </w:pPr>
            <w:r w:rsidRPr="009A695D">
              <w:rPr>
                <w:sz w:val="18"/>
                <w:szCs w:val="18"/>
              </w:rPr>
              <w:t>100%</w:t>
            </w:r>
          </w:p>
        </w:tc>
      </w:tr>
      <w:tr w:rsidR="009A695D" w:rsidRPr="009A695D" w14:paraId="13F5E129" w14:textId="77777777" w:rsidTr="00214423">
        <w:tc>
          <w:tcPr>
            <w:tcW w:w="709" w:type="dxa"/>
            <w:shd w:val="clear" w:color="auto" w:fill="auto"/>
            <w:noWrap/>
            <w:vAlign w:val="center"/>
            <w:hideMark/>
          </w:tcPr>
          <w:p w14:paraId="0A2133AF" w14:textId="77777777" w:rsidR="00732796" w:rsidRPr="009A695D" w:rsidRDefault="00732796" w:rsidP="00732796">
            <w:pPr>
              <w:rPr>
                <w:sz w:val="18"/>
                <w:szCs w:val="18"/>
              </w:rPr>
            </w:pPr>
            <w:r w:rsidRPr="009A695D">
              <w:rPr>
                <w:sz w:val="18"/>
                <w:szCs w:val="18"/>
              </w:rPr>
              <w:t>262029</w:t>
            </w:r>
          </w:p>
        </w:tc>
        <w:tc>
          <w:tcPr>
            <w:tcW w:w="851" w:type="dxa"/>
            <w:shd w:val="clear" w:color="auto" w:fill="auto"/>
            <w:noWrap/>
            <w:vAlign w:val="center"/>
            <w:hideMark/>
          </w:tcPr>
          <w:p w14:paraId="36C86E0E" w14:textId="77777777" w:rsidR="00732796" w:rsidRPr="009A695D" w:rsidRDefault="00732796" w:rsidP="00732796">
            <w:pPr>
              <w:rPr>
                <w:sz w:val="18"/>
                <w:szCs w:val="18"/>
              </w:rPr>
            </w:pPr>
            <w:r w:rsidRPr="009A695D">
              <w:rPr>
                <w:sz w:val="18"/>
                <w:szCs w:val="18"/>
              </w:rPr>
              <w:t>26202900</w:t>
            </w:r>
          </w:p>
        </w:tc>
        <w:tc>
          <w:tcPr>
            <w:tcW w:w="7087" w:type="dxa"/>
            <w:shd w:val="clear" w:color="auto" w:fill="auto"/>
            <w:vAlign w:val="center"/>
            <w:hideMark/>
          </w:tcPr>
          <w:p w14:paraId="4232F2BE" w14:textId="77777777" w:rsidR="00732796" w:rsidRPr="009A695D" w:rsidRDefault="00732796" w:rsidP="00732796">
            <w:pPr>
              <w:rPr>
                <w:sz w:val="18"/>
                <w:szCs w:val="18"/>
              </w:rPr>
            </w:pPr>
            <w:r w:rsidRPr="009A695D">
              <w:rPr>
                <w:sz w:val="18"/>
                <w:szCs w:val="18"/>
              </w:rPr>
              <w:t>Slag, ash and residues containing mainly lead (excl. leaded gasoline sludges and leaded anti-knock compound sludges; those from the manufacture of iron or steel; and those of HS 2618, HS 2619 and HS 7112)</w:t>
            </w:r>
          </w:p>
        </w:tc>
        <w:tc>
          <w:tcPr>
            <w:tcW w:w="1418" w:type="dxa"/>
            <w:shd w:val="clear" w:color="auto" w:fill="auto"/>
            <w:vAlign w:val="center"/>
            <w:hideMark/>
          </w:tcPr>
          <w:p w14:paraId="37972CD4" w14:textId="77777777" w:rsidR="00732796" w:rsidRPr="009A695D" w:rsidRDefault="00732796" w:rsidP="00732796">
            <w:pPr>
              <w:rPr>
                <w:sz w:val="18"/>
                <w:szCs w:val="18"/>
              </w:rPr>
            </w:pPr>
            <w:r w:rsidRPr="009A695D">
              <w:rPr>
                <w:sz w:val="18"/>
                <w:szCs w:val="18"/>
              </w:rPr>
              <w:t>Hazardous (excl. tyres)</w:t>
            </w:r>
          </w:p>
        </w:tc>
        <w:tc>
          <w:tcPr>
            <w:tcW w:w="2268" w:type="dxa"/>
            <w:shd w:val="clear" w:color="auto" w:fill="auto"/>
            <w:vAlign w:val="center"/>
            <w:hideMark/>
          </w:tcPr>
          <w:p w14:paraId="3D9F97A2" w14:textId="7A279B6C" w:rsidR="00732796" w:rsidRPr="009A695D" w:rsidRDefault="00732796" w:rsidP="00732796">
            <w:pPr>
              <w:rPr>
                <w:sz w:val="18"/>
                <w:szCs w:val="18"/>
              </w:rPr>
            </w:pPr>
            <w:r w:rsidRPr="009A695D">
              <w:rPr>
                <w:sz w:val="18"/>
                <w:szCs w:val="18"/>
              </w:rPr>
              <w:t>NEPM D220 or D300</w:t>
            </w:r>
          </w:p>
        </w:tc>
        <w:tc>
          <w:tcPr>
            <w:tcW w:w="992" w:type="dxa"/>
            <w:shd w:val="clear" w:color="auto" w:fill="auto"/>
            <w:vAlign w:val="center"/>
            <w:hideMark/>
          </w:tcPr>
          <w:p w14:paraId="2E88FACB"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580A0886" w14:textId="77777777" w:rsidR="00732796" w:rsidRPr="009A695D" w:rsidRDefault="00732796" w:rsidP="00214423">
            <w:pPr>
              <w:jc w:val="center"/>
              <w:rPr>
                <w:sz w:val="18"/>
                <w:szCs w:val="18"/>
              </w:rPr>
            </w:pPr>
            <w:r w:rsidRPr="009A695D">
              <w:rPr>
                <w:sz w:val="18"/>
                <w:szCs w:val="18"/>
              </w:rPr>
              <w:t>100%</w:t>
            </w:r>
          </w:p>
        </w:tc>
      </w:tr>
      <w:tr w:rsidR="009A695D" w:rsidRPr="009A695D" w14:paraId="1B6B5D5D" w14:textId="77777777" w:rsidTr="00214423">
        <w:tc>
          <w:tcPr>
            <w:tcW w:w="709" w:type="dxa"/>
            <w:shd w:val="clear" w:color="auto" w:fill="auto"/>
            <w:noWrap/>
            <w:vAlign w:val="center"/>
            <w:hideMark/>
          </w:tcPr>
          <w:p w14:paraId="5ACBAB9F" w14:textId="77777777" w:rsidR="00732796" w:rsidRPr="009A695D" w:rsidRDefault="00732796" w:rsidP="00732796">
            <w:pPr>
              <w:rPr>
                <w:sz w:val="18"/>
                <w:szCs w:val="18"/>
              </w:rPr>
            </w:pPr>
            <w:r w:rsidRPr="009A695D">
              <w:rPr>
                <w:sz w:val="18"/>
                <w:szCs w:val="18"/>
              </w:rPr>
              <w:t>262030</w:t>
            </w:r>
          </w:p>
        </w:tc>
        <w:tc>
          <w:tcPr>
            <w:tcW w:w="851" w:type="dxa"/>
            <w:shd w:val="clear" w:color="auto" w:fill="auto"/>
            <w:noWrap/>
            <w:vAlign w:val="center"/>
            <w:hideMark/>
          </w:tcPr>
          <w:p w14:paraId="5283E8C6" w14:textId="77777777" w:rsidR="00732796" w:rsidRPr="009A695D" w:rsidRDefault="00732796" w:rsidP="00732796">
            <w:pPr>
              <w:rPr>
                <w:sz w:val="18"/>
                <w:szCs w:val="18"/>
              </w:rPr>
            </w:pPr>
            <w:r w:rsidRPr="009A695D">
              <w:rPr>
                <w:sz w:val="18"/>
                <w:szCs w:val="18"/>
              </w:rPr>
              <w:t>26203000</w:t>
            </w:r>
          </w:p>
        </w:tc>
        <w:tc>
          <w:tcPr>
            <w:tcW w:w="7087" w:type="dxa"/>
            <w:shd w:val="clear" w:color="auto" w:fill="auto"/>
            <w:vAlign w:val="center"/>
            <w:hideMark/>
          </w:tcPr>
          <w:p w14:paraId="2985D0FE" w14:textId="77777777" w:rsidR="00732796" w:rsidRPr="009A695D" w:rsidRDefault="00732796" w:rsidP="00732796">
            <w:pPr>
              <w:rPr>
                <w:sz w:val="18"/>
                <w:szCs w:val="18"/>
              </w:rPr>
            </w:pPr>
            <w:r w:rsidRPr="009A695D">
              <w:rPr>
                <w:sz w:val="18"/>
                <w:szCs w:val="18"/>
              </w:rPr>
              <w:t>Slag, ash and residues containing mainly copper (excl. those from the manufacture of iron or steel; and those of HS 2618, HS 2619 and HS 7112)</w:t>
            </w:r>
          </w:p>
        </w:tc>
        <w:tc>
          <w:tcPr>
            <w:tcW w:w="1418" w:type="dxa"/>
            <w:shd w:val="clear" w:color="auto" w:fill="auto"/>
            <w:vAlign w:val="center"/>
            <w:hideMark/>
          </w:tcPr>
          <w:p w14:paraId="0DAF6AAE" w14:textId="77777777" w:rsidR="00732796" w:rsidRPr="009A695D" w:rsidRDefault="00732796" w:rsidP="00732796">
            <w:pPr>
              <w:rPr>
                <w:sz w:val="18"/>
                <w:szCs w:val="18"/>
              </w:rPr>
            </w:pPr>
            <w:r w:rsidRPr="009A695D">
              <w:rPr>
                <w:sz w:val="18"/>
                <w:szCs w:val="18"/>
              </w:rPr>
              <w:t>Hazardous (excl. tyres)</w:t>
            </w:r>
          </w:p>
        </w:tc>
        <w:tc>
          <w:tcPr>
            <w:tcW w:w="2268" w:type="dxa"/>
            <w:shd w:val="clear" w:color="auto" w:fill="auto"/>
            <w:vAlign w:val="center"/>
            <w:hideMark/>
          </w:tcPr>
          <w:p w14:paraId="1D9C56DA" w14:textId="11AA2982" w:rsidR="00732796" w:rsidRPr="009A695D" w:rsidRDefault="00732796" w:rsidP="00732796">
            <w:pPr>
              <w:rPr>
                <w:sz w:val="18"/>
                <w:szCs w:val="18"/>
              </w:rPr>
            </w:pPr>
            <w:r w:rsidRPr="009A695D">
              <w:rPr>
                <w:sz w:val="18"/>
                <w:szCs w:val="18"/>
              </w:rPr>
              <w:t>NEPM D190 or D300</w:t>
            </w:r>
          </w:p>
        </w:tc>
        <w:tc>
          <w:tcPr>
            <w:tcW w:w="992" w:type="dxa"/>
            <w:shd w:val="clear" w:color="auto" w:fill="auto"/>
            <w:vAlign w:val="center"/>
            <w:hideMark/>
          </w:tcPr>
          <w:p w14:paraId="11BCA12B"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0C7FBC66" w14:textId="77777777" w:rsidR="00732796" w:rsidRPr="009A695D" w:rsidRDefault="00732796" w:rsidP="00214423">
            <w:pPr>
              <w:jc w:val="center"/>
              <w:rPr>
                <w:sz w:val="18"/>
                <w:szCs w:val="18"/>
              </w:rPr>
            </w:pPr>
            <w:r w:rsidRPr="009A695D">
              <w:rPr>
                <w:sz w:val="18"/>
                <w:szCs w:val="18"/>
              </w:rPr>
              <w:t>100%</w:t>
            </w:r>
          </w:p>
        </w:tc>
      </w:tr>
      <w:tr w:rsidR="009A695D" w:rsidRPr="009A695D" w14:paraId="028C92F6" w14:textId="77777777" w:rsidTr="00214423">
        <w:tc>
          <w:tcPr>
            <w:tcW w:w="709" w:type="dxa"/>
            <w:shd w:val="clear" w:color="auto" w:fill="auto"/>
            <w:noWrap/>
            <w:vAlign w:val="center"/>
            <w:hideMark/>
          </w:tcPr>
          <w:p w14:paraId="00E97721" w14:textId="77777777" w:rsidR="00732796" w:rsidRPr="009A695D" w:rsidRDefault="00732796" w:rsidP="00732796">
            <w:pPr>
              <w:rPr>
                <w:sz w:val="18"/>
                <w:szCs w:val="18"/>
              </w:rPr>
            </w:pPr>
            <w:r w:rsidRPr="009A695D">
              <w:rPr>
                <w:sz w:val="18"/>
                <w:szCs w:val="18"/>
              </w:rPr>
              <w:t>262040</w:t>
            </w:r>
          </w:p>
        </w:tc>
        <w:tc>
          <w:tcPr>
            <w:tcW w:w="851" w:type="dxa"/>
            <w:shd w:val="clear" w:color="auto" w:fill="auto"/>
            <w:noWrap/>
            <w:vAlign w:val="center"/>
            <w:hideMark/>
          </w:tcPr>
          <w:p w14:paraId="178BE543" w14:textId="77777777" w:rsidR="00732796" w:rsidRPr="009A695D" w:rsidRDefault="00732796" w:rsidP="00732796">
            <w:pPr>
              <w:rPr>
                <w:sz w:val="18"/>
                <w:szCs w:val="18"/>
              </w:rPr>
            </w:pPr>
            <w:r w:rsidRPr="009A695D">
              <w:rPr>
                <w:sz w:val="18"/>
                <w:szCs w:val="18"/>
              </w:rPr>
              <w:t>26204000</w:t>
            </w:r>
          </w:p>
        </w:tc>
        <w:tc>
          <w:tcPr>
            <w:tcW w:w="7087" w:type="dxa"/>
            <w:shd w:val="clear" w:color="auto" w:fill="auto"/>
            <w:vAlign w:val="center"/>
            <w:hideMark/>
          </w:tcPr>
          <w:p w14:paraId="6CE6FEA0" w14:textId="77777777" w:rsidR="00732796" w:rsidRPr="009A695D" w:rsidRDefault="00732796" w:rsidP="00732796">
            <w:pPr>
              <w:rPr>
                <w:sz w:val="18"/>
                <w:szCs w:val="18"/>
              </w:rPr>
            </w:pPr>
            <w:r w:rsidRPr="009A695D">
              <w:rPr>
                <w:sz w:val="18"/>
                <w:szCs w:val="18"/>
              </w:rPr>
              <w:t>Slag, ash and residues containing mainly aluminium (excl. those from the manufacture of iron or steel; and those of HS 2618, HS 2619 and HS 7112)</w:t>
            </w:r>
          </w:p>
        </w:tc>
        <w:tc>
          <w:tcPr>
            <w:tcW w:w="1418" w:type="dxa"/>
            <w:shd w:val="clear" w:color="auto" w:fill="auto"/>
            <w:vAlign w:val="center"/>
            <w:hideMark/>
          </w:tcPr>
          <w:p w14:paraId="74C329CF" w14:textId="77777777" w:rsidR="00732796" w:rsidRPr="009A695D" w:rsidRDefault="00732796" w:rsidP="00732796">
            <w:pPr>
              <w:rPr>
                <w:sz w:val="18"/>
                <w:szCs w:val="18"/>
              </w:rPr>
            </w:pPr>
            <w:r w:rsidRPr="009A695D">
              <w:rPr>
                <w:sz w:val="18"/>
                <w:szCs w:val="18"/>
              </w:rPr>
              <w:t>Hazardous (excl. tyres)</w:t>
            </w:r>
          </w:p>
        </w:tc>
        <w:tc>
          <w:tcPr>
            <w:tcW w:w="2268" w:type="dxa"/>
            <w:shd w:val="clear" w:color="auto" w:fill="auto"/>
            <w:vAlign w:val="center"/>
            <w:hideMark/>
          </w:tcPr>
          <w:p w14:paraId="7E27DF29" w14:textId="54DEB74B" w:rsidR="00732796" w:rsidRPr="009A695D" w:rsidRDefault="00732796" w:rsidP="00732796">
            <w:pPr>
              <w:rPr>
                <w:sz w:val="18"/>
                <w:szCs w:val="18"/>
              </w:rPr>
            </w:pPr>
            <w:r w:rsidRPr="009A695D">
              <w:rPr>
                <w:sz w:val="18"/>
                <w:szCs w:val="18"/>
              </w:rPr>
              <w:t>NEPM D300</w:t>
            </w:r>
          </w:p>
        </w:tc>
        <w:tc>
          <w:tcPr>
            <w:tcW w:w="992" w:type="dxa"/>
            <w:shd w:val="clear" w:color="auto" w:fill="auto"/>
            <w:vAlign w:val="center"/>
            <w:hideMark/>
          </w:tcPr>
          <w:p w14:paraId="5AA91690"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23D37718" w14:textId="77777777" w:rsidR="00732796" w:rsidRPr="009A695D" w:rsidRDefault="00732796" w:rsidP="00214423">
            <w:pPr>
              <w:jc w:val="center"/>
              <w:rPr>
                <w:sz w:val="18"/>
                <w:szCs w:val="18"/>
              </w:rPr>
            </w:pPr>
            <w:r w:rsidRPr="009A695D">
              <w:rPr>
                <w:sz w:val="18"/>
                <w:szCs w:val="18"/>
              </w:rPr>
              <w:t>100%</w:t>
            </w:r>
          </w:p>
        </w:tc>
      </w:tr>
      <w:tr w:rsidR="009A695D" w:rsidRPr="009A695D" w14:paraId="7339EDE7" w14:textId="77777777" w:rsidTr="00214423">
        <w:tc>
          <w:tcPr>
            <w:tcW w:w="709" w:type="dxa"/>
            <w:shd w:val="clear" w:color="auto" w:fill="auto"/>
            <w:noWrap/>
            <w:vAlign w:val="center"/>
            <w:hideMark/>
          </w:tcPr>
          <w:p w14:paraId="65EEA688" w14:textId="77777777" w:rsidR="00732796" w:rsidRPr="009A695D" w:rsidRDefault="00732796" w:rsidP="00732796">
            <w:pPr>
              <w:rPr>
                <w:sz w:val="18"/>
                <w:szCs w:val="18"/>
              </w:rPr>
            </w:pPr>
            <w:r w:rsidRPr="009A695D">
              <w:rPr>
                <w:sz w:val="18"/>
                <w:szCs w:val="18"/>
              </w:rPr>
              <w:lastRenderedPageBreak/>
              <w:t>262060</w:t>
            </w:r>
          </w:p>
        </w:tc>
        <w:tc>
          <w:tcPr>
            <w:tcW w:w="851" w:type="dxa"/>
            <w:shd w:val="clear" w:color="auto" w:fill="auto"/>
            <w:noWrap/>
            <w:vAlign w:val="center"/>
            <w:hideMark/>
          </w:tcPr>
          <w:p w14:paraId="0F778DF9" w14:textId="77777777" w:rsidR="00732796" w:rsidRPr="009A695D" w:rsidRDefault="00732796" w:rsidP="00732796">
            <w:pPr>
              <w:rPr>
                <w:sz w:val="18"/>
                <w:szCs w:val="18"/>
              </w:rPr>
            </w:pPr>
            <w:r w:rsidRPr="009A695D">
              <w:rPr>
                <w:sz w:val="18"/>
                <w:szCs w:val="18"/>
              </w:rPr>
              <w:t>26206000</w:t>
            </w:r>
          </w:p>
        </w:tc>
        <w:tc>
          <w:tcPr>
            <w:tcW w:w="7087" w:type="dxa"/>
            <w:shd w:val="clear" w:color="auto" w:fill="auto"/>
            <w:vAlign w:val="center"/>
            <w:hideMark/>
          </w:tcPr>
          <w:p w14:paraId="788E3669" w14:textId="77777777" w:rsidR="00732796" w:rsidRPr="009A695D" w:rsidRDefault="00732796" w:rsidP="00732796">
            <w:pPr>
              <w:rPr>
                <w:sz w:val="18"/>
                <w:szCs w:val="18"/>
              </w:rPr>
            </w:pPr>
            <w:r w:rsidRPr="009A695D">
              <w:rPr>
                <w:sz w:val="18"/>
                <w:szCs w:val="18"/>
              </w:rPr>
              <w:t>Slag, ash &amp; residues containing arsenic, mercury, thallium or their mixtures, for the extraction of arsenic or those metals or for manufacture of their chemical compounds (excl. from the manufacture of iron or steel; HS 2618, 2619 &amp; 7112)</w:t>
            </w:r>
          </w:p>
        </w:tc>
        <w:tc>
          <w:tcPr>
            <w:tcW w:w="1418" w:type="dxa"/>
            <w:shd w:val="clear" w:color="auto" w:fill="auto"/>
            <w:vAlign w:val="center"/>
            <w:hideMark/>
          </w:tcPr>
          <w:p w14:paraId="02CA59C0" w14:textId="77777777" w:rsidR="00732796" w:rsidRPr="009A695D" w:rsidRDefault="00732796" w:rsidP="00732796">
            <w:pPr>
              <w:rPr>
                <w:sz w:val="18"/>
                <w:szCs w:val="18"/>
              </w:rPr>
            </w:pPr>
            <w:r w:rsidRPr="009A695D">
              <w:rPr>
                <w:sz w:val="18"/>
                <w:szCs w:val="18"/>
              </w:rPr>
              <w:t>Hazardous (excl. tyres)</w:t>
            </w:r>
          </w:p>
        </w:tc>
        <w:tc>
          <w:tcPr>
            <w:tcW w:w="2268" w:type="dxa"/>
            <w:shd w:val="clear" w:color="auto" w:fill="auto"/>
            <w:vAlign w:val="center"/>
            <w:hideMark/>
          </w:tcPr>
          <w:p w14:paraId="27E1DB1D" w14:textId="1DC61817" w:rsidR="00732796" w:rsidRPr="009A695D" w:rsidRDefault="00732796" w:rsidP="00732796">
            <w:pPr>
              <w:rPr>
                <w:sz w:val="18"/>
                <w:szCs w:val="18"/>
              </w:rPr>
            </w:pPr>
            <w:r w:rsidRPr="009A695D">
              <w:rPr>
                <w:sz w:val="18"/>
                <w:szCs w:val="18"/>
              </w:rPr>
              <w:t>NEPM D130 (arsenic) or D120 (mercury) or D180 (thallium) or D300 (if contaminant not clear)</w:t>
            </w:r>
          </w:p>
        </w:tc>
        <w:tc>
          <w:tcPr>
            <w:tcW w:w="992" w:type="dxa"/>
            <w:shd w:val="clear" w:color="auto" w:fill="auto"/>
            <w:vAlign w:val="center"/>
            <w:hideMark/>
          </w:tcPr>
          <w:p w14:paraId="1E9FC281"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71F5869B" w14:textId="77777777" w:rsidR="00732796" w:rsidRPr="009A695D" w:rsidRDefault="00732796" w:rsidP="00214423">
            <w:pPr>
              <w:jc w:val="center"/>
              <w:rPr>
                <w:sz w:val="18"/>
                <w:szCs w:val="18"/>
              </w:rPr>
            </w:pPr>
            <w:r w:rsidRPr="009A695D">
              <w:rPr>
                <w:sz w:val="18"/>
                <w:szCs w:val="18"/>
              </w:rPr>
              <w:t>100%</w:t>
            </w:r>
          </w:p>
        </w:tc>
      </w:tr>
      <w:tr w:rsidR="009A695D" w:rsidRPr="009A695D" w14:paraId="17C0E58A" w14:textId="77777777" w:rsidTr="00214423">
        <w:tc>
          <w:tcPr>
            <w:tcW w:w="709" w:type="dxa"/>
            <w:shd w:val="clear" w:color="auto" w:fill="auto"/>
            <w:noWrap/>
            <w:vAlign w:val="center"/>
            <w:hideMark/>
          </w:tcPr>
          <w:p w14:paraId="1068B207" w14:textId="77777777" w:rsidR="00732796" w:rsidRPr="009A695D" w:rsidRDefault="00732796" w:rsidP="00732796">
            <w:pPr>
              <w:rPr>
                <w:sz w:val="18"/>
                <w:szCs w:val="18"/>
              </w:rPr>
            </w:pPr>
            <w:r w:rsidRPr="009A695D">
              <w:rPr>
                <w:sz w:val="18"/>
                <w:szCs w:val="18"/>
              </w:rPr>
              <w:t>262091</w:t>
            </w:r>
          </w:p>
        </w:tc>
        <w:tc>
          <w:tcPr>
            <w:tcW w:w="851" w:type="dxa"/>
            <w:shd w:val="clear" w:color="auto" w:fill="auto"/>
            <w:noWrap/>
            <w:vAlign w:val="center"/>
            <w:hideMark/>
          </w:tcPr>
          <w:p w14:paraId="1B827ACE" w14:textId="77777777" w:rsidR="00732796" w:rsidRPr="009A695D" w:rsidRDefault="00732796" w:rsidP="00732796">
            <w:pPr>
              <w:rPr>
                <w:sz w:val="18"/>
                <w:szCs w:val="18"/>
              </w:rPr>
            </w:pPr>
            <w:r w:rsidRPr="009A695D">
              <w:rPr>
                <w:sz w:val="18"/>
                <w:szCs w:val="18"/>
              </w:rPr>
              <w:t>26209100</w:t>
            </w:r>
          </w:p>
        </w:tc>
        <w:tc>
          <w:tcPr>
            <w:tcW w:w="7087" w:type="dxa"/>
            <w:shd w:val="clear" w:color="auto" w:fill="auto"/>
            <w:vAlign w:val="center"/>
            <w:hideMark/>
          </w:tcPr>
          <w:p w14:paraId="77ADF684" w14:textId="77777777" w:rsidR="00732796" w:rsidRPr="009A695D" w:rsidRDefault="00732796" w:rsidP="00732796">
            <w:pPr>
              <w:rPr>
                <w:sz w:val="18"/>
                <w:szCs w:val="18"/>
              </w:rPr>
            </w:pPr>
            <w:r w:rsidRPr="009A695D">
              <w:rPr>
                <w:sz w:val="18"/>
                <w:szCs w:val="18"/>
              </w:rPr>
              <w:t>Slag, ash and residues containing antimony, beryllium, cadmium, chromium or their mixtures (excl. those from the manufacture of iron and steel; and those of HS 2618, HS 2619 and HS 7112)</w:t>
            </w:r>
          </w:p>
        </w:tc>
        <w:tc>
          <w:tcPr>
            <w:tcW w:w="1418" w:type="dxa"/>
            <w:shd w:val="clear" w:color="auto" w:fill="auto"/>
            <w:vAlign w:val="center"/>
            <w:hideMark/>
          </w:tcPr>
          <w:p w14:paraId="67D7234E" w14:textId="77777777" w:rsidR="00732796" w:rsidRPr="009A695D" w:rsidRDefault="00732796" w:rsidP="00732796">
            <w:pPr>
              <w:rPr>
                <w:sz w:val="18"/>
                <w:szCs w:val="18"/>
              </w:rPr>
            </w:pPr>
            <w:r w:rsidRPr="009A695D">
              <w:rPr>
                <w:sz w:val="18"/>
                <w:szCs w:val="18"/>
              </w:rPr>
              <w:t>Hazardous (excl. tyres)</w:t>
            </w:r>
          </w:p>
        </w:tc>
        <w:tc>
          <w:tcPr>
            <w:tcW w:w="2268" w:type="dxa"/>
            <w:shd w:val="clear" w:color="auto" w:fill="auto"/>
            <w:vAlign w:val="center"/>
            <w:hideMark/>
          </w:tcPr>
          <w:p w14:paraId="43726331" w14:textId="616C5C26" w:rsidR="00732796" w:rsidRPr="009A695D" w:rsidRDefault="00732796" w:rsidP="00732796">
            <w:pPr>
              <w:rPr>
                <w:sz w:val="18"/>
                <w:szCs w:val="18"/>
              </w:rPr>
            </w:pPr>
            <w:r w:rsidRPr="009A695D">
              <w:rPr>
                <w:sz w:val="18"/>
                <w:szCs w:val="18"/>
              </w:rPr>
              <w:t>NEPM D170 (antimony) or D160 (berylium) or D150 (cadmium) or D140 (chromium) or D300 (if contaminant not clear)</w:t>
            </w:r>
          </w:p>
        </w:tc>
        <w:tc>
          <w:tcPr>
            <w:tcW w:w="992" w:type="dxa"/>
            <w:shd w:val="clear" w:color="auto" w:fill="auto"/>
            <w:vAlign w:val="center"/>
            <w:hideMark/>
          </w:tcPr>
          <w:p w14:paraId="1654324F"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371ABC91" w14:textId="77777777" w:rsidR="00732796" w:rsidRPr="009A695D" w:rsidRDefault="00732796" w:rsidP="00214423">
            <w:pPr>
              <w:jc w:val="center"/>
              <w:rPr>
                <w:sz w:val="18"/>
                <w:szCs w:val="18"/>
              </w:rPr>
            </w:pPr>
            <w:r w:rsidRPr="009A695D">
              <w:rPr>
                <w:sz w:val="18"/>
                <w:szCs w:val="18"/>
              </w:rPr>
              <w:t>100%</w:t>
            </w:r>
          </w:p>
        </w:tc>
      </w:tr>
      <w:tr w:rsidR="009A695D" w:rsidRPr="009A695D" w14:paraId="05FB7BE6" w14:textId="77777777" w:rsidTr="00214423">
        <w:tc>
          <w:tcPr>
            <w:tcW w:w="709" w:type="dxa"/>
            <w:shd w:val="clear" w:color="auto" w:fill="auto"/>
            <w:noWrap/>
            <w:vAlign w:val="center"/>
            <w:hideMark/>
          </w:tcPr>
          <w:p w14:paraId="5E3290F5" w14:textId="77777777" w:rsidR="00732796" w:rsidRPr="009A695D" w:rsidRDefault="00732796" w:rsidP="00732796">
            <w:pPr>
              <w:rPr>
                <w:sz w:val="18"/>
                <w:szCs w:val="18"/>
              </w:rPr>
            </w:pPr>
            <w:r w:rsidRPr="009A695D">
              <w:rPr>
                <w:sz w:val="18"/>
                <w:szCs w:val="18"/>
              </w:rPr>
              <w:t>262099</w:t>
            </w:r>
          </w:p>
        </w:tc>
        <w:tc>
          <w:tcPr>
            <w:tcW w:w="851" w:type="dxa"/>
            <w:shd w:val="clear" w:color="auto" w:fill="auto"/>
            <w:noWrap/>
            <w:vAlign w:val="center"/>
            <w:hideMark/>
          </w:tcPr>
          <w:p w14:paraId="54EFFF30" w14:textId="77777777" w:rsidR="00732796" w:rsidRPr="009A695D" w:rsidRDefault="00732796" w:rsidP="00732796">
            <w:pPr>
              <w:rPr>
                <w:sz w:val="18"/>
                <w:szCs w:val="18"/>
              </w:rPr>
            </w:pPr>
            <w:r w:rsidRPr="009A695D">
              <w:rPr>
                <w:sz w:val="18"/>
                <w:szCs w:val="18"/>
              </w:rPr>
              <w:t>26209900</w:t>
            </w:r>
          </w:p>
        </w:tc>
        <w:tc>
          <w:tcPr>
            <w:tcW w:w="7087" w:type="dxa"/>
            <w:shd w:val="clear" w:color="auto" w:fill="auto"/>
            <w:vAlign w:val="center"/>
            <w:hideMark/>
          </w:tcPr>
          <w:p w14:paraId="161DBBC4" w14:textId="77777777" w:rsidR="00732796" w:rsidRPr="009A695D" w:rsidRDefault="00732796" w:rsidP="00732796">
            <w:pPr>
              <w:rPr>
                <w:sz w:val="18"/>
                <w:szCs w:val="18"/>
              </w:rPr>
            </w:pPr>
            <w:r w:rsidRPr="009A695D">
              <w:rPr>
                <w:sz w:val="18"/>
                <w:szCs w:val="18"/>
              </w:rPr>
              <w:t>Slag, ash and residues containing metals, arsenic or their compounds (excl. those of HS 262011 to HS 262091; those from the manufacture of iron and steel; and those of HS 2618, HS 2619 and HS 7112)</w:t>
            </w:r>
          </w:p>
        </w:tc>
        <w:tc>
          <w:tcPr>
            <w:tcW w:w="1418" w:type="dxa"/>
            <w:shd w:val="clear" w:color="auto" w:fill="auto"/>
            <w:vAlign w:val="center"/>
            <w:hideMark/>
          </w:tcPr>
          <w:p w14:paraId="0DB91431" w14:textId="77777777" w:rsidR="00732796" w:rsidRPr="009A695D" w:rsidRDefault="00732796" w:rsidP="00732796">
            <w:pPr>
              <w:rPr>
                <w:sz w:val="18"/>
                <w:szCs w:val="18"/>
              </w:rPr>
            </w:pPr>
            <w:r w:rsidRPr="009A695D">
              <w:rPr>
                <w:sz w:val="18"/>
                <w:szCs w:val="18"/>
              </w:rPr>
              <w:t>Hazardous (excl. tyres)</w:t>
            </w:r>
          </w:p>
        </w:tc>
        <w:tc>
          <w:tcPr>
            <w:tcW w:w="2268" w:type="dxa"/>
            <w:shd w:val="clear" w:color="auto" w:fill="auto"/>
            <w:vAlign w:val="center"/>
            <w:hideMark/>
          </w:tcPr>
          <w:p w14:paraId="104841F1" w14:textId="54927A75" w:rsidR="00732796" w:rsidRPr="009A695D" w:rsidRDefault="00732796" w:rsidP="00732796">
            <w:pPr>
              <w:rPr>
                <w:sz w:val="18"/>
                <w:szCs w:val="18"/>
              </w:rPr>
            </w:pPr>
            <w:r w:rsidRPr="009A695D">
              <w:rPr>
                <w:sz w:val="18"/>
                <w:szCs w:val="18"/>
              </w:rPr>
              <w:t>NEPM D130 (arsenic), range of D possibilities for other metals or D300 (if contaminant not clear)</w:t>
            </w:r>
          </w:p>
        </w:tc>
        <w:tc>
          <w:tcPr>
            <w:tcW w:w="992" w:type="dxa"/>
            <w:shd w:val="clear" w:color="auto" w:fill="auto"/>
            <w:vAlign w:val="center"/>
            <w:hideMark/>
          </w:tcPr>
          <w:p w14:paraId="3F167F7C"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5D259615" w14:textId="77777777" w:rsidR="00732796" w:rsidRPr="009A695D" w:rsidRDefault="00732796" w:rsidP="00214423">
            <w:pPr>
              <w:jc w:val="center"/>
              <w:rPr>
                <w:sz w:val="18"/>
                <w:szCs w:val="18"/>
              </w:rPr>
            </w:pPr>
            <w:r w:rsidRPr="009A695D">
              <w:rPr>
                <w:sz w:val="18"/>
                <w:szCs w:val="18"/>
              </w:rPr>
              <w:t>100%</w:t>
            </w:r>
          </w:p>
        </w:tc>
      </w:tr>
      <w:tr w:rsidR="009A695D" w:rsidRPr="009A695D" w14:paraId="0A2B1324" w14:textId="77777777" w:rsidTr="00214423">
        <w:tc>
          <w:tcPr>
            <w:tcW w:w="709" w:type="dxa"/>
            <w:shd w:val="clear" w:color="auto" w:fill="auto"/>
            <w:noWrap/>
            <w:vAlign w:val="center"/>
            <w:hideMark/>
          </w:tcPr>
          <w:p w14:paraId="1BCCD8FC" w14:textId="77777777" w:rsidR="00732796" w:rsidRPr="009A695D" w:rsidRDefault="00732796" w:rsidP="00732796">
            <w:pPr>
              <w:rPr>
                <w:sz w:val="18"/>
                <w:szCs w:val="18"/>
              </w:rPr>
            </w:pPr>
            <w:r w:rsidRPr="009A695D">
              <w:rPr>
                <w:sz w:val="18"/>
                <w:szCs w:val="18"/>
              </w:rPr>
              <w:t>262110</w:t>
            </w:r>
          </w:p>
        </w:tc>
        <w:tc>
          <w:tcPr>
            <w:tcW w:w="851" w:type="dxa"/>
            <w:shd w:val="clear" w:color="auto" w:fill="auto"/>
            <w:noWrap/>
            <w:vAlign w:val="center"/>
            <w:hideMark/>
          </w:tcPr>
          <w:p w14:paraId="1CACF864" w14:textId="77777777" w:rsidR="00732796" w:rsidRPr="009A695D" w:rsidRDefault="00732796" w:rsidP="00732796">
            <w:pPr>
              <w:rPr>
                <w:sz w:val="18"/>
                <w:szCs w:val="18"/>
              </w:rPr>
            </w:pPr>
            <w:r w:rsidRPr="009A695D">
              <w:rPr>
                <w:sz w:val="18"/>
                <w:szCs w:val="18"/>
              </w:rPr>
              <w:t>26211000</w:t>
            </w:r>
          </w:p>
        </w:tc>
        <w:tc>
          <w:tcPr>
            <w:tcW w:w="7087" w:type="dxa"/>
            <w:shd w:val="clear" w:color="auto" w:fill="auto"/>
            <w:vAlign w:val="center"/>
            <w:hideMark/>
          </w:tcPr>
          <w:p w14:paraId="32C1DAB0" w14:textId="77777777" w:rsidR="00732796" w:rsidRPr="009A695D" w:rsidRDefault="00732796" w:rsidP="00732796">
            <w:pPr>
              <w:rPr>
                <w:sz w:val="18"/>
                <w:szCs w:val="18"/>
              </w:rPr>
            </w:pPr>
            <w:r w:rsidRPr="009A695D">
              <w:rPr>
                <w:sz w:val="18"/>
                <w:szCs w:val="18"/>
              </w:rPr>
              <w:t>Ash and residues from the incineration of municipal waste (excl. those of HS 2618, HS 2619 or HS 2620)</w:t>
            </w:r>
          </w:p>
        </w:tc>
        <w:tc>
          <w:tcPr>
            <w:tcW w:w="1418" w:type="dxa"/>
            <w:shd w:val="clear" w:color="auto" w:fill="auto"/>
            <w:vAlign w:val="center"/>
            <w:hideMark/>
          </w:tcPr>
          <w:p w14:paraId="51EF5AEB" w14:textId="77777777" w:rsidR="00732796" w:rsidRPr="009A695D" w:rsidRDefault="00732796" w:rsidP="00732796">
            <w:pPr>
              <w:rPr>
                <w:sz w:val="18"/>
                <w:szCs w:val="18"/>
              </w:rPr>
            </w:pPr>
            <w:r w:rsidRPr="009A695D">
              <w:rPr>
                <w:sz w:val="18"/>
                <w:szCs w:val="18"/>
              </w:rPr>
              <w:t>Hazardous (excl. tyres)</w:t>
            </w:r>
          </w:p>
        </w:tc>
        <w:tc>
          <w:tcPr>
            <w:tcW w:w="2268" w:type="dxa"/>
            <w:shd w:val="clear" w:color="auto" w:fill="auto"/>
            <w:vAlign w:val="center"/>
            <w:hideMark/>
          </w:tcPr>
          <w:p w14:paraId="667FC010" w14:textId="08226CE3" w:rsidR="00732796" w:rsidRPr="009A695D" w:rsidRDefault="00732796" w:rsidP="00732796">
            <w:pPr>
              <w:rPr>
                <w:sz w:val="18"/>
                <w:szCs w:val="18"/>
              </w:rPr>
            </w:pPr>
            <w:r w:rsidRPr="009A695D">
              <w:rPr>
                <w:sz w:val="18"/>
                <w:szCs w:val="18"/>
              </w:rPr>
              <w:t>N150 (fly ash); D300 or other types of D wastes (bottom ash)</w:t>
            </w:r>
          </w:p>
        </w:tc>
        <w:tc>
          <w:tcPr>
            <w:tcW w:w="992" w:type="dxa"/>
            <w:shd w:val="clear" w:color="auto" w:fill="auto"/>
            <w:vAlign w:val="center"/>
            <w:hideMark/>
          </w:tcPr>
          <w:p w14:paraId="4DF805B8"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3F0050DD" w14:textId="77777777" w:rsidR="00732796" w:rsidRPr="009A695D" w:rsidRDefault="00732796" w:rsidP="00214423">
            <w:pPr>
              <w:jc w:val="center"/>
              <w:rPr>
                <w:sz w:val="18"/>
                <w:szCs w:val="18"/>
              </w:rPr>
            </w:pPr>
            <w:r w:rsidRPr="009A695D">
              <w:rPr>
                <w:sz w:val="18"/>
                <w:szCs w:val="18"/>
              </w:rPr>
              <w:t>100%</w:t>
            </w:r>
          </w:p>
        </w:tc>
      </w:tr>
      <w:tr w:rsidR="009A695D" w:rsidRPr="009A695D" w14:paraId="526DD4D4" w14:textId="77777777" w:rsidTr="00214423">
        <w:tc>
          <w:tcPr>
            <w:tcW w:w="709" w:type="dxa"/>
            <w:shd w:val="clear" w:color="auto" w:fill="auto"/>
            <w:noWrap/>
            <w:vAlign w:val="center"/>
            <w:hideMark/>
          </w:tcPr>
          <w:p w14:paraId="318A124A" w14:textId="77777777" w:rsidR="00732796" w:rsidRPr="009A695D" w:rsidRDefault="00732796" w:rsidP="00732796">
            <w:pPr>
              <w:rPr>
                <w:sz w:val="18"/>
                <w:szCs w:val="18"/>
              </w:rPr>
            </w:pPr>
            <w:r w:rsidRPr="009A695D">
              <w:rPr>
                <w:sz w:val="18"/>
                <w:szCs w:val="18"/>
              </w:rPr>
              <w:t>262190</w:t>
            </w:r>
          </w:p>
        </w:tc>
        <w:tc>
          <w:tcPr>
            <w:tcW w:w="851" w:type="dxa"/>
            <w:shd w:val="clear" w:color="auto" w:fill="auto"/>
            <w:noWrap/>
            <w:vAlign w:val="center"/>
            <w:hideMark/>
          </w:tcPr>
          <w:p w14:paraId="18EC5BEE" w14:textId="77777777" w:rsidR="00732796" w:rsidRPr="009A695D" w:rsidRDefault="00732796" w:rsidP="00732796">
            <w:pPr>
              <w:rPr>
                <w:sz w:val="18"/>
                <w:szCs w:val="18"/>
              </w:rPr>
            </w:pPr>
            <w:r w:rsidRPr="009A695D">
              <w:rPr>
                <w:sz w:val="18"/>
                <w:szCs w:val="18"/>
              </w:rPr>
              <w:t>26219000</w:t>
            </w:r>
          </w:p>
        </w:tc>
        <w:tc>
          <w:tcPr>
            <w:tcW w:w="7087" w:type="dxa"/>
            <w:shd w:val="clear" w:color="auto" w:fill="auto"/>
            <w:vAlign w:val="center"/>
            <w:hideMark/>
          </w:tcPr>
          <w:p w14:paraId="3E8F7208" w14:textId="4C818E18" w:rsidR="00732796" w:rsidRPr="009A695D" w:rsidRDefault="00732796" w:rsidP="00732796">
            <w:pPr>
              <w:rPr>
                <w:sz w:val="18"/>
                <w:szCs w:val="18"/>
              </w:rPr>
            </w:pPr>
            <w:r w:rsidRPr="009A695D">
              <w:rPr>
                <w:sz w:val="18"/>
                <w:szCs w:val="18"/>
              </w:rPr>
              <w:t xml:space="preserve">Slag and ash, </w:t>
            </w:r>
            <w:r w:rsidR="00746E0C">
              <w:rPr>
                <w:sz w:val="18"/>
                <w:szCs w:val="18"/>
              </w:rPr>
              <w:t>not elsewhere specified</w:t>
            </w:r>
            <w:r w:rsidR="00746E0C" w:rsidRPr="009A695D">
              <w:rPr>
                <w:sz w:val="18"/>
                <w:szCs w:val="18"/>
              </w:rPr>
              <w:t xml:space="preserve"> </w:t>
            </w:r>
            <w:r w:rsidRPr="009A695D">
              <w:rPr>
                <w:sz w:val="18"/>
                <w:szCs w:val="18"/>
              </w:rPr>
              <w:t>(incl. seaweed ash (kelp)) (excl. ash and residues from the incineration of municipal waste and those of HS 2618, HS 2619 or HS 2620)</w:t>
            </w:r>
          </w:p>
        </w:tc>
        <w:tc>
          <w:tcPr>
            <w:tcW w:w="1418" w:type="dxa"/>
            <w:shd w:val="clear" w:color="auto" w:fill="auto"/>
            <w:vAlign w:val="center"/>
            <w:hideMark/>
          </w:tcPr>
          <w:p w14:paraId="20167C11" w14:textId="77777777" w:rsidR="00732796" w:rsidRPr="009A695D" w:rsidRDefault="00732796" w:rsidP="00732796">
            <w:pPr>
              <w:rPr>
                <w:sz w:val="18"/>
                <w:szCs w:val="18"/>
              </w:rPr>
            </w:pPr>
            <w:r w:rsidRPr="009A695D">
              <w:rPr>
                <w:sz w:val="18"/>
                <w:szCs w:val="18"/>
              </w:rPr>
              <w:t>Ash</w:t>
            </w:r>
          </w:p>
        </w:tc>
        <w:tc>
          <w:tcPr>
            <w:tcW w:w="2268" w:type="dxa"/>
            <w:shd w:val="clear" w:color="auto" w:fill="auto"/>
            <w:vAlign w:val="center"/>
            <w:hideMark/>
          </w:tcPr>
          <w:p w14:paraId="19A265E1" w14:textId="4B1BF5F7" w:rsidR="00732796" w:rsidRPr="009A695D" w:rsidRDefault="00732796" w:rsidP="00732796">
            <w:pPr>
              <w:rPr>
                <w:sz w:val="18"/>
                <w:szCs w:val="18"/>
              </w:rPr>
            </w:pPr>
            <w:r w:rsidRPr="009A695D">
              <w:rPr>
                <w:sz w:val="18"/>
                <w:szCs w:val="18"/>
              </w:rPr>
              <w:t>Ash</w:t>
            </w:r>
          </w:p>
        </w:tc>
        <w:tc>
          <w:tcPr>
            <w:tcW w:w="992" w:type="dxa"/>
            <w:shd w:val="clear" w:color="auto" w:fill="auto"/>
            <w:vAlign w:val="center"/>
            <w:hideMark/>
          </w:tcPr>
          <w:p w14:paraId="062B2A14"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40FA03BA" w14:textId="77777777" w:rsidR="00732796" w:rsidRPr="009A695D" w:rsidRDefault="00732796" w:rsidP="00214423">
            <w:pPr>
              <w:jc w:val="center"/>
              <w:rPr>
                <w:sz w:val="18"/>
                <w:szCs w:val="18"/>
              </w:rPr>
            </w:pPr>
            <w:r w:rsidRPr="009A695D">
              <w:rPr>
                <w:sz w:val="18"/>
                <w:szCs w:val="18"/>
              </w:rPr>
              <w:t>100%</w:t>
            </w:r>
          </w:p>
        </w:tc>
      </w:tr>
      <w:tr w:rsidR="009A695D" w:rsidRPr="009A695D" w14:paraId="35DD6488" w14:textId="77777777" w:rsidTr="00214423">
        <w:tc>
          <w:tcPr>
            <w:tcW w:w="709" w:type="dxa"/>
            <w:shd w:val="clear" w:color="auto" w:fill="auto"/>
            <w:noWrap/>
            <w:vAlign w:val="center"/>
            <w:hideMark/>
          </w:tcPr>
          <w:p w14:paraId="5A8AB62F" w14:textId="77777777" w:rsidR="00732796" w:rsidRPr="009A695D" w:rsidRDefault="00732796" w:rsidP="00732796">
            <w:pPr>
              <w:rPr>
                <w:sz w:val="18"/>
                <w:szCs w:val="18"/>
              </w:rPr>
            </w:pPr>
            <w:r w:rsidRPr="009A695D">
              <w:rPr>
                <w:sz w:val="18"/>
                <w:szCs w:val="18"/>
              </w:rPr>
              <w:t>271091</w:t>
            </w:r>
          </w:p>
        </w:tc>
        <w:tc>
          <w:tcPr>
            <w:tcW w:w="851" w:type="dxa"/>
            <w:shd w:val="clear" w:color="auto" w:fill="auto"/>
            <w:noWrap/>
            <w:vAlign w:val="center"/>
            <w:hideMark/>
          </w:tcPr>
          <w:p w14:paraId="167C1BDE" w14:textId="77777777" w:rsidR="00732796" w:rsidRPr="009A695D" w:rsidRDefault="00732796" w:rsidP="00732796">
            <w:pPr>
              <w:rPr>
                <w:sz w:val="18"/>
                <w:szCs w:val="18"/>
              </w:rPr>
            </w:pPr>
            <w:r w:rsidRPr="009A695D">
              <w:rPr>
                <w:sz w:val="18"/>
                <w:szCs w:val="18"/>
              </w:rPr>
              <w:t>27109100</w:t>
            </w:r>
          </w:p>
        </w:tc>
        <w:tc>
          <w:tcPr>
            <w:tcW w:w="7087" w:type="dxa"/>
            <w:shd w:val="clear" w:color="auto" w:fill="auto"/>
            <w:vAlign w:val="center"/>
            <w:hideMark/>
          </w:tcPr>
          <w:p w14:paraId="3245D19E" w14:textId="77777777" w:rsidR="00732796" w:rsidRPr="009A695D" w:rsidRDefault="00732796" w:rsidP="00732796">
            <w:pPr>
              <w:rPr>
                <w:sz w:val="18"/>
                <w:szCs w:val="18"/>
              </w:rPr>
            </w:pPr>
            <w:r w:rsidRPr="009A695D">
              <w:rPr>
                <w:sz w:val="18"/>
                <w:szCs w:val="18"/>
              </w:rPr>
              <w:t>Waste oils containing mainly petroleum oils and oils obtained from bituminous minerals and also containing polychlorinated biphenyls (PCBs), polychlorinated terphenyls (PCTs) or polybrominated biphenyls (PBBs)</w:t>
            </w:r>
          </w:p>
        </w:tc>
        <w:tc>
          <w:tcPr>
            <w:tcW w:w="1418" w:type="dxa"/>
            <w:shd w:val="clear" w:color="auto" w:fill="auto"/>
            <w:vAlign w:val="center"/>
            <w:hideMark/>
          </w:tcPr>
          <w:p w14:paraId="3B875631" w14:textId="77777777" w:rsidR="00732796" w:rsidRPr="009A695D" w:rsidRDefault="00732796" w:rsidP="00732796">
            <w:pPr>
              <w:rPr>
                <w:sz w:val="18"/>
                <w:szCs w:val="18"/>
              </w:rPr>
            </w:pPr>
            <w:r w:rsidRPr="009A695D">
              <w:rPr>
                <w:sz w:val="18"/>
                <w:szCs w:val="18"/>
              </w:rPr>
              <w:t>Hazardous (excl. tyres)</w:t>
            </w:r>
          </w:p>
        </w:tc>
        <w:tc>
          <w:tcPr>
            <w:tcW w:w="2268" w:type="dxa"/>
            <w:shd w:val="clear" w:color="auto" w:fill="auto"/>
            <w:vAlign w:val="center"/>
            <w:hideMark/>
          </w:tcPr>
          <w:p w14:paraId="52026DB1" w14:textId="4994E7B6" w:rsidR="00732796" w:rsidRPr="009A695D" w:rsidRDefault="00732796" w:rsidP="00732796">
            <w:pPr>
              <w:rPr>
                <w:sz w:val="18"/>
                <w:szCs w:val="18"/>
              </w:rPr>
            </w:pPr>
            <w:r w:rsidRPr="009A695D">
              <w:rPr>
                <w:sz w:val="18"/>
                <w:szCs w:val="18"/>
              </w:rPr>
              <w:t>NEPM M100</w:t>
            </w:r>
          </w:p>
        </w:tc>
        <w:tc>
          <w:tcPr>
            <w:tcW w:w="992" w:type="dxa"/>
            <w:shd w:val="clear" w:color="auto" w:fill="auto"/>
            <w:vAlign w:val="center"/>
            <w:hideMark/>
          </w:tcPr>
          <w:p w14:paraId="4236FB9D"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525F877B" w14:textId="77777777" w:rsidR="00732796" w:rsidRPr="009A695D" w:rsidRDefault="00732796" w:rsidP="00214423">
            <w:pPr>
              <w:jc w:val="center"/>
              <w:rPr>
                <w:sz w:val="18"/>
                <w:szCs w:val="18"/>
              </w:rPr>
            </w:pPr>
            <w:r w:rsidRPr="009A695D">
              <w:rPr>
                <w:sz w:val="18"/>
                <w:szCs w:val="18"/>
              </w:rPr>
              <w:t>100%</w:t>
            </w:r>
          </w:p>
        </w:tc>
      </w:tr>
      <w:tr w:rsidR="009A695D" w:rsidRPr="009A695D" w14:paraId="6AAB1FCD" w14:textId="77777777" w:rsidTr="00214423">
        <w:tc>
          <w:tcPr>
            <w:tcW w:w="709" w:type="dxa"/>
            <w:shd w:val="clear" w:color="auto" w:fill="auto"/>
            <w:noWrap/>
            <w:vAlign w:val="center"/>
            <w:hideMark/>
          </w:tcPr>
          <w:p w14:paraId="09669000" w14:textId="77777777" w:rsidR="00732796" w:rsidRPr="009A695D" w:rsidRDefault="00732796" w:rsidP="00732796">
            <w:pPr>
              <w:rPr>
                <w:sz w:val="18"/>
                <w:szCs w:val="18"/>
              </w:rPr>
            </w:pPr>
            <w:r w:rsidRPr="009A695D">
              <w:rPr>
                <w:sz w:val="18"/>
                <w:szCs w:val="18"/>
              </w:rPr>
              <w:t>271099</w:t>
            </w:r>
          </w:p>
        </w:tc>
        <w:tc>
          <w:tcPr>
            <w:tcW w:w="851" w:type="dxa"/>
            <w:shd w:val="clear" w:color="auto" w:fill="auto"/>
            <w:noWrap/>
            <w:vAlign w:val="center"/>
            <w:hideMark/>
          </w:tcPr>
          <w:p w14:paraId="3EAEF444" w14:textId="77777777" w:rsidR="00732796" w:rsidRPr="009A695D" w:rsidRDefault="00732796" w:rsidP="00732796">
            <w:pPr>
              <w:rPr>
                <w:sz w:val="18"/>
                <w:szCs w:val="18"/>
              </w:rPr>
            </w:pPr>
            <w:r w:rsidRPr="009A695D">
              <w:rPr>
                <w:sz w:val="18"/>
                <w:szCs w:val="18"/>
              </w:rPr>
              <w:t>27109900</w:t>
            </w:r>
          </w:p>
        </w:tc>
        <w:tc>
          <w:tcPr>
            <w:tcW w:w="7087" w:type="dxa"/>
            <w:shd w:val="clear" w:color="auto" w:fill="auto"/>
            <w:vAlign w:val="center"/>
            <w:hideMark/>
          </w:tcPr>
          <w:p w14:paraId="58DDAB3E" w14:textId="77777777" w:rsidR="00732796" w:rsidRPr="009A695D" w:rsidRDefault="00732796" w:rsidP="00732796">
            <w:pPr>
              <w:rPr>
                <w:sz w:val="18"/>
                <w:szCs w:val="18"/>
              </w:rPr>
            </w:pPr>
            <w:r w:rsidRPr="009A695D">
              <w:rPr>
                <w:sz w:val="18"/>
                <w:szCs w:val="18"/>
              </w:rPr>
              <w:t>Waste oils containing mainly petroleum oils and oils obtained from bituminous minerals (excl. waste containing polychlorinated biphenyls (PCBs), polychlorinated terphenyls (PCTs) or polybrominated biphenyls (PBBs))</w:t>
            </w:r>
          </w:p>
        </w:tc>
        <w:tc>
          <w:tcPr>
            <w:tcW w:w="1418" w:type="dxa"/>
            <w:shd w:val="clear" w:color="auto" w:fill="auto"/>
            <w:vAlign w:val="center"/>
            <w:hideMark/>
          </w:tcPr>
          <w:p w14:paraId="4AFF61DC" w14:textId="77777777" w:rsidR="00732796" w:rsidRPr="009A695D" w:rsidRDefault="00732796" w:rsidP="00732796">
            <w:pPr>
              <w:rPr>
                <w:sz w:val="18"/>
                <w:szCs w:val="18"/>
              </w:rPr>
            </w:pPr>
            <w:r w:rsidRPr="009A695D">
              <w:rPr>
                <w:sz w:val="18"/>
                <w:szCs w:val="18"/>
              </w:rPr>
              <w:t>Hazardous (excl. tyres)</w:t>
            </w:r>
          </w:p>
        </w:tc>
        <w:tc>
          <w:tcPr>
            <w:tcW w:w="2268" w:type="dxa"/>
            <w:shd w:val="clear" w:color="auto" w:fill="auto"/>
            <w:vAlign w:val="center"/>
            <w:hideMark/>
          </w:tcPr>
          <w:p w14:paraId="425A03D2" w14:textId="7D684CED" w:rsidR="00732796" w:rsidRPr="009A695D" w:rsidRDefault="00732796" w:rsidP="00732796">
            <w:pPr>
              <w:rPr>
                <w:sz w:val="18"/>
                <w:szCs w:val="18"/>
              </w:rPr>
            </w:pPr>
            <w:r w:rsidRPr="009A695D">
              <w:rPr>
                <w:sz w:val="18"/>
                <w:szCs w:val="18"/>
              </w:rPr>
              <w:t>NEPM J100</w:t>
            </w:r>
          </w:p>
        </w:tc>
        <w:tc>
          <w:tcPr>
            <w:tcW w:w="992" w:type="dxa"/>
            <w:shd w:val="clear" w:color="auto" w:fill="auto"/>
            <w:vAlign w:val="center"/>
            <w:hideMark/>
          </w:tcPr>
          <w:p w14:paraId="12517365"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59C4B6F1" w14:textId="77777777" w:rsidR="00732796" w:rsidRPr="009A695D" w:rsidRDefault="00732796" w:rsidP="00214423">
            <w:pPr>
              <w:jc w:val="center"/>
              <w:rPr>
                <w:sz w:val="18"/>
                <w:szCs w:val="18"/>
              </w:rPr>
            </w:pPr>
            <w:r w:rsidRPr="009A695D">
              <w:rPr>
                <w:sz w:val="18"/>
                <w:szCs w:val="18"/>
              </w:rPr>
              <w:t>100%</w:t>
            </w:r>
          </w:p>
        </w:tc>
      </w:tr>
      <w:tr w:rsidR="009A695D" w:rsidRPr="009A695D" w14:paraId="23E45E37" w14:textId="77777777" w:rsidTr="00214423">
        <w:tc>
          <w:tcPr>
            <w:tcW w:w="709" w:type="dxa"/>
            <w:shd w:val="clear" w:color="auto" w:fill="auto"/>
            <w:noWrap/>
            <w:vAlign w:val="center"/>
            <w:hideMark/>
          </w:tcPr>
          <w:p w14:paraId="41EFFD06" w14:textId="77777777" w:rsidR="00732796" w:rsidRPr="009A695D" w:rsidRDefault="00732796" w:rsidP="00732796">
            <w:pPr>
              <w:rPr>
                <w:sz w:val="18"/>
                <w:szCs w:val="18"/>
              </w:rPr>
            </w:pPr>
            <w:r w:rsidRPr="009A695D">
              <w:rPr>
                <w:sz w:val="18"/>
                <w:szCs w:val="18"/>
              </w:rPr>
              <w:t>300692</w:t>
            </w:r>
          </w:p>
        </w:tc>
        <w:tc>
          <w:tcPr>
            <w:tcW w:w="851" w:type="dxa"/>
            <w:shd w:val="clear" w:color="auto" w:fill="auto"/>
            <w:noWrap/>
            <w:vAlign w:val="center"/>
            <w:hideMark/>
          </w:tcPr>
          <w:p w14:paraId="2ECAAB31" w14:textId="77777777" w:rsidR="00732796" w:rsidRPr="009A695D" w:rsidRDefault="00732796" w:rsidP="00732796">
            <w:pPr>
              <w:rPr>
                <w:sz w:val="18"/>
                <w:szCs w:val="18"/>
              </w:rPr>
            </w:pPr>
            <w:r w:rsidRPr="009A695D">
              <w:rPr>
                <w:sz w:val="18"/>
                <w:szCs w:val="18"/>
              </w:rPr>
              <w:t>30069206</w:t>
            </w:r>
          </w:p>
        </w:tc>
        <w:tc>
          <w:tcPr>
            <w:tcW w:w="7087" w:type="dxa"/>
            <w:shd w:val="clear" w:color="auto" w:fill="auto"/>
            <w:vAlign w:val="center"/>
            <w:hideMark/>
          </w:tcPr>
          <w:p w14:paraId="301652BD" w14:textId="77777777" w:rsidR="00732796" w:rsidRPr="009A695D" w:rsidRDefault="00732796" w:rsidP="00732796">
            <w:pPr>
              <w:rPr>
                <w:sz w:val="18"/>
                <w:szCs w:val="18"/>
              </w:rPr>
            </w:pPr>
            <w:r w:rsidRPr="009A695D">
              <w:rPr>
                <w:sz w:val="18"/>
                <w:szCs w:val="18"/>
              </w:rPr>
              <w:t>Waste pharmaceuticals</w:t>
            </w:r>
          </w:p>
        </w:tc>
        <w:tc>
          <w:tcPr>
            <w:tcW w:w="1418" w:type="dxa"/>
            <w:shd w:val="clear" w:color="auto" w:fill="auto"/>
            <w:vAlign w:val="center"/>
            <w:hideMark/>
          </w:tcPr>
          <w:p w14:paraId="6370F1A1" w14:textId="77777777" w:rsidR="00732796" w:rsidRPr="009A695D" w:rsidRDefault="00732796" w:rsidP="00732796">
            <w:pPr>
              <w:rPr>
                <w:sz w:val="18"/>
                <w:szCs w:val="18"/>
              </w:rPr>
            </w:pPr>
            <w:r w:rsidRPr="009A695D">
              <w:rPr>
                <w:sz w:val="18"/>
                <w:szCs w:val="18"/>
              </w:rPr>
              <w:t>Hazardous (excl. tyres)</w:t>
            </w:r>
          </w:p>
        </w:tc>
        <w:tc>
          <w:tcPr>
            <w:tcW w:w="2268" w:type="dxa"/>
            <w:shd w:val="clear" w:color="auto" w:fill="auto"/>
            <w:vAlign w:val="center"/>
            <w:hideMark/>
          </w:tcPr>
          <w:p w14:paraId="7EF28693" w14:textId="5BEDE918" w:rsidR="00732796" w:rsidRPr="009A695D" w:rsidRDefault="00732796" w:rsidP="00732796">
            <w:pPr>
              <w:rPr>
                <w:sz w:val="18"/>
                <w:szCs w:val="18"/>
              </w:rPr>
            </w:pPr>
            <w:r w:rsidRPr="009A695D">
              <w:rPr>
                <w:sz w:val="18"/>
                <w:szCs w:val="18"/>
              </w:rPr>
              <w:t>NEPM R120</w:t>
            </w:r>
          </w:p>
        </w:tc>
        <w:tc>
          <w:tcPr>
            <w:tcW w:w="992" w:type="dxa"/>
            <w:shd w:val="clear" w:color="auto" w:fill="auto"/>
            <w:vAlign w:val="center"/>
            <w:hideMark/>
          </w:tcPr>
          <w:p w14:paraId="3921B47B"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5D15AEEB" w14:textId="77777777" w:rsidR="00732796" w:rsidRPr="009A695D" w:rsidRDefault="00732796" w:rsidP="00214423">
            <w:pPr>
              <w:jc w:val="center"/>
              <w:rPr>
                <w:sz w:val="18"/>
                <w:szCs w:val="18"/>
              </w:rPr>
            </w:pPr>
            <w:r w:rsidRPr="009A695D">
              <w:rPr>
                <w:sz w:val="18"/>
                <w:szCs w:val="18"/>
              </w:rPr>
              <w:t>100%</w:t>
            </w:r>
          </w:p>
        </w:tc>
      </w:tr>
      <w:tr w:rsidR="009A695D" w:rsidRPr="009A695D" w14:paraId="267F88B1" w14:textId="77777777" w:rsidTr="00214423">
        <w:tc>
          <w:tcPr>
            <w:tcW w:w="709" w:type="dxa"/>
            <w:shd w:val="clear" w:color="auto" w:fill="auto"/>
            <w:noWrap/>
            <w:vAlign w:val="center"/>
            <w:hideMark/>
          </w:tcPr>
          <w:p w14:paraId="0AFF2C97" w14:textId="77777777" w:rsidR="00732796" w:rsidRPr="009A695D" w:rsidRDefault="00732796" w:rsidP="00732796">
            <w:pPr>
              <w:rPr>
                <w:sz w:val="18"/>
                <w:szCs w:val="18"/>
              </w:rPr>
            </w:pPr>
            <w:r w:rsidRPr="009A695D">
              <w:rPr>
                <w:sz w:val="18"/>
                <w:szCs w:val="18"/>
              </w:rPr>
              <w:t>380400</w:t>
            </w:r>
          </w:p>
        </w:tc>
        <w:tc>
          <w:tcPr>
            <w:tcW w:w="851" w:type="dxa"/>
            <w:shd w:val="clear" w:color="auto" w:fill="auto"/>
            <w:noWrap/>
            <w:vAlign w:val="center"/>
            <w:hideMark/>
          </w:tcPr>
          <w:p w14:paraId="7A5E50B4" w14:textId="77777777" w:rsidR="00732796" w:rsidRPr="009A695D" w:rsidRDefault="00732796" w:rsidP="00732796">
            <w:pPr>
              <w:rPr>
                <w:sz w:val="18"/>
                <w:szCs w:val="18"/>
              </w:rPr>
            </w:pPr>
            <w:r w:rsidRPr="009A695D">
              <w:rPr>
                <w:sz w:val="18"/>
                <w:szCs w:val="18"/>
              </w:rPr>
              <w:t>38040000</w:t>
            </w:r>
          </w:p>
        </w:tc>
        <w:tc>
          <w:tcPr>
            <w:tcW w:w="7087" w:type="dxa"/>
            <w:shd w:val="clear" w:color="auto" w:fill="auto"/>
            <w:vAlign w:val="center"/>
            <w:hideMark/>
          </w:tcPr>
          <w:p w14:paraId="0F4AFDE8" w14:textId="77777777" w:rsidR="00732796" w:rsidRPr="009A695D" w:rsidRDefault="00732796" w:rsidP="00732796">
            <w:pPr>
              <w:rPr>
                <w:sz w:val="18"/>
                <w:szCs w:val="18"/>
              </w:rPr>
            </w:pPr>
            <w:r w:rsidRPr="009A695D">
              <w:rPr>
                <w:sz w:val="18"/>
                <w:szCs w:val="18"/>
              </w:rPr>
              <w:t>Residual lyes from the manufacture of wood pulp, whether or not concentrated, desugared or chemically treated (incl. lignin sulphonamides) (excl. tall oil, sodium hydroxide and sulphate pitch (tall oil pitch))</w:t>
            </w:r>
          </w:p>
        </w:tc>
        <w:tc>
          <w:tcPr>
            <w:tcW w:w="1418" w:type="dxa"/>
            <w:shd w:val="clear" w:color="auto" w:fill="auto"/>
            <w:vAlign w:val="center"/>
            <w:hideMark/>
          </w:tcPr>
          <w:p w14:paraId="4AFB7224" w14:textId="77777777" w:rsidR="00732796" w:rsidRPr="009A695D" w:rsidRDefault="00732796" w:rsidP="00732796">
            <w:pPr>
              <w:rPr>
                <w:sz w:val="18"/>
                <w:szCs w:val="18"/>
              </w:rPr>
            </w:pPr>
            <w:r w:rsidRPr="009A695D">
              <w:rPr>
                <w:sz w:val="18"/>
                <w:szCs w:val="18"/>
              </w:rPr>
              <w:t>Hazardous (excl. tyres)</w:t>
            </w:r>
          </w:p>
        </w:tc>
        <w:tc>
          <w:tcPr>
            <w:tcW w:w="2268" w:type="dxa"/>
            <w:shd w:val="clear" w:color="auto" w:fill="auto"/>
            <w:vAlign w:val="center"/>
            <w:hideMark/>
          </w:tcPr>
          <w:p w14:paraId="2B56A625" w14:textId="0EE08C32" w:rsidR="00732796" w:rsidRPr="009A695D" w:rsidRDefault="00732796" w:rsidP="00732796">
            <w:pPr>
              <w:rPr>
                <w:sz w:val="18"/>
                <w:szCs w:val="18"/>
              </w:rPr>
            </w:pPr>
            <w:r w:rsidRPr="009A695D">
              <w:rPr>
                <w:sz w:val="18"/>
                <w:szCs w:val="18"/>
              </w:rPr>
              <w:t>NEPM C100</w:t>
            </w:r>
          </w:p>
        </w:tc>
        <w:tc>
          <w:tcPr>
            <w:tcW w:w="992" w:type="dxa"/>
            <w:shd w:val="clear" w:color="auto" w:fill="auto"/>
            <w:vAlign w:val="center"/>
            <w:hideMark/>
          </w:tcPr>
          <w:p w14:paraId="3630B5D4"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05BC5E6F" w14:textId="77777777" w:rsidR="00732796" w:rsidRPr="009A695D" w:rsidRDefault="00732796" w:rsidP="00214423">
            <w:pPr>
              <w:jc w:val="center"/>
              <w:rPr>
                <w:sz w:val="18"/>
                <w:szCs w:val="18"/>
              </w:rPr>
            </w:pPr>
            <w:r w:rsidRPr="009A695D">
              <w:rPr>
                <w:sz w:val="18"/>
                <w:szCs w:val="18"/>
              </w:rPr>
              <w:t>100%</w:t>
            </w:r>
          </w:p>
        </w:tc>
      </w:tr>
      <w:tr w:rsidR="009A695D" w:rsidRPr="009A695D" w14:paraId="705EDD72" w14:textId="77777777" w:rsidTr="00214423">
        <w:tc>
          <w:tcPr>
            <w:tcW w:w="709" w:type="dxa"/>
            <w:shd w:val="clear" w:color="auto" w:fill="auto"/>
            <w:noWrap/>
            <w:vAlign w:val="center"/>
            <w:hideMark/>
          </w:tcPr>
          <w:p w14:paraId="05ABA2E8" w14:textId="77777777" w:rsidR="00732796" w:rsidRPr="009A695D" w:rsidRDefault="00732796" w:rsidP="00732796">
            <w:pPr>
              <w:rPr>
                <w:sz w:val="18"/>
                <w:szCs w:val="18"/>
              </w:rPr>
            </w:pPr>
            <w:r w:rsidRPr="009A695D">
              <w:rPr>
                <w:sz w:val="18"/>
                <w:szCs w:val="18"/>
              </w:rPr>
              <w:t>382510</w:t>
            </w:r>
          </w:p>
        </w:tc>
        <w:tc>
          <w:tcPr>
            <w:tcW w:w="851" w:type="dxa"/>
            <w:shd w:val="clear" w:color="auto" w:fill="auto"/>
            <w:noWrap/>
            <w:vAlign w:val="center"/>
            <w:hideMark/>
          </w:tcPr>
          <w:p w14:paraId="24953F07" w14:textId="77777777" w:rsidR="00732796" w:rsidRPr="009A695D" w:rsidRDefault="00732796" w:rsidP="00732796">
            <w:pPr>
              <w:rPr>
                <w:sz w:val="18"/>
                <w:szCs w:val="18"/>
              </w:rPr>
            </w:pPr>
            <w:r w:rsidRPr="009A695D">
              <w:rPr>
                <w:sz w:val="18"/>
                <w:szCs w:val="18"/>
              </w:rPr>
              <w:t>38251000</w:t>
            </w:r>
          </w:p>
        </w:tc>
        <w:tc>
          <w:tcPr>
            <w:tcW w:w="7087" w:type="dxa"/>
            <w:shd w:val="clear" w:color="auto" w:fill="auto"/>
            <w:vAlign w:val="center"/>
            <w:hideMark/>
          </w:tcPr>
          <w:p w14:paraId="0C9FB17C" w14:textId="77777777" w:rsidR="00732796" w:rsidRPr="009A695D" w:rsidRDefault="00732796" w:rsidP="00732796">
            <w:pPr>
              <w:rPr>
                <w:sz w:val="18"/>
                <w:szCs w:val="18"/>
              </w:rPr>
            </w:pPr>
            <w:r w:rsidRPr="009A695D">
              <w:rPr>
                <w:sz w:val="18"/>
                <w:szCs w:val="18"/>
              </w:rPr>
              <w:t>Municipal waste, as specified in Note 4 to this chapter</w:t>
            </w:r>
          </w:p>
        </w:tc>
        <w:tc>
          <w:tcPr>
            <w:tcW w:w="1418" w:type="dxa"/>
            <w:shd w:val="clear" w:color="auto" w:fill="auto"/>
            <w:vAlign w:val="center"/>
            <w:hideMark/>
          </w:tcPr>
          <w:p w14:paraId="65688F87" w14:textId="77777777" w:rsidR="00732796" w:rsidRPr="009A695D" w:rsidRDefault="00732796" w:rsidP="00732796">
            <w:pPr>
              <w:rPr>
                <w:sz w:val="18"/>
                <w:szCs w:val="18"/>
              </w:rPr>
            </w:pPr>
            <w:r w:rsidRPr="009A695D">
              <w:rPr>
                <w:sz w:val="18"/>
                <w:szCs w:val="18"/>
              </w:rPr>
              <w:t>Hazardous (excl. tyres)</w:t>
            </w:r>
          </w:p>
        </w:tc>
        <w:tc>
          <w:tcPr>
            <w:tcW w:w="2268" w:type="dxa"/>
            <w:shd w:val="clear" w:color="auto" w:fill="auto"/>
            <w:vAlign w:val="center"/>
            <w:hideMark/>
          </w:tcPr>
          <w:p w14:paraId="775711B2" w14:textId="5CDAE22F" w:rsidR="00732796" w:rsidRPr="009A695D" w:rsidRDefault="00732796" w:rsidP="00732796">
            <w:pPr>
              <w:rPr>
                <w:sz w:val="18"/>
                <w:szCs w:val="18"/>
              </w:rPr>
            </w:pPr>
            <w:r w:rsidRPr="009A695D">
              <w:rPr>
                <w:sz w:val="18"/>
                <w:szCs w:val="18"/>
              </w:rPr>
              <w:t>Y46 hazardous waste (Basel code)</w:t>
            </w:r>
          </w:p>
        </w:tc>
        <w:tc>
          <w:tcPr>
            <w:tcW w:w="992" w:type="dxa"/>
            <w:shd w:val="clear" w:color="auto" w:fill="auto"/>
            <w:vAlign w:val="center"/>
            <w:hideMark/>
          </w:tcPr>
          <w:p w14:paraId="624EC9D4"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03A1C713" w14:textId="77777777" w:rsidR="00732796" w:rsidRPr="009A695D" w:rsidRDefault="00732796" w:rsidP="00214423">
            <w:pPr>
              <w:jc w:val="center"/>
              <w:rPr>
                <w:sz w:val="18"/>
                <w:szCs w:val="18"/>
              </w:rPr>
            </w:pPr>
            <w:r w:rsidRPr="009A695D">
              <w:rPr>
                <w:sz w:val="18"/>
                <w:szCs w:val="18"/>
              </w:rPr>
              <w:t>100%</w:t>
            </w:r>
          </w:p>
        </w:tc>
      </w:tr>
      <w:tr w:rsidR="009A695D" w:rsidRPr="009A695D" w14:paraId="62848C3A" w14:textId="77777777" w:rsidTr="00214423">
        <w:tc>
          <w:tcPr>
            <w:tcW w:w="709" w:type="dxa"/>
            <w:shd w:val="clear" w:color="auto" w:fill="auto"/>
            <w:noWrap/>
            <w:vAlign w:val="center"/>
            <w:hideMark/>
          </w:tcPr>
          <w:p w14:paraId="02624B70" w14:textId="77777777" w:rsidR="00732796" w:rsidRPr="009A695D" w:rsidRDefault="00732796" w:rsidP="00732796">
            <w:pPr>
              <w:rPr>
                <w:sz w:val="18"/>
                <w:szCs w:val="18"/>
              </w:rPr>
            </w:pPr>
            <w:r w:rsidRPr="009A695D">
              <w:rPr>
                <w:sz w:val="18"/>
                <w:szCs w:val="18"/>
              </w:rPr>
              <w:t>382520</w:t>
            </w:r>
          </w:p>
        </w:tc>
        <w:tc>
          <w:tcPr>
            <w:tcW w:w="851" w:type="dxa"/>
            <w:shd w:val="clear" w:color="auto" w:fill="auto"/>
            <w:noWrap/>
            <w:vAlign w:val="center"/>
            <w:hideMark/>
          </w:tcPr>
          <w:p w14:paraId="0FF4C642" w14:textId="77777777" w:rsidR="00732796" w:rsidRPr="009A695D" w:rsidRDefault="00732796" w:rsidP="00732796">
            <w:pPr>
              <w:rPr>
                <w:sz w:val="18"/>
                <w:szCs w:val="18"/>
              </w:rPr>
            </w:pPr>
            <w:r w:rsidRPr="009A695D">
              <w:rPr>
                <w:sz w:val="18"/>
                <w:szCs w:val="18"/>
              </w:rPr>
              <w:t>38252000</w:t>
            </w:r>
          </w:p>
        </w:tc>
        <w:tc>
          <w:tcPr>
            <w:tcW w:w="7087" w:type="dxa"/>
            <w:shd w:val="clear" w:color="auto" w:fill="auto"/>
            <w:vAlign w:val="center"/>
            <w:hideMark/>
          </w:tcPr>
          <w:p w14:paraId="3C6678CB" w14:textId="77777777" w:rsidR="00732796" w:rsidRPr="009A695D" w:rsidRDefault="00732796" w:rsidP="00732796">
            <w:pPr>
              <w:rPr>
                <w:sz w:val="18"/>
                <w:szCs w:val="18"/>
              </w:rPr>
            </w:pPr>
            <w:r w:rsidRPr="009A695D">
              <w:rPr>
                <w:sz w:val="18"/>
                <w:szCs w:val="18"/>
              </w:rPr>
              <w:t>Sewage sludge, that is, sludge arising from urban effluent treatment plant (incl. pre-treatment waste, scourings and unstabilised sludge) (excl. stabilised sludge suitable for use as a fertiliser of Chapter 31)</w:t>
            </w:r>
          </w:p>
        </w:tc>
        <w:tc>
          <w:tcPr>
            <w:tcW w:w="1418" w:type="dxa"/>
            <w:shd w:val="clear" w:color="auto" w:fill="auto"/>
            <w:vAlign w:val="center"/>
            <w:hideMark/>
          </w:tcPr>
          <w:p w14:paraId="4234D1AC" w14:textId="77777777" w:rsidR="00732796" w:rsidRPr="009A695D" w:rsidRDefault="00732796" w:rsidP="00732796">
            <w:pPr>
              <w:rPr>
                <w:sz w:val="18"/>
                <w:szCs w:val="18"/>
              </w:rPr>
            </w:pPr>
            <w:r w:rsidRPr="009A695D">
              <w:rPr>
                <w:sz w:val="18"/>
                <w:szCs w:val="18"/>
              </w:rPr>
              <w:t>Hazardous (excl. tyres)</w:t>
            </w:r>
          </w:p>
        </w:tc>
        <w:tc>
          <w:tcPr>
            <w:tcW w:w="2268" w:type="dxa"/>
            <w:shd w:val="clear" w:color="auto" w:fill="auto"/>
            <w:vAlign w:val="center"/>
            <w:hideMark/>
          </w:tcPr>
          <w:p w14:paraId="7F5C89B9" w14:textId="07DC9BCF" w:rsidR="00732796" w:rsidRPr="009A695D" w:rsidRDefault="00732796" w:rsidP="00732796">
            <w:pPr>
              <w:rPr>
                <w:sz w:val="18"/>
                <w:szCs w:val="18"/>
              </w:rPr>
            </w:pPr>
            <w:r w:rsidRPr="009A695D">
              <w:rPr>
                <w:sz w:val="18"/>
                <w:szCs w:val="18"/>
              </w:rPr>
              <w:t>NEPM N205</w:t>
            </w:r>
          </w:p>
        </w:tc>
        <w:tc>
          <w:tcPr>
            <w:tcW w:w="992" w:type="dxa"/>
            <w:shd w:val="clear" w:color="auto" w:fill="auto"/>
            <w:vAlign w:val="center"/>
            <w:hideMark/>
          </w:tcPr>
          <w:p w14:paraId="1C1C8109"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0C8EEF71" w14:textId="77777777" w:rsidR="00732796" w:rsidRPr="009A695D" w:rsidRDefault="00732796" w:rsidP="00214423">
            <w:pPr>
              <w:jc w:val="center"/>
              <w:rPr>
                <w:sz w:val="18"/>
                <w:szCs w:val="18"/>
              </w:rPr>
            </w:pPr>
            <w:r w:rsidRPr="009A695D">
              <w:rPr>
                <w:sz w:val="18"/>
                <w:szCs w:val="18"/>
              </w:rPr>
              <w:t>100%</w:t>
            </w:r>
          </w:p>
        </w:tc>
      </w:tr>
      <w:tr w:rsidR="009A695D" w:rsidRPr="009A695D" w14:paraId="31659312" w14:textId="77777777" w:rsidTr="00214423">
        <w:tc>
          <w:tcPr>
            <w:tcW w:w="709" w:type="dxa"/>
            <w:shd w:val="clear" w:color="auto" w:fill="auto"/>
            <w:noWrap/>
            <w:vAlign w:val="center"/>
            <w:hideMark/>
          </w:tcPr>
          <w:p w14:paraId="12048688" w14:textId="77777777" w:rsidR="00732796" w:rsidRPr="009A695D" w:rsidRDefault="00732796" w:rsidP="00732796">
            <w:pPr>
              <w:rPr>
                <w:sz w:val="18"/>
                <w:szCs w:val="18"/>
              </w:rPr>
            </w:pPr>
            <w:r w:rsidRPr="009A695D">
              <w:rPr>
                <w:sz w:val="18"/>
                <w:szCs w:val="18"/>
              </w:rPr>
              <w:t>382530</w:t>
            </w:r>
          </w:p>
        </w:tc>
        <w:tc>
          <w:tcPr>
            <w:tcW w:w="851" w:type="dxa"/>
            <w:shd w:val="clear" w:color="auto" w:fill="auto"/>
            <w:noWrap/>
            <w:vAlign w:val="center"/>
            <w:hideMark/>
          </w:tcPr>
          <w:p w14:paraId="52A9D3BD" w14:textId="77777777" w:rsidR="00732796" w:rsidRPr="009A695D" w:rsidRDefault="00732796" w:rsidP="00732796">
            <w:pPr>
              <w:rPr>
                <w:sz w:val="18"/>
                <w:szCs w:val="18"/>
              </w:rPr>
            </w:pPr>
            <w:r w:rsidRPr="009A695D">
              <w:rPr>
                <w:sz w:val="18"/>
                <w:szCs w:val="18"/>
              </w:rPr>
              <w:t>38253000</w:t>
            </w:r>
          </w:p>
        </w:tc>
        <w:tc>
          <w:tcPr>
            <w:tcW w:w="7087" w:type="dxa"/>
            <w:shd w:val="clear" w:color="auto" w:fill="auto"/>
            <w:vAlign w:val="center"/>
            <w:hideMark/>
          </w:tcPr>
          <w:p w14:paraId="582CECAD" w14:textId="77777777" w:rsidR="00732796" w:rsidRPr="009A695D" w:rsidRDefault="00732796" w:rsidP="00732796">
            <w:pPr>
              <w:rPr>
                <w:sz w:val="18"/>
                <w:szCs w:val="18"/>
              </w:rPr>
            </w:pPr>
            <w:r w:rsidRPr="009A695D">
              <w:rPr>
                <w:sz w:val="18"/>
                <w:szCs w:val="18"/>
              </w:rPr>
              <w:t>Clinical waste, that is, contaminated waste from medical research, diagnosis, treatment or other medical, surgical, dental or vet procedures, often containing pathogens, pharmaceutical substance &amp; body fluids and require special disposal</w:t>
            </w:r>
          </w:p>
        </w:tc>
        <w:tc>
          <w:tcPr>
            <w:tcW w:w="1418" w:type="dxa"/>
            <w:shd w:val="clear" w:color="auto" w:fill="auto"/>
            <w:vAlign w:val="center"/>
            <w:hideMark/>
          </w:tcPr>
          <w:p w14:paraId="4E807BB8" w14:textId="77777777" w:rsidR="00732796" w:rsidRPr="009A695D" w:rsidRDefault="00732796" w:rsidP="00732796">
            <w:pPr>
              <w:rPr>
                <w:sz w:val="18"/>
                <w:szCs w:val="18"/>
              </w:rPr>
            </w:pPr>
            <w:r w:rsidRPr="009A695D">
              <w:rPr>
                <w:sz w:val="18"/>
                <w:szCs w:val="18"/>
              </w:rPr>
              <w:t>Hazardous (excl. tyres)</w:t>
            </w:r>
          </w:p>
        </w:tc>
        <w:tc>
          <w:tcPr>
            <w:tcW w:w="2268" w:type="dxa"/>
            <w:shd w:val="clear" w:color="auto" w:fill="auto"/>
            <w:vAlign w:val="center"/>
            <w:hideMark/>
          </w:tcPr>
          <w:p w14:paraId="321717A3" w14:textId="2556BC88" w:rsidR="00732796" w:rsidRPr="009A695D" w:rsidRDefault="00732796" w:rsidP="00732796">
            <w:pPr>
              <w:rPr>
                <w:sz w:val="18"/>
                <w:szCs w:val="18"/>
              </w:rPr>
            </w:pPr>
            <w:r w:rsidRPr="009A695D">
              <w:rPr>
                <w:sz w:val="18"/>
                <w:szCs w:val="18"/>
              </w:rPr>
              <w:t>NEPM R100</w:t>
            </w:r>
          </w:p>
        </w:tc>
        <w:tc>
          <w:tcPr>
            <w:tcW w:w="992" w:type="dxa"/>
            <w:shd w:val="clear" w:color="auto" w:fill="auto"/>
            <w:vAlign w:val="center"/>
            <w:hideMark/>
          </w:tcPr>
          <w:p w14:paraId="3AF2A13B"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0920262F" w14:textId="77777777" w:rsidR="00732796" w:rsidRPr="009A695D" w:rsidRDefault="00732796" w:rsidP="00214423">
            <w:pPr>
              <w:jc w:val="center"/>
              <w:rPr>
                <w:sz w:val="18"/>
                <w:szCs w:val="18"/>
              </w:rPr>
            </w:pPr>
            <w:r w:rsidRPr="009A695D">
              <w:rPr>
                <w:sz w:val="18"/>
                <w:szCs w:val="18"/>
              </w:rPr>
              <w:t>100%</w:t>
            </w:r>
          </w:p>
        </w:tc>
      </w:tr>
      <w:tr w:rsidR="009A695D" w:rsidRPr="009A695D" w14:paraId="65163982" w14:textId="77777777" w:rsidTr="00214423">
        <w:tc>
          <w:tcPr>
            <w:tcW w:w="709" w:type="dxa"/>
            <w:shd w:val="clear" w:color="auto" w:fill="auto"/>
            <w:noWrap/>
            <w:vAlign w:val="center"/>
            <w:hideMark/>
          </w:tcPr>
          <w:p w14:paraId="20C7E3A5" w14:textId="77777777" w:rsidR="00732796" w:rsidRPr="009A695D" w:rsidRDefault="00732796" w:rsidP="00732796">
            <w:pPr>
              <w:rPr>
                <w:sz w:val="18"/>
                <w:szCs w:val="18"/>
              </w:rPr>
            </w:pPr>
            <w:r w:rsidRPr="009A695D">
              <w:rPr>
                <w:sz w:val="18"/>
                <w:szCs w:val="18"/>
              </w:rPr>
              <w:lastRenderedPageBreak/>
              <w:t>382541</w:t>
            </w:r>
          </w:p>
        </w:tc>
        <w:tc>
          <w:tcPr>
            <w:tcW w:w="851" w:type="dxa"/>
            <w:shd w:val="clear" w:color="auto" w:fill="auto"/>
            <w:noWrap/>
            <w:vAlign w:val="center"/>
            <w:hideMark/>
          </w:tcPr>
          <w:p w14:paraId="2F74FD12" w14:textId="77777777" w:rsidR="00732796" w:rsidRPr="009A695D" w:rsidRDefault="00732796" w:rsidP="00732796">
            <w:pPr>
              <w:rPr>
                <w:sz w:val="18"/>
                <w:szCs w:val="18"/>
              </w:rPr>
            </w:pPr>
            <w:r w:rsidRPr="009A695D">
              <w:rPr>
                <w:sz w:val="18"/>
                <w:szCs w:val="18"/>
              </w:rPr>
              <w:t>38254100</w:t>
            </w:r>
          </w:p>
        </w:tc>
        <w:tc>
          <w:tcPr>
            <w:tcW w:w="7087" w:type="dxa"/>
            <w:shd w:val="clear" w:color="auto" w:fill="auto"/>
            <w:vAlign w:val="center"/>
            <w:hideMark/>
          </w:tcPr>
          <w:p w14:paraId="361D63FF" w14:textId="77777777" w:rsidR="00732796" w:rsidRPr="009A695D" w:rsidRDefault="00732796" w:rsidP="00732796">
            <w:pPr>
              <w:rPr>
                <w:sz w:val="18"/>
                <w:szCs w:val="18"/>
              </w:rPr>
            </w:pPr>
            <w:r w:rsidRPr="009A695D">
              <w:rPr>
                <w:sz w:val="18"/>
                <w:szCs w:val="18"/>
              </w:rPr>
              <w:t>Waste halogenated organic solvents, that is, wastes containing mainly halogenated organic solvents, not fit for further use as presented as primary products, whether or not intended for recovery of the solvents</w:t>
            </w:r>
          </w:p>
        </w:tc>
        <w:tc>
          <w:tcPr>
            <w:tcW w:w="1418" w:type="dxa"/>
            <w:shd w:val="clear" w:color="auto" w:fill="auto"/>
            <w:vAlign w:val="center"/>
            <w:hideMark/>
          </w:tcPr>
          <w:p w14:paraId="2091F9EA" w14:textId="77777777" w:rsidR="00732796" w:rsidRPr="009A695D" w:rsidRDefault="00732796" w:rsidP="00732796">
            <w:pPr>
              <w:rPr>
                <w:sz w:val="18"/>
                <w:szCs w:val="18"/>
              </w:rPr>
            </w:pPr>
            <w:r w:rsidRPr="009A695D">
              <w:rPr>
                <w:sz w:val="18"/>
                <w:szCs w:val="18"/>
              </w:rPr>
              <w:t>Hazardous (excl. tyres)</w:t>
            </w:r>
          </w:p>
        </w:tc>
        <w:tc>
          <w:tcPr>
            <w:tcW w:w="2268" w:type="dxa"/>
            <w:shd w:val="clear" w:color="auto" w:fill="auto"/>
            <w:vAlign w:val="center"/>
            <w:hideMark/>
          </w:tcPr>
          <w:p w14:paraId="1B2D5C67" w14:textId="018B7C2D" w:rsidR="00732796" w:rsidRPr="009A695D" w:rsidRDefault="00732796" w:rsidP="00732796">
            <w:pPr>
              <w:rPr>
                <w:sz w:val="18"/>
                <w:szCs w:val="18"/>
              </w:rPr>
            </w:pPr>
            <w:r w:rsidRPr="009A695D">
              <w:rPr>
                <w:sz w:val="18"/>
                <w:szCs w:val="18"/>
              </w:rPr>
              <w:t>NEPM G150</w:t>
            </w:r>
          </w:p>
        </w:tc>
        <w:tc>
          <w:tcPr>
            <w:tcW w:w="992" w:type="dxa"/>
            <w:shd w:val="clear" w:color="auto" w:fill="auto"/>
            <w:vAlign w:val="center"/>
            <w:hideMark/>
          </w:tcPr>
          <w:p w14:paraId="363E9F74"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1B77FC49" w14:textId="77777777" w:rsidR="00732796" w:rsidRPr="009A695D" w:rsidRDefault="00732796" w:rsidP="00214423">
            <w:pPr>
              <w:jc w:val="center"/>
              <w:rPr>
                <w:sz w:val="18"/>
                <w:szCs w:val="18"/>
              </w:rPr>
            </w:pPr>
            <w:r w:rsidRPr="009A695D">
              <w:rPr>
                <w:sz w:val="18"/>
                <w:szCs w:val="18"/>
              </w:rPr>
              <w:t>100%</w:t>
            </w:r>
          </w:p>
        </w:tc>
      </w:tr>
      <w:tr w:rsidR="009A695D" w:rsidRPr="009A695D" w14:paraId="603B1C1E" w14:textId="77777777" w:rsidTr="00214423">
        <w:tc>
          <w:tcPr>
            <w:tcW w:w="709" w:type="dxa"/>
            <w:shd w:val="clear" w:color="auto" w:fill="auto"/>
            <w:noWrap/>
            <w:vAlign w:val="center"/>
            <w:hideMark/>
          </w:tcPr>
          <w:p w14:paraId="20A92AE3" w14:textId="77777777" w:rsidR="00732796" w:rsidRPr="009A695D" w:rsidRDefault="00732796" w:rsidP="00732796">
            <w:pPr>
              <w:rPr>
                <w:sz w:val="18"/>
                <w:szCs w:val="18"/>
              </w:rPr>
            </w:pPr>
            <w:r w:rsidRPr="009A695D">
              <w:rPr>
                <w:sz w:val="18"/>
                <w:szCs w:val="18"/>
              </w:rPr>
              <w:t>382549</w:t>
            </w:r>
          </w:p>
        </w:tc>
        <w:tc>
          <w:tcPr>
            <w:tcW w:w="851" w:type="dxa"/>
            <w:shd w:val="clear" w:color="auto" w:fill="auto"/>
            <w:noWrap/>
            <w:vAlign w:val="center"/>
            <w:hideMark/>
          </w:tcPr>
          <w:p w14:paraId="14DF0735" w14:textId="77777777" w:rsidR="00732796" w:rsidRPr="009A695D" w:rsidRDefault="00732796" w:rsidP="00732796">
            <w:pPr>
              <w:rPr>
                <w:sz w:val="18"/>
                <w:szCs w:val="18"/>
              </w:rPr>
            </w:pPr>
            <w:r w:rsidRPr="009A695D">
              <w:rPr>
                <w:sz w:val="18"/>
                <w:szCs w:val="18"/>
              </w:rPr>
              <w:t>38254900</w:t>
            </w:r>
          </w:p>
        </w:tc>
        <w:tc>
          <w:tcPr>
            <w:tcW w:w="7087" w:type="dxa"/>
            <w:shd w:val="clear" w:color="auto" w:fill="auto"/>
            <w:vAlign w:val="center"/>
            <w:hideMark/>
          </w:tcPr>
          <w:p w14:paraId="4B242D55" w14:textId="77777777" w:rsidR="00732796" w:rsidRPr="009A695D" w:rsidRDefault="00732796" w:rsidP="00732796">
            <w:pPr>
              <w:rPr>
                <w:sz w:val="18"/>
                <w:szCs w:val="18"/>
              </w:rPr>
            </w:pPr>
            <w:r w:rsidRPr="009A695D">
              <w:rPr>
                <w:sz w:val="18"/>
                <w:szCs w:val="18"/>
              </w:rPr>
              <w:t>Waste organic solvents, that is, wastes containing mainly organic solvents, not fit for further use as presented as primary products, whether or not intended for recovery of the solvents (excl. waste halogenated organic solvents)</w:t>
            </w:r>
          </w:p>
        </w:tc>
        <w:tc>
          <w:tcPr>
            <w:tcW w:w="1418" w:type="dxa"/>
            <w:shd w:val="clear" w:color="auto" w:fill="auto"/>
            <w:vAlign w:val="center"/>
            <w:hideMark/>
          </w:tcPr>
          <w:p w14:paraId="45EBEEBE" w14:textId="77777777" w:rsidR="00732796" w:rsidRPr="009A695D" w:rsidRDefault="00732796" w:rsidP="00732796">
            <w:pPr>
              <w:rPr>
                <w:sz w:val="18"/>
                <w:szCs w:val="18"/>
              </w:rPr>
            </w:pPr>
            <w:r w:rsidRPr="009A695D">
              <w:rPr>
                <w:sz w:val="18"/>
                <w:szCs w:val="18"/>
              </w:rPr>
              <w:t>Hazardous (excl. tyres)</w:t>
            </w:r>
          </w:p>
        </w:tc>
        <w:tc>
          <w:tcPr>
            <w:tcW w:w="2268" w:type="dxa"/>
            <w:shd w:val="clear" w:color="auto" w:fill="auto"/>
            <w:vAlign w:val="center"/>
            <w:hideMark/>
          </w:tcPr>
          <w:p w14:paraId="0732D933" w14:textId="09CDB0EC" w:rsidR="00732796" w:rsidRPr="009A695D" w:rsidRDefault="00732796" w:rsidP="00732796">
            <w:pPr>
              <w:rPr>
                <w:sz w:val="18"/>
                <w:szCs w:val="18"/>
              </w:rPr>
            </w:pPr>
            <w:r w:rsidRPr="009A695D">
              <w:rPr>
                <w:sz w:val="18"/>
                <w:szCs w:val="18"/>
              </w:rPr>
              <w:t>NEPM G110</w:t>
            </w:r>
          </w:p>
        </w:tc>
        <w:tc>
          <w:tcPr>
            <w:tcW w:w="992" w:type="dxa"/>
            <w:shd w:val="clear" w:color="auto" w:fill="auto"/>
            <w:vAlign w:val="center"/>
            <w:hideMark/>
          </w:tcPr>
          <w:p w14:paraId="44C33BC4"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10D89790" w14:textId="77777777" w:rsidR="00732796" w:rsidRPr="009A695D" w:rsidRDefault="00732796" w:rsidP="00214423">
            <w:pPr>
              <w:jc w:val="center"/>
              <w:rPr>
                <w:sz w:val="18"/>
                <w:szCs w:val="18"/>
              </w:rPr>
            </w:pPr>
            <w:r w:rsidRPr="009A695D">
              <w:rPr>
                <w:sz w:val="18"/>
                <w:szCs w:val="18"/>
              </w:rPr>
              <w:t>100%</w:t>
            </w:r>
          </w:p>
        </w:tc>
      </w:tr>
      <w:tr w:rsidR="009A695D" w:rsidRPr="009A695D" w14:paraId="6E843174" w14:textId="77777777" w:rsidTr="00214423">
        <w:tc>
          <w:tcPr>
            <w:tcW w:w="709" w:type="dxa"/>
            <w:shd w:val="clear" w:color="auto" w:fill="auto"/>
            <w:noWrap/>
            <w:vAlign w:val="center"/>
            <w:hideMark/>
          </w:tcPr>
          <w:p w14:paraId="56B29C90" w14:textId="77777777" w:rsidR="00732796" w:rsidRPr="009A695D" w:rsidRDefault="00732796" w:rsidP="00732796">
            <w:pPr>
              <w:rPr>
                <w:sz w:val="18"/>
                <w:szCs w:val="18"/>
              </w:rPr>
            </w:pPr>
            <w:r w:rsidRPr="009A695D">
              <w:rPr>
                <w:sz w:val="18"/>
                <w:szCs w:val="18"/>
              </w:rPr>
              <w:t>382550</w:t>
            </w:r>
          </w:p>
        </w:tc>
        <w:tc>
          <w:tcPr>
            <w:tcW w:w="851" w:type="dxa"/>
            <w:shd w:val="clear" w:color="auto" w:fill="auto"/>
            <w:noWrap/>
            <w:vAlign w:val="center"/>
            <w:hideMark/>
          </w:tcPr>
          <w:p w14:paraId="1D2D2F35" w14:textId="77777777" w:rsidR="00732796" w:rsidRPr="009A695D" w:rsidRDefault="00732796" w:rsidP="00732796">
            <w:pPr>
              <w:rPr>
                <w:sz w:val="18"/>
                <w:szCs w:val="18"/>
              </w:rPr>
            </w:pPr>
            <w:r w:rsidRPr="009A695D">
              <w:rPr>
                <w:sz w:val="18"/>
                <w:szCs w:val="18"/>
              </w:rPr>
              <w:t>38255000</w:t>
            </w:r>
          </w:p>
        </w:tc>
        <w:tc>
          <w:tcPr>
            <w:tcW w:w="7087" w:type="dxa"/>
            <w:shd w:val="clear" w:color="auto" w:fill="auto"/>
            <w:vAlign w:val="center"/>
            <w:hideMark/>
          </w:tcPr>
          <w:p w14:paraId="6978D77F" w14:textId="77777777" w:rsidR="00732796" w:rsidRPr="009A695D" w:rsidRDefault="00732796" w:rsidP="00732796">
            <w:pPr>
              <w:rPr>
                <w:sz w:val="18"/>
                <w:szCs w:val="18"/>
              </w:rPr>
            </w:pPr>
            <w:r w:rsidRPr="009A695D">
              <w:rPr>
                <w:sz w:val="18"/>
                <w:szCs w:val="18"/>
              </w:rPr>
              <w:t>Wastes of metal pickling liquors, hydraulic fluids, brake fluids and anti-freeze fluids, not fit for further use as presented as primary products, as specified in Note 6 to this chapter</w:t>
            </w:r>
          </w:p>
        </w:tc>
        <w:tc>
          <w:tcPr>
            <w:tcW w:w="1418" w:type="dxa"/>
            <w:shd w:val="clear" w:color="auto" w:fill="auto"/>
            <w:vAlign w:val="center"/>
            <w:hideMark/>
          </w:tcPr>
          <w:p w14:paraId="5BF01BC5" w14:textId="77777777" w:rsidR="00732796" w:rsidRPr="009A695D" w:rsidRDefault="00732796" w:rsidP="00732796">
            <w:pPr>
              <w:rPr>
                <w:sz w:val="18"/>
                <w:szCs w:val="18"/>
              </w:rPr>
            </w:pPr>
            <w:r w:rsidRPr="009A695D">
              <w:rPr>
                <w:sz w:val="18"/>
                <w:szCs w:val="18"/>
              </w:rPr>
              <w:t>Hazardous (excl. tyres)</w:t>
            </w:r>
          </w:p>
        </w:tc>
        <w:tc>
          <w:tcPr>
            <w:tcW w:w="2268" w:type="dxa"/>
            <w:shd w:val="clear" w:color="auto" w:fill="auto"/>
            <w:vAlign w:val="center"/>
            <w:hideMark/>
          </w:tcPr>
          <w:p w14:paraId="25663F57" w14:textId="7D40B21C" w:rsidR="00732796" w:rsidRPr="009A695D" w:rsidRDefault="00732796" w:rsidP="00732796">
            <w:pPr>
              <w:rPr>
                <w:sz w:val="18"/>
                <w:szCs w:val="18"/>
              </w:rPr>
            </w:pPr>
            <w:r w:rsidRPr="009A695D">
              <w:rPr>
                <w:sz w:val="18"/>
                <w:szCs w:val="18"/>
              </w:rPr>
              <w:t>NEPM J120 (hydraulic, brake and anti-freeze fluids); B100 (pickling liquors)</w:t>
            </w:r>
          </w:p>
        </w:tc>
        <w:tc>
          <w:tcPr>
            <w:tcW w:w="992" w:type="dxa"/>
            <w:shd w:val="clear" w:color="auto" w:fill="auto"/>
            <w:vAlign w:val="center"/>
            <w:hideMark/>
          </w:tcPr>
          <w:p w14:paraId="5E98C039"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25133FD2" w14:textId="77777777" w:rsidR="00732796" w:rsidRPr="009A695D" w:rsidRDefault="00732796" w:rsidP="00214423">
            <w:pPr>
              <w:jc w:val="center"/>
              <w:rPr>
                <w:sz w:val="18"/>
                <w:szCs w:val="18"/>
              </w:rPr>
            </w:pPr>
            <w:r w:rsidRPr="009A695D">
              <w:rPr>
                <w:sz w:val="18"/>
                <w:szCs w:val="18"/>
              </w:rPr>
              <w:t>100%</w:t>
            </w:r>
          </w:p>
        </w:tc>
      </w:tr>
      <w:tr w:rsidR="009A695D" w:rsidRPr="009A695D" w14:paraId="4B8892BD" w14:textId="77777777" w:rsidTr="00214423">
        <w:tc>
          <w:tcPr>
            <w:tcW w:w="709" w:type="dxa"/>
            <w:shd w:val="clear" w:color="auto" w:fill="auto"/>
            <w:noWrap/>
            <w:vAlign w:val="center"/>
            <w:hideMark/>
          </w:tcPr>
          <w:p w14:paraId="606A2AFF" w14:textId="77777777" w:rsidR="00732796" w:rsidRPr="009A695D" w:rsidRDefault="00732796" w:rsidP="00732796">
            <w:pPr>
              <w:rPr>
                <w:sz w:val="18"/>
                <w:szCs w:val="18"/>
              </w:rPr>
            </w:pPr>
            <w:r w:rsidRPr="009A695D">
              <w:rPr>
                <w:sz w:val="18"/>
                <w:szCs w:val="18"/>
              </w:rPr>
              <w:t>382561</w:t>
            </w:r>
          </w:p>
        </w:tc>
        <w:tc>
          <w:tcPr>
            <w:tcW w:w="851" w:type="dxa"/>
            <w:shd w:val="clear" w:color="auto" w:fill="auto"/>
            <w:noWrap/>
            <w:vAlign w:val="center"/>
            <w:hideMark/>
          </w:tcPr>
          <w:p w14:paraId="64005C37" w14:textId="77777777" w:rsidR="00732796" w:rsidRPr="009A695D" w:rsidRDefault="00732796" w:rsidP="00732796">
            <w:pPr>
              <w:rPr>
                <w:sz w:val="18"/>
                <w:szCs w:val="18"/>
              </w:rPr>
            </w:pPr>
            <w:r w:rsidRPr="009A695D">
              <w:rPr>
                <w:sz w:val="18"/>
                <w:szCs w:val="18"/>
              </w:rPr>
              <w:t>38256100</w:t>
            </w:r>
          </w:p>
        </w:tc>
        <w:tc>
          <w:tcPr>
            <w:tcW w:w="7087" w:type="dxa"/>
            <w:shd w:val="clear" w:color="auto" w:fill="auto"/>
            <w:vAlign w:val="center"/>
            <w:hideMark/>
          </w:tcPr>
          <w:p w14:paraId="7CDE932D" w14:textId="77777777" w:rsidR="00732796" w:rsidRPr="009A695D" w:rsidRDefault="00732796" w:rsidP="00732796">
            <w:pPr>
              <w:rPr>
                <w:sz w:val="18"/>
                <w:szCs w:val="18"/>
              </w:rPr>
            </w:pPr>
            <w:r w:rsidRPr="009A695D">
              <w:rPr>
                <w:sz w:val="18"/>
                <w:szCs w:val="18"/>
              </w:rPr>
              <w:t>Wastes from chemical or allied industries mainly containing organic constituents (excl. HS 382510 to HS 382550), as specified in Note 6 to this chapter, not elsewhere specified or included</w:t>
            </w:r>
          </w:p>
        </w:tc>
        <w:tc>
          <w:tcPr>
            <w:tcW w:w="1418" w:type="dxa"/>
            <w:shd w:val="clear" w:color="auto" w:fill="auto"/>
            <w:vAlign w:val="center"/>
            <w:hideMark/>
          </w:tcPr>
          <w:p w14:paraId="01C12674" w14:textId="77777777" w:rsidR="00732796" w:rsidRPr="009A695D" w:rsidRDefault="00732796" w:rsidP="00732796">
            <w:pPr>
              <w:rPr>
                <w:sz w:val="18"/>
                <w:szCs w:val="18"/>
              </w:rPr>
            </w:pPr>
            <w:r w:rsidRPr="009A695D">
              <w:rPr>
                <w:sz w:val="18"/>
                <w:szCs w:val="18"/>
              </w:rPr>
              <w:t>Hazardous (excl. tyres)</w:t>
            </w:r>
          </w:p>
        </w:tc>
        <w:tc>
          <w:tcPr>
            <w:tcW w:w="2268" w:type="dxa"/>
            <w:shd w:val="clear" w:color="auto" w:fill="auto"/>
            <w:vAlign w:val="center"/>
          </w:tcPr>
          <w:p w14:paraId="69ECE26A" w14:textId="35FDE537" w:rsidR="00732796" w:rsidRPr="009A695D" w:rsidRDefault="00732796" w:rsidP="00732796">
            <w:pPr>
              <w:rPr>
                <w:sz w:val="18"/>
                <w:szCs w:val="18"/>
              </w:rPr>
            </w:pPr>
            <w:r w:rsidRPr="009A695D">
              <w:rPr>
                <w:sz w:val="18"/>
                <w:szCs w:val="18"/>
              </w:rPr>
              <w:t>Not classifiable</w:t>
            </w:r>
          </w:p>
        </w:tc>
        <w:tc>
          <w:tcPr>
            <w:tcW w:w="992" w:type="dxa"/>
            <w:shd w:val="clear" w:color="auto" w:fill="auto"/>
            <w:vAlign w:val="center"/>
            <w:hideMark/>
          </w:tcPr>
          <w:p w14:paraId="3FB6F824"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695A62AE" w14:textId="77777777" w:rsidR="00732796" w:rsidRPr="009A695D" w:rsidRDefault="00732796" w:rsidP="00214423">
            <w:pPr>
              <w:jc w:val="center"/>
              <w:rPr>
                <w:sz w:val="18"/>
                <w:szCs w:val="18"/>
              </w:rPr>
            </w:pPr>
            <w:r w:rsidRPr="009A695D">
              <w:rPr>
                <w:sz w:val="18"/>
                <w:szCs w:val="18"/>
              </w:rPr>
              <w:t>100%</w:t>
            </w:r>
          </w:p>
        </w:tc>
      </w:tr>
      <w:tr w:rsidR="009A695D" w:rsidRPr="009A695D" w14:paraId="7FFBB40F" w14:textId="77777777" w:rsidTr="00214423">
        <w:tc>
          <w:tcPr>
            <w:tcW w:w="709" w:type="dxa"/>
            <w:shd w:val="clear" w:color="auto" w:fill="auto"/>
            <w:noWrap/>
            <w:vAlign w:val="center"/>
            <w:hideMark/>
          </w:tcPr>
          <w:p w14:paraId="51723B38" w14:textId="77777777" w:rsidR="00732796" w:rsidRPr="000B15D4" w:rsidRDefault="00732796" w:rsidP="00732796">
            <w:pPr>
              <w:rPr>
                <w:rFonts w:asciiTheme="minorHAnsi" w:hAnsiTheme="minorHAnsi"/>
                <w:sz w:val="18"/>
                <w:szCs w:val="18"/>
              </w:rPr>
            </w:pPr>
            <w:r w:rsidRPr="000B15D4">
              <w:rPr>
                <w:rFonts w:asciiTheme="minorHAnsi" w:hAnsiTheme="minorHAnsi"/>
                <w:sz w:val="18"/>
                <w:szCs w:val="18"/>
              </w:rPr>
              <w:t>382569</w:t>
            </w:r>
          </w:p>
        </w:tc>
        <w:tc>
          <w:tcPr>
            <w:tcW w:w="851" w:type="dxa"/>
            <w:shd w:val="clear" w:color="auto" w:fill="auto"/>
            <w:noWrap/>
            <w:vAlign w:val="center"/>
            <w:hideMark/>
          </w:tcPr>
          <w:p w14:paraId="2656B607" w14:textId="77777777" w:rsidR="00732796" w:rsidRPr="000B15D4" w:rsidRDefault="00732796" w:rsidP="00732796">
            <w:pPr>
              <w:rPr>
                <w:rFonts w:asciiTheme="minorHAnsi" w:hAnsiTheme="minorHAnsi"/>
                <w:sz w:val="18"/>
                <w:szCs w:val="18"/>
              </w:rPr>
            </w:pPr>
            <w:r w:rsidRPr="000B15D4">
              <w:rPr>
                <w:rFonts w:asciiTheme="minorHAnsi" w:hAnsiTheme="minorHAnsi"/>
                <w:sz w:val="18"/>
                <w:szCs w:val="18"/>
              </w:rPr>
              <w:t>38256900</w:t>
            </w:r>
          </w:p>
        </w:tc>
        <w:tc>
          <w:tcPr>
            <w:tcW w:w="7087" w:type="dxa"/>
            <w:shd w:val="clear" w:color="auto" w:fill="auto"/>
            <w:vAlign w:val="center"/>
            <w:hideMark/>
          </w:tcPr>
          <w:p w14:paraId="6791E67C" w14:textId="77777777" w:rsidR="00732796" w:rsidRPr="000B15D4" w:rsidRDefault="00732796" w:rsidP="00732796">
            <w:pPr>
              <w:rPr>
                <w:rFonts w:asciiTheme="minorHAnsi" w:hAnsiTheme="minorHAnsi"/>
                <w:sz w:val="18"/>
                <w:szCs w:val="18"/>
              </w:rPr>
            </w:pPr>
            <w:r w:rsidRPr="000B15D4">
              <w:rPr>
                <w:rFonts w:asciiTheme="minorHAnsi" w:hAnsiTheme="minorHAnsi"/>
                <w:sz w:val="18"/>
                <w:szCs w:val="18"/>
              </w:rPr>
              <w:t>Wastes from chemical or allied industries (excl. those mainly containing organic constituents; and HS 382510 to HS 382550), as specified in Note 6 to this chapter, not elsewhere specified or included</w:t>
            </w:r>
          </w:p>
        </w:tc>
        <w:tc>
          <w:tcPr>
            <w:tcW w:w="1418" w:type="dxa"/>
            <w:shd w:val="clear" w:color="auto" w:fill="auto"/>
            <w:vAlign w:val="center"/>
            <w:hideMark/>
          </w:tcPr>
          <w:p w14:paraId="634408DF" w14:textId="77777777" w:rsidR="00732796" w:rsidRPr="009A695D" w:rsidRDefault="00732796" w:rsidP="00732796">
            <w:pPr>
              <w:rPr>
                <w:sz w:val="18"/>
                <w:szCs w:val="18"/>
              </w:rPr>
            </w:pPr>
            <w:r w:rsidRPr="009A695D">
              <w:rPr>
                <w:sz w:val="18"/>
                <w:szCs w:val="18"/>
              </w:rPr>
              <w:t>Hazardous (excl. tyres)</w:t>
            </w:r>
          </w:p>
        </w:tc>
        <w:tc>
          <w:tcPr>
            <w:tcW w:w="2268" w:type="dxa"/>
            <w:shd w:val="clear" w:color="auto" w:fill="auto"/>
            <w:vAlign w:val="center"/>
            <w:hideMark/>
          </w:tcPr>
          <w:p w14:paraId="44154D72" w14:textId="684F515C" w:rsidR="00732796" w:rsidRPr="009A695D" w:rsidRDefault="00732796" w:rsidP="00732796">
            <w:pPr>
              <w:rPr>
                <w:sz w:val="18"/>
                <w:szCs w:val="18"/>
              </w:rPr>
            </w:pPr>
            <w:r w:rsidRPr="009A695D">
              <w:rPr>
                <w:sz w:val="18"/>
                <w:szCs w:val="18"/>
              </w:rPr>
              <w:t>Not classifiable</w:t>
            </w:r>
          </w:p>
        </w:tc>
        <w:tc>
          <w:tcPr>
            <w:tcW w:w="992" w:type="dxa"/>
            <w:shd w:val="clear" w:color="auto" w:fill="auto"/>
            <w:vAlign w:val="center"/>
            <w:hideMark/>
          </w:tcPr>
          <w:p w14:paraId="0048E09D"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06DDA47B" w14:textId="77777777" w:rsidR="00732796" w:rsidRPr="009A695D" w:rsidRDefault="00732796" w:rsidP="00214423">
            <w:pPr>
              <w:jc w:val="center"/>
              <w:rPr>
                <w:sz w:val="18"/>
                <w:szCs w:val="18"/>
              </w:rPr>
            </w:pPr>
            <w:r w:rsidRPr="009A695D">
              <w:rPr>
                <w:sz w:val="18"/>
                <w:szCs w:val="18"/>
              </w:rPr>
              <w:t>100%</w:t>
            </w:r>
          </w:p>
        </w:tc>
      </w:tr>
      <w:tr w:rsidR="004D1FC0" w:rsidRPr="009A695D" w14:paraId="46FBA174" w14:textId="77777777" w:rsidTr="0096756B">
        <w:tc>
          <w:tcPr>
            <w:tcW w:w="709" w:type="dxa"/>
            <w:shd w:val="clear" w:color="auto" w:fill="auto"/>
            <w:noWrap/>
          </w:tcPr>
          <w:p w14:paraId="3A343730" w14:textId="4E9B0171" w:rsidR="004D1FC0" w:rsidRPr="000B15D4" w:rsidRDefault="004D1FC0" w:rsidP="004D1FC0">
            <w:pPr>
              <w:rPr>
                <w:rFonts w:asciiTheme="minorHAnsi" w:hAnsiTheme="minorHAnsi"/>
                <w:sz w:val="18"/>
                <w:szCs w:val="18"/>
              </w:rPr>
            </w:pPr>
            <w:r w:rsidRPr="000B15D4">
              <w:rPr>
                <w:rFonts w:asciiTheme="minorHAnsi" w:hAnsiTheme="minorHAnsi"/>
                <w:sz w:val="18"/>
                <w:szCs w:val="18"/>
              </w:rPr>
              <w:t>391510</w:t>
            </w:r>
          </w:p>
        </w:tc>
        <w:tc>
          <w:tcPr>
            <w:tcW w:w="851" w:type="dxa"/>
            <w:shd w:val="clear" w:color="auto" w:fill="auto"/>
            <w:noWrap/>
          </w:tcPr>
          <w:p w14:paraId="0035F21E" w14:textId="190DA63D" w:rsidR="004D1FC0" w:rsidRPr="000B15D4" w:rsidRDefault="004D1FC0" w:rsidP="004D1FC0">
            <w:pPr>
              <w:rPr>
                <w:rFonts w:asciiTheme="minorHAnsi" w:hAnsiTheme="minorHAnsi"/>
                <w:sz w:val="18"/>
                <w:szCs w:val="18"/>
              </w:rPr>
            </w:pPr>
            <w:r w:rsidRPr="000B15D4">
              <w:rPr>
                <w:rFonts w:asciiTheme="minorHAnsi" w:hAnsiTheme="minorHAnsi"/>
                <w:sz w:val="18"/>
                <w:szCs w:val="18"/>
              </w:rPr>
              <w:t>39151001</w:t>
            </w:r>
          </w:p>
        </w:tc>
        <w:tc>
          <w:tcPr>
            <w:tcW w:w="7087" w:type="dxa"/>
            <w:shd w:val="clear" w:color="auto" w:fill="auto"/>
          </w:tcPr>
          <w:p w14:paraId="30960A3E" w14:textId="3BB263B4" w:rsidR="004D1FC0" w:rsidRPr="000B15D4" w:rsidRDefault="004D1FC0" w:rsidP="004D1FC0">
            <w:pPr>
              <w:rPr>
                <w:rFonts w:asciiTheme="minorHAnsi" w:hAnsiTheme="minorHAnsi"/>
                <w:sz w:val="18"/>
                <w:szCs w:val="18"/>
              </w:rPr>
            </w:pPr>
            <w:r w:rsidRPr="000B15D4">
              <w:rPr>
                <w:rFonts w:asciiTheme="minorHAnsi" w:hAnsiTheme="minorHAnsi"/>
                <w:sz w:val="18"/>
                <w:szCs w:val="18"/>
              </w:rPr>
              <w:t>Waste, parings and scrap of polymers of ethylene with a specific gravity of &lt;0.94 (excluding those of a single thermoplastic material, transformed into primary forms)</w:t>
            </w:r>
          </w:p>
        </w:tc>
        <w:tc>
          <w:tcPr>
            <w:tcW w:w="1418" w:type="dxa"/>
            <w:shd w:val="clear" w:color="auto" w:fill="auto"/>
            <w:vAlign w:val="center"/>
          </w:tcPr>
          <w:p w14:paraId="0713BFD9" w14:textId="26306892" w:rsidR="004D1FC0" w:rsidRPr="009A695D" w:rsidRDefault="004D1FC0" w:rsidP="004D1FC0">
            <w:pPr>
              <w:rPr>
                <w:sz w:val="18"/>
                <w:szCs w:val="18"/>
              </w:rPr>
            </w:pPr>
            <w:r w:rsidRPr="009A695D">
              <w:rPr>
                <w:sz w:val="18"/>
                <w:szCs w:val="18"/>
              </w:rPr>
              <w:t>Plastics</w:t>
            </w:r>
          </w:p>
        </w:tc>
        <w:tc>
          <w:tcPr>
            <w:tcW w:w="2268" w:type="dxa"/>
            <w:shd w:val="clear" w:color="auto" w:fill="auto"/>
          </w:tcPr>
          <w:p w14:paraId="1BB3A919" w14:textId="7F4B22D5" w:rsidR="004D1FC0" w:rsidRPr="000B15D4" w:rsidRDefault="004D1FC0" w:rsidP="004D1FC0">
            <w:pPr>
              <w:rPr>
                <w:sz w:val="18"/>
                <w:szCs w:val="18"/>
              </w:rPr>
            </w:pPr>
            <w:r w:rsidRPr="000B15D4">
              <w:rPr>
                <w:sz w:val="18"/>
                <w:szCs w:val="18"/>
              </w:rPr>
              <w:t>Low density polyethylene (LDPE, LLDPE)</w:t>
            </w:r>
            <w:r w:rsidR="0010477D">
              <w:rPr>
                <w:sz w:val="18"/>
                <w:szCs w:val="18"/>
              </w:rPr>
              <w:t xml:space="preserve"> (4)</w:t>
            </w:r>
          </w:p>
        </w:tc>
        <w:tc>
          <w:tcPr>
            <w:tcW w:w="992" w:type="dxa"/>
            <w:shd w:val="clear" w:color="auto" w:fill="auto"/>
            <w:vAlign w:val="center"/>
          </w:tcPr>
          <w:p w14:paraId="566ADF93" w14:textId="11F46079" w:rsidR="004D1FC0" w:rsidRPr="009A695D" w:rsidRDefault="004D1FC0" w:rsidP="004D1FC0">
            <w:pPr>
              <w:jc w:val="center"/>
              <w:rPr>
                <w:sz w:val="18"/>
                <w:szCs w:val="18"/>
              </w:rPr>
            </w:pPr>
            <w:r w:rsidRPr="009A695D">
              <w:rPr>
                <w:sz w:val="18"/>
                <w:szCs w:val="18"/>
              </w:rPr>
              <w:t>100%</w:t>
            </w:r>
          </w:p>
        </w:tc>
        <w:tc>
          <w:tcPr>
            <w:tcW w:w="709" w:type="dxa"/>
            <w:shd w:val="clear" w:color="auto" w:fill="auto"/>
            <w:vAlign w:val="center"/>
          </w:tcPr>
          <w:p w14:paraId="5D0FECC8" w14:textId="6725C325" w:rsidR="004D1FC0" w:rsidRPr="009A695D" w:rsidRDefault="004D1FC0" w:rsidP="004D1FC0">
            <w:pPr>
              <w:jc w:val="center"/>
              <w:rPr>
                <w:sz w:val="18"/>
                <w:szCs w:val="18"/>
              </w:rPr>
            </w:pPr>
            <w:r w:rsidRPr="009A695D">
              <w:rPr>
                <w:sz w:val="18"/>
                <w:szCs w:val="18"/>
              </w:rPr>
              <w:t>100%</w:t>
            </w:r>
          </w:p>
        </w:tc>
      </w:tr>
      <w:tr w:rsidR="004D1FC0" w:rsidRPr="009A695D" w14:paraId="1BADC8DE" w14:textId="77777777" w:rsidTr="0096756B">
        <w:tc>
          <w:tcPr>
            <w:tcW w:w="709" w:type="dxa"/>
            <w:shd w:val="clear" w:color="auto" w:fill="auto"/>
            <w:noWrap/>
          </w:tcPr>
          <w:p w14:paraId="3F9FE9FD" w14:textId="497472BB" w:rsidR="004D1FC0" w:rsidRPr="000B15D4" w:rsidRDefault="004D1FC0" w:rsidP="004D1FC0">
            <w:pPr>
              <w:rPr>
                <w:rFonts w:asciiTheme="minorHAnsi" w:hAnsiTheme="minorHAnsi"/>
                <w:sz w:val="18"/>
                <w:szCs w:val="18"/>
              </w:rPr>
            </w:pPr>
            <w:r w:rsidRPr="000B15D4">
              <w:rPr>
                <w:rFonts w:asciiTheme="minorHAnsi" w:hAnsiTheme="minorHAnsi"/>
                <w:sz w:val="18"/>
                <w:szCs w:val="18"/>
              </w:rPr>
              <w:t>391510</w:t>
            </w:r>
          </w:p>
        </w:tc>
        <w:tc>
          <w:tcPr>
            <w:tcW w:w="851" w:type="dxa"/>
            <w:shd w:val="clear" w:color="auto" w:fill="auto"/>
            <w:noWrap/>
          </w:tcPr>
          <w:p w14:paraId="74E06B98" w14:textId="3BAF31B3" w:rsidR="004D1FC0" w:rsidRPr="000B15D4" w:rsidRDefault="004D1FC0" w:rsidP="004D1FC0">
            <w:pPr>
              <w:rPr>
                <w:rFonts w:asciiTheme="minorHAnsi" w:hAnsiTheme="minorHAnsi"/>
                <w:sz w:val="18"/>
                <w:szCs w:val="18"/>
              </w:rPr>
            </w:pPr>
            <w:r w:rsidRPr="000B15D4">
              <w:rPr>
                <w:rFonts w:asciiTheme="minorHAnsi" w:hAnsiTheme="minorHAnsi"/>
                <w:sz w:val="18"/>
                <w:szCs w:val="18"/>
              </w:rPr>
              <w:t>39151002</w:t>
            </w:r>
          </w:p>
        </w:tc>
        <w:tc>
          <w:tcPr>
            <w:tcW w:w="7087" w:type="dxa"/>
            <w:shd w:val="clear" w:color="auto" w:fill="auto"/>
          </w:tcPr>
          <w:p w14:paraId="608C9A81" w14:textId="45A7CD14" w:rsidR="004D1FC0" w:rsidRPr="000B15D4" w:rsidRDefault="004D1FC0" w:rsidP="004D1FC0">
            <w:pPr>
              <w:rPr>
                <w:rFonts w:asciiTheme="minorHAnsi" w:hAnsiTheme="minorHAnsi"/>
                <w:sz w:val="18"/>
                <w:szCs w:val="18"/>
              </w:rPr>
            </w:pPr>
            <w:r w:rsidRPr="000B15D4">
              <w:rPr>
                <w:rFonts w:asciiTheme="minorHAnsi" w:hAnsiTheme="minorHAnsi"/>
                <w:sz w:val="18"/>
                <w:szCs w:val="18"/>
              </w:rPr>
              <w:t>Waste, parings and scrap of polymers of ethylene with a specific gravity of &gt;0.94 (excluding those of a single thermoplastic material, transformed into primary forms)</w:t>
            </w:r>
          </w:p>
        </w:tc>
        <w:tc>
          <w:tcPr>
            <w:tcW w:w="1418" w:type="dxa"/>
            <w:shd w:val="clear" w:color="auto" w:fill="auto"/>
            <w:vAlign w:val="center"/>
          </w:tcPr>
          <w:p w14:paraId="0D104379" w14:textId="2A28764B" w:rsidR="004D1FC0" w:rsidRPr="009A695D" w:rsidRDefault="004D1FC0" w:rsidP="004D1FC0">
            <w:pPr>
              <w:rPr>
                <w:sz w:val="18"/>
                <w:szCs w:val="18"/>
              </w:rPr>
            </w:pPr>
            <w:r w:rsidRPr="009A695D">
              <w:rPr>
                <w:sz w:val="18"/>
                <w:szCs w:val="18"/>
              </w:rPr>
              <w:t>Plastics</w:t>
            </w:r>
          </w:p>
        </w:tc>
        <w:tc>
          <w:tcPr>
            <w:tcW w:w="2268" w:type="dxa"/>
            <w:shd w:val="clear" w:color="auto" w:fill="auto"/>
          </w:tcPr>
          <w:p w14:paraId="43F92F0E" w14:textId="0AEADE45" w:rsidR="004D1FC0" w:rsidRPr="000B15D4" w:rsidRDefault="004D1FC0" w:rsidP="004D1FC0">
            <w:pPr>
              <w:rPr>
                <w:sz w:val="18"/>
                <w:szCs w:val="18"/>
              </w:rPr>
            </w:pPr>
            <w:r w:rsidRPr="000B15D4">
              <w:rPr>
                <w:sz w:val="18"/>
                <w:szCs w:val="18"/>
              </w:rPr>
              <w:t>High density polyethylene (HDPE)</w:t>
            </w:r>
            <w:r w:rsidR="0010477D">
              <w:rPr>
                <w:sz w:val="18"/>
                <w:szCs w:val="18"/>
              </w:rPr>
              <w:t xml:space="preserve"> (2)</w:t>
            </w:r>
          </w:p>
        </w:tc>
        <w:tc>
          <w:tcPr>
            <w:tcW w:w="992" w:type="dxa"/>
            <w:shd w:val="clear" w:color="auto" w:fill="auto"/>
            <w:vAlign w:val="center"/>
          </w:tcPr>
          <w:p w14:paraId="498F0B78" w14:textId="2EBC3D55" w:rsidR="004D1FC0" w:rsidRPr="009A695D" w:rsidRDefault="004D1FC0" w:rsidP="004D1FC0">
            <w:pPr>
              <w:jc w:val="center"/>
              <w:rPr>
                <w:sz w:val="18"/>
                <w:szCs w:val="18"/>
              </w:rPr>
            </w:pPr>
            <w:r w:rsidRPr="009A695D">
              <w:rPr>
                <w:sz w:val="18"/>
                <w:szCs w:val="18"/>
              </w:rPr>
              <w:t>100%</w:t>
            </w:r>
          </w:p>
        </w:tc>
        <w:tc>
          <w:tcPr>
            <w:tcW w:w="709" w:type="dxa"/>
            <w:shd w:val="clear" w:color="auto" w:fill="auto"/>
            <w:vAlign w:val="center"/>
          </w:tcPr>
          <w:p w14:paraId="0FB7DD34" w14:textId="0689A605" w:rsidR="004D1FC0" w:rsidRPr="009A695D" w:rsidRDefault="004D1FC0" w:rsidP="004D1FC0">
            <w:pPr>
              <w:jc w:val="center"/>
              <w:rPr>
                <w:sz w:val="18"/>
                <w:szCs w:val="18"/>
              </w:rPr>
            </w:pPr>
            <w:r w:rsidRPr="009A695D">
              <w:rPr>
                <w:sz w:val="18"/>
                <w:szCs w:val="18"/>
              </w:rPr>
              <w:t>100%</w:t>
            </w:r>
          </w:p>
        </w:tc>
      </w:tr>
      <w:tr w:rsidR="004D1FC0" w:rsidRPr="009A695D" w14:paraId="61749E68" w14:textId="77777777" w:rsidTr="0096756B">
        <w:tc>
          <w:tcPr>
            <w:tcW w:w="709" w:type="dxa"/>
            <w:shd w:val="clear" w:color="auto" w:fill="auto"/>
            <w:noWrap/>
          </w:tcPr>
          <w:p w14:paraId="5085FA52" w14:textId="3B47F307" w:rsidR="004D1FC0" w:rsidRPr="000B15D4" w:rsidRDefault="004D1FC0" w:rsidP="004D1FC0">
            <w:pPr>
              <w:rPr>
                <w:rFonts w:asciiTheme="minorHAnsi" w:hAnsiTheme="minorHAnsi"/>
                <w:sz w:val="18"/>
                <w:szCs w:val="18"/>
              </w:rPr>
            </w:pPr>
            <w:r w:rsidRPr="000B15D4">
              <w:rPr>
                <w:rFonts w:asciiTheme="minorHAnsi" w:hAnsiTheme="minorHAnsi"/>
                <w:sz w:val="18"/>
                <w:szCs w:val="18"/>
              </w:rPr>
              <w:t>391520</w:t>
            </w:r>
          </w:p>
        </w:tc>
        <w:tc>
          <w:tcPr>
            <w:tcW w:w="851" w:type="dxa"/>
            <w:shd w:val="clear" w:color="auto" w:fill="auto"/>
            <w:noWrap/>
          </w:tcPr>
          <w:p w14:paraId="3EE0FDF2" w14:textId="4B127B11" w:rsidR="004D1FC0" w:rsidRPr="000B15D4" w:rsidRDefault="004D1FC0" w:rsidP="004D1FC0">
            <w:pPr>
              <w:rPr>
                <w:rFonts w:asciiTheme="minorHAnsi" w:hAnsiTheme="minorHAnsi"/>
                <w:sz w:val="18"/>
                <w:szCs w:val="18"/>
              </w:rPr>
            </w:pPr>
            <w:r w:rsidRPr="000B15D4">
              <w:rPr>
                <w:rFonts w:asciiTheme="minorHAnsi" w:hAnsiTheme="minorHAnsi"/>
                <w:sz w:val="18"/>
                <w:szCs w:val="18"/>
              </w:rPr>
              <w:t>39152001</w:t>
            </w:r>
          </w:p>
        </w:tc>
        <w:tc>
          <w:tcPr>
            <w:tcW w:w="7087" w:type="dxa"/>
            <w:shd w:val="clear" w:color="auto" w:fill="auto"/>
          </w:tcPr>
          <w:p w14:paraId="587B04CE" w14:textId="51734631" w:rsidR="004D1FC0" w:rsidRPr="000B15D4" w:rsidRDefault="004D1FC0" w:rsidP="004D1FC0">
            <w:pPr>
              <w:rPr>
                <w:rFonts w:asciiTheme="minorHAnsi" w:hAnsiTheme="minorHAnsi"/>
                <w:sz w:val="18"/>
                <w:szCs w:val="18"/>
              </w:rPr>
            </w:pPr>
            <w:r w:rsidRPr="000B15D4">
              <w:rPr>
                <w:rFonts w:asciiTheme="minorHAnsi" w:hAnsiTheme="minorHAnsi"/>
                <w:sz w:val="18"/>
                <w:szCs w:val="18"/>
              </w:rPr>
              <w:t>Waste, parings and scrap of polymers of styrene expanded (excluding those of a single thermoplastic material, transformed into primary forms)</w:t>
            </w:r>
          </w:p>
        </w:tc>
        <w:tc>
          <w:tcPr>
            <w:tcW w:w="1418" w:type="dxa"/>
            <w:shd w:val="clear" w:color="auto" w:fill="auto"/>
            <w:vAlign w:val="center"/>
          </w:tcPr>
          <w:p w14:paraId="02742F27" w14:textId="6D4ED922" w:rsidR="004D1FC0" w:rsidRPr="009A695D" w:rsidRDefault="004D1FC0" w:rsidP="004D1FC0">
            <w:pPr>
              <w:rPr>
                <w:sz w:val="18"/>
                <w:szCs w:val="18"/>
              </w:rPr>
            </w:pPr>
            <w:r w:rsidRPr="009A695D">
              <w:rPr>
                <w:sz w:val="18"/>
                <w:szCs w:val="18"/>
              </w:rPr>
              <w:t>Plastics</w:t>
            </w:r>
          </w:p>
        </w:tc>
        <w:tc>
          <w:tcPr>
            <w:tcW w:w="2268" w:type="dxa"/>
            <w:shd w:val="clear" w:color="auto" w:fill="auto"/>
          </w:tcPr>
          <w:p w14:paraId="3E419641" w14:textId="526D1F04" w:rsidR="004D1FC0" w:rsidRPr="000B15D4" w:rsidRDefault="004D1FC0" w:rsidP="004D1FC0">
            <w:pPr>
              <w:rPr>
                <w:sz w:val="18"/>
                <w:szCs w:val="18"/>
              </w:rPr>
            </w:pPr>
            <w:r w:rsidRPr="000B15D4">
              <w:rPr>
                <w:sz w:val="18"/>
                <w:szCs w:val="18"/>
              </w:rPr>
              <w:t>Expanded polystyrene (EPS)</w:t>
            </w:r>
            <w:r w:rsidR="0010477D">
              <w:rPr>
                <w:sz w:val="18"/>
                <w:szCs w:val="18"/>
              </w:rPr>
              <w:t xml:space="preserve"> (6)</w:t>
            </w:r>
          </w:p>
        </w:tc>
        <w:tc>
          <w:tcPr>
            <w:tcW w:w="992" w:type="dxa"/>
            <w:shd w:val="clear" w:color="auto" w:fill="auto"/>
            <w:vAlign w:val="center"/>
          </w:tcPr>
          <w:p w14:paraId="752E0019" w14:textId="69B2D3DF" w:rsidR="004D1FC0" w:rsidRPr="009A695D" w:rsidRDefault="004D1FC0" w:rsidP="004D1FC0">
            <w:pPr>
              <w:jc w:val="center"/>
              <w:rPr>
                <w:sz w:val="18"/>
                <w:szCs w:val="18"/>
              </w:rPr>
            </w:pPr>
            <w:r w:rsidRPr="009A695D">
              <w:rPr>
                <w:sz w:val="18"/>
                <w:szCs w:val="18"/>
              </w:rPr>
              <w:t>100%</w:t>
            </w:r>
          </w:p>
        </w:tc>
        <w:tc>
          <w:tcPr>
            <w:tcW w:w="709" w:type="dxa"/>
            <w:shd w:val="clear" w:color="auto" w:fill="auto"/>
            <w:vAlign w:val="center"/>
          </w:tcPr>
          <w:p w14:paraId="00C6B0AD" w14:textId="0C770BD9" w:rsidR="004D1FC0" w:rsidRPr="009A695D" w:rsidRDefault="004D1FC0" w:rsidP="004D1FC0">
            <w:pPr>
              <w:jc w:val="center"/>
              <w:rPr>
                <w:sz w:val="18"/>
                <w:szCs w:val="18"/>
              </w:rPr>
            </w:pPr>
            <w:r w:rsidRPr="009A695D">
              <w:rPr>
                <w:sz w:val="18"/>
                <w:szCs w:val="18"/>
              </w:rPr>
              <w:t>100%</w:t>
            </w:r>
          </w:p>
        </w:tc>
      </w:tr>
      <w:tr w:rsidR="004D1FC0" w:rsidRPr="009A695D" w14:paraId="533CA59D" w14:textId="77777777" w:rsidTr="0096756B">
        <w:tc>
          <w:tcPr>
            <w:tcW w:w="709" w:type="dxa"/>
            <w:shd w:val="clear" w:color="auto" w:fill="auto"/>
            <w:noWrap/>
          </w:tcPr>
          <w:p w14:paraId="1E05CD6D" w14:textId="741192B7" w:rsidR="004D1FC0" w:rsidRPr="000B15D4" w:rsidRDefault="004D1FC0" w:rsidP="004D1FC0">
            <w:pPr>
              <w:rPr>
                <w:rFonts w:asciiTheme="minorHAnsi" w:hAnsiTheme="minorHAnsi"/>
                <w:sz w:val="18"/>
                <w:szCs w:val="18"/>
              </w:rPr>
            </w:pPr>
            <w:r w:rsidRPr="000B15D4">
              <w:rPr>
                <w:rFonts w:asciiTheme="minorHAnsi" w:hAnsiTheme="minorHAnsi"/>
                <w:sz w:val="18"/>
                <w:szCs w:val="18"/>
              </w:rPr>
              <w:t>391520</w:t>
            </w:r>
          </w:p>
        </w:tc>
        <w:tc>
          <w:tcPr>
            <w:tcW w:w="851" w:type="dxa"/>
            <w:shd w:val="clear" w:color="auto" w:fill="auto"/>
            <w:noWrap/>
          </w:tcPr>
          <w:p w14:paraId="5FA67EED" w14:textId="1F080941" w:rsidR="004D1FC0" w:rsidRPr="000B15D4" w:rsidRDefault="004D1FC0" w:rsidP="004D1FC0">
            <w:pPr>
              <w:rPr>
                <w:rFonts w:asciiTheme="minorHAnsi" w:hAnsiTheme="minorHAnsi"/>
                <w:sz w:val="18"/>
                <w:szCs w:val="18"/>
              </w:rPr>
            </w:pPr>
            <w:r w:rsidRPr="000B15D4">
              <w:rPr>
                <w:rFonts w:asciiTheme="minorHAnsi" w:hAnsiTheme="minorHAnsi"/>
                <w:sz w:val="18"/>
                <w:szCs w:val="18"/>
              </w:rPr>
              <w:t>39152002</w:t>
            </w:r>
          </w:p>
        </w:tc>
        <w:tc>
          <w:tcPr>
            <w:tcW w:w="7087" w:type="dxa"/>
            <w:shd w:val="clear" w:color="auto" w:fill="auto"/>
          </w:tcPr>
          <w:p w14:paraId="11602A02" w14:textId="4E589C0B" w:rsidR="004D1FC0" w:rsidRPr="000B15D4" w:rsidRDefault="004D1FC0" w:rsidP="004D1FC0">
            <w:pPr>
              <w:rPr>
                <w:rFonts w:asciiTheme="minorHAnsi" w:hAnsiTheme="minorHAnsi"/>
                <w:sz w:val="18"/>
                <w:szCs w:val="18"/>
              </w:rPr>
            </w:pPr>
            <w:r w:rsidRPr="000B15D4">
              <w:rPr>
                <w:rFonts w:asciiTheme="minorHAnsi" w:hAnsiTheme="minorHAnsi"/>
                <w:sz w:val="18"/>
                <w:szCs w:val="18"/>
              </w:rPr>
              <w:t>Waste, parings and scrap of polymers of styrene (excluding of polymers of styrene expanded and those of a single thermoplastic material, transformed into primary forms)</w:t>
            </w:r>
          </w:p>
        </w:tc>
        <w:tc>
          <w:tcPr>
            <w:tcW w:w="1418" w:type="dxa"/>
            <w:shd w:val="clear" w:color="auto" w:fill="auto"/>
            <w:vAlign w:val="center"/>
          </w:tcPr>
          <w:p w14:paraId="31385563" w14:textId="04ECEEE8" w:rsidR="004D1FC0" w:rsidRPr="009A695D" w:rsidRDefault="004D1FC0" w:rsidP="004D1FC0">
            <w:pPr>
              <w:rPr>
                <w:sz w:val="18"/>
                <w:szCs w:val="18"/>
              </w:rPr>
            </w:pPr>
            <w:r w:rsidRPr="009A695D">
              <w:rPr>
                <w:sz w:val="18"/>
                <w:szCs w:val="18"/>
              </w:rPr>
              <w:t>Plastics</w:t>
            </w:r>
          </w:p>
        </w:tc>
        <w:tc>
          <w:tcPr>
            <w:tcW w:w="2268" w:type="dxa"/>
            <w:shd w:val="clear" w:color="auto" w:fill="auto"/>
          </w:tcPr>
          <w:p w14:paraId="59307574" w14:textId="303CBDD5" w:rsidR="004D1FC0" w:rsidRPr="000B15D4" w:rsidRDefault="004D1FC0" w:rsidP="004D1FC0">
            <w:pPr>
              <w:rPr>
                <w:sz w:val="18"/>
                <w:szCs w:val="18"/>
              </w:rPr>
            </w:pPr>
            <w:r w:rsidRPr="000B15D4">
              <w:rPr>
                <w:sz w:val="18"/>
                <w:szCs w:val="18"/>
              </w:rPr>
              <w:t>Polystyrene (PS), extruded polystyrene (XPS), rigid polystyrene and other polystyrenes</w:t>
            </w:r>
            <w:r w:rsidR="0010477D">
              <w:rPr>
                <w:sz w:val="18"/>
                <w:szCs w:val="18"/>
              </w:rPr>
              <w:t xml:space="preserve"> (6)</w:t>
            </w:r>
          </w:p>
        </w:tc>
        <w:tc>
          <w:tcPr>
            <w:tcW w:w="992" w:type="dxa"/>
            <w:shd w:val="clear" w:color="auto" w:fill="auto"/>
            <w:vAlign w:val="center"/>
          </w:tcPr>
          <w:p w14:paraId="3316CFB6" w14:textId="4E0E44A5" w:rsidR="004D1FC0" w:rsidRPr="009A695D" w:rsidRDefault="004D1FC0" w:rsidP="004D1FC0">
            <w:pPr>
              <w:jc w:val="center"/>
              <w:rPr>
                <w:sz w:val="18"/>
                <w:szCs w:val="18"/>
              </w:rPr>
            </w:pPr>
            <w:r w:rsidRPr="009A695D">
              <w:rPr>
                <w:sz w:val="18"/>
                <w:szCs w:val="18"/>
              </w:rPr>
              <w:t>100%</w:t>
            </w:r>
          </w:p>
        </w:tc>
        <w:tc>
          <w:tcPr>
            <w:tcW w:w="709" w:type="dxa"/>
            <w:shd w:val="clear" w:color="auto" w:fill="auto"/>
            <w:vAlign w:val="center"/>
          </w:tcPr>
          <w:p w14:paraId="0D2B5A87" w14:textId="146C4C5B" w:rsidR="004D1FC0" w:rsidRPr="009A695D" w:rsidRDefault="004D1FC0" w:rsidP="004D1FC0">
            <w:pPr>
              <w:jc w:val="center"/>
              <w:rPr>
                <w:sz w:val="18"/>
                <w:szCs w:val="18"/>
              </w:rPr>
            </w:pPr>
            <w:r w:rsidRPr="009A695D">
              <w:rPr>
                <w:sz w:val="18"/>
                <w:szCs w:val="18"/>
              </w:rPr>
              <w:t>100%</w:t>
            </w:r>
          </w:p>
        </w:tc>
      </w:tr>
      <w:tr w:rsidR="004D1FC0" w:rsidRPr="009A695D" w14:paraId="6A44E724" w14:textId="77777777" w:rsidTr="0096756B">
        <w:tc>
          <w:tcPr>
            <w:tcW w:w="709" w:type="dxa"/>
            <w:shd w:val="clear" w:color="auto" w:fill="auto"/>
            <w:noWrap/>
          </w:tcPr>
          <w:p w14:paraId="71BB6C3E" w14:textId="7D607830" w:rsidR="004D1FC0" w:rsidRPr="000B15D4" w:rsidRDefault="004D1FC0" w:rsidP="004D1FC0">
            <w:pPr>
              <w:rPr>
                <w:rFonts w:asciiTheme="minorHAnsi" w:hAnsiTheme="minorHAnsi"/>
                <w:sz w:val="18"/>
                <w:szCs w:val="18"/>
              </w:rPr>
            </w:pPr>
            <w:r w:rsidRPr="000B15D4">
              <w:rPr>
                <w:rFonts w:asciiTheme="minorHAnsi" w:hAnsiTheme="minorHAnsi"/>
                <w:sz w:val="18"/>
                <w:szCs w:val="18"/>
              </w:rPr>
              <w:t>391530</w:t>
            </w:r>
          </w:p>
        </w:tc>
        <w:tc>
          <w:tcPr>
            <w:tcW w:w="851" w:type="dxa"/>
            <w:shd w:val="clear" w:color="auto" w:fill="auto"/>
            <w:noWrap/>
          </w:tcPr>
          <w:p w14:paraId="3E34714C" w14:textId="1257C06F" w:rsidR="004D1FC0" w:rsidRPr="000B15D4" w:rsidRDefault="004D1FC0" w:rsidP="004D1FC0">
            <w:pPr>
              <w:rPr>
                <w:rFonts w:asciiTheme="minorHAnsi" w:hAnsiTheme="minorHAnsi"/>
                <w:sz w:val="18"/>
                <w:szCs w:val="18"/>
              </w:rPr>
            </w:pPr>
            <w:r w:rsidRPr="000B15D4">
              <w:rPr>
                <w:rFonts w:asciiTheme="minorHAnsi" w:hAnsiTheme="minorHAnsi"/>
                <w:sz w:val="18"/>
                <w:szCs w:val="18"/>
              </w:rPr>
              <w:t>39153001</w:t>
            </w:r>
          </w:p>
        </w:tc>
        <w:tc>
          <w:tcPr>
            <w:tcW w:w="7087" w:type="dxa"/>
            <w:shd w:val="clear" w:color="auto" w:fill="auto"/>
          </w:tcPr>
          <w:p w14:paraId="7CEB444D" w14:textId="38672E75" w:rsidR="004D1FC0" w:rsidRPr="000B15D4" w:rsidRDefault="004D1FC0" w:rsidP="004D1FC0">
            <w:pPr>
              <w:rPr>
                <w:rFonts w:asciiTheme="minorHAnsi" w:hAnsiTheme="minorHAnsi"/>
                <w:sz w:val="18"/>
                <w:szCs w:val="18"/>
              </w:rPr>
            </w:pPr>
            <w:r w:rsidRPr="000B15D4">
              <w:rPr>
                <w:rFonts w:asciiTheme="minorHAnsi" w:hAnsiTheme="minorHAnsi"/>
                <w:sz w:val="18"/>
                <w:szCs w:val="18"/>
              </w:rPr>
              <w:t>Waste, parings and scrap of polymers of vinyl chloride unplasticised (excluding single thermoplastic material, transformed into primary forms)</w:t>
            </w:r>
          </w:p>
        </w:tc>
        <w:tc>
          <w:tcPr>
            <w:tcW w:w="1418" w:type="dxa"/>
            <w:shd w:val="clear" w:color="auto" w:fill="auto"/>
            <w:vAlign w:val="center"/>
          </w:tcPr>
          <w:p w14:paraId="68A83A0D" w14:textId="1095F002" w:rsidR="004D1FC0" w:rsidRPr="009A695D" w:rsidRDefault="004D1FC0" w:rsidP="004D1FC0">
            <w:pPr>
              <w:rPr>
                <w:sz w:val="18"/>
                <w:szCs w:val="18"/>
              </w:rPr>
            </w:pPr>
            <w:r w:rsidRPr="009A695D">
              <w:rPr>
                <w:sz w:val="18"/>
                <w:szCs w:val="18"/>
              </w:rPr>
              <w:t>Plastics</w:t>
            </w:r>
          </w:p>
        </w:tc>
        <w:tc>
          <w:tcPr>
            <w:tcW w:w="2268" w:type="dxa"/>
            <w:shd w:val="clear" w:color="auto" w:fill="auto"/>
          </w:tcPr>
          <w:p w14:paraId="18C7FD23" w14:textId="44FC7068" w:rsidR="004D1FC0" w:rsidRPr="000B15D4" w:rsidRDefault="004D1FC0" w:rsidP="004D1FC0">
            <w:pPr>
              <w:rPr>
                <w:sz w:val="18"/>
                <w:szCs w:val="18"/>
              </w:rPr>
            </w:pPr>
            <w:r w:rsidRPr="000B15D4">
              <w:rPr>
                <w:sz w:val="18"/>
                <w:szCs w:val="18"/>
              </w:rPr>
              <w:t>Unplasticised polyvinyl chloride (uPVC)</w:t>
            </w:r>
            <w:r w:rsidR="0010477D">
              <w:rPr>
                <w:sz w:val="18"/>
                <w:szCs w:val="18"/>
              </w:rPr>
              <w:t xml:space="preserve"> (3)</w:t>
            </w:r>
          </w:p>
        </w:tc>
        <w:tc>
          <w:tcPr>
            <w:tcW w:w="992" w:type="dxa"/>
            <w:shd w:val="clear" w:color="auto" w:fill="auto"/>
            <w:vAlign w:val="center"/>
          </w:tcPr>
          <w:p w14:paraId="4B46D738" w14:textId="19B9ED71" w:rsidR="004D1FC0" w:rsidRPr="009A695D" w:rsidRDefault="004D1FC0" w:rsidP="004D1FC0">
            <w:pPr>
              <w:jc w:val="center"/>
              <w:rPr>
                <w:sz w:val="18"/>
                <w:szCs w:val="18"/>
              </w:rPr>
            </w:pPr>
            <w:r w:rsidRPr="009A695D">
              <w:rPr>
                <w:sz w:val="18"/>
                <w:szCs w:val="18"/>
              </w:rPr>
              <w:t>100%</w:t>
            </w:r>
          </w:p>
        </w:tc>
        <w:tc>
          <w:tcPr>
            <w:tcW w:w="709" w:type="dxa"/>
            <w:shd w:val="clear" w:color="auto" w:fill="auto"/>
            <w:vAlign w:val="center"/>
          </w:tcPr>
          <w:p w14:paraId="77BB5F53" w14:textId="0CD6CC3D" w:rsidR="004D1FC0" w:rsidRPr="009A695D" w:rsidRDefault="004D1FC0" w:rsidP="004D1FC0">
            <w:pPr>
              <w:jc w:val="center"/>
              <w:rPr>
                <w:sz w:val="18"/>
                <w:szCs w:val="18"/>
              </w:rPr>
            </w:pPr>
            <w:r w:rsidRPr="009A695D">
              <w:rPr>
                <w:sz w:val="18"/>
                <w:szCs w:val="18"/>
              </w:rPr>
              <w:t>100%</w:t>
            </w:r>
          </w:p>
        </w:tc>
      </w:tr>
      <w:tr w:rsidR="004D1FC0" w:rsidRPr="009A695D" w14:paraId="56F75D92" w14:textId="77777777" w:rsidTr="0096756B">
        <w:tc>
          <w:tcPr>
            <w:tcW w:w="709" w:type="dxa"/>
            <w:shd w:val="clear" w:color="auto" w:fill="auto"/>
            <w:noWrap/>
          </w:tcPr>
          <w:p w14:paraId="41283550" w14:textId="21FD8B91" w:rsidR="004D1FC0" w:rsidRPr="000B15D4" w:rsidRDefault="004D1FC0" w:rsidP="004D1FC0">
            <w:pPr>
              <w:rPr>
                <w:rFonts w:asciiTheme="minorHAnsi" w:hAnsiTheme="minorHAnsi"/>
                <w:sz w:val="18"/>
                <w:szCs w:val="18"/>
              </w:rPr>
            </w:pPr>
            <w:r w:rsidRPr="000B15D4">
              <w:rPr>
                <w:rFonts w:asciiTheme="minorHAnsi" w:hAnsiTheme="minorHAnsi"/>
                <w:sz w:val="18"/>
                <w:szCs w:val="18"/>
              </w:rPr>
              <w:t>391530</w:t>
            </w:r>
          </w:p>
        </w:tc>
        <w:tc>
          <w:tcPr>
            <w:tcW w:w="851" w:type="dxa"/>
            <w:shd w:val="clear" w:color="auto" w:fill="auto"/>
            <w:noWrap/>
          </w:tcPr>
          <w:p w14:paraId="3E9215F4" w14:textId="4B7E102E" w:rsidR="004D1FC0" w:rsidRPr="000B15D4" w:rsidRDefault="004D1FC0" w:rsidP="004D1FC0">
            <w:pPr>
              <w:rPr>
                <w:rFonts w:asciiTheme="minorHAnsi" w:hAnsiTheme="minorHAnsi"/>
                <w:sz w:val="18"/>
                <w:szCs w:val="18"/>
              </w:rPr>
            </w:pPr>
            <w:r w:rsidRPr="000B15D4">
              <w:rPr>
                <w:rFonts w:asciiTheme="minorHAnsi" w:hAnsiTheme="minorHAnsi"/>
                <w:sz w:val="18"/>
                <w:szCs w:val="18"/>
              </w:rPr>
              <w:t>39153002</w:t>
            </w:r>
          </w:p>
        </w:tc>
        <w:tc>
          <w:tcPr>
            <w:tcW w:w="7087" w:type="dxa"/>
            <w:shd w:val="clear" w:color="auto" w:fill="auto"/>
          </w:tcPr>
          <w:p w14:paraId="05610DF5" w14:textId="696E1DE3" w:rsidR="004D1FC0" w:rsidRPr="000B15D4" w:rsidRDefault="004D1FC0" w:rsidP="004D1FC0">
            <w:pPr>
              <w:rPr>
                <w:rFonts w:asciiTheme="minorHAnsi" w:hAnsiTheme="minorHAnsi"/>
                <w:sz w:val="18"/>
                <w:szCs w:val="18"/>
              </w:rPr>
            </w:pPr>
            <w:r w:rsidRPr="000B15D4">
              <w:rPr>
                <w:rFonts w:asciiTheme="minorHAnsi" w:hAnsiTheme="minorHAnsi"/>
                <w:sz w:val="18"/>
                <w:szCs w:val="18"/>
              </w:rPr>
              <w:t>Waste, parings and scrap of polymers of vinyl chloride (excluding those of polymers of vinyl chloride unplasticised and of a single thermoplastic material, transformed into primary forms)</w:t>
            </w:r>
          </w:p>
        </w:tc>
        <w:tc>
          <w:tcPr>
            <w:tcW w:w="1418" w:type="dxa"/>
            <w:shd w:val="clear" w:color="auto" w:fill="auto"/>
            <w:vAlign w:val="center"/>
          </w:tcPr>
          <w:p w14:paraId="77611B16" w14:textId="63253944" w:rsidR="004D1FC0" w:rsidRPr="009A695D" w:rsidRDefault="004D1FC0" w:rsidP="004D1FC0">
            <w:pPr>
              <w:rPr>
                <w:sz w:val="18"/>
                <w:szCs w:val="18"/>
              </w:rPr>
            </w:pPr>
            <w:r w:rsidRPr="009A695D">
              <w:rPr>
                <w:sz w:val="18"/>
                <w:szCs w:val="18"/>
              </w:rPr>
              <w:t>Plastics</w:t>
            </w:r>
          </w:p>
        </w:tc>
        <w:tc>
          <w:tcPr>
            <w:tcW w:w="2268" w:type="dxa"/>
            <w:shd w:val="clear" w:color="auto" w:fill="auto"/>
          </w:tcPr>
          <w:p w14:paraId="635905D7" w14:textId="0CF3FB13" w:rsidR="004D1FC0" w:rsidRPr="000B15D4" w:rsidRDefault="004D1FC0" w:rsidP="004D1FC0">
            <w:pPr>
              <w:rPr>
                <w:sz w:val="18"/>
                <w:szCs w:val="18"/>
              </w:rPr>
            </w:pPr>
            <w:r w:rsidRPr="000B15D4">
              <w:rPr>
                <w:sz w:val="18"/>
                <w:szCs w:val="18"/>
              </w:rPr>
              <w:t>Plasticised polyvinyl chloride (pPVC)</w:t>
            </w:r>
            <w:r w:rsidR="0010477D">
              <w:rPr>
                <w:sz w:val="18"/>
                <w:szCs w:val="18"/>
              </w:rPr>
              <w:t xml:space="preserve"> (3)</w:t>
            </w:r>
          </w:p>
        </w:tc>
        <w:tc>
          <w:tcPr>
            <w:tcW w:w="992" w:type="dxa"/>
            <w:shd w:val="clear" w:color="auto" w:fill="auto"/>
            <w:vAlign w:val="center"/>
          </w:tcPr>
          <w:p w14:paraId="6941E3D7" w14:textId="2765FEE1" w:rsidR="004D1FC0" w:rsidRPr="009A695D" w:rsidRDefault="004D1FC0" w:rsidP="004D1FC0">
            <w:pPr>
              <w:jc w:val="center"/>
              <w:rPr>
                <w:sz w:val="18"/>
                <w:szCs w:val="18"/>
              </w:rPr>
            </w:pPr>
            <w:r w:rsidRPr="009A695D">
              <w:rPr>
                <w:sz w:val="18"/>
                <w:szCs w:val="18"/>
              </w:rPr>
              <w:t>100%</w:t>
            </w:r>
          </w:p>
        </w:tc>
        <w:tc>
          <w:tcPr>
            <w:tcW w:w="709" w:type="dxa"/>
            <w:shd w:val="clear" w:color="auto" w:fill="auto"/>
            <w:vAlign w:val="center"/>
          </w:tcPr>
          <w:p w14:paraId="1FCEAE09" w14:textId="0EEFB27E" w:rsidR="004D1FC0" w:rsidRPr="009A695D" w:rsidRDefault="004D1FC0" w:rsidP="004D1FC0">
            <w:pPr>
              <w:jc w:val="center"/>
              <w:rPr>
                <w:sz w:val="18"/>
                <w:szCs w:val="18"/>
              </w:rPr>
            </w:pPr>
            <w:r w:rsidRPr="009A695D">
              <w:rPr>
                <w:sz w:val="18"/>
                <w:szCs w:val="18"/>
              </w:rPr>
              <w:t>100%</w:t>
            </w:r>
          </w:p>
        </w:tc>
      </w:tr>
      <w:tr w:rsidR="004D1FC0" w:rsidRPr="009A695D" w14:paraId="4EB440E3" w14:textId="77777777" w:rsidTr="0096756B">
        <w:tc>
          <w:tcPr>
            <w:tcW w:w="709" w:type="dxa"/>
            <w:shd w:val="clear" w:color="auto" w:fill="auto"/>
            <w:noWrap/>
          </w:tcPr>
          <w:p w14:paraId="6EE00969" w14:textId="29712DA2" w:rsidR="004D1FC0" w:rsidRPr="000B15D4" w:rsidRDefault="004D1FC0" w:rsidP="004D1FC0">
            <w:pPr>
              <w:rPr>
                <w:rFonts w:asciiTheme="minorHAnsi" w:hAnsiTheme="minorHAnsi"/>
                <w:sz w:val="18"/>
                <w:szCs w:val="18"/>
              </w:rPr>
            </w:pPr>
            <w:r w:rsidRPr="000B15D4">
              <w:rPr>
                <w:rFonts w:asciiTheme="minorHAnsi" w:hAnsiTheme="minorHAnsi"/>
                <w:sz w:val="18"/>
                <w:szCs w:val="18"/>
              </w:rPr>
              <w:t>391590</w:t>
            </w:r>
          </w:p>
        </w:tc>
        <w:tc>
          <w:tcPr>
            <w:tcW w:w="851" w:type="dxa"/>
            <w:shd w:val="clear" w:color="auto" w:fill="auto"/>
            <w:noWrap/>
          </w:tcPr>
          <w:p w14:paraId="23D604B8" w14:textId="3E3F94D8" w:rsidR="004D1FC0" w:rsidRPr="000B15D4" w:rsidRDefault="004D1FC0" w:rsidP="004D1FC0">
            <w:pPr>
              <w:rPr>
                <w:rFonts w:asciiTheme="minorHAnsi" w:hAnsiTheme="minorHAnsi"/>
                <w:sz w:val="18"/>
                <w:szCs w:val="18"/>
              </w:rPr>
            </w:pPr>
            <w:r w:rsidRPr="000B15D4">
              <w:rPr>
                <w:rFonts w:asciiTheme="minorHAnsi" w:hAnsiTheme="minorHAnsi"/>
                <w:sz w:val="18"/>
                <w:szCs w:val="18"/>
              </w:rPr>
              <w:t>39159093</w:t>
            </w:r>
          </w:p>
        </w:tc>
        <w:tc>
          <w:tcPr>
            <w:tcW w:w="7087" w:type="dxa"/>
            <w:shd w:val="clear" w:color="auto" w:fill="auto"/>
          </w:tcPr>
          <w:p w14:paraId="647FDF2F" w14:textId="407D7012" w:rsidR="004D1FC0" w:rsidRPr="000B15D4" w:rsidRDefault="004D1FC0" w:rsidP="004D1FC0">
            <w:pPr>
              <w:rPr>
                <w:rFonts w:asciiTheme="minorHAnsi" w:hAnsiTheme="minorHAnsi"/>
                <w:sz w:val="18"/>
                <w:szCs w:val="18"/>
              </w:rPr>
            </w:pPr>
            <w:r w:rsidRPr="000B15D4">
              <w:rPr>
                <w:rFonts w:asciiTheme="minorHAnsi" w:hAnsiTheme="minorHAnsi"/>
                <w:sz w:val="18"/>
                <w:szCs w:val="18"/>
              </w:rPr>
              <w:t>Waste, parings and scrap of polymers of ethylene terephthalate (excluding those of a single thermoplastic material, transformed into primary forms)</w:t>
            </w:r>
          </w:p>
        </w:tc>
        <w:tc>
          <w:tcPr>
            <w:tcW w:w="1418" w:type="dxa"/>
            <w:shd w:val="clear" w:color="auto" w:fill="auto"/>
            <w:vAlign w:val="center"/>
          </w:tcPr>
          <w:p w14:paraId="18A1EDD6" w14:textId="2612DCEA" w:rsidR="004D1FC0" w:rsidRPr="009A695D" w:rsidRDefault="004D1FC0" w:rsidP="004D1FC0">
            <w:pPr>
              <w:rPr>
                <w:sz w:val="18"/>
                <w:szCs w:val="18"/>
              </w:rPr>
            </w:pPr>
            <w:r w:rsidRPr="009A695D">
              <w:rPr>
                <w:sz w:val="18"/>
                <w:szCs w:val="18"/>
              </w:rPr>
              <w:t>Plastics</w:t>
            </w:r>
          </w:p>
        </w:tc>
        <w:tc>
          <w:tcPr>
            <w:tcW w:w="2268" w:type="dxa"/>
            <w:shd w:val="clear" w:color="auto" w:fill="auto"/>
          </w:tcPr>
          <w:p w14:paraId="172DE377" w14:textId="41F7A2C3" w:rsidR="004D1FC0" w:rsidRPr="000B15D4" w:rsidRDefault="004D1FC0" w:rsidP="004D1FC0">
            <w:pPr>
              <w:rPr>
                <w:sz w:val="18"/>
                <w:szCs w:val="18"/>
              </w:rPr>
            </w:pPr>
            <w:r w:rsidRPr="000B15D4">
              <w:rPr>
                <w:sz w:val="18"/>
                <w:szCs w:val="18"/>
              </w:rPr>
              <w:t>Polyethylene terephthalate (PET)</w:t>
            </w:r>
            <w:r w:rsidR="0010477D">
              <w:rPr>
                <w:sz w:val="18"/>
                <w:szCs w:val="18"/>
              </w:rPr>
              <w:t xml:space="preserve"> (1)</w:t>
            </w:r>
          </w:p>
        </w:tc>
        <w:tc>
          <w:tcPr>
            <w:tcW w:w="992" w:type="dxa"/>
            <w:shd w:val="clear" w:color="auto" w:fill="auto"/>
            <w:vAlign w:val="center"/>
          </w:tcPr>
          <w:p w14:paraId="567C12F6" w14:textId="1C9F3A75" w:rsidR="004D1FC0" w:rsidRPr="009A695D" w:rsidRDefault="004D1FC0" w:rsidP="004D1FC0">
            <w:pPr>
              <w:jc w:val="center"/>
              <w:rPr>
                <w:sz w:val="18"/>
                <w:szCs w:val="18"/>
              </w:rPr>
            </w:pPr>
            <w:r w:rsidRPr="009A695D">
              <w:rPr>
                <w:sz w:val="18"/>
                <w:szCs w:val="18"/>
              </w:rPr>
              <w:t>100%</w:t>
            </w:r>
          </w:p>
        </w:tc>
        <w:tc>
          <w:tcPr>
            <w:tcW w:w="709" w:type="dxa"/>
            <w:shd w:val="clear" w:color="auto" w:fill="auto"/>
            <w:vAlign w:val="center"/>
          </w:tcPr>
          <w:p w14:paraId="70F05330" w14:textId="23925433" w:rsidR="004D1FC0" w:rsidRPr="009A695D" w:rsidRDefault="004D1FC0" w:rsidP="004D1FC0">
            <w:pPr>
              <w:jc w:val="center"/>
              <w:rPr>
                <w:sz w:val="18"/>
                <w:szCs w:val="18"/>
              </w:rPr>
            </w:pPr>
            <w:r w:rsidRPr="009A695D">
              <w:rPr>
                <w:sz w:val="18"/>
                <w:szCs w:val="18"/>
              </w:rPr>
              <w:t>100%</w:t>
            </w:r>
          </w:p>
        </w:tc>
      </w:tr>
      <w:tr w:rsidR="004D1FC0" w:rsidRPr="009A695D" w14:paraId="2D4893BE" w14:textId="77777777" w:rsidTr="0096756B">
        <w:tc>
          <w:tcPr>
            <w:tcW w:w="709" w:type="dxa"/>
            <w:shd w:val="clear" w:color="auto" w:fill="auto"/>
            <w:noWrap/>
          </w:tcPr>
          <w:p w14:paraId="1AA7D647" w14:textId="21DBB69E" w:rsidR="004D1FC0" w:rsidRPr="000B15D4" w:rsidRDefault="004D1FC0" w:rsidP="004D1FC0">
            <w:pPr>
              <w:rPr>
                <w:rFonts w:asciiTheme="minorHAnsi" w:hAnsiTheme="minorHAnsi"/>
                <w:sz w:val="18"/>
                <w:szCs w:val="18"/>
              </w:rPr>
            </w:pPr>
            <w:r w:rsidRPr="000B15D4">
              <w:rPr>
                <w:rFonts w:asciiTheme="minorHAnsi" w:hAnsiTheme="minorHAnsi"/>
                <w:sz w:val="18"/>
                <w:szCs w:val="18"/>
              </w:rPr>
              <w:t>391590</w:t>
            </w:r>
          </w:p>
        </w:tc>
        <w:tc>
          <w:tcPr>
            <w:tcW w:w="851" w:type="dxa"/>
            <w:shd w:val="clear" w:color="auto" w:fill="auto"/>
            <w:noWrap/>
          </w:tcPr>
          <w:p w14:paraId="33D420A9" w14:textId="283DFE08" w:rsidR="004D1FC0" w:rsidRPr="000B15D4" w:rsidRDefault="004D1FC0" w:rsidP="004D1FC0">
            <w:pPr>
              <w:rPr>
                <w:rFonts w:asciiTheme="minorHAnsi" w:hAnsiTheme="minorHAnsi"/>
                <w:sz w:val="18"/>
                <w:szCs w:val="18"/>
              </w:rPr>
            </w:pPr>
            <w:r w:rsidRPr="000B15D4">
              <w:rPr>
                <w:rFonts w:asciiTheme="minorHAnsi" w:hAnsiTheme="minorHAnsi"/>
                <w:sz w:val="18"/>
                <w:szCs w:val="18"/>
              </w:rPr>
              <w:t>39159094</w:t>
            </w:r>
          </w:p>
        </w:tc>
        <w:tc>
          <w:tcPr>
            <w:tcW w:w="7087" w:type="dxa"/>
            <w:shd w:val="clear" w:color="auto" w:fill="auto"/>
          </w:tcPr>
          <w:p w14:paraId="6BF5B614" w14:textId="27413DE1" w:rsidR="004D1FC0" w:rsidRPr="000B15D4" w:rsidRDefault="004D1FC0" w:rsidP="004D1FC0">
            <w:pPr>
              <w:rPr>
                <w:rFonts w:asciiTheme="minorHAnsi" w:hAnsiTheme="minorHAnsi"/>
                <w:sz w:val="18"/>
                <w:szCs w:val="18"/>
              </w:rPr>
            </w:pPr>
            <w:r w:rsidRPr="000B15D4">
              <w:rPr>
                <w:rFonts w:asciiTheme="minorHAnsi" w:hAnsiTheme="minorHAnsi"/>
                <w:sz w:val="18"/>
                <w:szCs w:val="18"/>
              </w:rPr>
              <w:t>Waste, parings and scrap of polymers of propylene (excluding those of a single thermoplastic material, transformed into primary forms)</w:t>
            </w:r>
          </w:p>
        </w:tc>
        <w:tc>
          <w:tcPr>
            <w:tcW w:w="1418" w:type="dxa"/>
            <w:shd w:val="clear" w:color="auto" w:fill="auto"/>
            <w:vAlign w:val="center"/>
          </w:tcPr>
          <w:p w14:paraId="4C57106E" w14:textId="3CB1D679" w:rsidR="004D1FC0" w:rsidRPr="009A695D" w:rsidRDefault="004D1FC0" w:rsidP="004D1FC0">
            <w:pPr>
              <w:rPr>
                <w:sz w:val="18"/>
                <w:szCs w:val="18"/>
              </w:rPr>
            </w:pPr>
            <w:r w:rsidRPr="009A695D">
              <w:rPr>
                <w:sz w:val="18"/>
                <w:szCs w:val="18"/>
              </w:rPr>
              <w:t>Plastics</w:t>
            </w:r>
          </w:p>
        </w:tc>
        <w:tc>
          <w:tcPr>
            <w:tcW w:w="2268" w:type="dxa"/>
            <w:shd w:val="clear" w:color="auto" w:fill="auto"/>
          </w:tcPr>
          <w:p w14:paraId="431E2CD8" w14:textId="49510F0E" w:rsidR="004D1FC0" w:rsidRPr="000B15D4" w:rsidRDefault="004D1FC0" w:rsidP="004D1FC0">
            <w:pPr>
              <w:rPr>
                <w:sz w:val="18"/>
                <w:szCs w:val="18"/>
              </w:rPr>
            </w:pPr>
            <w:r w:rsidRPr="000B15D4">
              <w:rPr>
                <w:sz w:val="18"/>
                <w:szCs w:val="18"/>
              </w:rPr>
              <w:t>Polypropylene (PP)</w:t>
            </w:r>
            <w:r w:rsidR="0010477D">
              <w:rPr>
                <w:sz w:val="18"/>
                <w:szCs w:val="18"/>
              </w:rPr>
              <w:t xml:space="preserve"> (5)</w:t>
            </w:r>
          </w:p>
        </w:tc>
        <w:tc>
          <w:tcPr>
            <w:tcW w:w="992" w:type="dxa"/>
            <w:shd w:val="clear" w:color="auto" w:fill="auto"/>
            <w:vAlign w:val="center"/>
          </w:tcPr>
          <w:p w14:paraId="77AB2EFC" w14:textId="3FB4FD1F" w:rsidR="004D1FC0" w:rsidRPr="009A695D" w:rsidRDefault="004D1FC0" w:rsidP="004D1FC0">
            <w:pPr>
              <w:jc w:val="center"/>
              <w:rPr>
                <w:sz w:val="18"/>
                <w:szCs w:val="18"/>
              </w:rPr>
            </w:pPr>
            <w:r w:rsidRPr="009A695D">
              <w:rPr>
                <w:sz w:val="18"/>
                <w:szCs w:val="18"/>
              </w:rPr>
              <w:t>100%</w:t>
            </w:r>
          </w:p>
        </w:tc>
        <w:tc>
          <w:tcPr>
            <w:tcW w:w="709" w:type="dxa"/>
            <w:shd w:val="clear" w:color="auto" w:fill="auto"/>
            <w:vAlign w:val="center"/>
          </w:tcPr>
          <w:p w14:paraId="7D36758D" w14:textId="1D5F6AE0" w:rsidR="004D1FC0" w:rsidRPr="009A695D" w:rsidRDefault="004D1FC0" w:rsidP="004D1FC0">
            <w:pPr>
              <w:jc w:val="center"/>
              <w:rPr>
                <w:sz w:val="18"/>
                <w:szCs w:val="18"/>
              </w:rPr>
            </w:pPr>
            <w:r w:rsidRPr="009A695D">
              <w:rPr>
                <w:sz w:val="18"/>
                <w:szCs w:val="18"/>
              </w:rPr>
              <w:t>100%</w:t>
            </w:r>
          </w:p>
        </w:tc>
      </w:tr>
      <w:tr w:rsidR="004D1FC0" w:rsidRPr="009A695D" w14:paraId="22632F6D" w14:textId="77777777" w:rsidTr="0096756B">
        <w:tc>
          <w:tcPr>
            <w:tcW w:w="709" w:type="dxa"/>
            <w:shd w:val="clear" w:color="auto" w:fill="auto"/>
            <w:noWrap/>
          </w:tcPr>
          <w:p w14:paraId="517664E3" w14:textId="75D802C3" w:rsidR="004D1FC0" w:rsidRPr="000B15D4" w:rsidRDefault="004D1FC0" w:rsidP="004D1FC0">
            <w:pPr>
              <w:rPr>
                <w:rFonts w:asciiTheme="minorHAnsi" w:hAnsiTheme="minorHAnsi"/>
                <w:sz w:val="18"/>
                <w:szCs w:val="18"/>
              </w:rPr>
            </w:pPr>
            <w:r w:rsidRPr="000B15D4">
              <w:rPr>
                <w:rFonts w:asciiTheme="minorHAnsi" w:hAnsiTheme="minorHAnsi"/>
                <w:sz w:val="18"/>
                <w:szCs w:val="18"/>
              </w:rPr>
              <w:t>391590</w:t>
            </w:r>
          </w:p>
        </w:tc>
        <w:tc>
          <w:tcPr>
            <w:tcW w:w="851" w:type="dxa"/>
            <w:shd w:val="clear" w:color="auto" w:fill="auto"/>
            <w:noWrap/>
          </w:tcPr>
          <w:p w14:paraId="460938BF" w14:textId="6D475165" w:rsidR="004D1FC0" w:rsidRPr="000B15D4" w:rsidRDefault="004D1FC0" w:rsidP="004D1FC0">
            <w:pPr>
              <w:rPr>
                <w:rFonts w:asciiTheme="minorHAnsi" w:hAnsiTheme="minorHAnsi"/>
                <w:sz w:val="18"/>
                <w:szCs w:val="18"/>
              </w:rPr>
            </w:pPr>
            <w:r w:rsidRPr="000B15D4">
              <w:rPr>
                <w:rFonts w:asciiTheme="minorHAnsi" w:hAnsiTheme="minorHAnsi"/>
                <w:sz w:val="18"/>
                <w:szCs w:val="18"/>
              </w:rPr>
              <w:t>39159095</w:t>
            </w:r>
          </w:p>
        </w:tc>
        <w:tc>
          <w:tcPr>
            <w:tcW w:w="7087" w:type="dxa"/>
            <w:shd w:val="clear" w:color="auto" w:fill="auto"/>
          </w:tcPr>
          <w:p w14:paraId="6AD2E0E2" w14:textId="0CEFA454" w:rsidR="004D1FC0" w:rsidRPr="000B15D4" w:rsidRDefault="004D1FC0" w:rsidP="004D1FC0">
            <w:pPr>
              <w:rPr>
                <w:rFonts w:asciiTheme="minorHAnsi" w:hAnsiTheme="minorHAnsi"/>
                <w:sz w:val="18"/>
                <w:szCs w:val="18"/>
              </w:rPr>
            </w:pPr>
            <w:r w:rsidRPr="000B15D4">
              <w:rPr>
                <w:rFonts w:asciiTheme="minorHAnsi" w:hAnsiTheme="minorHAnsi"/>
                <w:sz w:val="18"/>
                <w:szCs w:val="18"/>
              </w:rPr>
              <w:t>Waste, parings and scrap of plastics (excluding those of polymers of ethylene, styrene, vinyl chloride, ethylene terephthalate or propylene; and those of a single thermoplastic material, transformed into primary forms)</w:t>
            </w:r>
          </w:p>
        </w:tc>
        <w:tc>
          <w:tcPr>
            <w:tcW w:w="1418" w:type="dxa"/>
            <w:shd w:val="clear" w:color="auto" w:fill="auto"/>
            <w:vAlign w:val="center"/>
          </w:tcPr>
          <w:p w14:paraId="370A34B7" w14:textId="0D7DB527" w:rsidR="004D1FC0" w:rsidRPr="009A695D" w:rsidRDefault="004D1FC0" w:rsidP="004D1FC0">
            <w:pPr>
              <w:rPr>
                <w:sz w:val="18"/>
                <w:szCs w:val="18"/>
              </w:rPr>
            </w:pPr>
            <w:r w:rsidRPr="009A695D">
              <w:rPr>
                <w:sz w:val="18"/>
                <w:szCs w:val="18"/>
              </w:rPr>
              <w:t>Plastics</w:t>
            </w:r>
          </w:p>
        </w:tc>
        <w:tc>
          <w:tcPr>
            <w:tcW w:w="2268" w:type="dxa"/>
            <w:shd w:val="clear" w:color="auto" w:fill="auto"/>
          </w:tcPr>
          <w:p w14:paraId="1D9518A4" w14:textId="61CDCC24" w:rsidR="004D1FC0" w:rsidRPr="000B15D4" w:rsidRDefault="004D1FC0" w:rsidP="004D1FC0">
            <w:pPr>
              <w:rPr>
                <w:sz w:val="18"/>
                <w:szCs w:val="18"/>
              </w:rPr>
            </w:pPr>
            <w:r w:rsidRPr="000B15D4">
              <w:rPr>
                <w:sz w:val="18"/>
                <w:szCs w:val="18"/>
              </w:rPr>
              <w:t>Other</w:t>
            </w:r>
            <w:r w:rsidR="0010477D">
              <w:rPr>
                <w:sz w:val="18"/>
                <w:szCs w:val="18"/>
              </w:rPr>
              <w:t xml:space="preserve"> (7)</w:t>
            </w:r>
          </w:p>
        </w:tc>
        <w:tc>
          <w:tcPr>
            <w:tcW w:w="992" w:type="dxa"/>
            <w:shd w:val="clear" w:color="auto" w:fill="auto"/>
            <w:vAlign w:val="center"/>
          </w:tcPr>
          <w:p w14:paraId="7BDEFBFA" w14:textId="7093DA54" w:rsidR="004D1FC0" w:rsidRPr="009A695D" w:rsidRDefault="004D1FC0" w:rsidP="004D1FC0">
            <w:pPr>
              <w:jc w:val="center"/>
              <w:rPr>
                <w:sz w:val="18"/>
                <w:szCs w:val="18"/>
              </w:rPr>
            </w:pPr>
            <w:r w:rsidRPr="009A695D">
              <w:rPr>
                <w:sz w:val="18"/>
                <w:szCs w:val="18"/>
              </w:rPr>
              <w:t>100%</w:t>
            </w:r>
          </w:p>
        </w:tc>
        <w:tc>
          <w:tcPr>
            <w:tcW w:w="709" w:type="dxa"/>
            <w:shd w:val="clear" w:color="auto" w:fill="auto"/>
            <w:vAlign w:val="center"/>
          </w:tcPr>
          <w:p w14:paraId="3475B310" w14:textId="732BC93D" w:rsidR="004D1FC0" w:rsidRPr="009A695D" w:rsidRDefault="004D1FC0" w:rsidP="004D1FC0">
            <w:pPr>
              <w:jc w:val="center"/>
              <w:rPr>
                <w:sz w:val="18"/>
                <w:szCs w:val="18"/>
              </w:rPr>
            </w:pPr>
            <w:r w:rsidRPr="009A695D">
              <w:rPr>
                <w:sz w:val="18"/>
                <w:szCs w:val="18"/>
              </w:rPr>
              <w:t>100%</w:t>
            </w:r>
          </w:p>
        </w:tc>
      </w:tr>
      <w:tr w:rsidR="009A695D" w:rsidRPr="009A695D" w14:paraId="6A5E7516" w14:textId="77777777" w:rsidTr="00214423">
        <w:tc>
          <w:tcPr>
            <w:tcW w:w="709" w:type="dxa"/>
            <w:shd w:val="clear" w:color="auto" w:fill="auto"/>
            <w:noWrap/>
            <w:vAlign w:val="center"/>
            <w:hideMark/>
          </w:tcPr>
          <w:p w14:paraId="47EBA0DC" w14:textId="77777777" w:rsidR="00732796" w:rsidRPr="000B15D4" w:rsidRDefault="00732796" w:rsidP="00732796">
            <w:pPr>
              <w:rPr>
                <w:rFonts w:asciiTheme="minorHAnsi" w:hAnsiTheme="minorHAnsi"/>
                <w:sz w:val="18"/>
                <w:szCs w:val="18"/>
              </w:rPr>
            </w:pPr>
            <w:r w:rsidRPr="000B15D4">
              <w:rPr>
                <w:rFonts w:asciiTheme="minorHAnsi" w:hAnsiTheme="minorHAnsi"/>
                <w:sz w:val="18"/>
                <w:szCs w:val="18"/>
              </w:rPr>
              <w:lastRenderedPageBreak/>
              <w:t>400300</w:t>
            </w:r>
          </w:p>
        </w:tc>
        <w:tc>
          <w:tcPr>
            <w:tcW w:w="851" w:type="dxa"/>
            <w:shd w:val="clear" w:color="auto" w:fill="auto"/>
            <w:noWrap/>
            <w:vAlign w:val="center"/>
            <w:hideMark/>
          </w:tcPr>
          <w:p w14:paraId="3586E2A0" w14:textId="77777777" w:rsidR="00732796" w:rsidRPr="000B15D4" w:rsidRDefault="00732796" w:rsidP="00732796">
            <w:pPr>
              <w:rPr>
                <w:rFonts w:asciiTheme="minorHAnsi" w:hAnsiTheme="minorHAnsi"/>
                <w:sz w:val="18"/>
                <w:szCs w:val="18"/>
              </w:rPr>
            </w:pPr>
            <w:r w:rsidRPr="000B15D4">
              <w:rPr>
                <w:rFonts w:asciiTheme="minorHAnsi" w:hAnsiTheme="minorHAnsi"/>
                <w:sz w:val="18"/>
                <w:szCs w:val="18"/>
              </w:rPr>
              <w:t>40030000</w:t>
            </w:r>
          </w:p>
        </w:tc>
        <w:tc>
          <w:tcPr>
            <w:tcW w:w="7087" w:type="dxa"/>
            <w:shd w:val="clear" w:color="auto" w:fill="auto"/>
            <w:vAlign w:val="center"/>
            <w:hideMark/>
          </w:tcPr>
          <w:p w14:paraId="12B0F1A3" w14:textId="77777777" w:rsidR="00732796" w:rsidRPr="000B15D4" w:rsidRDefault="00732796" w:rsidP="00732796">
            <w:pPr>
              <w:rPr>
                <w:rFonts w:asciiTheme="minorHAnsi" w:hAnsiTheme="minorHAnsi"/>
                <w:sz w:val="18"/>
                <w:szCs w:val="18"/>
              </w:rPr>
            </w:pPr>
            <w:r w:rsidRPr="000B15D4">
              <w:rPr>
                <w:rFonts w:asciiTheme="minorHAnsi" w:hAnsiTheme="minorHAnsi"/>
                <w:sz w:val="18"/>
                <w:szCs w:val="18"/>
              </w:rPr>
              <w:t>Reclaimed rubber, in primary forms or in plates, sheets or strip, whether or not mixed with virgin rubber or other added substances, provided that the product has the essential character of reclaimed rubber</w:t>
            </w:r>
          </w:p>
        </w:tc>
        <w:tc>
          <w:tcPr>
            <w:tcW w:w="1418" w:type="dxa"/>
            <w:shd w:val="clear" w:color="auto" w:fill="auto"/>
            <w:vAlign w:val="center"/>
            <w:hideMark/>
          </w:tcPr>
          <w:p w14:paraId="2932C811" w14:textId="77777777" w:rsidR="00732796" w:rsidRPr="009A695D" w:rsidRDefault="00732796" w:rsidP="00732796">
            <w:pPr>
              <w:rPr>
                <w:sz w:val="18"/>
                <w:szCs w:val="18"/>
              </w:rPr>
            </w:pPr>
            <w:r w:rsidRPr="009A695D">
              <w:rPr>
                <w:sz w:val="18"/>
                <w:szCs w:val="18"/>
              </w:rPr>
              <w:t>Textiles, leather &amp; rubber</w:t>
            </w:r>
          </w:p>
        </w:tc>
        <w:tc>
          <w:tcPr>
            <w:tcW w:w="2268" w:type="dxa"/>
            <w:shd w:val="clear" w:color="auto" w:fill="auto"/>
            <w:vAlign w:val="center"/>
            <w:hideMark/>
          </w:tcPr>
          <w:p w14:paraId="1C320374" w14:textId="36D521AC" w:rsidR="00732796" w:rsidRPr="000B15D4" w:rsidRDefault="00732796" w:rsidP="00732796">
            <w:pPr>
              <w:rPr>
                <w:sz w:val="18"/>
                <w:szCs w:val="18"/>
              </w:rPr>
            </w:pPr>
            <w:r w:rsidRPr="000B15D4">
              <w:rPr>
                <w:sz w:val="18"/>
                <w:szCs w:val="18"/>
              </w:rPr>
              <w:t>Leather &amp; rubber (excl. tyres)</w:t>
            </w:r>
          </w:p>
        </w:tc>
        <w:tc>
          <w:tcPr>
            <w:tcW w:w="992" w:type="dxa"/>
            <w:shd w:val="clear" w:color="auto" w:fill="auto"/>
            <w:vAlign w:val="center"/>
            <w:hideMark/>
          </w:tcPr>
          <w:p w14:paraId="45BB335C"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39AE2F6F" w14:textId="77777777" w:rsidR="00732796" w:rsidRPr="009A695D" w:rsidRDefault="00732796" w:rsidP="00214423">
            <w:pPr>
              <w:jc w:val="center"/>
              <w:rPr>
                <w:sz w:val="18"/>
                <w:szCs w:val="18"/>
              </w:rPr>
            </w:pPr>
            <w:r w:rsidRPr="009A695D">
              <w:rPr>
                <w:sz w:val="18"/>
                <w:szCs w:val="18"/>
              </w:rPr>
              <w:t>100%</w:t>
            </w:r>
          </w:p>
        </w:tc>
      </w:tr>
      <w:tr w:rsidR="009A695D" w:rsidRPr="009A695D" w14:paraId="599FDC31" w14:textId="77777777" w:rsidTr="00214423">
        <w:tc>
          <w:tcPr>
            <w:tcW w:w="709" w:type="dxa"/>
            <w:shd w:val="clear" w:color="auto" w:fill="auto"/>
            <w:noWrap/>
            <w:vAlign w:val="center"/>
            <w:hideMark/>
          </w:tcPr>
          <w:p w14:paraId="44BEBCEF" w14:textId="77777777" w:rsidR="00732796" w:rsidRPr="000B15D4" w:rsidRDefault="00732796" w:rsidP="00732796">
            <w:pPr>
              <w:rPr>
                <w:rFonts w:asciiTheme="minorHAnsi" w:hAnsiTheme="minorHAnsi"/>
                <w:sz w:val="18"/>
                <w:szCs w:val="18"/>
              </w:rPr>
            </w:pPr>
            <w:r w:rsidRPr="000B15D4">
              <w:rPr>
                <w:rFonts w:asciiTheme="minorHAnsi" w:hAnsiTheme="minorHAnsi"/>
                <w:sz w:val="18"/>
                <w:szCs w:val="18"/>
              </w:rPr>
              <w:t>400400</w:t>
            </w:r>
          </w:p>
        </w:tc>
        <w:tc>
          <w:tcPr>
            <w:tcW w:w="851" w:type="dxa"/>
            <w:shd w:val="clear" w:color="auto" w:fill="auto"/>
            <w:noWrap/>
            <w:vAlign w:val="center"/>
            <w:hideMark/>
          </w:tcPr>
          <w:p w14:paraId="646304E6" w14:textId="77777777" w:rsidR="00732796" w:rsidRPr="000B15D4" w:rsidRDefault="00732796" w:rsidP="00732796">
            <w:pPr>
              <w:rPr>
                <w:rFonts w:asciiTheme="minorHAnsi" w:hAnsiTheme="minorHAnsi"/>
                <w:sz w:val="18"/>
                <w:szCs w:val="18"/>
              </w:rPr>
            </w:pPr>
            <w:r w:rsidRPr="000B15D4">
              <w:rPr>
                <w:rFonts w:asciiTheme="minorHAnsi" w:hAnsiTheme="minorHAnsi"/>
                <w:sz w:val="18"/>
                <w:szCs w:val="18"/>
              </w:rPr>
              <w:t>40040000</w:t>
            </w:r>
          </w:p>
        </w:tc>
        <w:tc>
          <w:tcPr>
            <w:tcW w:w="7087" w:type="dxa"/>
            <w:shd w:val="clear" w:color="auto" w:fill="auto"/>
            <w:vAlign w:val="center"/>
            <w:hideMark/>
          </w:tcPr>
          <w:p w14:paraId="45BFD0DC" w14:textId="77777777" w:rsidR="00732796" w:rsidRPr="000B15D4" w:rsidRDefault="00732796" w:rsidP="00732796">
            <w:pPr>
              <w:rPr>
                <w:rFonts w:asciiTheme="minorHAnsi" w:hAnsiTheme="minorHAnsi"/>
                <w:sz w:val="18"/>
                <w:szCs w:val="18"/>
              </w:rPr>
            </w:pPr>
            <w:r w:rsidRPr="000B15D4">
              <w:rPr>
                <w:rFonts w:asciiTheme="minorHAnsi" w:hAnsiTheme="minorHAnsi"/>
                <w:sz w:val="18"/>
                <w:szCs w:val="18"/>
              </w:rPr>
              <w:t>Waste, parings and scrap of rubber (excl. of hard rubber (HS 4017)) and powders and granules obtained therefrom</w:t>
            </w:r>
          </w:p>
        </w:tc>
        <w:tc>
          <w:tcPr>
            <w:tcW w:w="1418" w:type="dxa"/>
            <w:shd w:val="clear" w:color="auto" w:fill="auto"/>
            <w:vAlign w:val="center"/>
            <w:hideMark/>
          </w:tcPr>
          <w:p w14:paraId="6ABC5193" w14:textId="77777777" w:rsidR="00732796" w:rsidRPr="009A695D" w:rsidRDefault="00732796" w:rsidP="00732796">
            <w:pPr>
              <w:rPr>
                <w:sz w:val="18"/>
                <w:szCs w:val="18"/>
              </w:rPr>
            </w:pPr>
            <w:r w:rsidRPr="009A695D">
              <w:rPr>
                <w:sz w:val="18"/>
                <w:szCs w:val="18"/>
              </w:rPr>
              <w:t>Tyres</w:t>
            </w:r>
          </w:p>
        </w:tc>
        <w:tc>
          <w:tcPr>
            <w:tcW w:w="2268" w:type="dxa"/>
            <w:shd w:val="clear" w:color="auto" w:fill="auto"/>
            <w:vAlign w:val="center"/>
            <w:hideMark/>
          </w:tcPr>
          <w:p w14:paraId="55926372" w14:textId="3611934E" w:rsidR="00732796" w:rsidRPr="000B15D4" w:rsidRDefault="00732796" w:rsidP="00732796">
            <w:pPr>
              <w:rPr>
                <w:sz w:val="18"/>
                <w:szCs w:val="18"/>
              </w:rPr>
            </w:pPr>
            <w:r w:rsidRPr="000B15D4">
              <w:rPr>
                <w:sz w:val="18"/>
                <w:szCs w:val="18"/>
              </w:rPr>
              <w:t>Tyres</w:t>
            </w:r>
          </w:p>
        </w:tc>
        <w:tc>
          <w:tcPr>
            <w:tcW w:w="992" w:type="dxa"/>
            <w:shd w:val="clear" w:color="auto" w:fill="auto"/>
            <w:vAlign w:val="center"/>
            <w:hideMark/>
          </w:tcPr>
          <w:p w14:paraId="6BFDED98"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0790D09D" w14:textId="77777777" w:rsidR="00732796" w:rsidRPr="009A695D" w:rsidRDefault="00732796" w:rsidP="00214423">
            <w:pPr>
              <w:jc w:val="center"/>
              <w:rPr>
                <w:sz w:val="18"/>
                <w:szCs w:val="18"/>
              </w:rPr>
            </w:pPr>
            <w:r w:rsidRPr="009A695D">
              <w:rPr>
                <w:sz w:val="18"/>
                <w:szCs w:val="18"/>
              </w:rPr>
              <w:t>100%</w:t>
            </w:r>
          </w:p>
        </w:tc>
      </w:tr>
      <w:tr w:rsidR="009A695D" w:rsidRPr="009A695D" w14:paraId="58968119" w14:textId="77777777" w:rsidTr="00214423">
        <w:tc>
          <w:tcPr>
            <w:tcW w:w="709" w:type="dxa"/>
            <w:shd w:val="clear" w:color="auto" w:fill="auto"/>
            <w:noWrap/>
            <w:vAlign w:val="center"/>
            <w:hideMark/>
          </w:tcPr>
          <w:p w14:paraId="64CF36BD" w14:textId="77777777" w:rsidR="00732796" w:rsidRPr="000B15D4" w:rsidRDefault="00732796" w:rsidP="00732796">
            <w:pPr>
              <w:rPr>
                <w:rFonts w:asciiTheme="minorHAnsi" w:hAnsiTheme="minorHAnsi"/>
                <w:sz w:val="18"/>
                <w:szCs w:val="18"/>
              </w:rPr>
            </w:pPr>
            <w:r w:rsidRPr="000B15D4">
              <w:rPr>
                <w:rFonts w:asciiTheme="minorHAnsi" w:hAnsiTheme="minorHAnsi"/>
                <w:sz w:val="18"/>
                <w:szCs w:val="18"/>
              </w:rPr>
              <w:t>401211</w:t>
            </w:r>
          </w:p>
        </w:tc>
        <w:tc>
          <w:tcPr>
            <w:tcW w:w="851" w:type="dxa"/>
            <w:shd w:val="clear" w:color="auto" w:fill="auto"/>
            <w:vAlign w:val="center"/>
            <w:hideMark/>
          </w:tcPr>
          <w:p w14:paraId="7C73E2EC" w14:textId="77777777" w:rsidR="00732796" w:rsidRPr="000B15D4" w:rsidRDefault="00732796" w:rsidP="00732796">
            <w:pPr>
              <w:rPr>
                <w:rFonts w:asciiTheme="minorHAnsi" w:hAnsiTheme="minorHAnsi"/>
                <w:sz w:val="18"/>
                <w:szCs w:val="18"/>
              </w:rPr>
            </w:pPr>
            <w:r w:rsidRPr="000B15D4">
              <w:rPr>
                <w:rFonts w:asciiTheme="minorHAnsi" w:hAnsiTheme="minorHAnsi"/>
                <w:sz w:val="18"/>
                <w:szCs w:val="18"/>
              </w:rPr>
              <w:t>40121100</w:t>
            </w:r>
          </w:p>
        </w:tc>
        <w:tc>
          <w:tcPr>
            <w:tcW w:w="7087" w:type="dxa"/>
            <w:shd w:val="clear" w:color="auto" w:fill="auto"/>
            <w:vAlign w:val="center"/>
            <w:hideMark/>
          </w:tcPr>
          <w:p w14:paraId="04D57804" w14:textId="77777777" w:rsidR="00732796" w:rsidRPr="000B15D4" w:rsidRDefault="00732796" w:rsidP="00732796">
            <w:pPr>
              <w:rPr>
                <w:rFonts w:asciiTheme="minorHAnsi" w:hAnsiTheme="minorHAnsi"/>
                <w:sz w:val="18"/>
                <w:szCs w:val="18"/>
              </w:rPr>
            </w:pPr>
            <w:r w:rsidRPr="000B15D4">
              <w:rPr>
                <w:rFonts w:asciiTheme="minorHAnsi" w:hAnsiTheme="minorHAnsi"/>
                <w:sz w:val="18"/>
                <w:szCs w:val="18"/>
              </w:rPr>
              <w:t>Retreaded pneumatic rubber tyres, of a kind used on motor cars (incl. station wagons and racing cars)</w:t>
            </w:r>
          </w:p>
        </w:tc>
        <w:tc>
          <w:tcPr>
            <w:tcW w:w="1418" w:type="dxa"/>
            <w:shd w:val="clear" w:color="auto" w:fill="auto"/>
            <w:vAlign w:val="center"/>
            <w:hideMark/>
          </w:tcPr>
          <w:p w14:paraId="0C69E3BC" w14:textId="77777777" w:rsidR="00732796" w:rsidRPr="009A695D" w:rsidRDefault="00732796" w:rsidP="00732796">
            <w:pPr>
              <w:rPr>
                <w:sz w:val="18"/>
                <w:szCs w:val="18"/>
              </w:rPr>
            </w:pPr>
            <w:r w:rsidRPr="009A695D">
              <w:rPr>
                <w:sz w:val="18"/>
                <w:szCs w:val="18"/>
              </w:rPr>
              <w:t>Tyres</w:t>
            </w:r>
          </w:p>
        </w:tc>
        <w:tc>
          <w:tcPr>
            <w:tcW w:w="2268" w:type="dxa"/>
            <w:shd w:val="clear" w:color="auto" w:fill="auto"/>
            <w:vAlign w:val="center"/>
            <w:hideMark/>
          </w:tcPr>
          <w:p w14:paraId="55525233" w14:textId="2F9116C2" w:rsidR="00732796" w:rsidRPr="009A695D" w:rsidRDefault="00732796" w:rsidP="00732796">
            <w:pPr>
              <w:rPr>
                <w:sz w:val="18"/>
                <w:szCs w:val="18"/>
              </w:rPr>
            </w:pPr>
            <w:r w:rsidRPr="009A695D">
              <w:rPr>
                <w:sz w:val="18"/>
                <w:szCs w:val="18"/>
              </w:rPr>
              <w:t>Tyres</w:t>
            </w:r>
          </w:p>
        </w:tc>
        <w:tc>
          <w:tcPr>
            <w:tcW w:w="992" w:type="dxa"/>
            <w:shd w:val="clear" w:color="auto" w:fill="auto"/>
            <w:vAlign w:val="center"/>
            <w:hideMark/>
          </w:tcPr>
          <w:p w14:paraId="5228637D"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727DA100" w14:textId="77777777" w:rsidR="00732796" w:rsidRPr="009A695D" w:rsidRDefault="00732796" w:rsidP="00214423">
            <w:pPr>
              <w:jc w:val="center"/>
              <w:rPr>
                <w:sz w:val="18"/>
                <w:szCs w:val="18"/>
              </w:rPr>
            </w:pPr>
            <w:r w:rsidRPr="009A695D">
              <w:rPr>
                <w:sz w:val="18"/>
                <w:szCs w:val="18"/>
              </w:rPr>
              <w:t>100%</w:t>
            </w:r>
          </w:p>
        </w:tc>
      </w:tr>
      <w:tr w:rsidR="009A695D" w:rsidRPr="009A695D" w14:paraId="1D9F064D" w14:textId="77777777" w:rsidTr="00214423">
        <w:tc>
          <w:tcPr>
            <w:tcW w:w="709" w:type="dxa"/>
            <w:shd w:val="clear" w:color="auto" w:fill="auto"/>
            <w:noWrap/>
            <w:vAlign w:val="center"/>
            <w:hideMark/>
          </w:tcPr>
          <w:p w14:paraId="20E37EEA" w14:textId="77777777" w:rsidR="00732796" w:rsidRPr="000B15D4" w:rsidRDefault="00732796" w:rsidP="00732796">
            <w:pPr>
              <w:rPr>
                <w:rFonts w:asciiTheme="minorHAnsi" w:hAnsiTheme="minorHAnsi"/>
                <w:sz w:val="18"/>
                <w:szCs w:val="18"/>
              </w:rPr>
            </w:pPr>
            <w:r w:rsidRPr="000B15D4">
              <w:rPr>
                <w:rFonts w:asciiTheme="minorHAnsi" w:hAnsiTheme="minorHAnsi"/>
                <w:sz w:val="18"/>
                <w:szCs w:val="18"/>
              </w:rPr>
              <w:t>401212</w:t>
            </w:r>
          </w:p>
        </w:tc>
        <w:tc>
          <w:tcPr>
            <w:tcW w:w="851" w:type="dxa"/>
            <w:shd w:val="clear" w:color="auto" w:fill="auto"/>
            <w:vAlign w:val="center"/>
            <w:hideMark/>
          </w:tcPr>
          <w:p w14:paraId="5288A0E3" w14:textId="77777777" w:rsidR="00732796" w:rsidRPr="000B15D4" w:rsidRDefault="00732796" w:rsidP="00732796">
            <w:pPr>
              <w:rPr>
                <w:rFonts w:asciiTheme="minorHAnsi" w:hAnsiTheme="minorHAnsi"/>
                <w:sz w:val="18"/>
                <w:szCs w:val="18"/>
              </w:rPr>
            </w:pPr>
            <w:r w:rsidRPr="000B15D4">
              <w:rPr>
                <w:rFonts w:asciiTheme="minorHAnsi" w:hAnsiTheme="minorHAnsi"/>
                <w:sz w:val="18"/>
                <w:szCs w:val="18"/>
              </w:rPr>
              <w:t>40121200</w:t>
            </w:r>
          </w:p>
        </w:tc>
        <w:tc>
          <w:tcPr>
            <w:tcW w:w="7087" w:type="dxa"/>
            <w:shd w:val="clear" w:color="auto" w:fill="auto"/>
            <w:vAlign w:val="center"/>
            <w:hideMark/>
          </w:tcPr>
          <w:p w14:paraId="5E91020C" w14:textId="77777777" w:rsidR="00732796" w:rsidRPr="000B15D4" w:rsidRDefault="00732796" w:rsidP="00732796">
            <w:pPr>
              <w:rPr>
                <w:rFonts w:asciiTheme="minorHAnsi" w:hAnsiTheme="minorHAnsi"/>
                <w:sz w:val="18"/>
                <w:szCs w:val="18"/>
              </w:rPr>
            </w:pPr>
            <w:r w:rsidRPr="000B15D4">
              <w:rPr>
                <w:rFonts w:asciiTheme="minorHAnsi" w:hAnsiTheme="minorHAnsi"/>
                <w:sz w:val="18"/>
                <w:szCs w:val="18"/>
              </w:rPr>
              <w:t>Retreaded pneumatic rubber tyres, of a kind used on buses or lorries</w:t>
            </w:r>
          </w:p>
        </w:tc>
        <w:tc>
          <w:tcPr>
            <w:tcW w:w="1418" w:type="dxa"/>
            <w:shd w:val="clear" w:color="auto" w:fill="auto"/>
            <w:vAlign w:val="center"/>
            <w:hideMark/>
          </w:tcPr>
          <w:p w14:paraId="7C08818A" w14:textId="77777777" w:rsidR="00732796" w:rsidRPr="009A695D" w:rsidRDefault="00732796" w:rsidP="00732796">
            <w:pPr>
              <w:rPr>
                <w:sz w:val="18"/>
                <w:szCs w:val="18"/>
              </w:rPr>
            </w:pPr>
            <w:r w:rsidRPr="009A695D">
              <w:rPr>
                <w:sz w:val="18"/>
                <w:szCs w:val="18"/>
              </w:rPr>
              <w:t>Tyres</w:t>
            </w:r>
          </w:p>
        </w:tc>
        <w:tc>
          <w:tcPr>
            <w:tcW w:w="2268" w:type="dxa"/>
            <w:shd w:val="clear" w:color="auto" w:fill="auto"/>
            <w:vAlign w:val="center"/>
            <w:hideMark/>
          </w:tcPr>
          <w:p w14:paraId="6D5E7CA6" w14:textId="0EDDC122" w:rsidR="00732796" w:rsidRPr="009A695D" w:rsidRDefault="00732796" w:rsidP="00732796">
            <w:pPr>
              <w:rPr>
                <w:sz w:val="18"/>
                <w:szCs w:val="18"/>
              </w:rPr>
            </w:pPr>
            <w:r w:rsidRPr="009A695D">
              <w:rPr>
                <w:sz w:val="18"/>
                <w:szCs w:val="18"/>
              </w:rPr>
              <w:t>Tyres</w:t>
            </w:r>
          </w:p>
        </w:tc>
        <w:tc>
          <w:tcPr>
            <w:tcW w:w="992" w:type="dxa"/>
            <w:shd w:val="clear" w:color="auto" w:fill="auto"/>
            <w:vAlign w:val="center"/>
            <w:hideMark/>
          </w:tcPr>
          <w:p w14:paraId="5CE0CD56"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37323EC6" w14:textId="77777777" w:rsidR="00732796" w:rsidRPr="009A695D" w:rsidRDefault="00732796" w:rsidP="00214423">
            <w:pPr>
              <w:jc w:val="center"/>
              <w:rPr>
                <w:sz w:val="18"/>
                <w:szCs w:val="18"/>
              </w:rPr>
            </w:pPr>
            <w:r w:rsidRPr="009A695D">
              <w:rPr>
                <w:sz w:val="18"/>
                <w:szCs w:val="18"/>
              </w:rPr>
              <w:t>100%</w:t>
            </w:r>
          </w:p>
        </w:tc>
      </w:tr>
      <w:tr w:rsidR="009A695D" w:rsidRPr="009A695D" w14:paraId="40FEDC14" w14:textId="77777777" w:rsidTr="00214423">
        <w:tc>
          <w:tcPr>
            <w:tcW w:w="709" w:type="dxa"/>
            <w:shd w:val="clear" w:color="auto" w:fill="auto"/>
            <w:noWrap/>
            <w:vAlign w:val="center"/>
            <w:hideMark/>
          </w:tcPr>
          <w:p w14:paraId="78C17FAD" w14:textId="77777777" w:rsidR="00732796" w:rsidRPr="009A695D" w:rsidRDefault="00732796" w:rsidP="00732796">
            <w:pPr>
              <w:rPr>
                <w:sz w:val="18"/>
                <w:szCs w:val="18"/>
              </w:rPr>
            </w:pPr>
            <w:r w:rsidRPr="009A695D">
              <w:rPr>
                <w:sz w:val="18"/>
                <w:szCs w:val="18"/>
              </w:rPr>
              <w:t>401213</w:t>
            </w:r>
          </w:p>
        </w:tc>
        <w:tc>
          <w:tcPr>
            <w:tcW w:w="851" w:type="dxa"/>
            <w:shd w:val="clear" w:color="auto" w:fill="auto"/>
            <w:vAlign w:val="center"/>
            <w:hideMark/>
          </w:tcPr>
          <w:p w14:paraId="324C0988" w14:textId="77777777" w:rsidR="00732796" w:rsidRPr="009A695D" w:rsidRDefault="00732796" w:rsidP="00732796">
            <w:pPr>
              <w:rPr>
                <w:sz w:val="18"/>
                <w:szCs w:val="18"/>
              </w:rPr>
            </w:pPr>
            <w:r w:rsidRPr="009A695D">
              <w:rPr>
                <w:sz w:val="18"/>
                <w:szCs w:val="18"/>
              </w:rPr>
              <w:t>40121300</w:t>
            </w:r>
          </w:p>
        </w:tc>
        <w:tc>
          <w:tcPr>
            <w:tcW w:w="7087" w:type="dxa"/>
            <w:shd w:val="clear" w:color="auto" w:fill="auto"/>
            <w:vAlign w:val="center"/>
            <w:hideMark/>
          </w:tcPr>
          <w:p w14:paraId="2A167FA6" w14:textId="77777777" w:rsidR="00732796" w:rsidRPr="009A695D" w:rsidRDefault="00732796" w:rsidP="00732796">
            <w:pPr>
              <w:rPr>
                <w:sz w:val="18"/>
                <w:szCs w:val="18"/>
              </w:rPr>
            </w:pPr>
            <w:r w:rsidRPr="009A695D">
              <w:rPr>
                <w:sz w:val="18"/>
                <w:szCs w:val="18"/>
              </w:rPr>
              <w:t>Retreaded pneumatic rubber tyres, of a kind used on aircraft</w:t>
            </w:r>
          </w:p>
        </w:tc>
        <w:tc>
          <w:tcPr>
            <w:tcW w:w="1418" w:type="dxa"/>
            <w:shd w:val="clear" w:color="auto" w:fill="auto"/>
            <w:vAlign w:val="center"/>
            <w:hideMark/>
          </w:tcPr>
          <w:p w14:paraId="3C2BC398" w14:textId="77777777" w:rsidR="00732796" w:rsidRPr="009A695D" w:rsidRDefault="00732796" w:rsidP="00732796">
            <w:pPr>
              <w:rPr>
                <w:sz w:val="18"/>
                <w:szCs w:val="18"/>
              </w:rPr>
            </w:pPr>
            <w:r w:rsidRPr="009A695D">
              <w:rPr>
                <w:sz w:val="18"/>
                <w:szCs w:val="18"/>
              </w:rPr>
              <w:t>Tyres</w:t>
            </w:r>
          </w:p>
        </w:tc>
        <w:tc>
          <w:tcPr>
            <w:tcW w:w="2268" w:type="dxa"/>
            <w:shd w:val="clear" w:color="auto" w:fill="auto"/>
            <w:vAlign w:val="center"/>
            <w:hideMark/>
          </w:tcPr>
          <w:p w14:paraId="75FB7236" w14:textId="76CF2527" w:rsidR="00732796" w:rsidRPr="009A695D" w:rsidRDefault="00732796" w:rsidP="00732796">
            <w:pPr>
              <w:rPr>
                <w:sz w:val="18"/>
                <w:szCs w:val="18"/>
              </w:rPr>
            </w:pPr>
            <w:r w:rsidRPr="009A695D">
              <w:rPr>
                <w:sz w:val="18"/>
                <w:szCs w:val="18"/>
              </w:rPr>
              <w:t>Tyres</w:t>
            </w:r>
          </w:p>
        </w:tc>
        <w:tc>
          <w:tcPr>
            <w:tcW w:w="992" w:type="dxa"/>
            <w:shd w:val="clear" w:color="auto" w:fill="auto"/>
            <w:vAlign w:val="center"/>
            <w:hideMark/>
          </w:tcPr>
          <w:p w14:paraId="4A597335"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64A5A02D" w14:textId="77777777" w:rsidR="00732796" w:rsidRPr="009A695D" w:rsidRDefault="00732796" w:rsidP="00214423">
            <w:pPr>
              <w:jc w:val="center"/>
              <w:rPr>
                <w:sz w:val="18"/>
                <w:szCs w:val="18"/>
              </w:rPr>
            </w:pPr>
            <w:r w:rsidRPr="009A695D">
              <w:rPr>
                <w:sz w:val="18"/>
                <w:szCs w:val="18"/>
              </w:rPr>
              <w:t>100%</w:t>
            </w:r>
          </w:p>
        </w:tc>
      </w:tr>
      <w:tr w:rsidR="009A695D" w:rsidRPr="009A695D" w14:paraId="282713C6" w14:textId="77777777" w:rsidTr="00214423">
        <w:tc>
          <w:tcPr>
            <w:tcW w:w="709" w:type="dxa"/>
            <w:shd w:val="clear" w:color="auto" w:fill="auto"/>
            <w:noWrap/>
            <w:vAlign w:val="center"/>
            <w:hideMark/>
          </w:tcPr>
          <w:p w14:paraId="0C4DBD2A" w14:textId="77777777" w:rsidR="00732796" w:rsidRPr="009A695D" w:rsidRDefault="00732796" w:rsidP="00732796">
            <w:pPr>
              <w:rPr>
                <w:sz w:val="18"/>
                <w:szCs w:val="18"/>
              </w:rPr>
            </w:pPr>
            <w:r w:rsidRPr="009A695D">
              <w:rPr>
                <w:sz w:val="18"/>
                <w:szCs w:val="18"/>
              </w:rPr>
              <w:t>401219</w:t>
            </w:r>
          </w:p>
        </w:tc>
        <w:tc>
          <w:tcPr>
            <w:tcW w:w="851" w:type="dxa"/>
            <w:shd w:val="clear" w:color="auto" w:fill="auto"/>
            <w:vAlign w:val="center"/>
            <w:hideMark/>
          </w:tcPr>
          <w:p w14:paraId="1D5EBC31" w14:textId="77777777" w:rsidR="00732796" w:rsidRPr="009A695D" w:rsidRDefault="00732796" w:rsidP="00732796">
            <w:pPr>
              <w:rPr>
                <w:sz w:val="18"/>
                <w:szCs w:val="18"/>
              </w:rPr>
            </w:pPr>
            <w:r w:rsidRPr="009A695D">
              <w:rPr>
                <w:sz w:val="18"/>
                <w:szCs w:val="18"/>
              </w:rPr>
              <w:t>40121900</w:t>
            </w:r>
          </w:p>
        </w:tc>
        <w:tc>
          <w:tcPr>
            <w:tcW w:w="7087" w:type="dxa"/>
            <w:shd w:val="clear" w:color="auto" w:fill="auto"/>
            <w:vAlign w:val="center"/>
            <w:hideMark/>
          </w:tcPr>
          <w:p w14:paraId="566665A9" w14:textId="77777777" w:rsidR="00732796" w:rsidRPr="009A695D" w:rsidRDefault="00732796" w:rsidP="00732796">
            <w:pPr>
              <w:rPr>
                <w:sz w:val="18"/>
                <w:szCs w:val="18"/>
              </w:rPr>
            </w:pPr>
            <w:r w:rsidRPr="009A695D">
              <w:rPr>
                <w:sz w:val="18"/>
                <w:szCs w:val="18"/>
              </w:rPr>
              <w:t>Retreaded pneumatic rubber tyres (excl. those of a kind used on motor cars (incl. station wagons and racing cars), buses, lorries and aircraft)</w:t>
            </w:r>
          </w:p>
        </w:tc>
        <w:tc>
          <w:tcPr>
            <w:tcW w:w="1418" w:type="dxa"/>
            <w:shd w:val="clear" w:color="auto" w:fill="auto"/>
            <w:vAlign w:val="center"/>
            <w:hideMark/>
          </w:tcPr>
          <w:p w14:paraId="3156F7A3" w14:textId="77777777" w:rsidR="00732796" w:rsidRPr="009A695D" w:rsidRDefault="00732796" w:rsidP="00732796">
            <w:pPr>
              <w:rPr>
                <w:sz w:val="18"/>
                <w:szCs w:val="18"/>
              </w:rPr>
            </w:pPr>
            <w:r w:rsidRPr="009A695D">
              <w:rPr>
                <w:sz w:val="18"/>
                <w:szCs w:val="18"/>
              </w:rPr>
              <w:t>Tyres</w:t>
            </w:r>
          </w:p>
        </w:tc>
        <w:tc>
          <w:tcPr>
            <w:tcW w:w="2268" w:type="dxa"/>
            <w:shd w:val="clear" w:color="auto" w:fill="auto"/>
            <w:vAlign w:val="center"/>
            <w:hideMark/>
          </w:tcPr>
          <w:p w14:paraId="7066E9A0" w14:textId="0B49BDAE" w:rsidR="00732796" w:rsidRPr="009A695D" w:rsidRDefault="00732796" w:rsidP="00732796">
            <w:pPr>
              <w:rPr>
                <w:sz w:val="18"/>
                <w:szCs w:val="18"/>
              </w:rPr>
            </w:pPr>
            <w:r w:rsidRPr="009A695D">
              <w:rPr>
                <w:sz w:val="18"/>
                <w:szCs w:val="18"/>
              </w:rPr>
              <w:t>Tyres</w:t>
            </w:r>
          </w:p>
        </w:tc>
        <w:tc>
          <w:tcPr>
            <w:tcW w:w="992" w:type="dxa"/>
            <w:shd w:val="clear" w:color="auto" w:fill="auto"/>
            <w:vAlign w:val="center"/>
            <w:hideMark/>
          </w:tcPr>
          <w:p w14:paraId="371D8EEB"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0400A784" w14:textId="77777777" w:rsidR="00732796" w:rsidRPr="009A695D" w:rsidRDefault="00732796" w:rsidP="00214423">
            <w:pPr>
              <w:jc w:val="center"/>
              <w:rPr>
                <w:sz w:val="18"/>
                <w:szCs w:val="18"/>
              </w:rPr>
            </w:pPr>
            <w:r w:rsidRPr="009A695D">
              <w:rPr>
                <w:sz w:val="18"/>
                <w:szCs w:val="18"/>
              </w:rPr>
              <w:t>100%</w:t>
            </w:r>
          </w:p>
        </w:tc>
      </w:tr>
      <w:tr w:rsidR="009A695D" w:rsidRPr="009A695D" w14:paraId="32F93BF2" w14:textId="77777777" w:rsidTr="00214423">
        <w:tc>
          <w:tcPr>
            <w:tcW w:w="709" w:type="dxa"/>
            <w:shd w:val="clear" w:color="auto" w:fill="auto"/>
            <w:noWrap/>
            <w:vAlign w:val="center"/>
            <w:hideMark/>
          </w:tcPr>
          <w:p w14:paraId="7E2E5BD5" w14:textId="77777777" w:rsidR="00732796" w:rsidRPr="009A695D" w:rsidRDefault="00732796" w:rsidP="00732796">
            <w:pPr>
              <w:rPr>
                <w:sz w:val="18"/>
                <w:szCs w:val="18"/>
              </w:rPr>
            </w:pPr>
            <w:r w:rsidRPr="009A695D">
              <w:rPr>
                <w:sz w:val="18"/>
                <w:szCs w:val="18"/>
              </w:rPr>
              <w:t>401220</w:t>
            </w:r>
          </w:p>
        </w:tc>
        <w:tc>
          <w:tcPr>
            <w:tcW w:w="851" w:type="dxa"/>
            <w:shd w:val="clear" w:color="auto" w:fill="auto"/>
            <w:noWrap/>
            <w:vAlign w:val="center"/>
            <w:hideMark/>
          </w:tcPr>
          <w:p w14:paraId="5385F077" w14:textId="77777777" w:rsidR="00732796" w:rsidRPr="009A695D" w:rsidRDefault="00732796" w:rsidP="00732796">
            <w:pPr>
              <w:rPr>
                <w:sz w:val="18"/>
                <w:szCs w:val="18"/>
              </w:rPr>
            </w:pPr>
            <w:r w:rsidRPr="009A695D">
              <w:rPr>
                <w:sz w:val="18"/>
                <w:szCs w:val="18"/>
              </w:rPr>
              <w:t>40122000</w:t>
            </w:r>
          </w:p>
        </w:tc>
        <w:tc>
          <w:tcPr>
            <w:tcW w:w="7087" w:type="dxa"/>
            <w:shd w:val="clear" w:color="auto" w:fill="auto"/>
            <w:vAlign w:val="center"/>
            <w:hideMark/>
          </w:tcPr>
          <w:p w14:paraId="5466E942" w14:textId="77777777" w:rsidR="00732796" w:rsidRPr="009A695D" w:rsidRDefault="00732796" w:rsidP="00732796">
            <w:pPr>
              <w:rPr>
                <w:sz w:val="18"/>
                <w:szCs w:val="18"/>
              </w:rPr>
            </w:pPr>
            <w:r w:rsidRPr="009A695D">
              <w:rPr>
                <w:sz w:val="18"/>
                <w:szCs w:val="18"/>
              </w:rPr>
              <w:t>Used pneumatic rubber tyres, whether or not subject to recutting or regrooving</w:t>
            </w:r>
          </w:p>
        </w:tc>
        <w:tc>
          <w:tcPr>
            <w:tcW w:w="1418" w:type="dxa"/>
            <w:shd w:val="clear" w:color="auto" w:fill="auto"/>
            <w:vAlign w:val="center"/>
            <w:hideMark/>
          </w:tcPr>
          <w:p w14:paraId="0B0F75A0" w14:textId="77777777" w:rsidR="00732796" w:rsidRPr="009A695D" w:rsidRDefault="00732796" w:rsidP="00732796">
            <w:pPr>
              <w:rPr>
                <w:sz w:val="18"/>
                <w:szCs w:val="18"/>
              </w:rPr>
            </w:pPr>
            <w:r w:rsidRPr="009A695D">
              <w:rPr>
                <w:sz w:val="18"/>
                <w:szCs w:val="18"/>
              </w:rPr>
              <w:t>Tyres</w:t>
            </w:r>
          </w:p>
        </w:tc>
        <w:tc>
          <w:tcPr>
            <w:tcW w:w="2268" w:type="dxa"/>
            <w:shd w:val="clear" w:color="auto" w:fill="auto"/>
            <w:vAlign w:val="center"/>
            <w:hideMark/>
          </w:tcPr>
          <w:p w14:paraId="6B203D22" w14:textId="0C6289D8" w:rsidR="00732796" w:rsidRPr="009A695D" w:rsidRDefault="00732796" w:rsidP="00732796">
            <w:pPr>
              <w:rPr>
                <w:sz w:val="18"/>
                <w:szCs w:val="18"/>
              </w:rPr>
            </w:pPr>
            <w:r w:rsidRPr="009A695D">
              <w:rPr>
                <w:sz w:val="18"/>
                <w:szCs w:val="18"/>
              </w:rPr>
              <w:t>Tyres</w:t>
            </w:r>
          </w:p>
        </w:tc>
        <w:tc>
          <w:tcPr>
            <w:tcW w:w="992" w:type="dxa"/>
            <w:shd w:val="clear" w:color="auto" w:fill="auto"/>
            <w:vAlign w:val="center"/>
            <w:hideMark/>
          </w:tcPr>
          <w:p w14:paraId="4ED64287"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0CC31494" w14:textId="77777777" w:rsidR="00732796" w:rsidRPr="009A695D" w:rsidRDefault="00732796" w:rsidP="00214423">
            <w:pPr>
              <w:jc w:val="center"/>
              <w:rPr>
                <w:sz w:val="18"/>
                <w:szCs w:val="18"/>
              </w:rPr>
            </w:pPr>
            <w:r w:rsidRPr="009A695D">
              <w:rPr>
                <w:sz w:val="18"/>
                <w:szCs w:val="18"/>
              </w:rPr>
              <w:t>100%</w:t>
            </w:r>
          </w:p>
        </w:tc>
      </w:tr>
      <w:tr w:rsidR="009A695D" w:rsidRPr="009A695D" w14:paraId="73888774" w14:textId="77777777" w:rsidTr="00214423">
        <w:tc>
          <w:tcPr>
            <w:tcW w:w="709" w:type="dxa"/>
            <w:shd w:val="clear" w:color="auto" w:fill="auto"/>
            <w:noWrap/>
            <w:vAlign w:val="center"/>
            <w:hideMark/>
          </w:tcPr>
          <w:p w14:paraId="1E7D8603" w14:textId="77777777" w:rsidR="00732796" w:rsidRPr="009A695D" w:rsidRDefault="00732796" w:rsidP="00732796">
            <w:pPr>
              <w:rPr>
                <w:sz w:val="18"/>
                <w:szCs w:val="18"/>
              </w:rPr>
            </w:pPr>
            <w:r w:rsidRPr="009A695D">
              <w:rPr>
                <w:sz w:val="18"/>
                <w:szCs w:val="18"/>
              </w:rPr>
              <w:t>401290</w:t>
            </w:r>
          </w:p>
        </w:tc>
        <w:tc>
          <w:tcPr>
            <w:tcW w:w="851" w:type="dxa"/>
            <w:shd w:val="clear" w:color="auto" w:fill="auto"/>
            <w:noWrap/>
            <w:vAlign w:val="center"/>
            <w:hideMark/>
          </w:tcPr>
          <w:p w14:paraId="508AE56C" w14:textId="77777777" w:rsidR="00732796" w:rsidRPr="009A695D" w:rsidRDefault="00732796" w:rsidP="00732796">
            <w:pPr>
              <w:rPr>
                <w:sz w:val="18"/>
                <w:szCs w:val="18"/>
              </w:rPr>
            </w:pPr>
            <w:r w:rsidRPr="009A695D">
              <w:rPr>
                <w:sz w:val="18"/>
                <w:szCs w:val="18"/>
              </w:rPr>
              <w:t>40129000</w:t>
            </w:r>
          </w:p>
        </w:tc>
        <w:tc>
          <w:tcPr>
            <w:tcW w:w="7087" w:type="dxa"/>
            <w:shd w:val="clear" w:color="auto" w:fill="auto"/>
            <w:vAlign w:val="center"/>
            <w:hideMark/>
          </w:tcPr>
          <w:p w14:paraId="7B90533F" w14:textId="77777777" w:rsidR="00732796" w:rsidRPr="009A695D" w:rsidRDefault="00732796" w:rsidP="00732796">
            <w:pPr>
              <w:rPr>
                <w:sz w:val="18"/>
                <w:szCs w:val="18"/>
              </w:rPr>
            </w:pPr>
            <w:r w:rsidRPr="009A695D">
              <w:rPr>
                <w:sz w:val="18"/>
                <w:szCs w:val="18"/>
              </w:rPr>
              <w:t>Solid or cushion rubber tyres, rubber tyre treads (incl. interchangeable tyre treads) and rubber tyre flaps</w:t>
            </w:r>
          </w:p>
        </w:tc>
        <w:tc>
          <w:tcPr>
            <w:tcW w:w="1418" w:type="dxa"/>
            <w:shd w:val="clear" w:color="auto" w:fill="auto"/>
            <w:vAlign w:val="center"/>
            <w:hideMark/>
          </w:tcPr>
          <w:p w14:paraId="6AD6911E" w14:textId="77777777" w:rsidR="00732796" w:rsidRPr="009A695D" w:rsidRDefault="00732796" w:rsidP="00732796">
            <w:pPr>
              <w:rPr>
                <w:sz w:val="18"/>
                <w:szCs w:val="18"/>
              </w:rPr>
            </w:pPr>
            <w:r w:rsidRPr="009A695D">
              <w:rPr>
                <w:sz w:val="18"/>
                <w:szCs w:val="18"/>
              </w:rPr>
              <w:t>Tyres</w:t>
            </w:r>
          </w:p>
        </w:tc>
        <w:tc>
          <w:tcPr>
            <w:tcW w:w="2268" w:type="dxa"/>
            <w:shd w:val="clear" w:color="auto" w:fill="auto"/>
            <w:vAlign w:val="center"/>
            <w:hideMark/>
          </w:tcPr>
          <w:p w14:paraId="448A2834" w14:textId="592BC402" w:rsidR="00732796" w:rsidRPr="009A695D" w:rsidRDefault="00732796" w:rsidP="00732796">
            <w:pPr>
              <w:rPr>
                <w:sz w:val="18"/>
                <w:szCs w:val="18"/>
              </w:rPr>
            </w:pPr>
            <w:r w:rsidRPr="009A695D">
              <w:rPr>
                <w:sz w:val="18"/>
                <w:szCs w:val="18"/>
              </w:rPr>
              <w:t>Tyres</w:t>
            </w:r>
          </w:p>
        </w:tc>
        <w:tc>
          <w:tcPr>
            <w:tcW w:w="992" w:type="dxa"/>
            <w:shd w:val="clear" w:color="auto" w:fill="auto"/>
            <w:vAlign w:val="center"/>
            <w:hideMark/>
          </w:tcPr>
          <w:p w14:paraId="033539EC"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2BFBBCD8" w14:textId="77777777" w:rsidR="00732796" w:rsidRPr="009A695D" w:rsidRDefault="00732796" w:rsidP="00214423">
            <w:pPr>
              <w:jc w:val="center"/>
              <w:rPr>
                <w:sz w:val="18"/>
                <w:szCs w:val="18"/>
              </w:rPr>
            </w:pPr>
            <w:r w:rsidRPr="009A695D">
              <w:rPr>
                <w:sz w:val="18"/>
                <w:szCs w:val="18"/>
              </w:rPr>
              <w:t>100%</w:t>
            </w:r>
          </w:p>
        </w:tc>
      </w:tr>
      <w:tr w:rsidR="009A695D" w:rsidRPr="009A695D" w14:paraId="551E752A" w14:textId="77777777" w:rsidTr="00214423">
        <w:tc>
          <w:tcPr>
            <w:tcW w:w="709" w:type="dxa"/>
            <w:shd w:val="clear" w:color="auto" w:fill="auto"/>
            <w:noWrap/>
            <w:vAlign w:val="center"/>
            <w:hideMark/>
          </w:tcPr>
          <w:p w14:paraId="57C16DF1" w14:textId="77777777" w:rsidR="00732796" w:rsidRPr="009A695D" w:rsidRDefault="00732796" w:rsidP="00732796">
            <w:pPr>
              <w:rPr>
                <w:sz w:val="18"/>
                <w:szCs w:val="18"/>
              </w:rPr>
            </w:pPr>
            <w:r w:rsidRPr="009A695D">
              <w:rPr>
                <w:sz w:val="18"/>
                <w:szCs w:val="18"/>
              </w:rPr>
              <w:t>401700</w:t>
            </w:r>
          </w:p>
        </w:tc>
        <w:tc>
          <w:tcPr>
            <w:tcW w:w="851" w:type="dxa"/>
            <w:shd w:val="clear" w:color="auto" w:fill="auto"/>
            <w:noWrap/>
            <w:vAlign w:val="center"/>
            <w:hideMark/>
          </w:tcPr>
          <w:p w14:paraId="32A399AF" w14:textId="77777777" w:rsidR="00732796" w:rsidRPr="009A695D" w:rsidRDefault="00732796" w:rsidP="00732796">
            <w:pPr>
              <w:rPr>
                <w:sz w:val="18"/>
                <w:szCs w:val="18"/>
              </w:rPr>
            </w:pPr>
            <w:r w:rsidRPr="009A695D">
              <w:rPr>
                <w:sz w:val="18"/>
                <w:szCs w:val="18"/>
              </w:rPr>
              <w:t>40170000</w:t>
            </w:r>
          </w:p>
        </w:tc>
        <w:tc>
          <w:tcPr>
            <w:tcW w:w="7087" w:type="dxa"/>
            <w:shd w:val="clear" w:color="auto" w:fill="auto"/>
            <w:vAlign w:val="center"/>
            <w:hideMark/>
          </w:tcPr>
          <w:p w14:paraId="494B8DF7" w14:textId="77777777" w:rsidR="00732796" w:rsidRPr="009A695D" w:rsidRDefault="00732796" w:rsidP="00732796">
            <w:pPr>
              <w:rPr>
                <w:sz w:val="18"/>
                <w:szCs w:val="18"/>
              </w:rPr>
            </w:pPr>
            <w:r w:rsidRPr="009A695D">
              <w:rPr>
                <w:sz w:val="18"/>
                <w:szCs w:val="18"/>
              </w:rPr>
              <w:t>Hard rubber (e.g. ebonite) in all forms (incl. cellular variety, waste &amp; scrap); articles of hard rubber not specified in other chapters (incl. vats; troughs; knife handles &amp; knobs, grip-handles and the like; sanitary and hygienic articles)</w:t>
            </w:r>
          </w:p>
        </w:tc>
        <w:tc>
          <w:tcPr>
            <w:tcW w:w="1418" w:type="dxa"/>
            <w:shd w:val="clear" w:color="auto" w:fill="auto"/>
            <w:vAlign w:val="center"/>
            <w:hideMark/>
          </w:tcPr>
          <w:p w14:paraId="729209D4" w14:textId="77777777" w:rsidR="00732796" w:rsidRPr="009A695D" w:rsidRDefault="00732796" w:rsidP="00732796">
            <w:pPr>
              <w:rPr>
                <w:sz w:val="18"/>
                <w:szCs w:val="18"/>
              </w:rPr>
            </w:pPr>
            <w:r w:rsidRPr="009A695D">
              <w:rPr>
                <w:sz w:val="18"/>
                <w:szCs w:val="18"/>
              </w:rPr>
              <w:t>Textiles, leather &amp; rubber</w:t>
            </w:r>
          </w:p>
        </w:tc>
        <w:tc>
          <w:tcPr>
            <w:tcW w:w="2268" w:type="dxa"/>
            <w:shd w:val="clear" w:color="auto" w:fill="auto"/>
            <w:vAlign w:val="center"/>
            <w:hideMark/>
          </w:tcPr>
          <w:p w14:paraId="679006B2" w14:textId="753EB493" w:rsidR="00732796" w:rsidRPr="009A695D" w:rsidRDefault="00732796" w:rsidP="00732796">
            <w:pPr>
              <w:rPr>
                <w:sz w:val="18"/>
                <w:szCs w:val="18"/>
              </w:rPr>
            </w:pPr>
            <w:r w:rsidRPr="009A695D">
              <w:rPr>
                <w:sz w:val="18"/>
                <w:szCs w:val="18"/>
              </w:rPr>
              <w:t>Leather &amp; rubber (excl. tyres)</w:t>
            </w:r>
          </w:p>
        </w:tc>
        <w:tc>
          <w:tcPr>
            <w:tcW w:w="992" w:type="dxa"/>
            <w:shd w:val="clear" w:color="auto" w:fill="auto"/>
            <w:vAlign w:val="center"/>
            <w:hideMark/>
          </w:tcPr>
          <w:p w14:paraId="1B5DBE19" w14:textId="77777777" w:rsidR="00732796" w:rsidRPr="009A695D" w:rsidRDefault="00732796" w:rsidP="00214423">
            <w:pPr>
              <w:jc w:val="center"/>
              <w:rPr>
                <w:sz w:val="18"/>
                <w:szCs w:val="18"/>
              </w:rPr>
            </w:pPr>
            <w:r w:rsidRPr="009A695D">
              <w:rPr>
                <w:sz w:val="18"/>
                <w:szCs w:val="18"/>
              </w:rPr>
              <w:t>10%</w:t>
            </w:r>
          </w:p>
        </w:tc>
        <w:tc>
          <w:tcPr>
            <w:tcW w:w="709" w:type="dxa"/>
            <w:shd w:val="clear" w:color="auto" w:fill="auto"/>
            <w:vAlign w:val="center"/>
            <w:hideMark/>
          </w:tcPr>
          <w:p w14:paraId="765279FA" w14:textId="77777777" w:rsidR="00732796" w:rsidRPr="009A695D" w:rsidRDefault="00732796" w:rsidP="00214423">
            <w:pPr>
              <w:jc w:val="center"/>
              <w:rPr>
                <w:sz w:val="18"/>
                <w:szCs w:val="18"/>
              </w:rPr>
            </w:pPr>
            <w:r w:rsidRPr="009A695D">
              <w:rPr>
                <w:sz w:val="18"/>
                <w:szCs w:val="18"/>
              </w:rPr>
              <w:t>10%</w:t>
            </w:r>
          </w:p>
        </w:tc>
      </w:tr>
      <w:tr w:rsidR="009A695D" w:rsidRPr="009A695D" w14:paraId="50BCF475" w14:textId="77777777" w:rsidTr="00214423">
        <w:tc>
          <w:tcPr>
            <w:tcW w:w="709" w:type="dxa"/>
            <w:shd w:val="clear" w:color="auto" w:fill="auto"/>
            <w:noWrap/>
            <w:vAlign w:val="center"/>
            <w:hideMark/>
          </w:tcPr>
          <w:p w14:paraId="0C81A427" w14:textId="77777777" w:rsidR="00732796" w:rsidRPr="009A695D" w:rsidRDefault="00732796" w:rsidP="00732796">
            <w:pPr>
              <w:rPr>
                <w:sz w:val="18"/>
                <w:szCs w:val="18"/>
              </w:rPr>
            </w:pPr>
            <w:r w:rsidRPr="009A695D">
              <w:rPr>
                <w:sz w:val="18"/>
                <w:szCs w:val="18"/>
              </w:rPr>
              <w:t>411520</w:t>
            </w:r>
          </w:p>
        </w:tc>
        <w:tc>
          <w:tcPr>
            <w:tcW w:w="851" w:type="dxa"/>
            <w:shd w:val="clear" w:color="auto" w:fill="auto"/>
            <w:noWrap/>
            <w:vAlign w:val="center"/>
            <w:hideMark/>
          </w:tcPr>
          <w:p w14:paraId="6483221D" w14:textId="77777777" w:rsidR="00732796" w:rsidRPr="009A695D" w:rsidRDefault="00732796" w:rsidP="00732796">
            <w:pPr>
              <w:rPr>
                <w:sz w:val="18"/>
                <w:szCs w:val="18"/>
              </w:rPr>
            </w:pPr>
            <w:r w:rsidRPr="009A695D">
              <w:rPr>
                <w:sz w:val="18"/>
                <w:szCs w:val="18"/>
              </w:rPr>
              <w:t>41152000</w:t>
            </w:r>
          </w:p>
        </w:tc>
        <w:tc>
          <w:tcPr>
            <w:tcW w:w="7087" w:type="dxa"/>
            <w:shd w:val="clear" w:color="auto" w:fill="auto"/>
            <w:vAlign w:val="center"/>
            <w:hideMark/>
          </w:tcPr>
          <w:p w14:paraId="15C0AA59" w14:textId="77777777" w:rsidR="00732796" w:rsidRPr="009A695D" w:rsidRDefault="00732796" w:rsidP="00732796">
            <w:pPr>
              <w:rPr>
                <w:sz w:val="18"/>
                <w:szCs w:val="18"/>
              </w:rPr>
            </w:pPr>
            <w:r w:rsidRPr="009A695D">
              <w:rPr>
                <w:sz w:val="18"/>
                <w:szCs w:val="18"/>
              </w:rPr>
              <w:t>Parings and other waste of leather or of composition leather (excl. old footwear (HS 6309) and parings and waste of raw hides or skins (HS 0511)), not suitable for the manufacture of leather articles; and leather dust, powder and flour</w:t>
            </w:r>
          </w:p>
        </w:tc>
        <w:tc>
          <w:tcPr>
            <w:tcW w:w="1418" w:type="dxa"/>
            <w:shd w:val="clear" w:color="auto" w:fill="auto"/>
            <w:vAlign w:val="center"/>
            <w:hideMark/>
          </w:tcPr>
          <w:p w14:paraId="1B53DCD2" w14:textId="77777777" w:rsidR="00732796" w:rsidRPr="009A695D" w:rsidRDefault="00732796" w:rsidP="00732796">
            <w:pPr>
              <w:rPr>
                <w:sz w:val="18"/>
                <w:szCs w:val="18"/>
              </w:rPr>
            </w:pPr>
            <w:r w:rsidRPr="009A695D">
              <w:rPr>
                <w:sz w:val="18"/>
                <w:szCs w:val="18"/>
              </w:rPr>
              <w:t>Textiles, leather &amp; rubber</w:t>
            </w:r>
          </w:p>
        </w:tc>
        <w:tc>
          <w:tcPr>
            <w:tcW w:w="2268" w:type="dxa"/>
            <w:shd w:val="clear" w:color="auto" w:fill="auto"/>
            <w:vAlign w:val="center"/>
            <w:hideMark/>
          </w:tcPr>
          <w:p w14:paraId="7B4B1883" w14:textId="4AF659DF" w:rsidR="00732796" w:rsidRPr="009A695D" w:rsidRDefault="00732796" w:rsidP="00732796">
            <w:pPr>
              <w:rPr>
                <w:sz w:val="18"/>
                <w:szCs w:val="18"/>
              </w:rPr>
            </w:pPr>
            <w:r w:rsidRPr="009A695D">
              <w:rPr>
                <w:sz w:val="18"/>
                <w:szCs w:val="18"/>
              </w:rPr>
              <w:t>Leather &amp; rubber (excl. tyres)</w:t>
            </w:r>
          </w:p>
        </w:tc>
        <w:tc>
          <w:tcPr>
            <w:tcW w:w="992" w:type="dxa"/>
            <w:shd w:val="clear" w:color="auto" w:fill="auto"/>
            <w:vAlign w:val="center"/>
            <w:hideMark/>
          </w:tcPr>
          <w:p w14:paraId="0AF84A96"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72520CAB" w14:textId="77777777" w:rsidR="00732796" w:rsidRPr="009A695D" w:rsidRDefault="00732796" w:rsidP="00214423">
            <w:pPr>
              <w:jc w:val="center"/>
              <w:rPr>
                <w:sz w:val="18"/>
                <w:szCs w:val="18"/>
              </w:rPr>
            </w:pPr>
            <w:r w:rsidRPr="009A695D">
              <w:rPr>
                <w:sz w:val="18"/>
                <w:szCs w:val="18"/>
              </w:rPr>
              <w:t>100%</w:t>
            </w:r>
          </w:p>
        </w:tc>
      </w:tr>
      <w:tr w:rsidR="009A695D" w:rsidRPr="009A695D" w14:paraId="1F10BBFE" w14:textId="77777777" w:rsidTr="00214423">
        <w:tc>
          <w:tcPr>
            <w:tcW w:w="709" w:type="dxa"/>
            <w:shd w:val="clear" w:color="auto" w:fill="auto"/>
            <w:noWrap/>
            <w:vAlign w:val="center"/>
            <w:hideMark/>
          </w:tcPr>
          <w:p w14:paraId="7BFAFB8D" w14:textId="77777777" w:rsidR="00732796" w:rsidRPr="009A695D" w:rsidRDefault="00732796" w:rsidP="00732796">
            <w:pPr>
              <w:rPr>
                <w:sz w:val="18"/>
                <w:szCs w:val="18"/>
              </w:rPr>
            </w:pPr>
            <w:r w:rsidRPr="009A695D">
              <w:rPr>
                <w:sz w:val="18"/>
                <w:szCs w:val="18"/>
              </w:rPr>
              <w:t>440131</w:t>
            </w:r>
          </w:p>
        </w:tc>
        <w:tc>
          <w:tcPr>
            <w:tcW w:w="851" w:type="dxa"/>
            <w:shd w:val="clear" w:color="auto" w:fill="auto"/>
            <w:noWrap/>
            <w:vAlign w:val="center"/>
            <w:hideMark/>
          </w:tcPr>
          <w:p w14:paraId="66914243" w14:textId="77777777" w:rsidR="00732796" w:rsidRPr="009A695D" w:rsidRDefault="00732796" w:rsidP="00732796">
            <w:pPr>
              <w:rPr>
                <w:sz w:val="18"/>
                <w:szCs w:val="18"/>
              </w:rPr>
            </w:pPr>
            <w:r w:rsidRPr="009A695D">
              <w:rPr>
                <w:sz w:val="18"/>
                <w:szCs w:val="18"/>
              </w:rPr>
              <w:t>44013100</w:t>
            </w:r>
          </w:p>
        </w:tc>
        <w:tc>
          <w:tcPr>
            <w:tcW w:w="7087" w:type="dxa"/>
            <w:shd w:val="clear" w:color="auto" w:fill="auto"/>
            <w:vAlign w:val="center"/>
            <w:hideMark/>
          </w:tcPr>
          <w:p w14:paraId="6DA7EFDC" w14:textId="77777777" w:rsidR="00732796" w:rsidRPr="009A695D" w:rsidRDefault="00732796" w:rsidP="00732796">
            <w:pPr>
              <w:rPr>
                <w:sz w:val="18"/>
                <w:szCs w:val="18"/>
              </w:rPr>
            </w:pPr>
            <w:r w:rsidRPr="009A695D">
              <w:rPr>
                <w:sz w:val="18"/>
                <w:szCs w:val="18"/>
              </w:rPr>
              <w:t>Sawdust and wood waste and scrap, in the form of pellets</w:t>
            </w:r>
          </w:p>
        </w:tc>
        <w:tc>
          <w:tcPr>
            <w:tcW w:w="1418" w:type="dxa"/>
            <w:shd w:val="clear" w:color="auto" w:fill="auto"/>
            <w:noWrap/>
            <w:vAlign w:val="center"/>
            <w:hideMark/>
          </w:tcPr>
          <w:p w14:paraId="5EA9BDDC" w14:textId="77777777" w:rsidR="00732796" w:rsidRPr="009A695D" w:rsidRDefault="00732796" w:rsidP="00732796">
            <w:pPr>
              <w:rPr>
                <w:sz w:val="18"/>
                <w:szCs w:val="18"/>
              </w:rPr>
            </w:pPr>
            <w:r w:rsidRPr="009A695D">
              <w:rPr>
                <w:sz w:val="18"/>
                <w:szCs w:val="18"/>
              </w:rPr>
              <w:t>Organics</w:t>
            </w:r>
          </w:p>
        </w:tc>
        <w:tc>
          <w:tcPr>
            <w:tcW w:w="2268" w:type="dxa"/>
            <w:shd w:val="clear" w:color="auto" w:fill="auto"/>
            <w:noWrap/>
            <w:vAlign w:val="center"/>
            <w:hideMark/>
          </w:tcPr>
          <w:p w14:paraId="30E59357" w14:textId="7B887994" w:rsidR="00732796" w:rsidRPr="009A695D" w:rsidRDefault="00732796" w:rsidP="00732796">
            <w:pPr>
              <w:rPr>
                <w:sz w:val="18"/>
                <w:szCs w:val="18"/>
              </w:rPr>
            </w:pPr>
            <w:r w:rsidRPr="009A695D">
              <w:rPr>
                <w:sz w:val="18"/>
                <w:szCs w:val="18"/>
              </w:rPr>
              <w:t>Timber</w:t>
            </w:r>
          </w:p>
        </w:tc>
        <w:tc>
          <w:tcPr>
            <w:tcW w:w="992" w:type="dxa"/>
            <w:shd w:val="clear" w:color="auto" w:fill="auto"/>
            <w:vAlign w:val="center"/>
            <w:hideMark/>
          </w:tcPr>
          <w:p w14:paraId="72523217"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5658931E" w14:textId="77777777" w:rsidR="00732796" w:rsidRPr="009A695D" w:rsidRDefault="00732796" w:rsidP="00214423">
            <w:pPr>
              <w:jc w:val="center"/>
              <w:rPr>
                <w:sz w:val="18"/>
                <w:szCs w:val="18"/>
              </w:rPr>
            </w:pPr>
            <w:r w:rsidRPr="009A695D">
              <w:rPr>
                <w:sz w:val="18"/>
                <w:szCs w:val="18"/>
              </w:rPr>
              <w:t>100%</w:t>
            </w:r>
          </w:p>
        </w:tc>
      </w:tr>
      <w:tr w:rsidR="009A695D" w:rsidRPr="009A695D" w14:paraId="62EAF08B" w14:textId="77777777" w:rsidTr="00214423">
        <w:tc>
          <w:tcPr>
            <w:tcW w:w="709" w:type="dxa"/>
            <w:shd w:val="clear" w:color="auto" w:fill="auto"/>
            <w:noWrap/>
            <w:vAlign w:val="center"/>
            <w:hideMark/>
          </w:tcPr>
          <w:p w14:paraId="6008CDCC" w14:textId="77777777" w:rsidR="00732796" w:rsidRPr="009A695D" w:rsidRDefault="00732796" w:rsidP="00732796">
            <w:pPr>
              <w:rPr>
                <w:sz w:val="18"/>
                <w:szCs w:val="18"/>
              </w:rPr>
            </w:pPr>
            <w:r w:rsidRPr="009A695D">
              <w:rPr>
                <w:sz w:val="18"/>
                <w:szCs w:val="18"/>
              </w:rPr>
              <w:t>440139</w:t>
            </w:r>
          </w:p>
        </w:tc>
        <w:tc>
          <w:tcPr>
            <w:tcW w:w="851" w:type="dxa"/>
            <w:shd w:val="clear" w:color="auto" w:fill="auto"/>
            <w:noWrap/>
            <w:vAlign w:val="center"/>
            <w:hideMark/>
          </w:tcPr>
          <w:p w14:paraId="4CCBF2BC" w14:textId="77777777" w:rsidR="00732796" w:rsidRPr="009A695D" w:rsidRDefault="00732796" w:rsidP="00732796">
            <w:pPr>
              <w:rPr>
                <w:sz w:val="18"/>
                <w:szCs w:val="18"/>
              </w:rPr>
            </w:pPr>
            <w:r w:rsidRPr="009A695D">
              <w:rPr>
                <w:sz w:val="18"/>
                <w:szCs w:val="18"/>
              </w:rPr>
              <w:t>44013901</w:t>
            </w:r>
          </w:p>
        </w:tc>
        <w:tc>
          <w:tcPr>
            <w:tcW w:w="7087" w:type="dxa"/>
            <w:shd w:val="clear" w:color="auto" w:fill="auto"/>
            <w:vAlign w:val="center"/>
            <w:hideMark/>
          </w:tcPr>
          <w:p w14:paraId="472BF827" w14:textId="77777777" w:rsidR="00732796" w:rsidRPr="009A695D" w:rsidRDefault="00732796" w:rsidP="00732796">
            <w:pPr>
              <w:rPr>
                <w:sz w:val="18"/>
                <w:szCs w:val="18"/>
              </w:rPr>
            </w:pPr>
            <w:r w:rsidRPr="009A695D">
              <w:rPr>
                <w:sz w:val="18"/>
                <w:szCs w:val="18"/>
              </w:rPr>
              <w:t>Sawdust and wood waste and scrap, agglomerated, in logs, briquettes or similar forms (excluding in the form of pellets)</w:t>
            </w:r>
          </w:p>
        </w:tc>
        <w:tc>
          <w:tcPr>
            <w:tcW w:w="1418" w:type="dxa"/>
            <w:shd w:val="clear" w:color="auto" w:fill="auto"/>
            <w:noWrap/>
            <w:vAlign w:val="center"/>
            <w:hideMark/>
          </w:tcPr>
          <w:p w14:paraId="7CDBD28C" w14:textId="77777777" w:rsidR="00732796" w:rsidRPr="009A695D" w:rsidRDefault="00732796" w:rsidP="00732796">
            <w:pPr>
              <w:rPr>
                <w:sz w:val="18"/>
                <w:szCs w:val="18"/>
              </w:rPr>
            </w:pPr>
            <w:r w:rsidRPr="009A695D">
              <w:rPr>
                <w:sz w:val="18"/>
                <w:szCs w:val="18"/>
              </w:rPr>
              <w:t>Organics</w:t>
            </w:r>
          </w:p>
        </w:tc>
        <w:tc>
          <w:tcPr>
            <w:tcW w:w="2268" w:type="dxa"/>
            <w:shd w:val="clear" w:color="auto" w:fill="auto"/>
            <w:noWrap/>
            <w:vAlign w:val="center"/>
            <w:hideMark/>
          </w:tcPr>
          <w:p w14:paraId="182931A8" w14:textId="3434EC16" w:rsidR="00732796" w:rsidRPr="009A695D" w:rsidRDefault="00732796" w:rsidP="00732796">
            <w:pPr>
              <w:rPr>
                <w:sz w:val="18"/>
                <w:szCs w:val="18"/>
              </w:rPr>
            </w:pPr>
            <w:r w:rsidRPr="009A695D">
              <w:rPr>
                <w:sz w:val="18"/>
                <w:szCs w:val="18"/>
              </w:rPr>
              <w:t>Timber</w:t>
            </w:r>
          </w:p>
        </w:tc>
        <w:tc>
          <w:tcPr>
            <w:tcW w:w="992" w:type="dxa"/>
            <w:shd w:val="clear" w:color="auto" w:fill="auto"/>
            <w:vAlign w:val="center"/>
            <w:hideMark/>
          </w:tcPr>
          <w:p w14:paraId="7F62C9FA"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0BEB74C2" w14:textId="77777777" w:rsidR="00732796" w:rsidRPr="009A695D" w:rsidRDefault="00732796" w:rsidP="00214423">
            <w:pPr>
              <w:jc w:val="center"/>
              <w:rPr>
                <w:sz w:val="18"/>
                <w:szCs w:val="18"/>
              </w:rPr>
            </w:pPr>
            <w:r w:rsidRPr="009A695D">
              <w:rPr>
                <w:sz w:val="18"/>
                <w:szCs w:val="18"/>
              </w:rPr>
              <w:t>100%</w:t>
            </w:r>
          </w:p>
        </w:tc>
      </w:tr>
      <w:tr w:rsidR="009A695D" w:rsidRPr="009A695D" w14:paraId="1AF0C517" w14:textId="77777777" w:rsidTr="00214423">
        <w:tc>
          <w:tcPr>
            <w:tcW w:w="709" w:type="dxa"/>
            <w:shd w:val="clear" w:color="auto" w:fill="auto"/>
            <w:noWrap/>
            <w:vAlign w:val="center"/>
            <w:hideMark/>
          </w:tcPr>
          <w:p w14:paraId="6A1AFBEE" w14:textId="77777777" w:rsidR="00732796" w:rsidRPr="009A695D" w:rsidRDefault="00732796" w:rsidP="00732796">
            <w:pPr>
              <w:rPr>
                <w:sz w:val="18"/>
                <w:szCs w:val="18"/>
              </w:rPr>
            </w:pPr>
            <w:r w:rsidRPr="009A695D">
              <w:rPr>
                <w:sz w:val="18"/>
                <w:szCs w:val="18"/>
              </w:rPr>
              <w:t>440140</w:t>
            </w:r>
          </w:p>
        </w:tc>
        <w:tc>
          <w:tcPr>
            <w:tcW w:w="851" w:type="dxa"/>
            <w:shd w:val="clear" w:color="auto" w:fill="auto"/>
            <w:noWrap/>
            <w:vAlign w:val="center"/>
            <w:hideMark/>
          </w:tcPr>
          <w:p w14:paraId="283FC7D5" w14:textId="77777777" w:rsidR="00732796" w:rsidRPr="009A695D" w:rsidRDefault="00732796" w:rsidP="00732796">
            <w:pPr>
              <w:rPr>
                <w:sz w:val="18"/>
                <w:szCs w:val="18"/>
              </w:rPr>
            </w:pPr>
            <w:r w:rsidRPr="009A695D">
              <w:rPr>
                <w:sz w:val="18"/>
                <w:szCs w:val="18"/>
              </w:rPr>
              <w:t>44014090</w:t>
            </w:r>
          </w:p>
        </w:tc>
        <w:tc>
          <w:tcPr>
            <w:tcW w:w="7087" w:type="dxa"/>
            <w:shd w:val="clear" w:color="auto" w:fill="auto"/>
            <w:vAlign w:val="center"/>
            <w:hideMark/>
          </w:tcPr>
          <w:p w14:paraId="31E1FF36" w14:textId="77777777" w:rsidR="00732796" w:rsidRPr="009A695D" w:rsidRDefault="00732796" w:rsidP="00732796">
            <w:pPr>
              <w:rPr>
                <w:sz w:val="18"/>
                <w:szCs w:val="18"/>
              </w:rPr>
            </w:pPr>
            <w:r w:rsidRPr="009A695D">
              <w:rPr>
                <w:sz w:val="18"/>
                <w:szCs w:val="18"/>
              </w:rPr>
              <w:t>Sawdust and wood waste and scrap, not agglomerated, excluding sandalwood</w:t>
            </w:r>
          </w:p>
        </w:tc>
        <w:tc>
          <w:tcPr>
            <w:tcW w:w="1418" w:type="dxa"/>
            <w:shd w:val="clear" w:color="auto" w:fill="auto"/>
            <w:vAlign w:val="center"/>
            <w:hideMark/>
          </w:tcPr>
          <w:p w14:paraId="4608835F" w14:textId="77777777" w:rsidR="00732796" w:rsidRPr="009A695D" w:rsidRDefault="00732796" w:rsidP="00732796">
            <w:pPr>
              <w:rPr>
                <w:sz w:val="18"/>
                <w:szCs w:val="18"/>
              </w:rPr>
            </w:pPr>
            <w:r w:rsidRPr="009A695D">
              <w:rPr>
                <w:sz w:val="18"/>
                <w:szCs w:val="18"/>
              </w:rPr>
              <w:t>Organics</w:t>
            </w:r>
          </w:p>
        </w:tc>
        <w:tc>
          <w:tcPr>
            <w:tcW w:w="2268" w:type="dxa"/>
            <w:shd w:val="clear" w:color="auto" w:fill="auto"/>
            <w:noWrap/>
            <w:vAlign w:val="center"/>
            <w:hideMark/>
          </w:tcPr>
          <w:p w14:paraId="4FA4BBA9" w14:textId="77493175" w:rsidR="00732796" w:rsidRPr="009A695D" w:rsidRDefault="00732796" w:rsidP="00732796">
            <w:pPr>
              <w:rPr>
                <w:sz w:val="18"/>
                <w:szCs w:val="18"/>
              </w:rPr>
            </w:pPr>
            <w:r w:rsidRPr="009A695D">
              <w:rPr>
                <w:sz w:val="18"/>
                <w:szCs w:val="18"/>
              </w:rPr>
              <w:t>Timber</w:t>
            </w:r>
          </w:p>
        </w:tc>
        <w:tc>
          <w:tcPr>
            <w:tcW w:w="992" w:type="dxa"/>
            <w:shd w:val="clear" w:color="auto" w:fill="auto"/>
            <w:vAlign w:val="center"/>
            <w:hideMark/>
          </w:tcPr>
          <w:p w14:paraId="7DC02EAA"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50CB1BA7" w14:textId="77777777" w:rsidR="00732796" w:rsidRPr="009A695D" w:rsidRDefault="00732796" w:rsidP="00214423">
            <w:pPr>
              <w:jc w:val="center"/>
              <w:rPr>
                <w:sz w:val="18"/>
                <w:szCs w:val="18"/>
              </w:rPr>
            </w:pPr>
            <w:r w:rsidRPr="009A695D">
              <w:rPr>
                <w:sz w:val="18"/>
                <w:szCs w:val="18"/>
              </w:rPr>
              <w:t>100%</w:t>
            </w:r>
          </w:p>
        </w:tc>
      </w:tr>
      <w:tr w:rsidR="009A695D" w:rsidRPr="009A695D" w14:paraId="1E335AF6" w14:textId="77777777" w:rsidTr="00214423">
        <w:tc>
          <w:tcPr>
            <w:tcW w:w="709" w:type="dxa"/>
            <w:shd w:val="clear" w:color="auto" w:fill="auto"/>
            <w:noWrap/>
            <w:vAlign w:val="center"/>
            <w:hideMark/>
          </w:tcPr>
          <w:p w14:paraId="21C5BAA8" w14:textId="77777777" w:rsidR="00732796" w:rsidRPr="009A695D" w:rsidRDefault="00732796" w:rsidP="00732796">
            <w:pPr>
              <w:rPr>
                <w:sz w:val="18"/>
                <w:szCs w:val="18"/>
              </w:rPr>
            </w:pPr>
            <w:r w:rsidRPr="009A695D">
              <w:rPr>
                <w:sz w:val="18"/>
                <w:szCs w:val="18"/>
              </w:rPr>
              <w:t>450190</w:t>
            </w:r>
          </w:p>
        </w:tc>
        <w:tc>
          <w:tcPr>
            <w:tcW w:w="851" w:type="dxa"/>
            <w:shd w:val="clear" w:color="auto" w:fill="auto"/>
            <w:noWrap/>
            <w:vAlign w:val="center"/>
            <w:hideMark/>
          </w:tcPr>
          <w:p w14:paraId="39967475" w14:textId="77777777" w:rsidR="00732796" w:rsidRPr="009A695D" w:rsidRDefault="00732796" w:rsidP="00732796">
            <w:pPr>
              <w:rPr>
                <w:sz w:val="18"/>
                <w:szCs w:val="18"/>
              </w:rPr>
            </w:pPr>
            <w:r w:rsidRPr="009A695D">
              <w:rPr>
                <w:sz w:val="18"/>
                <w:szCs w:val="18"/>
              </w:rPr>
              <w:t>45019000</w:t>
            </w:r>
          </w:p>
        </w:tc>
        <w:tc>
          <w:tcPr>
            <w:tcW w:w="7087" w:type="dxa"/>
            <w:shd w:val="clear" w:color="auto" w:fill="auto"/>
            <w:vAlign w:val="center"/>
            <w:hideMark/>
          </w:tcPr>
          <w:p w14:paraId="5BFE7389" w14:textId="77777777" w:rsidR="00732796" w:rsidRPr="009A695D" w:rsidRDefault="00732796" w:rsidP="00732796">
            <w:pPr>
              <w:rPr>
                <w:sz w:val="18"/>
                <w:szCs w:val="18"/>
              </w:rPr>
            </w:pPr>
            <w:r w:rsidRPr="009A695D">
              <w:rPr>
                <w:sz w:val="18"/>
                <w:szCs w:val="18"/>
              </w:rPr>
              <w:t>Waste cork and crushed, granulated or ground cork (excl. agglomerated cork of HS 4504)</w:t>
            </w:r>
          </w:p>
        </w:tc>
        <w:tc>
          <w:tcPr>
            <w:tcW w:w="1418" w:type="dxa"/>
            <w:shd w:val="clear" w:color="auto" w:fill="auto"/>
            <w:noWrap/>
            <w:vAlign w:val="center"/>
            <w:hideMark/>
          </w:tcPr>
          <w:p w14:paraId="4BA3301A" w14:textId="77777777" w:rsidR="00732796" w:rsidRPr="009A695D" w:rsidRDefault="00732796" w:rsidP="00732796">
            <w:pPr>
              <w:rPr>
                <w:sz w:val="18"/>
                <w:szCs w:val="18"/>
              </w:rPr>
            </w:pPr>
            <w:r w:rsidRPr="009A695D">
              <w:rPr>
                <w:sz w:val="18"/>
                <w:szCs w:val="18"/>
              </w:rPr>
              <w:t>Organics</w:t>
            </w:r>
          </w:p>
        </w:tc>
        <w:tc>
          <w:tcPr>
            <w:tcW w:w="2268" w:type="dxa"/>
            <w:shd w:val="clear" w:color="auto" w:fill="auto"/>
            <w:noWrap/>
            <w:vAlign w:val="center"/>
            <w:hideMark/>
          </w:tcPr>
          <w:p w14:paraId="4E792D69" w14:textId="3AD23801" w:rsidR="00732796" w:rsidRPr="009A695D" w:rsidRDefault="00732796" w:rsidP="00732796">
            <w:pPr>
              <w:rPr>
                <w:sz w:val="18"/>
                <w:szCs w:val="18"/>
              </w:rPr>
            </w:pPr>
            <w:r w:rsidRPr="009A695D">
              <w:rPr>
                <w:sz w:val="18"/>
                <w:szCs w:val="18"/>
              </w:rPr>
              <w:t>Other organics</w:t>
            </w:r>
          </w:p>
        </w:tc>
        <w:tc>
          <w:tcPr>
            <w:tcW w:w="992" w:type="dxa"/>
            <w:shd w:val="clear" w:color="auto" w:fill="auto"/>
            <w:vAlign w:val="center"/>
            <w:hideMark/>
          </w:tcPr>
          <w:p w14:paraId="19CFF86D"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5A7A3AEC" w14:textId="77777777" w:rsidR="00732796" w:rsidRPr="009A695D" w:rsidRDefault="00732796" w:rsidP="00214423">
            <w:pPr>
              <w:jc w:val="center"/>
              <w:rPr>
                <w:sz w:val="18"/>
                <w:szCs w:val="18"/>
              </w:rPr>
            </w:pPr>
            <w:r w:rsidRPr="009A695D">
              <w:rPr>
                <w:sz w:val="18"/>
                <w:szCs w:val="18"/>
              </w:rPr>
              <w:t>100%</w:t>
            </w:r>
          </w:p>
        </w:tc>
      </w:tr>
      <w:tr w:rsidR="009A695D" w:rsidRPr="009A695D" w14:paraId="27AE32D8" w14:textId="77777777" w:rsidTr="00214423">
        <w:tc>
          <w:tcPr>
            <w:tcW w:w="709" w:type="dxa"/>
            <w:shd w:val="clear" w:color="auto" w:fill="auto"/>
            <w:noWrap/>
            <w:vAlign w:val="center"/>
            <w:hideMark/>
          </w:tcPr>
          <w:p w14:paraId="33354012" w14:textId="77777777" w:rsidR="00732796" w:rsidRPr="009A695D" w:rsidRDefault="00732796" w:rsidP="00732796">
            <w:pPr>
              <w:rPr>
                <w:sz w:val="18"/>
                <w:szCs w:val="18"/>
              </w:rPr>
            </w:pPr>
            <w:r w:rsidRPr="009A695D">
              <w:rPr>
                <w:sz w:val="18"/>
                <w:szCs w:val="18"/>
              </w:rPr>
              <w:t>470620</w:t>
            </w:r>
          </w:p>
        </w:tc>
        <w:tc>
          <w:tcPr>
            <w:tcW w:w="851" w:type="dxa"/>
            <w:shd w:val="clear" w:color="auto" w:fill="auto"/>
            <w:noWrap/>
            <w:vAlign w:val="center"/>
            <w:hideMark/>
          </w:tcPr>
          <w:p w14:paraId="1CE7CEEE" w14:textId="77777777" w:rsidR="00732796" w:rsidRPr="009A695D" w:rsidRDefault="00732796" w:rsidP="00732796">
            <w:pPr>
              <w:rPr>
                <w:sz w:val="18"/>
                <w:szCs w:val="18"/>
              </w:rPr>
            </w:pPr>
            <w:r w:rsidRPr="009A695D">
              <w:rPr>
                <w:sz w:val="18"/>
                <w:szCs w:val="18"/>
              </w:rPr>
              <w:t>47062000</w:t>
            </w:r>
          </w:p>
        </w:tc>
        <w:tc>
          <w:tcPr>
            <w:tcW w:w="7087" w:type="dxa"/>
            <w:shd w:val="clear" w:color="auto" w:fill="auto"/>
            <w:vAlign w:val="center"/>
            <w:hideMark/>
          </w:tcPr>
          <w:p w14:paraId="03FA3284" w14:textId="77777777" w:rsidR="00732796" w:rsidRPr="009A695D" w:rsidRDefault="00732796" w:rsidP="00732796">
            <w:pPr>
              <w:rPr>
                <w:sz w:val="18"/>
                <w:szCs w:val="18"/>
              </w:rPr>
            </w:pPr>
            <w:r w:rsidRPr="009A695D">
              <w:rPr>
                <w:sz w:val="18"/>
                <w:szCs w:val="18"/>
              </w:rPr>
              <w:t>Pulps of fibres derived from recovered (waste and scrap) paper or paperboard</w:t>
            </w:r>
          </w:p>
        </w:tc>
        <w:tc>
          <w:tcPr>
            <w:tcW w:w="1418" w:type="dxa"/>
            <w:shd w:val="clear" w:color="auto" w:fill="auto"/>
            <w:vAlign w:val="center"/>
            <w:hideMark/>
          </w:tcPr>
          <w:p w14:paraId="3070B251" w14:textId="77777777" w:rsidR="00732796" w:rsidRPr="009A695D" w:rsidRDefault="00732796" w:rsidP="00732796">
            <w:pPr>
              <w:rPr>
                <w:sz w:val="18"/>
                <w:szCs w:val="18"/>
              </w:rPr>
            </w:pPr>
            <w:r w:rsidRPr="009A695D">
              <w:rPr>
                <w:sz w:val="18"/>
                <w:szCs w:val="18"/>
              </w:rPr>
              <w:t>Paper &amp; cardboard</w:t>
            </w:r>
          </w:p>
        </w:tc>
        <w:tc>
          <w:tcPr>
            <w:tcW w:w="2268" w:type="dxa"/>
            <w:shd w:val="clear" w:color="auto" w:fill="auto"/>
            <w:vAlign w:val="center"/>
            <w:hideMark/>
          </w:tcPr>
          <w:p w14:paraId="6E75A863" w14:textId="2DBB6491" w:rsidR="00732796" w:rsidRPr="00C610C5" w:rsidRDefault="00732796" w:rsidP="00732796">
            <w:pPr>
              <w:rPr>
                <w:i/>
                <w:iCs/>
                <w:sz w:val="18"/>
                <w:szCs w:val="18"/>
              </w:rPr>
            </w:pPr>
            <w:r w:rsidRPr="00C610C5">
              <w:rPr>
                <w:i/>
                <w:iCs/>
                <w:sz w:val="18"/>
                <w:szCs w:val="18"/>
              </w:rPr>
              <w:t>Not a waste type</w:t>
            </w:r>
          </w:p>
        </w:tc>
        <w:tc>
          <w:tcPr>
            <w:tcW w:w="992" w:type="dxa"/>
            <w:shd w:val="clear" w:color="auto" w:fill="auto"/>
            <w:vAlign w:val="center"/>
            <w:hideMark/>
          </w:tcPr>
          <w:p w14:paraId="32C9CB70"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028E49B4" w14:textId="77777777" w:rsidR="00732796" w:rsidRPr="009A695D" w:rsidRDefault="00732796" w:rsidP="00214423">
            <w:pPr>
              <w:jc w:val="center"/>
              <w:rPr>
                <w:sz w:val="18"/>
                <w:szCs w:val="18"/>
              </w:rPr>
            </w:pPr>
            <w:r w:rsidRPr="009A695D">
              <w:rPr>
                <w:sz w:val="18"/>
                <w:szCs w:val="18"/>
              </w:rPr>
              <w:t>100%</w:t>
            </w:r>
          </w:p>
        </w:tc>
      </w:tr>
      <w:tr w:rsidR="009A695D" w:rsidRPr="009A695D" w14:paraId="6B766BB3" w14:textId="77777777" w:rsidTr="00214423">
        <w:tc>
          <w:tcPr>
            <w:tcW w:w="709" w:type="dxa"/>
            <w:shd w:val="clear" w:color="auto" w:fill="auto"/>
            <w:noWrap/>
            <w:vAlign w:val="center"/>
            <w:hideMark/>
          </w:tcPr>
          <w:p w14:paraId="60E141A4" w14:textId="77777777" w:rsidR="00732796" w:rsidRPr="009A695D" w:rsidRDefault="00732796" w:rsidP="00732796">
            <w:pPr>
              <w:rPr>
                <w:sz w:val="18"/>
                <w:szCs w:val="18"/>
              </w:rPr>
            </w:pPr>
            <w:r w:rsidRPr="009A695D">
              <w:rPr>
                <w:sz w:val="18"/>
                <w:szCs w:val="18"/>
              </w:rPr>
              <w:t>470710</w:t>
            </w:r>
          </w:p>
        </w:tc>
        <w:tc>
          <w:tcPr>
            <w:tcW w:w="851" w:type="dxa"/>
            <w:shd w:val="clear" w:color="auto" w:fill="auto"/>
            <w:noWrap/>
            <w:vAlign w:val="center"/>
            <w:hideMark/>
          </w:tcPr>
          <w:p w14:paraId="3CA011C3" w14:textId="77777777" w:rsidR="00732796" w:rsidRPr="009A695D" w:rsidRDefault="00732796" w:rsidP="00732796">
            <w:pPr>
              <w:rPr>
                <w:sz w:val="18"/>
                <w:szCs w:val="18"/>
              </w:rPr>
            </w:pPr>
            <w:r w:rsidRPr="009A695D">
              <w:rPr>
                <w:sz w:val="18"/>
                <w:szCs w:val="18"/>
              </w:rPr>
              <w:t>47071000</w:t>
            </w:r>
          </w:p>
        </w:tc>
        <w:tc>
          <w:tcPr>
            <w:tcW w:w="7087" w:type="dxa"/>
            <w:shd w:val="clear" w:color="auto" w:fill="auto"/>
            <w:vAlign w:val="center"/>
            <w:hideMark/>
          </w:tcPr>
          <w:p w14:paraId="63D62FDE" w14:textId="77777777" w:rsidR="00732796" w:rsidRPr="009A695D" w:rsidRDefault="00732796" w:rsidP="00732796">
            <w:pPr>
              <w:rPr>
                <w:sz w:val="18"/>
                <w:szCs w:val="18"/>
              </w:rPr>
            </w:pPr>
            <w:r w:rsidRPr="009A695D">
              <w:rPr>
                <w:sz w:val="18"/>
                <w:szCs w:val="18"/>
              </w:rPr>
              <w:t>Recovered (waste and scrap), unbleached, kraft paper or paperboard or corrugated paper or paperboard</w:t>
            </w:r>
          </w:p>
        </w:tc>
        <w:tc>
          <w:tcPr>
            <w:tcW w:w="1418" w:type="dxa"/>
            <w:shd w:val="clear" w:color="auto" w:fill="auto"/>
            <w:vAlign w:val="center"/>
            <w:hideMark/>
          </w:tcPr>
          <w:p w14:paraId="2AF7432C" w14:textId="77777777" w:rsidR="00732796" w:rsidRPr="009A695D" w:rsidRDefault="00732796" w:rsidP="00732796">
            <w:pPr>
              <w:rPr>
                <w:sz w:val="18"/>
                <w:szCs w:val="18"/>
              </w:rPr>
            </w:pPr>
            <w:r w:rsidRPr="009A695D">
              <w:rPr>
                <w:sz w:val="18"/>
                <w:szCs w:val="18"/>
              </w:rPr>
              <w:t>Paper &amp; cardboard</w:t>
            </w:r>
          </w:p>
        </w:tc>
        <w:tc>
          <w:tcPr>
            <w:tcW w:w="2268" w:type="dxa"/>
            <w:shd w:val="clear" w:color="auto" w:fill="auto"/>
            <w:vAlign w:val="center"/>
            <w:hideMark/>
          </w:tcPr>
          <w:p w14:paraId="6AD8BB8F" w14:textId="743971A9" w:rsidR="00732796" w:rsidRPr="009A695D" w:rsidRDefault="00732796" w:rsidP="00732796">
            <w:pPr>
              <w:rPr>
                <w:sz w:val="18"/>
                <w:szCs w:val="18"/>
              </w:rPr>
            </w:pPr>
            <w:r w:rsidRPr="009A695D">
              <w:rPr>
                <w:sz w:val="18"/>
                <w:szCs w:val="18"/>
              </w:rPr>
              <w:t>Cardboard</w:t>
            </w:r>
          </w:p>
        </w:tc>
        <w:tc>
          <w:tcPr>
            <w:tcW w:w="992" w:type="dxa"/>
            <w:shd w:val="clear" w:color="auto" w:fill="auto"/>
            <w:vAlign w:val="center"/>
            <w:hideMark/>
          </w:tcPr>
          <w:p w14:paraId="17A04F38"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7C0BCAF7" w14:textId="77777777" w:rsidR="00732796" w:rsidRPr="009A695D" w:rsidRDefault="00732796" w:rsidP="00214423">
            <w:pPr>
              <w:jc w:val="center"/>
              <w:rPr>
                <w:sz w:val="18"/>
                <w:szCs w:val="18"/>
              </w:rPr>
            </w:pPr>
            <w:r w:rsidRPr="009A695D">
              <w:rPr>
                <w:sz w:val="18"/>
                <w:szCs w:val="18"/>
              </w:rPr>
              <w:t>100%</w:t>
            </w:r>
          </w:p>
        </w:tc>
      </w:tr>
      <w:tr w:rsidR="009A695D" w:rsidRPr="009A695D" w14:paraId="0E239493" w14:textId="77777777" w:rsidTr="00214423">
        <w:tc>
          <w:tcPr>
            <w:tcW w:w="709" w:type="dxa"/>
            <w:shd w:val="clear" w:color="auto" w:fill="auto"/>
            <w:noWrap/>
            <w:vAlign w:val="center"/>
            <w:hideMark/>
          </w:tcPr>
          <w:p w14:paraId="390EA98A" w14:textId="77777777" w:rsidR="00732796" w:rsidRPr="009A695D" w:rsidRDefault="00732796" w:rsidP="00732796">
            <w:pPr>
              <w:rPr>
                <w:sz w:val="18"/>
                <w:szCs w:val="18"/>
              </w:rPr>
            </w:pPr>
            <w:r w:rsidRPr="009A695D">
              <w:rPr>
                <w:sz w:val="18"/>
                <w:szCs w:val="18"/>
              </w:rPr>
              <w:t>470720</w:t>
            </w:r>
          </w:p>
        </w:tc>
        <w:tc>
          <w:tcPr>
            <w:tcW w:w="851" w:type="dxa"/>
            <w:shd w:val="clear" w:color="auto" w:fill="auto"/>
            <w:noWrap/>
            <w:vAlign w:val="center"/>
            <w:hideMark/>
          </w:tcPr>
          <w:p w14:paraId="028AE230" w14:textId="77777777" w:rsidR="00732796" w:rsidRPr="009A695D" w:rsidRDefault="00732796" w:rsidP="00732796">
            <w:pPr>
              <w:rPr>
                <w:sz w:val="18"/>
                <w:szCs w:val="18"/>
              </w:rPr>
            </w:pPr>
            <w:r w:rsidRPr="009A695D">
              <w:rPr>
                <w:sz w:val="18"/>
                <w:szCs w:val="18"/>
              </w:rPr>
              <w:t>47072000</w:t>
            </w:r>
          </w:p>
        </w:tc>
        <w:tc>
          <w:tcPr>
            <w:tcW w:w="7087" w:type="dxa"/>
            <w:shd w:val="clear" w:color="auto" w:fill="auto"/>
            <w:vAlign w:val="center"/>
            <w:hideMark/>
          </w:tcPr>
          <w:p w14:paraId="2513F0C1" w14:textId="77777777" w:rsidR="00732796" w:rsidRPr="009A695D" w:rsidRDefault="00732796" w:rsidP="00732796">
            <w:pPr>
              <w:rPr>
                <w:sz w:val="18"/>
                <w:szCs w:val="18"/>
              </w:rPr>
            </w:pPr>
            <w:r w:rsidRPr="009A695D">
              <w:rPr>
                <w:sz w:val="18"/>
                <w:szCs w:val="18"/>
              </w:rPr>
              <w:t>Recovered (waste and scrap) paper or paperboard, made mainly of bleached chemical pulp, not coloured in the mass</w:t>
            </w:r>
          </w:p>
        </w:tc>
        <w:tc>
          <w:tcPr>
            <w:tcW w:w="1418" w:type="dxa"/>
            <w:shd w:val="clear" w:color="auto" w:fill="auto"/>
            <w:vAlign w:val="center"/>
            <w:hideMark/>
          </w:tcPr>
          <w:p w14:paraId="0907E121" w14:textId="77777777" w:rsidR="00732796" w:rsidRPr="009A695D" w:rsidRDefault="00732796" w:rsidP="00732796">
            <w:pPr>
              <w:rPr>
                <w:sz w:val="18"/>
                <w:szCs w:val="18"/>
              </w:rPr>
            </w:pPr>
            <w:r w:rsidRPr="009A695D">
              <w:rPr>
                <w:sz w:val="18"/>
                <w:szCs w:val="18"/>
              </w:rPr>
              <w:t>Paper &amp; cardboard</w:t>
            </w:r>
          </w:p>
        </w:tc>
        <w:tc>
          <w:tcPr>
            <w:tcW w:w="2268" w:type="dxa"/>
            <w:shd w:val="clear" w:color="auto" w:fill="auto"/>
            <w:vAlign w:val="center"/>
            <w:hideMark/>
          </w:tcPr>
          <w:p w14:paraId="0E545E45" w14:textId="1CEF0D1D" w:rsidR="00732796" w:rsidRPr="009A695D" w:rsidRDefault="00732796" w:rsidP="00732796">
            <w:pPr>
              <w:rPr>
                <w:sz w:val="18"/>
                <w:szCs w:val="18"/>
              </w:rPr>
            </w:pPr>
            <w:r w:rsidRPr="009A695D">
              <w:rPr>
                <w:sz w:val="18"/>
                <w:szCs w:val="18"/>
              </w:rPr>
              <w:t>Office paper</w:t>
            </w:r>
          </w:p>
        </w:tc>
        <w:tc>
          <w:tcPr>
            <w:tcW w:w="992" w:type="dxa"/>
            <w:shd w:val="clear" w:color="auto" w:fill="auto"/>
            <w:vAlign w:val="center"/>
            <w:hideMark/>
          </w:tcPr>
          <w:p w14:paraId="55B14825"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0D298D6F" w14:textId="77777777" w:rsidR="00732796" w:rsidRPr="009A695D" w:rsidRDefault="00732796" w:rsidP="00214423">
            <w:pPr>
              <w:jc w:val="center"/>
              <w:rPr>
                <w:sz w:val="18"/>
                <w:szCs w:val="18"/>
              </w:rPr>
            </w:pPr>
            <w:r w:rsidRPr="009A695D">
              <w:rPr>
                <w:sz w:val="18"/>
                <w:szCs w:val="18"/>
              </w:rPr>
              <w:t>100%</w:t>
            </w:r>
          </w:p>
        </w:tc>
      </w:tr>
      <w:tr w:rsidR="009A695D" w:rsidRPr="009A695D" w14:paraId="0D63F38D" w14:textId="77777777" w:rsidTr="00214423">
        <w:tc>
          <w:tcPr>
            <w:tcW w:w="709" w:type="dxa"/>
            <w:shd w:val="clear" w:color="auto" w:fill="auto"/>
            <w:noWrap/>
            <w:vAlign w:val="center"/>
            <w:hideMark/>
          </w:tcPr>
          <w:p w14:paraId="06077631" w14:textId="77777777" w:rsidR="00732796" w:rsidRPr="009A695D" w:rsidRDefault="00732796" w:rsidP="00732796">
            <w:pPr>
              <w:rPr>
                <w:sz w:val="18"/>
                <w:szCs w:val="18"/>
              </w:rPr>
            </w:pPr>
            <w:r w:rsidRPr="009A695D">
              <w:rPr>
                <w:sz w:val="18"/>
                <w:szCs w:val="18"/>
              </w:rPr>
              <w:t>470730</w:t>
            </w:r>
          </w:p>
        </w:tc>
        <w:tc>
          <w:tcPr>
            <w:tcW w:w="851" w:type="dxa"/>
            <w:shd w:val="clear" w:color="auto" w:fill="auto"/>
            <w:noWrap/>
            <w:vAlign w:val="center"/>
            <w:hideMark/>
          </w:tcPr>
          <w:p w14:paraId="674DDE69" w14:textId="77777777" w:rsidR="00732796" w:rsidRPr="009A695D" w:rsidRDefault="00732796" w:rsidP="00732796">
            <w:pPr>
              <w:rPr>
                <w:sz w:val="18"/>
                <w:szCs w:val="18"/>
              </w:rPr>
            </w:pPr>
            <w:r w:rsidRPr="009A695D">
              <w:rPr>
                <w:sz w:val="18"/>
                <w:szCs w:val="18"/>
              </w:rPr>
              <w:t>47073000</w:t>
            </w:r>
          </w:p>
        </w:tc>
        <w:tc>
          <w:tcPr>
            <w:tcW w:w="7087" w:type="dxa"/>
            <w:shd w:val="clear" w:color="auto" w:fill="auto"/>
            <w:vAlign w:val="center"/>
            <w:hideMark/>
          </w:tcPr>
          <w:p w14:paraId="315A4D38" w14:textId="77777777" w:rsidR="00732796" w:rsidRPr="009A695D" w:rsidRDefault="00732796" w:rsidP="00732796">
            <w:pPr>
              <w:rPr>
                <w:sz w:val="18"/>
                <w:szCs w:val="18"/>
              </w:rPr>
            </w:pPr>
            <w:r w:rsidRPr="009A695D">
              <w:rPr>
                <w:sz w:val="18"/>
                <w:szCs w:val="18"/>
              </w:rPr>
              <w:t>Recovered (waste and scrap) paper or paperboard, made mainly of mechanical pulp (for example, newspapers, journals and similar printed matter)</w:t>
            </w:r>
          </w:p>
        </w:tc>
        <w:tc>
          <w:tcPr>
            <w:tcW w:w="1418" w:type="dxa"/>
            <w:shd w:val="clear" w:color="auto" w:fill="auto"/>
            <w:vAlign w:val="center"/>
            <w:hideMark/>
          </w:tcPr>
          <w:p w14:paraId="70512679" w14:textId="77777777" w:rsidR="00732796" w:rsidRPr="009A695D" w:rsidRDefault="00732796" w:rsidP="00732796">
            <w:pPr>
              <w:rPr>
                <w:sz w:val="18"/>
                <w:szCs w:val="18"/>
              </w:rPr>
            </w:pPr>
            <w:r w:rsidRPr="009A695D">
              <w:rPr>
                <w:sz w:val="18"/>
                <w:szCs w:val="18"/>
              </w:rPr>
              <w:t>Paper &amp; cardboard</w:t>
            </w:r>
          </w:p>
        </w:tc>
        <w:tc>
          <w:tcPr>
            <w:tcW w:w="2268" w:type="dxa"/>
            <w:shd w:val="clear" w:color="auto" w:fill="auto"/>
            <w:vAlign w:val="center"/>
            <w:hideMark/>
          </w:tcPr>
          <w:p w14:paraId="743DD495" w14:textId="607328B3" w:rsidR="00732796" w:rsidRPr="009A695D" w:rsidRDefault="00732796" w:rsidP="00732796">
            <w:pPr>
              <w:rPr>
                <w:sz w:val="18"/>
                <w:szCs w:val="18"/>
              </w:rPr>
            </w:pPr>
            <w:r w:rsidRPr="009A695D">
              <w:rPr>
                <w:sz w:val="18"/>
                <w:szCs w:val="18"/>
              </w:rPr>
              <w:t>Newsprint &amp; magazines</w:t>
            </w:r>
          </w:p>
        </w:tc>
        <w:tc>
          <w:tcPr>
            <w:tcW w:w="992" w:type="dxa"/>
            <w:shd w:val="clear" w:color="auto" w:fill="auto"/>
            <w:vAlign w:val="center"/>
            <w:hideMark/>
          </w:tcPr>
          <w:p w14:paraId="0311563D"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4B260A3F" w14:textId="77777777" w:rsidR="00732796" w:rsidRPr="009A695D" w:rsidRDefault="00732796" w:rsidP="00214423">
            <w:pPr>
              <w:jc w:val="center"/>
              <w:rPr>
                <w:sz w:val="18"/>
                <w:szCs w:val="18"/>
              </w:rPr>
            </w:pPr>
            <w:r w:rsidRPr="009A695D">
              <w:rPr>
                <w:sz w:val="18"/>
                <w:szCs w:val="18"/>
              </w:rPr>
              <w:t>100%</w:t>
            </w:r>
          </w:p>
        </w:tc>
      </w:tr>
      <w:tr w:rsidR="009A695D" w:rsidRPr="009A695D" w14:paraId="291E8458" w14:textId="77777777" w:rsidTr="00214423">
        <w:tc>
          <w:tcPr>
            <w:tcW w:w="709" w:type="dxa"/>
            <w:shd w:val="clear" w:color="auto" w:fill="auto"/>
            <w:noWrap/>
            <w:vAlign w:val="center"/>
            <w:hideMark/>
          </w:tcPr>
          <w:p w14:paraId="4E83187A" w14:textId="77777777" w:rsidR="00732796" w:rsidRPr="009A695D" w:rsidRDefault="00732796" w:rsidP="00732796">
            <w:pPr>
              <w:rPr>
                <w:sz w:val="18"/>
                <w:szCs w:val="18"/>
              </w:rPr>
            </w:pPr>
            <w:r w:rsidRPr="009A695D">
              <w:rPr>
                <w:sz w:val="18"/>
                <w:szCs w:val="18"/>
              </w:rPr>
              <w:t>470790</w:t>
            </w:r>
          </w:p>
        </w:tc>
        <w:tc>
          <w:tcPr>
            <w:tcW w:w="851" w:type="dxa"/>
            <w:shd w:val="clear" w:color="auto" w:fill="auto"/>
            <w:noWrap/>
            <w:vAlign w:val="center"/>
            <w:hideMark/>
          </w:tcPr>
          <w:p w14:paraId="164ED943" w14:textId="77777777" w:rsidR="00732796" w:rsidRPr="009A695D" w:rsidRDefault="00732796" w:rsidP="00732796">
            <w:pPr>
              <w:rPr>
                <w:sz w:val="18"/>
                <w:szCs w:val="18"/>
              </w:rPr>
            </w:pPr>
            <w:r w:rsidRPr="009A695D">
              <w:rPr>
                <w:sz w:val="18"/>
                <w:szCs w:val="18"/>
              </w:rPr>
              <w:t>47079000</w:t>
            </w:r>
          </w:p>
        </w:tc>
        <w:tc>
          <w:tcPr>
            <w:tcW w:w="7087" w:type="dxa"/>
            <w:shd w:val="clear" w:color="auto" w:fill="auto"/>
            <w:vAlign w:val="center"/>
            <w:hideMark/>
          </w:tcPr>
          <w:p w14:paraId="69F1AA1E" w14:textId="77777777" w:rsidR="00732796" w:rsidRPr="009A695D" w:rsidRDefault="00732796" w:rsidP="00732796">
            <w:pPr>
              <w:rPr>
                <w:sz w:val="18"/>
                <w:szCs w:val="18"/>
              </w:rPr>
            </w:pPr>
            <w:r w:rsidRPr="009A695D">
              <w:rPr>
                <w:sz w:val="18"/>
                <w:szCs w:val="18"/>
              </w:rPr>
              <w:t>Waste and scrap paper or paperboard (incl. unsorted waste &amp; scrap) (excl. unbleached kraft or corrugated (470710); that made mainly from bleached chemical pulp, not coloured in the mass (470720); or made mainly of mechanical pulp (470730))</w:t>
            </w:r>
          </w:p>
        </w:tc>
        <w:tc>
          <w:tcPr>
            <w:tcW w:w="1418" w:type="dxa"/>
            <w:shd w:val="clear" w:color="auto" w:fill="auto"/>
            <w:vAlign w:val="center"/>
            <w:hideMark/>
          </w:tcPr>
          <w:p w14:paraId="77182560" w14:textId="77777777" w:rsidR="00732796" w:rsidRPr="009A695D" w:rsidRDefault="00732796" w:rsidP="00732796">
            <w:pPr>
              <w:rPr>
                <w:sz w:val="18"/>
                <w:szCs w:val="18"/>
              </w:rPr>
            </w:pPr>
            <w:r w:rsidRPr="009A695D">
              <w:rPr>
                <w:sz w:val="18"/>
                <w:szCs w:val="18"/>
              </w:rPr>
              <w:t>Paper &amp; cardboard</w:t>
            </w:r>
          </w:p>
        </w:tc>
        <w:tc>
          <w:tcPr>
            <w:tcW w:w="2268" w:type="dxa"/>
            <w:shd w:val="clear" w:color="auto" w:fill="auto"/>
            <w:vAlign w:val="center"/>
            <w:hideMark/>
          </w:tcPr>
          <w:p w14:paraId="745EC3F7" w14:textId="73DE1123" w:rsidR="00732796" w:rsidRPr="009A695D" w:rsidRDefault="00732796" w:rsidP="00732796">
            <w:pPr>
              <w:rPr>
                <w:sz w:val="18"/>
                <w:szCs w:val="18"/>
              </w:rPr>
            </w:pPr>
            <w:r w:rsidRPr="009A695D">
              <w:rPr>
                <w:sz w:val="18"/>
                <w:szCs w:val="18"/>
              </w:rPr>
              <w:t>More than one type</w:t>
            </w:r>
          </w:p>
        </w:tc>
        <w:tc>
          <w:tcPr>
            <w:tcW w:w="992" w:type="dxa"/>
            <w:shd w:val="clear" w:color="auto" w:fill="auto"/>
            <w:vAlign w:val="center"/>
            <w:hideMark/>
          </w:tcPr>
          <w:p w14:paraId="7290D0BD"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38A4E629" w14:textId="77777777" w:rsidR="00732796" w:rsidRPr="009A695D" w:rsidRDefault="00732796" w:rsidP="00214423">
            <w:pPr>
              <w:jc w:val="center"/>
              <w:rPr>
                <w:sz w:val="18"/>
                <w:szCs w:val="18"/>
              </w:rPr>
            </w:pPr>
            <w:r w:rsidRPr="009A695D">
              <w:rPr>
                <w:sz w:val="18"/>
                <w:szCs w:val="18"/>
              </w:rPr>
              <w:t>100%</w:t>
            </w:r>
          </w:p>
        </w:tc>
      </w:tr>
      <w:tr w:rsidR="009A695D" w:rsidRPr="009A695D" w14:paraId="19B75D4E" w14:textId="77777777" w:rsidTr="00214423">
        <w:tc>
          <w:tcPr>
            <w:tcW w:w="709" w:type="dxa"/>
            <w:shd w:val="clear" w:color="auto" w:fill="auto"/>
            <w:noWrap/>
            <w:vAlign w:val="center"/>
            <w:hideMark/>
          </w:tcPr>
          <w:p w14:paraId="12C7E875" w14:textId="77777777" w:rsidR="00732796" w:rsidRPr="009A695D" w:rsidRDefault="00732796" w:rsidP="00732796">
            <w:pPr>
              <w:rPr>
                <w:sz w:val="18"/>
                <w:szCs w:val="18"/>
              </w:rPr>
            </w:pPr>
            <w:r w:rsidRPr="009A695D">
              <w:rPr>
                <w:sz w:val="18"/>
                <w:szCs w:val="18"/>
              </w:rPr>
              <w:t>510310</w:t>
            </w:r>
          </w:p>
        </w:tc>
        <w:tc>
          <w:tcPr>
            <w:tcW w:w="851" w:type="dxa"/>
            <w:shd w:val="clear" w:color="auto" w:fill="auto"/>
            <w:noWrap/>
            <w:vAlign w:val="center"/>
            <w:hideMark/>
          </w:tcPr>
          <w:p w14:paraId="1A2D84BB" w14:textId="77777777" w:rsidR="00732796" w:rsidRPr="009A695D" w:rsidRDefault="00732796" w:rsidP="00732796">
            <w:pPr>
              <w:rPr>
                <w:sz w:val="18"/>
                <w:szCs w:val="18"/>
              </w:rPr>
            </w:pPr>
            <w:r w:rsidRPr="009A695D">
              <w:rPr>
                <w:sz w:val="18"/>
                <w:szCs w:val="18"/>
              </w:rPr>
              <w:t>51031000</w:t>
            </w:r>
          </w:p>
        </w:tc>
        <w:tc>
          <w:tcPr>
            <w:tcW w:w="7087" w:type="dxa"/>
            <w:shd w:val="clear" w:color="auto" w:fill="auto"/>
            <w:vAlign w:val="center"/>
            <w:hideMark/>
          </w:tcPr>
          <w:p w14:paraId="5F49C490" w14:textId="77777777" w:rsidR="00732796" w:rsidRPr="009A695D" w:rsidRDefault="00732796" w:rsidP="00732796">
            <w:pPr>
              <w:rPr>
                <w:sz w:val="18"/>
                <w:szCs w:val="18"/>
              </w:rPr>
            </w:pPr>
            <w:r w:rsidRPr="009A695D">
              <w:rPr>
                <w:sz w:val="18"/>
                <w:szCs w:val="18"/>
              </w:rPr>
              <w:t>Noils of wool or of fine animal hair</w:t>
            </w:r>
          </w:p>
        </w:tc>
        <w:tc>
          <w:tcPr>
            <w:tcW w:w="1418" w:type="dxa"/>
            <w:shd w:val="clear" w:color="auto" w:fill="auto"/>
            <w:vAlign w:val="center"/>
            <w:hideMark/>
          </w:tcPr>
          <w:p w14:paraId="2C069EDB" w14:textId="77777777" w:rsidR="00732796" w:rsidRPr="009A695D" w:rsidRDefault="00732796" w:rsidP="00732796">
            <w:pPr>
              <w:rPr>
                <w:sz w:val="18"/>
                <w:szCs w:val="18"/>
              </w:rPr>
            </w:pPr>
            <w:r w:rsidRPr="009A695D">
              <w:rPr>
                <w:sz w:val="18"/>
                <w:szCs w:val="18"/>
              </w:rPr>
              <w:t>Textiles, leather &amp; rubber</w:t>
            </w:r>
          </w:p>
        </w:tc>
        <w:tc>
          <w:tcPr>
            <w:tcW w:w="2268" w:type="dxa"/>
            <w:shd w:val="clear" w:color="auto" w:fill="auto"/>
            <w:vAlign w:val="center"/>
            <w:hideMark/>
          </w:tcPr>
          <w:p w14:paraId="15090988" w14:textId="2944536B" w:rsidR="00732796" w:rsidRPr="009A695D" w:rsidRDefault="00732796" w:rsidP="00732796">
            <w:pPr>
              <w:rPr>
                <w:sz w:val="18"/>
                <w:szCs w:val="18"/>
              </w:rPr>
            </w:pPr>
            <w:r w:rsidRPr="009A695D">
              <w:rPr>
                <w:sz w:val="18"/>
                <w:szCs w:val="18"/>
              </w:rPr>
              <w:t>Other organics</w:t>
            </w:r>
          </w:p>
        </w:tc>
        <w:tc>
          <w:tcPr>
            <w:tcW w:w="992" w:type="dxa"/>
            <w:shd w:val="clear" w:color="auto" w:fill="auto"/>
            <w:vAlign w:val="center"/>
            <w:hideMark/>
          </w:tcPr>
          <w:p w14:paraId="16BF754F"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4A041571" w14:textId="77777777" w:rsidR="00732796" w:rsidRPr="009A695D" w:rsidRDefault="00732796" w:rsidP="00214423">
            <w:pPr>
              <w:jc w:val="center"/>
              <w:rPr>
                <w:sz w:val="18"/>
                <w:szCs w:val="18"/>
              </w:rPr>
            </w:pPr>
            <w:r w:rsidRPr="009A695D">
              <w:rPr>
                <w:sz w:val="18"/>
                <w:szCs w:val="18"/>
              </w:rPr>
              <w:t>100%</w:t>
            </w:r>
          </w:p>
        </w:tc>
      </w:tr>
      <w:tr w:rsidR="009A695D" w:rsidRPr="009A695D" w14:paraId="4E563EFB" w14:textId="77777777" w:rsidTr="00214423">
        <w:tc>
          <w:tcPr>
            <w:tcW w:w="709" w:type="dxa"/>
            <w:shd w:val="clear" w:color="auto" w:fill="auto"/>
            <w:noWrap/>
            <w:vAlign w:val="center"/>
            <w:hideMark/>
          </w:tcPr>
          <w:p w14:paraId="2A83373A" w14:textId="77777777" w:rsidR="00732796" w:rsidRPr="009A695D" w:rsidRDefault="00732796" w:rsidP="00732796">
            <w:pPr>
              <w:rPr>
                <w:sz w:val="18"/>
                <w:szCs w:val="18"/>
              </w:rPr>
            </w:pPr>
            <w:r w:rsidRPr="009A695D">
              <w:rPr>
                <w:sz w:val="18"/>
                <w:szCs w:val="18"/>
              </w:rPr>
              <w:lastRenderedPageBreak/>
              <w:t>510320</w:t>
            </w:r>
          </w:p>
        </w:tc>
        <w:tc>
          <w:tcPr>
            <w:tcW w:w="851" w:type="dxa"/>
            <w:shd w:val="clear" w:color="auto" w:fill="auto"/>
            <w:noWrap/>
            <w:vAlign w:val="center"/>
            <w:hideMark/>
          </w:tcPr>
          <w:p w14:paraId="06EA8743" w14:textId="77777777" w:rsidR="00732796" w:rsidRPr="009A695D" w:rsidRDefault="00732796" w:rsidP="00732796">
            <w:pPr>
              <w:rPr>
                <w:sz w:val="18"/>
                <w:szCs w:val="18"/>
              </w:rPr>
            </w:pPr>
            <w:r w:rsidRPr="009A695D">
              <w:rPr>
                <w:sz w:val="18"/>
                <w:szCs w:val="18"/>
              </w:rPr>
              <w:t>51032000</w:t>
            </w:r>
          </w:p>
        </w:tc>
        <w:tc>
          <w:tcPr>
            <w:tcW w:w="7087" w:type="dxa"/>
            <w:shd w:val="clear" w:color="auto" w:fill="auto"/>
            <w:vAlign w:val="center"/>
            <w:hideMark/>
          </w:tcPr>
          <w:p w14:paraId="6E53CAFC" w14:textId="77777777" w:rsidR="00732796" w:rsidRPr="009A695D" w:rsidRDefault="00732796" w:rsidP="00732796">
            <w:pPr>
              <w:rPr>
                <w:sz w:val="18"/>
                <w:szCs w:val="18"/>
              </w:rPr>
            </w:pPr>
            <w:r w:rsidRPr="009A695D">
              <w:rPr>
                <w:sz w:val="18"/>
                <w:szCs w:val="18"/>
              </w:rPr>
              <w:t>Waste of wool or of fine animal hair (incl. yarn waste, but excl. garnetted stock and noils of wool or of fine animal hair)</w:t>
            </w:r>
          </w:p>
        </w:tc>
        <w:tc>
          <w:tcPr>
            <w:tcW w:w="1418" w:type="dxa"/>
            <w:shd w:val="clear" w:color="auto" w:fill="auto"/>
            <w:vAlign w:val="center"/>
            <w:hideMark/>
          </w:tcPr>
          <w:p w14:paraId="1F9F27D9" w14:textId="77777777" w:rsidR="00732796" w:rsidRPr="009A695D" w:rsidRDefault="00732796" w:rsidP="00732796">
            <w:pPr>
              <w:rPr>
                <w:sz w:val="18"/>
                <w:szCs w:val="18"/>
              </w:rPr>
            </w:pPr>
            <w:r w:rsidRPr="009A695D">
              <w:rPr>
                <w:sz w:val="18"/>
                <w:szCs w:val="18"/>
              </w:rPr>
              <w:t>Textiles, leather &amp; rubber</w:t>
            </w:r>
          </w:p>
        </w:tc>
        <w:tc>
          <w:tcPr>
            <w:tcW w:w="2268" w:type="dxa"/>
            <w:shd w:val="clear" w:color="auto" w:fill="auto"/>
            <w:vAlign w:val="center"/>
            <w:hideMark/>
          </w:tcPr>
          <w:p w14:paraId="37C884E0" w14:textId="3D40F255" w:rsidR="00732796" w:rsidRPr="009A695D" w:rsidRDefault="00732796" w:rsidP="00732796">
            <w:pPr>
              <w:rPr>
                <w:sz w:val="18"/>
                <w:szCs w:val="18"/>
              </w:rPr>
            </w:pPr>
            <w:r w:rsidRPr="009A695D">
              <w:rPr>
                <w:sz w:val="18"/>
                <w:szCs w:val="18"/>
              </w:rPr>
              <w:t>Other organics</w:t>
            </w:r>
          </w:p>
        </w:tc>
        <w:tc>
          <w:tcPr>
            <w:tcW w:w="992" w:type="dxa"/>
            <w:shd w:val="clear" w:color="auto" w:fill="auto"/>
            <w:vAlign w:val="center"/>
            <w:hideMark/>
          </w:tcPr>
          <w:p w14:paraId="229E656F"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31A627EB" w14:textId="77777777" w:rsidR="00732796" w:rsidRPr="009A695D" w:rsidRDefault="00732796" w:rsidP="00214423">
            <w:pPr>
              <w:jc w:val="center"/>
              <w:rPr>
                <w:sz w:val="18"/>
                <w:szCs w:val="18"/>
              </w:rPr>
            </w:pPr>
            <w:r w:rsidRPr="009A695D">
              <w:rPr>
                <w:sz w:val="18"/>
                <w:szCs w:val="18"/>
              </w:rPr>
              <w:t>100%</w:t>
            </w:r>
          </w:p>
        </w:tc>
      </w:tr>
      <w:tr w:rsidR="009A695D" w:rsidRPr="009A695D" w14:paraId="79E8406C" w14:textId="77777777" w:rsidTr="00214423">
        <w:tc>
          <w:tcPr>
            <w:tcW w:w="709" w:type="dxa"/>
            <w:shd w:val="clear" w:color="auto" w:fill="auto"/>
            <w:noWrap/>
            <w:vAlign w:val="center"/>
            <w:hideMark/>
          </w:tcPr>
          <w:p w14:paraId="5DBB1081" w14:textId="77777777" w:rsidR="00732796" w:rsidRPr="009A695D" w:rsidRDefault="00732796" w:rsidP="00732796">
            <w:pPr>
              <w:rPr>
                <w:sz w:val="18"/>
                <w:szCs w:val="18"/>
              </w:rPr>
            </w:pPr>
            <w:r w:rsidRPr="009A695D">
              <w:rPr>
                <w:sz w:val="18"/>
                <w:szCs w:val="18"/>
              </w:rPr>
              <w:t>510330</w:t>
            </w:r>
          </w:p>
        </w:tc>
        <w:tc>
          <w:tcPr>
            <w:tcW w:w="851" w:type="dxa"/>
            <w:shd w:val="clear" w:color="auto" w:fill="auto"/>
            <w:noWrap/>
            <w:vAlign w:val="center"/>
            <w:hideMark/>
          </w:tcPr>
          <w:p w14:paraId="6C74FF39" w14:textId="77777777" w:rsidR="00732796" w:rsidRPr="009A695D" w:rsidRDefault="00732796" w:rsidP="00732796">
            <w:pPr>
              <w:rPr>
                <w:sz w:val="18"/>
                <w:szCs w:val="18"/>
              </w:rPr>
            </w:pPr>
            <w:r w:rsidRPr="009A695D">
              <w:rPr>
                <w:sz w:val="18"/>
                <w:szCs w:val="18"/>
              </w:rPr>
              <w:t>51033000</w:t>
            </w:r>
          </w:p>
        </w:tc>
        <w:tc>
          <w:tcPr>
            <w:tcW w:w="7087" w:type="dxa"/>
            <w:shd w:val="clear" w:color="auto" w:fill="auto"/>
            <w:vAlign w:val="center"/>
            <w:hideMark/>
          </w:tcPr>
          <w:p w14:paraId="5F703028" w14:textId="77777777" w:rsidR="00732796" w:rsidRPr="009A695D" w:rsidRDefault="00732796" w:rsidP="00732796">
            <w:pPr>
              <w:rPr>
                <w:sz w:val="18"/>
                <w:szCs w:val="18"/>
              </w:rPr>
            </w:pPr>
            <w:r w:rsidRPr="009A695D">
              <w:rPr>
                <w:sz w:val="18"/>
                <w:szCs w:val="18"/>
              </w:rPr>
              <w:t>Waste of coarse animal hair (incl. yarn waste but excl. garnetted stock)</w:t>
            </w:r>
          </w:p>
        </w:tc>
        <w:tc>
          <w:tcPr>
            <w:tcW w:w="1418" w:type="dxa"/>
            <w:shd w:val="clear" w:color="auto" w:fill="auto"/>
            <w:vAlign w:val="center"/>
            <w:hideMark/>
          </w:tcPr>
          <w:p w14:paraId="6DF45182" w14:textId="77777777" w:rsidR="00732796" w:rsidRPr="009A695D" w:rsidRDefault="00732796" w:rsidP="00732796">
            <w:pPr>
              <w:rPr>
                <w:sz w:val="18"/>
                <w:szCs w:val="18"/>
              </w:rPr>
            </w:pPr>
            <w:r w:rsidRPr="009A695D">
              <w:rPr>
                <w:sz w:val="18"/>
                <w:szCs w:val="18"/>
              </w:rPr>
              <w:t>Textiles, leather &amp; rubber</w:t>
            </w:r>
          </w:p>
        </w:tc>
        <w:tc>
          <w:tcPr>
            <w:tcW w:w="2268" w:type="dxa"/>
            <w:shd w:val="clear" w:color="auto" w:fill="auto"/>
            <w:vAlign w:val="center"/>
            <w:hideMark/>
          </w:tcPr>
          <w:p w14:paraId="50E7E668" w14:textId="7F9D8523" w:rsidR="00732796" w:rsidRPr="009A695D" w:rsidRDefault="00732796" w:rsidP="00732796">
            <w:pPr>
              <w:rPr>
                <w:sz w:val="18"/>
                <w:szCs w:val="18"/>
              </w:rPr>
            </w:pPr>
            <w:r w:rsidRPr="009A695D">
              <w:rPr>
                <w:sz w:val="18"/>
                <w:szCs w:val="18"/>
              </w:rPr>
              <w:t>Other organics</w:t>
            </w:r>
          </w:p>
        </w:tc>
        <w:tc>
          <w:tcPr>
            <w:tcW w:w="992" w:type="dxa"/>
            <w:shd w:val="clear" w:color="auto" w:fill="auto"/>
            <w:vAlign w:val="center"/>
            <w:hideMark/>
          </w:tcPr>
          <w:p w14:paraId="6B7EF91F"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01281633" w14:textId="77777777" w:rsidR="00732796" w:rsidRPr="009A695D" w:rsidRDefault="00732796" w:rsidP="00214423">
            <w:pPr>
              <w:jc w:val="center"/>
              <w:rPr>
                <w:sz w:val="18"/>
                <w:szCs w:val="18"/>
              </w:rPr>
            </w:pPr>
            <w:r w:rsidRPr="009A695D">
              <w:rPr>
                <w:sz w:val="18"/>
                <w:szCs w:val="18"/>
              </w:rPr>
              <w:t>100%</w:t>
            </w:r>
          </w:p>
        </w:tc>
      </w:tr>
      <w:tr w:rsidR="009A695D" w:rsidRPr="009A695D" w14:paraId="4C581544" w14:textId="77777777" w:rsidTr="00214423">
        <w:tc>
          <w:tcPr>
            <w:tcW w:w="709" w:type="dxa"/>
            <w:shd w:val="clear" w:color="auto" w:fill="auto"/>
            <w:noWrap/>
            <w:vAlign w:val="center"/>
            <w:hideMark/>
          </w:tcPr>
          <w:p w14:paraId="5DFC5B48" w14:textId="77777777" w:rsidR="00732796" w:rsidRPr="009A695D" w:rsidRDefault="00732796" w:rsidP="00732796">
            <w:pPr>
              <w:rPr>
                <w:sz w:val="18"/>
                <w:szCs w:val="18"/>
              </w:rPr>
            </w:pPr>
            <w:r w:rsidRPr="009A695D">
              <w:rPr>
                <w:sz w:val="18"/>
                <w:szCs w:val="18"/>
              </w:rPr>
              <w:t>510400</w:t>
            </w:r>
          </w:p>
        </w:tc>
        <w:tc>
          <w:tcPr>
            <w:tcW w:w="851" w:type="dxa"/>
            <w:shd w:val="clear" w:color="auto" w:fill="auto"/>
            <w:noWrap/>
            <w:vAlign w:val="center"/>
            <w:hideMark/>
          </w:tcPr>
          <w:p w14:paraId="3546BBB0" w14:textId="77777777" w:rsidR="00732796" w:rsidRPr="009A695D" w:rsidRDefault="00732796" w:rsidP="00732796">
            <w:pPr>
              <w:rPr>
                <w:sz w:val="18"/>
                <w:szCs w:val="18"/>
              </w:rPr>
            </w:pPr>
            <w:r w:rsidRPr="009A695D">
              <w:rPr>
                <w:sz w:val="18"/>
                <w:szCs w:val="18"/>
              </w:rPr>
              <w:t>51040000</w:t>
            </w:r>
          </w:p>
        </w:tc>
        <w:tc>
          <w:tcPr>
            <w:tcW w:w="7087" w:type="dxa"/>
            <w:shd w:val="clear" w:color="auto" w:fill="auto"/>
            <w:vAlign w:val="center"/>
            <w:hideMark/>
          </w:tcPr>
          <w:p w14:paraId="759B234E" w14:textId="77777777" w:rsidR="00732796" w:rsidRPr="009A695D" w:rsidRDefault="00732796" w:rsidP="00732796">
            <w:pPr>
              <w:rPr>
                <w:sz w:val="18"/>
                <w:szCs w:val="18"/>
              </w:rPr>
            </w:pPr>
            <w:r w:rsidRPr="009A695D">
              <w:rPr>
                <w:sz w:val="18"/>
                <w:szCs w:val="18"/>
              </w:rPr>
              <w:t>Garnetted stock of wool or of fine or coarse animal hair</w:t>
            </w:r>
          </w:p>
        </w:tc>
        <w:tc>
          <w:tcPr>
            <w:tcW w:w="1418" w:type="dxa"/>
            <w:shd w:val="clear" w:color="auto" w:fill="auto"/>
            <w:vAlign w:val="center"/>
            <w:hideMark/>
          </w:tcPr>
          <w:p w14:paraId="5BA65567" w14:textId="77777777" w:rsidR="00732796" w:rsidRPr="009A695D" w:rsidRDefault="00732796" w:rsidP="00732796">
            <w:pPr>
              <w:rPr>
                <w:sz w:val="18"/>
                <w:szCs w:val="18"/>
              </w:rPr>
            </w:pPr>
            <w:r w:rsidRPr="009A695D">
              <w:rPr>
                <w:sz w:val="18"/>
                <w:szCs w:val="18"/>
              </w:rPr>
              <w:t>Textiles, leather &amp; rubber</w:t>
            </w:r>
          </w:p>
        </w:tc>
        <w:tc>
          <w:tcPr>
            <w:tcW w:w="2268" w:type="dxa"/>
            <w:shd w:val="clear" w:color="auto" w:fill="auto"/>
            <w:vAlign w:val="center"/>
            <w:hideMark/>
          </w:tcPr>
          <w:p w14:paraId="17274A2E" w14:textId="59097CE2" w:rsidR="00732796" w:rsidRPr="009A695D" w:rsidRDefault="00732796" w:rsidP="00732796">
            <w:pPr>
              <w:rPr>
                <w:sz w:val="18"/>
                <w:szCs w:val="18"/>
              </w:rPr>
            </w:pPr>
            <w:r w:rsidRPr="009A695D">
              <w:rPr>
                <w:sz w:val="18"/>
                <w:szCs w:val="18"/>
              </w:rPr>
              <w:t>Other organics</w:t>
            </w:r>
          </w:p>
        </w:tc>
        <w:tc>
          <w:tcPr>
            <w:tcW w:w="992" w:type="dxa"/>
            <w:shd w:val="clear" w:color="auto" w:fill="auto"/>
            <w:vAlign w:val="center"/>
            <w:hideMark/>
          </w:tcPr>
          <w:p w14:paraId="5955808E"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4031AA1E" w14:textId="77777777" w:rsidR="00732796" w:rsidRPr="009A695D" w:rsidRDefault="00732796" w:rsidP="00214423">
            <w:pPr>
              <w:jc w:val="center"/>
              <w:rPr>
                <w:sz w:val="18"/>
                <w:szCs w:val="18"/>
              </w:rPr>
            </w:pPr>
            <w:r w:rsidRPr="009A695D">
              <w:rPr>
                <w:sz w:val="18"/>
                <w:szCs w:val="18"/>
              </w:rPr>
              <w:t>100%</w:t>
            </w:r>
          </w:p>
        </w:tc>
      </w:tr>
      <w:tr w:rsidR="009A695D" w:rsidRPr="009A695D" w14:paraId="7280EFEF" w14:textId="77777777" w:rsidTr="00214423">
        <w:tc>
          <w:tcPr>
            <w:tcW w:w="709" w:type="dxa"/>
            <w:shd w:val="clear" w:color="auto" w:fill="auto"/>
            <w:noWrap/>
            <w:vAlign w:val="center"/>
            <w:hideMark/>
          </w:tcPr>
          <w:p w14:paraId="6A34BFC5" w14:textId="77777777" w:rsidR="00732796" w:rsidRPr="009A695D" w:rsidRDefault="00732796" w:rsidP="00732796">
            <w:pPr>
              <w:rPr>
                <w:sz w:val="18"/>
                <w:szCs w:val="18"/>
              </w:rPr>
            </w:pPr>
            <w:r w:rsidRPr="009A695D">
              <w:rPr>
                <w:sz w:val="18"/>
                <w:szCs w:val="18"/>
              </w:rPr>
              <w:t>520210</w:t>
            </w:r>
          </w:p>
        </w:tc>
        <w:tc>
          <w:tcPr>
            <w:tcW w:w="851" w:type="dxa"/>
            <w:shd w:val="clear" w:color="auto" w:fill="auto"/>
            <w:noWrap/>
            <w:vAlign w:val="center"/>
            <w:hideMark/>
          </w:tcPr>
          <w:p w14:paraId="04ADE241" w14:textId="77777777" w:rsidR="00732796" w:rsidRPr="009A695D" w:rsidRDefault="00732796" w:rsidP="00732796">
            <w:pPr>
              <w:rPr>
                <w:sz w:val="18"/>
                <w:szCs w:val="18"/>
              </w:rPr>
            </w:pPr>
            <w:r w:rsidRPr="009A695D">
              <w:rPr>
                <w:sz w:val="18"/>
                <w:szCs w:val="18"/>
              </w:rPr>
              <w:t>52021000</w:t>
            </w:r>
          </w:p>
        </w:tc>
        <w:tc>
          <w:tcPr>
            <w:tcW w:w="7087" w:type="dxa"/>
            <w:shd w:val="clear" w:color="auto" w:fill="auto"/>
            <w:vAlign w:val="center"/>
            <w:hideMark/>
          </w:tcPr>
          <w:p w14:paraId="1DCD8A7E" w14:textId="77777777" w:rsidR="00732796" w:rsidRPr="009A695D" w:rsidRDefault="00732796" w:rsidP="00732796">
            <w:pPr>
              <w:rPr>
                <w:sz w:val="18"/>
                <w:szCs w:val="18"/>
              </w:rPr>
            </w:pPr>
            <w:r w:rsidRPr="009A695D">
              <w:rPr>
                <w:sz w:val="18"/>
                <w:szCs w:val="18"/>
              </w:rPr>
              <w:t>Cotton yarn waste (incl. thread waste)</w:t>
            </w:r>
          </w:p>
        </w:tc>
        <w:tc>
          <w:tcPr>
            <w:tcW w:w="1418" w:type="dxa"/>
            <w:shd w:val="clear" w:color="auto" w:fill="auto"/>
            <w:vAlign w:val="center"/>
            <w:hideMark/>
          </w:tcPr>
          <w:p w14:paraId="7146C40F" w14:textId="77777777" w:rsidR="00732796" w:rsidRPr="009A695D" w:rsidRDefault="00732796" w:rsidP="00732796">
            <w:pPr>
              <w:rPr>
                <w:sz w:val="18"/>
                <w:szCs w:val="18"/>
              </w:rPr>
            </w:pPr>
            <w:r w:rsidRPr="009A695D">
              <w:rPr>
                <w:sz w:val="18"/>
                <w:szCs w:val="18"/>
              </w:rPr>
              <w:t>Textiles, leather &amp; rubber</w:t>
            </w:r>
          </w:p>
        </w:tc>
        <w:tc>
          <w:tcPr>
            <w:tcW w:w="2268" w:type="dxa"/>
            <w:shd w:val="clear" w:color="auto" w:fill="auto"/>
            <w:vAlign w:val="center"/>
            <w:hideMark/>
          </w:tcPr>
          <w:p w14:paraId="42DC6DCF" w14:textId="5B11DB07" w:rsidR="00732796" w:rsidRPr="009A695D" w:rsidRDefault="00732796" w:rsidP="00732796">
            <w:pPr>
              <w:rPr>
                <w:sz w:val="18"/>
                <w:szCs w:val="18"/>
              </w:rPr>
            </w:pPr>
            <w:r w:rsidRPr="009A695D">
              <w:rPr>
                <w:sz w:val="18"/>
                <w:szCs w:val="18"/>
              </w:rPr>
              <w:t>Textiles</w:t>
            </w:r>
          </w:p>
        </w:tc>
        <w:tc>
          <w:tcPr>
            <w:tcW w:w="992" w:type="dxa"/>
            <w:shd w:val="clear" w:color="auto" w:fill="auto"/>
            <w:vAlign w:val="center"/>
            <w:hideMark/>
          </w:tcPr>
          <w:p w14:paraId="1D6D6981"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09754266" w14:textId="77777777" w:rsidR="00732796" w:rsidRPr="009A695D" w:rsidRDefault="00732796" w:rsidP="00214423">
            <w:pPr>
              <w:jc w:val="center"/>
              <w:rPr>
                <w:sz w:val="18"/>
                <w:szCs w:val="18"/>
              </w:rPr>
            </w:pPr>
            <w:r w:rsidRPr="009A695D">
              <w:rPr>
                <w:sz w:val="18"/>
                <w:szCs w:val="18"/>
              </w:rPr>
              <w:t>100%</w:t>
            </w:r>
          </w:p>
        </w:tc>
      </w:tr>
      <w:tr w:rsidR="009A695D" w:rsidRPr="009A695D" w14:paraId="04AB120F" w14:textId="77777777" w:rsidTr="00214423">
        <w:tc>
          <w:tcPr>
            <w:tcW w:w="709" w:type="dxa"/>
            <w:shd w:val="clear" w:color="auto" w:fill="auto"/>
            <w:noWrap/>
            <w:vAlign w:val="center"/>
            <w:hideMark/>
          </w:tcPr>
          <w:p w14:paraId="57819C75" w14:textId="77777777" w:rsidR="00732796" w:rsidRPr="009A695D" w:rsidRDefault="00732796" w:rsidP="00732796">
            <w:pPr>
              <w:rPr>
                <w:sz w:val="18"/>
                <w:szCs w:val="18"/>
              </w:rPr>
            </w:pPr>
            <w:r w:rsidRPr="009A695D">
              <w:rPr>
                <w:sz w:val="18"/>
                <w:szCs w:val="18"/>
              </w:rPr>
              <w:t>520291</w:t>
            </w:r>
          </w:p>
        </w:tc>
        <w:tc>
          <w:tcPr>
            <w:tcW w:w="851" w:type="dxa"/>
            <w:shd w:val="clear" w:color="auto" w:fill="auto"/>
            <w:noWrap/>
            <w:vAlign w:val="center"/>
            <w:hideMark/>
          </w:tcPr>
          <w:p w14:paraId="225C1F6E" w14:textId="77777777" w:rsidR="00732796" w:rsidRPr="009A695D" w:rsidRDefault="00732796" w:rsidP="00732796">
            <w:pPr>
              <w:rPr>
                <w:sz w:val="18"/>
                <w:szCs w:val="18"/>
              </w:rPr>
            </w:pPr>
            <w:r w:rsidRPr="009A695D">
              <w:rPr>
                <w:sz w:val="18"/>
                <w:szCs w:val="18"/>
              </w:rPr>
              <w:t>52029100</w:t>
            </w:r>
          </w:p>
        </w:tc>
        <w:tc>
          <w:tcPr>
            <w:tcW w:w="7087" w:type="dxa"/>
            <w:shd w:val="clear" w:color="auto" w:fill="auto"/>
            <w:vAlign w:val="center"/>
            <w:hideMark/>
          </w:tcPr>
          <w:p w14:paraId="432E7A28" w14:textId="77777777" w:rsidR="00732796" w:rsidRPr="009A695D" w:rsidRDefault="00732796" w:rsidP="00732796">
            <w:pPr>
              <w:rPr>
                <w:sz w:val="18"/>
                <w:szCs w:val="18"/>
              </w:rPr>
            </w:pPr>
            <w:r w:rsidRPr="009A695D">
              <w:rPr>
                <w:sz w:val="18"/>
                <w:szCs w:val="18"/>
              </w:rPr>
              <w:t>Cotton garnetted stock</w:t>
            </w:r>
          </w:p>
        </w:tc>
        <w:tc>
          <w:tcPr>
            <w:tcW w:w="1418" w:type="dxa"/>
            <w:shd w:val="clear" w:color="auto" w:fill="auto"/>
            <w:vAlign w:val="center"/>
            <w:hideMark/>
          </w:tcPr>
          <w:p w14:paraId="69111709" w14:textId="77777777" w:rsidR="00732796" w:rsidRPr="009A695D" w:rsidRDefault="00732796" w:rsidP="00732796">
            <w:pPr>
              <w:rPr>
                <w:sz w:val="18"/>
                <w:szCs w:val="18"/>
              </w:rPr>
            </w:pPr>
            <w:r w:rsidRPr="009A695D">
              <w:rPr>
                <w:sz w:val="18"/>
                <w:szCs w:val="18"/>
              </w:rPr>
              <w:t>Textiles, leather &amp; rubber</w:t>
            </w:r>
          </w:p>
        </w:tc>
        <w:tc>
          <w:tcPr>
            <w:tcW w:w="2268" w:type="dxa"/>
            <w:shd w:val="clear" w:color="auto" w:fill="auto"/>
            <w:vAlign w:val="center"/>
            <w:hideMark/>
          </w:tcPr>
          <w:p w14:paraId="4FADB18D" w14:textId="14A0FB09" w:rsidR="00732796" w:rsidRPr="009A695D" w:rsidRDefault="00732796" w:rsidP="00732796">
            <w:pPr>
              <w:rPr>
                <w:sz w:val="18"/>
                <w:szCs w:val="18"/>
              </w:rPr>
            </w:pPr>
            <w:r w:rsidRPr="009A695D">
              <w:rPr>
                <w:sz w:val="18"/>
                <w:szCs w:val="18"/>
              </w:rPr>
              <w:t>Textiles</w:t>
            </w:r>
          </w:p>
        </w:tc>
        <w:tc>
          <w:tcPr>
            <w:tcW w:w="992" w:type="dxa"/>
            <w:shd w:val="clear" w:color="auto" w:fill="auto"/>
            <w:vAlign w:val="center"/>
            <w:hideMark/>
          </w:tcPr>
          <w:p w14:paraId="55813CAC"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5A017324" w14:textId="77777777" w:rsidR="00732796" w:rsidRPr="009A695D" w:rsidRDefault="00732796" w:rsidP="00214423">
            <w:pPr>
              <w:jc w:val="center"/>
              <w:rPr>
                <w:sz w:val="18"/>
                <w:szCs w:val="18"/>
              </w:rPr>
            </w:pPr>
            <w:r w:rsidRPr="009A695D">
              <w:rPr>
                <w:sz w:val="18"/>
                <w:szCs w:val="18"/>
              </w:rPr>
              <w:t>100%</w:t>
            </w:r>
          </w:p>
        </w:tc>
      </w:tr>
      <w:tr w:rsidR="009A695D" w:rsidRPr="009A695D" w14:paraId="19143078" w14:textId="77777777" w:rsidTr="00214423">
        <w:tc>
          <w:tcPr>
            <w:tcW w:w="709" w:type="dxa"/>
            <w:shd w:val="clear" w:color="auto" w:fill="auto"/>
            <w:noWrap/>
            <w:vAlign w:val="center"/>
            <w:hideMark/>
          </w:tcPr>
          <w:p w14:paraId="31E08518" w14:textId="77777777" w:rsidR="00732796" w:rsidRPr="009A695D" w:rsidRDefault="00732796" w:rsidP="00732796">
            <w:pPr>
              <w:rPr>
                <w:sz w:val="18"/>
                <w:szCs w:val="18"/>
              </w:rPr>
            </w:pPr>
            <w:r w:rsidRPr="009A695D">
              <w:rPr>
                <w:sz w:val="18"/>
                <w:szCs w:val="18"/>
              </w:rPr>
              <w:t>520299</w:t>
            </w:r>
          </w:p>
        </w:tc>
        <w:tc>
          <w:tcPr>
            <w:tcW w:w="851" w:type="dxa"/>
            <w:shd w:val="clear" w:color="auto" w:fill="auto"/>
            <w:noWrap/>
            <w:vAlign w:val="center"/>
            <w:hideMark/>
          </w:tcPr>
          <w:p w14:paraId="0D5EB3AD" w14:textId="77777777" w:rsidR="00732796" w:rsidRPr="009A695D" w:rsidRDefault="00732796" w:rsidP="00732796">
            <w:pPr>
              <w:rPr>
                <w:sz w:val="18"/>
                <w:szCs w:val="18"/>
              </w:rPr>
            </w:pPr>
            <w:r w:rsidRPr="009A695D">
              <w:rPr>
                <w:sz w:val="18"/>
                <w:szCs w:val="18"/>
              </w:rPr>
              <w:t>52029900</w:t>
            </w:r>
          </w:p>
        </w:tc>
        <w:tc>
          <w:tcPr>
            <w:tcW w:w="7087" w:type="dxa"/>
            <w:shd w:val="clear" w:color="auto" w:fill="auto"/>
            <w:vAlign w:val="center"/>
            <w:hideMark/>
          </w:tcPr>
          <w:p w14:paraId="051FB20B" w14:textId="77777777" w:rsidR="00732796" w:rsidRPr="009A695D" w:rsidRDefault="00732796" w:rsidP="00732796">
            <w:pPr>
              <w:rPr>
                <w:sz w:val="18"/>
                <w:szCs w:val="18"/>
              </w:rPr>
            </w:pPr>
            <w:r w:rsidRPr="009A695D">
              <w:rPr>
                <w:sz w:val="18"/>
                <w:szCs w:val="18"/>
              </w:rPr>
              <w:t>Cotton waste (excl. yarn waste, thread waste and garnetted stock)</w:t>
            </w:r>
          </w:p>
        </w:tc>
        <w:tc>
          <w:tcPr>
            <w:tcW w:w="1418" w:type="dxa"/>
            <w:shd w:val="clear" w:color="auto" w:fill="auto"/>
            <w:vAlign w:val="center"/>
            <w:hideMark/>
          </w:tcPr>
          <w:p w14:paraId="2BFDFA55" w14:textId="77777777" w:rsidR="00732796" w:rsidRPr="009A695D" w:rsidRDefault="00732796" w:rsidP="00732796">
            <w:pPr>
              <w:rPr>
                <w:sz w:val="18"/>
                <w:szCs w:val="18"/>
              </w:rPr>
            </w:pPr>
            <w:r w:rsidRPr="009A695D">
              <w:rPr>
                <w:sz w:val="18"/>
                <w:szCs w:val="18"/>
              </w:rPr>
              <w:t>Textiles, leather &amp; rubber</w:t>
            </w:r>
          </w:p>
        </w:tc>
        <w:tc>
          <w:tcPr>
            <w:tcW w:w="2268" w:type="dxa"/>
            <w:shd w:val="clear" w:color="auto" w:fill="auto"/>
            <w:vAlign w:val="center"/>
            <w:hideMark/>
          </w:tcPr>
          <w:p w14:paraId="49795A68" w14:textId="5597A1DE" w:rsidR="00732796" w:rsidRPr="009A695D" w:rsidRDefault="00732796" w:rsidP="00732796">
            <w:pPr>
              <w:rPr>
                <w:sz w:val="18"/>
                <w:szCs w:val="18"/>
              </w:rPr>
            </w:pPr>
            <w:r w:rsidRPr="009A695D">
              <w:rPr>
                <w:sz w:val="18"/>
                <w:szCs w:val="18"/>
              </w:rPr>
              <w:t>Textiles</w:t>
            </w:r>
          </w:p>
        </w:tc>
        <w:tc>
          <w:tcPr>
            <w:tcW w:w="992" w:type="dxa"/>
            <w:shd w:val="clear" w:color="auto" w:fill="auto"/>
            <w:vAlign w:val="center"/>
            <w:hideMark/>
          </w:tcPr>
          <w:p w14:paraId="4F8E2537"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1B369C3A" w14:textId="77777777" w:rsidR="00732796" w:rsidRPr="009A695D" w:rsidRDefault="00732796" w:rsidP="00214423">
            <w:pPr>
              <w:jc w:val="center"/>
              <w:rPr>
                <w:sz w:val="18"/>
                <w:szCs w:val="18"/>
              </w:rPr>
            </w:pPr>
            <w:r w:rsidRPr="009A695D">
              <w:rPr>
                <w:sz w:val="18"/>
                <w:szCs w:val="18"/>
              </w:rPr>
              <w:t>100%</w:t>
            </w:r>
          </w:p>
        </w:tc>
      </w:tr>
      <w:tr w:rsidR="009A695D" w:rsidRPr="009A695D" w14:paraId="6E236115" w14:textId="77777777" w:rsidTr="00214423">
        <w:tc>
          <w:tcPr>
            <w:tcW w:w="709" w:type="dxa"/>
            <w:shd w:val="clear" w:color="auto" w:fill="auto"/>
            <w:noWrap/>
            <w:vAlign w:val="center"/>
            <w:hideMark/>
          </w:tcPr>
          <w:p w14:paraId="36942570" w14:textId="77777777" w:rsidR="00732796" w:rsidRPr="009A695D" w:rsidRDefault="00732796" w:rsidP="00732796">
            <w:pPr>
              <w:rPr>
                <w:sz w:val="18"/>
                <w:szCs w:val="18"/>
              </w:rPr>
            </w:pPr>
            <w:r w:rsidRPr="009A695D">
              <w:rPr>
                <w:sz w:val="18"/>
                <w:szCs w:val="18"/>
              </w:rPr>
              <w:t>550510</w:t>
            </w:r>
          </w:p>
        </w:tc>
        <w:tc>
          <w:tcPr>
            <w:tcW w:w="851" w:type="dxa"/>
            <w:shd w:val="clear" w:color="auto" w:fill="auto"/>
            <w:noWrap/>
            <w:vAlign w:val="center"/>
            <w:hideMark/>
          </w:tcPr>
          <w:p w14:paraId="6C6D1C37" w14:textId="77777777" w:rsidR="00732796" w:rsidRPr="009A695D" w:rsidRDefault="00732796" w:rsidP="00732796">
            <w:pPr>
              <w:rPr>
                <w:sz w:val="18"/>
                <w:szCs w:val="18"/>
              </w:rPr>
            </w:pPr>
            <w:r w:rsidRPr="009A695D">
              <w:rPr>
                <w:sz w:val="18"/>
                <w:szCs w:val="18"/>
              </w:rPr>
              <w:t>55051000</w:t>
            </w:r>
          </w:p>
        </w:tc>
        <w:tc>
          <w:tcPr>
            <w:tcW w:w="7087" w:type="dxa"/>
            <w:shd w:val="clear" w:color="auto" w:fill="auto"/>
            <w:vAlign w:val="center"/>
            <w:hideMark/>
          </w:tcPr>
          <w:p w14:paraId="30E064B7" w14:textId="77777777" w:rsidR="00732796" w:rsidRPr="009A695D" w:rsidRDefault="00732796" w:rsidP="00732796">
            <w:pPr>
              <w:rPr>
                <w:sz w:val="18"/>
                <w:szCs w:val="18"/>
              </w:rPr>
            </w:pPr>
            <w:r w:rsidRPr="009A695D">
              <w:rPr>
                <w:sz w:val="18"/>
                <w:szCs w:val="18"/>
              </w:rPr>
              <w:t>Synthetic fibre waste (including noils, yarn waste and garnetted stock) of man-made fibres</w:t>
            </w:r>
          </w:p>
        </w:tc>
        <w:tc>
          <w:tcPr>
            <w:tcW w:w="1418" w:type="dxa"/>
            <w:shd w:val="clear" w:color="auto" w:fill="auto"/>
            <w:vAlign w:val="center"/>
            <w:hideMark/>
          </w:tcPr>
          <w:p w14:paraId="2B848857" w14:textId="77777777" w:rsidR="00732796" w:rsidRPr="009A695D" w:rsidRDefault="00732796" w:rsidP="00732796">
            <w:pPr>
              <w:rPr>
                <w:sz w:val="18"/>
                <w:szCs w:val="18"/>
              </w:rPr>
            </w:pPr>
            <w:r w:rsidRPr="009A695D">
              <w:rPr>
                <w:sz w:val="18"/>
                <w:szCs w:val="18"/>
              </w:rPr>
              <w:t>Textiles, leather &amp; rubber</w:t>
            </w:r>
          </w:p>
        </w:tc>
        <w:tc>
          <w:tcPr>
            <w:tcW w:w="2268" w:type="dxa"/>
            <w:shd w:val="clear" w:color="auto" w:fill="auto"/>
            <w:vAlign w:val="center"/>
            <w:hideMark/>
          </w:tcPr>
          <w:p w14:paraId="166F2C81" w14:textId="1B133B7F" w:rsidR="00732796" w:rsidRPr="009A695D" w:rsidRDefault="00732796" w:rsidP="00732796">
            <w:pPr>
              <w:rPr>
                <w:sz w:val="18"/>
                <w:szCs w:val="18"/>
              </w:rPr>
            </w:pPr>
            <w:r w:rsidRPr="009A695D">
              <w:rPr>
                <w:sz w:val="18"/>
                <w:szCs w:val="18"/>
              </w:rPr>
              <w:t>Textiles</w:t>
            </w:r>
          </w:p>
        </w:tc>
        <w:tc>
          <w:tcPr>
            <w:tcW w:w="992" w:type="dxa"/>
            <w:shd w:val="clear" w:color="auto" w:fill="auto"/>
            <w:vAlign w:val="center"/>
            <w:hideMark/>
          </w:tcPr>
          <w:p w14:paraId="420AFB7F"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3A5F1E8A" w14:textId="77777777" w:rsidR="00732796" w:rsidRPr="009A695D" w:rsidRDefault="00732796" w:rsidP="00214423">
            <w:pPr>
              <w:jc w:val="center"/>
              <w:rPr>
                <w:sz w:val="18"/>
                <w:szCs w:val="18"/>
              </w:rPr>
            </w:pPr>
            <w:r w:rsidRPr="009A695D">
              <w:rPr>
                <w:sz w:val="18"/>
                <w:szCs w:val="18"/>
              </w:rPr>
              <w:t>100%</w:t>
            </w:r>
          </w:p>
        </w:tc>
      </w:tr>
      <w:tr w:rsidR="009A695D" w:rsidRPr="009A695D" w14:paraId="116D211C" w14:textId="77777777" w:rsidTr="00214423">
        <w:tc>
          <w:tcPr>
            <w:tcW w:w="709" w:type="dxa"/>
            <w:shd w:val="clear" w:color="auto" w:fill="auto"/>
            <w:noWrap/>
            <w:vAlign w:val="center"/>
            <w:hideMark/>
          </w:tcPr>
          <w:p w14:paraId="5E50515F" w14:textId="77777777" w:rsidR="00732796" w:rsidRPr="009A695D" w:rsidRDefault="00732796" w:rsidP="00732796">
            <w:pPr>
              <w:rPr>
                <w:sz w:val="18"/>
                <w:szCs w:val="18"/>
              </w:rPr>
            </w:pPr>
            <w:r w:rsidRPr="009A695D">
              <w:rPr>
                <w:sz w:val="18"/>
                <w:szCs w:val="18"/>
              </w:rPr>
              <w:t>550520</w:t>
            </w:r>
          </w:p>
        </w:tc>
        <w:tc>
          <w:tcPr>
            <w:tcW w:w="851" w:type="dxa"/>
            <w:shd w:val="clear" w:color="auto" w:fill="auto"/>
            <w:noWrap/>
            <w:vAlign w:val="center"/>
            <w:hideMark/>
          </w:tcPr>
          <w:p w14:paraId="4A4E9555" w14:textId="77777777" w:rsidR="00732796" w:rsidRPr="009A695D" w:rsidRDefault="00732796" w:rsidP="00732796">
            <w:pPr>
              <w:rPr>
                <w:sz w:val="18"/>
                <w:szCs w:val="18"/>
              </w:rPr>
            </w:pPr>
            <w:r w:rsidRPr="009A695D">
              <w:rPr>
                <w:sz w:val="18"/>
                <w:szCs w:val="18"/>
              </w:rPr>
              <w:t>55052000</w:t>
            </w:r>
          </w:p>
        </w:tc>
        <w:tc>
          <w:tcPr>
            <w:tcW w:w="7087" w:type="dxa"/>
            <w:shd w:val="clear" w:color="auto" w:fill="auto"/>
            <w:vAlign w:val="center"/>
            <w:hideMark/>
          </w:tcPr>
          <w:p w14:paraId="43C3C654" w14:textId="77777777" w:rsidR="00732796" w:rsidRPr="009A695D" w:rsidRDefault="00732796" w:rsidP="00732796">
            <w:pPr>
              <w:rPr>
                <w:sz w:val="18"/>
                <w:szCs w:val="18"/>
              </w:rPr>
            </w:pPr>
            <w:r w:rsidRPr="009A695D">
              <w:rPr>
                <w:sz w:val="18"/>
                <w:szCs w:val="18"/>
              </w:rPr>
              <w:t>Artificial fibre waste (including noils, yarn waste and garnetted stock) of man-made fibres</w:t>
            </w:r>
          </w:p>
        </w:tc>
        <w:tc>
          <w:tcPr>
            <w:tcW w:w="1418" w:type="dxa"/>
            <w:shd w:val="clear" w:color="auto" w:fill="auto"/>
            <w:vAlign w:val="center"/>
            <w:hideMark/>
          </w:tcPr>
          <w:p w14:paraId="489C664C" w14:textId="77777777" w:rsidR="00732796" w:rsidRPr="009A695D" w:rsidRDefault="00732796" w:rsidP="00732796">
            <w:pPr>
              <w:rPr>
                <w:sz w:val="18"/>
                <w:szCs w:val="18"/>
              </w:rPr>
            </w:pPr>
            <w:r w:rsidRPr="009A695D">
              <w:rPr>
                <w:sz w:val="18"/>
                <w:szCs w:val="18"/>
              </w:rPr>
              <w:t>Textiles, leather &amp; rubber</w:t>
            </w:r>
          </w:p>
        </w:tc>
        <w:tc>
          <w:tcPr>
            <w:tcW w:w="2268" w:type="dxa"/>
            <w:shd w:val="clear" w:color="auto" w:fill="auto"/>
            <w:vAlign w:val="center"/>
            <w:hideMark/>
          </w:tcPr>
          <w:p w14:paraId="330D4D06" w14:textId="249CE024" w:rsidR="00732796" w:rsidRPr="009A695D" w:rsidRDefault="00732796" w:rsidP="00732796">
            <w:pPr>
              <w:rPr>
                <w:sz w:val="18"/>
                <w:szCs w:val="18"/>
              </w:rPr>
            </w:pPr>
            <w:r w:rsidRPr="009A695D">
              <w:rPr>
                <w:sz w:val="18"/>
                <w:szCs w:val="18"/>
              </w:rPr>
              <w:t>Textiles</w:t>
            </w:r>
          </w:p>
        </w:tc>
        <w:tc>
          <w:tcPr>
            <w:tcW w:w="992" w:type="dxa"/>
            <w:shd w:val="clear" w:color="auto" w:fill="auto"/>
            <w:vAlign w:val="center"/>
            <w:hideMark/>
          </w:tcPr>
          <w:p w14:paraId="2050A9BC"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518C60DF" w14:textId="77777777" w:rsidR="00732796" w:rsidRPr="009A695D" w:rsidRDefault="00732796" w:rsidP="00214423">
            <w:pPr>
              <w:jc w:val="center"/>
              <w:rPr>
                <w:sz w:val="18"/>
                <w:szCs w:val="18"/>
              </w:rPr>
            </w:pPr>
            <w:r w:rsidRPr="009A695D">
              <w:rPr>
                <w:sz w:val="18"/>
                <w:szCs w:val="18"/>
              </w:rPr>
              <w:t>100%</w:t>
            </w:r>
          </w:p>
        </w:tc>
      </w:tr>
      <w:tr w:rsidR="009A695D" w:rsidRPr="009A695D" w14:paraId="6E6BFFA2" w14:textId="77777777" w:rsidTr="00214423">
        <w:tc>
          <w:tcPr>
            <w:tcW w:w="709" w:type="dxa"/>
            <w:shd w:val="clear" w:color="auto" w:fill="auto"/>
            <w:noWrap/>
            <w:vAlign w:val="center"/>
            <w:hideMark/>
          </w:tcPr>
          <w:p w14:paraId="229BD756" w14:textId="77777777" w:rsidR="00732796" w:rsidRPr="009A695D" w:rsidRDefault="00732796" w:rsidP="00732796">
            <w:pPr>
              <w:rPr>
                <w:sz w:val="18"/>
                <w:szCs w:val="18"/>
              </w:rPr>
            </w:pPr>
            <w:r w:rsidRPr="009A695D">
              <w:rPr>
                <w:sz w:val="18"/>
                <w:szCs w:val="18"/>
              </w:rPr>
              <w:t>630900</w:t>
            </w:r>
          </w:p>
        </w:tc>
        <w:tc>
          <w:tcPr>
            <w:tcW w:w="851" w:type="dxa"/>
            <w:shd w:val="clear" w:color="auto" w:fill="auto"/>
            <w:noWrap/>
            <w:vAlign w:val="center"/>
            <w:hideMark/>
          </w:tcPr>
          <w:p w14:paraId="4FA0BF81" w14:textId="77777777" w:rsidR="00732796" w:rsidRPr="009A695D" w:rsidRDefault="00732796" w:rsidP="00732796">
            <w:pPr>
              <w:rPr>
                <w:sz w:val="18"/>
                <w:szCs w:val="18"/>
              </w:rPr>
            </w:pPr>
            <w:r w:rsidRPr="009A695D">
              <w:rPr>
                <w:sz w:val="18"/>
                <w:szCs w:val="18"/>
              </w:rPr>
              <w:t>63090020</w:t>
            </w:r>
          </w:p>
        </w:tc>
        <w:tc>
          <w:tcPr>
            <w:tcW w:w="7087" w:type="dxa"/>
            <w:shd w:val="clear" w:color="auto" w:fill="auto"/>
            <w:vAlign w:val="center"/>
            <w:hideMark/>
          </w:tcPr>
          <w:p w14:paraId="64DF99B8" w14:textId="77777777" w:rsidR="00732796" w:rsidRPr="009A695D" w:rsidRDefault="00732796" w:rsidP="00732796">
            <w:pPr>
              <w:rPr>
                <w:sz w:val="18"/>
                <w:szCs w:val="18"/>
              </w:rPr>
            </w:pPr>
            <w:r w:rsidRPr="009A695D">
              <w:rPr>
                <w:sz w:val="18"/>
                <w:szCs w:val="18"/>
              </w:rPr>
              <w:t>Worn clothing and other worn textile articles</w:t>
            </w:r>
          </w:p>
        </w:tc>
        <w:tc>
          <w:tcPr>
            <w:tcW w:w="1418" w:type="dxa"/>
            <w:shd w:val="clear" w:color="auto" w:fill="auto"/>
            <w:vAlign w:val="center"/>
            <w:hideMark/>
          </w:tcPr>
          <w:p w14:paraId="71190A39" w14:textId="77777777" w:rsidR="00732796" w:rsidRPr="009A695D" w:rsidRDefault="00732796" w:rsidP="00732796">
            <w:pPr>
              <w:rPr>
                <w:sz w:val="18"/>
                <w:szCs w:val="18"/>
              </w:rPr>
            </w:pPr>
            <w:r w:rsidRPr="009A695D">
              <w:rPr>
                <w:sz w:val="18"/>
                <w:szCs w:val="18"/>
              </w:rPr>
              <w:t>Textiles, leather &amp; rubber</w:t>
            </w:r>
          </w:p>
        </w:tc>
        <w:tc>
          <w:tcPr>
            <w:tcW w:w="2268" w:type="dxa"/>
            <w:shd w:val="clear" w:color="auto" w:fill="auto"/>
            <w:vAlign w:val="center"/>
            <w:hideMark/>
          </w:tcPr>
          <w:p w14:paraId="68AA1980" w14:textId="53B09026" w:rsidR="00732796" w:rsidRPr="009A695D" w:rsidRDefault="00732796" w:rsidP="00732796">
            <w:pPr>
              <w:rPr>
                <w:sz w:val="18"/>
                <w:szCs w:val="18"/>
              </w:rPr>
            </w:pPr>
            <w:r w:rsidRPr="009A695D">
              <w:rPr>
                <w:sz w:val="18"/>
                <w:szCs w:val="18"/>
              </w:rPr>
              <w:t>Textiles</w:t>
            </w:r>
          </w:p>
        </w:tc>
        <w:tc>
          <w:tcPr>
            <w:tcW w:w="992" w:type="dxa"/>
            <w:shd w:val="clear" w:color="auto" w:fill="auto"/>
            <w:vAlign w:val="center"/>
            <w:hideMark/>
          </w:tcPr>
          <w:p w14:paraId="60A139CF"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2433B323" w14:textId="77777777" w:rsidR="00732796" w:rsidRPr="009A695D" w:rsidRDefault="00732796" w:rsidP="00214423">
            <w:pPr>
              <w:jc w:val="center"/>
              <w:rPr>
                <w:sz w:val="18"/>
                <w:szCs w:val="18"/>
              </w:rPr>
            </w:pPr>
            <w:r w:rsidRPr="009A695D">
              <w:rPr>
                <w:sz w:val="18"/>
                <w:szCs w:val="18"/>
              </w:rPr>
              <w:t>100%</w:t>
            </w:r>
          </w:p>
        </w:tc>
      </w:tr>
      <w:tr w:rsidR="009A695D" w:rsidRPr="009A695D" w14:paraId="3A7206DB" w14:textId="77777777" w:rsidTr="00214423">
        <w:tc>
          <w:tcPr>
            <w:tcW w:w="709" w:type="dxa"/>
            <w:shd w:val="clear" w:color="auto" w:fill="auto"/>
            <w:noWrap/>
            <w:vAlign w:val="center"/>
            <w:hideMark/>
          </w:tcPr>
          <w:p w14:paraId="403AD35A" w14:textId="77777777" w:rsidR="00732796" w:rsidRPr="009A695D" w:rsidRDefault="00732796" w:rsidP="00732796">
            <w:pPr>
              <w:rPr>
                <w:sz w:val="18"/>
                <w:szCs w:val="18"/>
              </w:rPr>
            </w:pPr>
            <w:r w:rsidRPr="009A695D">
              <w:rPr>
                <w:sz w:val="18"/>
                <w:szCs w:val="18"/>
              </w:rPr>
              <w:t>631090</w:t>
            </w:r>
          </w:p>
        </w:tc>
        <w:tc>
          <w:tcPr>
            <w:tcW w:w="851" w:type="dxa"/>
            <w:shd w:val="clear" w:color="auto" w:fill="auto"/>
            <w:noWrap/>
            <w:vAlign w:val="center"/>
            <w:hideMark/>
          </w:tcPr>
          <w:p w14:paraId="2BCAF3F2" w14:textId="77777777" w:rsidR="00732796" w:rsidRPr="009A695D" w:rsidRDefault="00732796" w:rsidP="00732796">
            <w:pPr>
              <w:rPr>
                <w:sz w:val="18"/>
                <w:szCs w:val="18"/>
              </w:rPr>
            </w:pPr>
            <w:r w:rsidRPr="009A695D">
              <w:rPr>
                <w:sz w:val="18"/>
                <w:szCs w:val="18"/>
              </w:rPr>
              <w:t>63109000</w:t>
            </w:r>
          </w:p>
        </w:tc>
        <w:tc>
          <w:tcPr>
            <w:tcW w:w="7087" w:type="dxa"/>
            <w:shd w:val="clear" w:color="auto" w:fill="auto"/>
            <w:vAlign w:val="center"/>
            <w:hideMark/>
          </w:tcPr>
          <w:p w14:paraId="23FD52FF" w14:textId="77777777" w:rsidR="00732796" w:rsidRPr="009A695D" w:rsidRDefault="00732796" w:rsidP="00732796">
            <w:pPr>
              <w:rPr>
                <w:sz w:val="18"/>
                <w:szCs w:val="18"/>
              </w:rPr>
            </w:pPr>
            <w:r w:rsidRPr="009A695D">
              <w:rPr>
                <w:sz w:val="18"/>
                <w:szCs w:val="18"/>
              </w:rPr>
              <w:t>Used or new rags, scrap twine, cordage, ropes and cables and worn out articles of twine, cordage, rope or cables, of textile materials, sorted</w:t>
            </w:r>
          </w:p>
        </w:tc>
        <w:tc>
          <w:tcPr>
            <w:tcW w:w="1418" w:type="dxa"/>
            <w:shd w:val="clear" w:color="auto" w:fill="auto"/>
            <w:vAlign w:val="center"/>
            <w:hideMark/>
          </w:tcPr>
          <w:p w14:paraId="4865D06F" w14:textId="77777777" w:rsidR="00732796" w:rsidRPr="009A695D" w:rsidRDefault="00732796" w:rsidP="00732796">
            <w:pPr>
              <w:rPr>
                <w:sz w:val="18"/>
                <w:szCs w:val="18"/>
              </w:rPr>
            </w:pPr>
            <w:r w:rsidRPr="009A695D">
              <w:rPr>
                <w:sz w:val="18"/>
                <w:szCs w:val="18"/>
              </w:rPr>
              <w:t>Textiles, leather &amp; rubber</w:t>
            </w:r>
          </w:p>
        </w:tc>
        <w:tc>
          <w:tcPr>
            <w:tcW w:w="2268" w:type="dxa"/>
            <w:shd w:val="clear" w:color="auto" w:fill="auto"/>
            <w:vAlign w:val="center"/>
            <w:hideMark/>
          </w:tcPr>
          <w:p w14:paraId="04FA1D53" w14:textId="3443BA48" w:rsidR="00732796" w:rsidRPr="009A695D" w:rsidRDefault="00732796" w:rsidP="00732796">
            <w:pPr>
              <w:rPr>
                <w:sz w:val="18"/>
                <w:szCs w:val="18"/>
              </w:rPr>
            </w:pPr>
            <w:r w:rsidRPr="009A695D">
              <w:rPr>
                <w:sz w:val="18"/>
                <w:szCs w:val="18"/>
              </w:rPr>
              <w:t>Textiles</w:t>
            </w:r>
          </w:p>
        </w:tc>
        <w:tc>
          <w:tcPr>
            <w:tcW w:w="992" w:type="dxa"/>
            <w:shd w:val="clear" w:color="auto" w:fill="auto"/>
            <w:vAlign w:val="center"/>
            <w:hideMark/>
          </w:tcPr>
          <w:p w14:paraId="0A43BB51" w14:textId="77777777" w:rsidR="00732796" w:rsidRPr="009A695D" w:rsidRDefault="00732796" w:rsidP="00214423">
            <w:pPr>
              <w:jc w:val="center"/>
              <w:rPr>
                <w:sz w:val="18"/>
                <w:szCs w:val="18"/>
              </w:rPr>
            </w:pPr>
            <w:r w:rsidRPr="009A695D">
              <w:rPr>
                <w:sz w:val="18"/>
                <w:szCs w:val="18"/>
              </w:rPr>
              <w:t>50%</w:t>
            </w:r>
          </w:p>
        </w:tc>
        <w:tc>
          <w:tcPr>
            <w:tcW w:w="709" w:type="dxa"/>
            <w:shd w:val="clear" w:color="auto" w:fill="auto"/>
            <w:vAlign w:val="center"/>
            <w:hideMark/>
          </w:tcPr>
          <w:p w14:paraId="6375D4CF" w14:textId="77777777" w:rsidR="00732796" w:rsidRPr="009A695D" w:rsidRDefault="00732796" w:rsidP="00214423">
            <w:pPr>
              <w:jc w:val="center"/>
              <w:rPr>
                <w:sz w:val="18"/>
                <w:szCs w:val="18"/>
              </w:rPr>
            </w:pPr>
            <w:r w:rsidRPr="009A695D">
              <w:rPr>
                <w:sz w:val="18"/>
                <w:szCs w:val="18"/>
              </w:rPr>
              <w:t>50%</w:t>
            </w:r>
          </w:p>
        </w:tc>
      </w:tr>
      <w:tr w:rsidR="0097349D" w:rsidRPr="0097349D" w14:paraId="219B23E1" w14:textId="77777777" w:rsidTr="00210C25">
        <w:tc>
          <w:tcPr>
            <w:tcW w:w="709" w:type="dxa"/>
            <w:shd w:val="clear" w:color="auto" w:fill="auto"/>
            <w:noWrap/>
            <w:vAlign w:val="center"/>
          </w:tcPr>
          <w:p w14:paraId="65A4C9F9" w14:textId="030960E8" w:rsidR="0097349D" w:rsidRPr="0097349D" w:rsidRDefault="0097349D" w:rsidP="0097349D">
            <w:pPr>
              <w:rPr>
                <w:sz w:val="18"/>
                <w:szCs w:val="18"/>
              </w:rPr>
            </w:pPr>
            <w:r w:rsidRPr="0097349D">
              <w:rPr>
                <w:sz w:val="18"/>
                <w:szCs w:val="18"/>
              </w:rPr>
              <w:t>700100</w:t>
            </w:r>
          </w:p>
        </w:tc>
        <w:tc>
          <w:tcPr>
            <w:tcW w:w="851" w:type="dxa"/>
            <w:shd w:val="clear" w:color="auto" w:fill="auto"/>
            <w:noWrap/>
            <w:vAlign w:val="center"/>
          </w:tcPr>
          <w:p w14:paraId="7DE541A6" w14:textId="19D75297" w:rsidR="0097349D" w:rsidRPr="0097349D" w:rsidRDefault="0097349D" w:rsidP="0097349D">
            <w:pPr>
              <w:rPr>
                <w:sz w:val="18"/>
                <w:szCs w:val="18"/>
              </w:rPr>
            </w:pPr>
            <w:r w:rsidRPr="0097349D">
              <w:rPr>
                <w:sz w:val="18"/>
                <w:szCs w:val="18"/>
              </w:rPr>
              <w:t>70010001</w:t>
            </w:r>
          </w:p>
        </w:tc>
        <w:tc>
          <w:tcPr>
            <w:tcW w:w="7087" w:type="dxa"/>
            <w:shd w:val="clear" w:color="auto" w:fill="auto"/>
            <w:vAlign w:val="center"/>
          </w:tcPr>
          <w:p w14:paraId="5F148898" w14:textId="0F30836C" w:rsidR="0097349D" w:rsidRPr="0097349D" w:rsidRDefault="0097349D" w:rsidP="0097349D">
            <w:pPr>
              <w:rPr>
                <w:sz w:val="18"/>
                <w:szCs w:val="18"/>
              </w:rPr>
            </w:pPr>
            <w:r w:rsidRPr="0097349D">
              <w:rPr>
                <w:sz w:val="18"/>
                <w:szCs w:val="18"/>
              </w:rPr>
              <w:t>Glass in the mass, other waste and scrap of glass, processed into fur</w:t>
            </w:r>
            <w:r w:rsidR="001A2D79">
              <w:rPr>
                <w:sz w:val="18"/>
                <w:szCs w:val="18"/>
              </w:rPr>
              <w:t>n</w:t>
            </w:r>
            <w:r w:rsidRPr="0097349D">
              <w:rPr>
                <w:sz w:val="18"/>
                <w:szCs w:val="18"/>
              </w:rPr>
              <w:t>ace-ready fines and/or cullet</w:t>
            </w:r>
          </w:p>
        </w:tc>
        <w:tc>
          <w:tcPr>
            <w:tcW w:w="1418" w:type="dxa"/>
            <w:shd w:val="clear" w:color="auto" w:fill="auto"/>
            <w:vAlign w:val="center"/>
          </w:tcPr>
          <w:p w14:paraId="31C922D6" w14:textId="26763ABE" w:rsidR="0097349D" w:rsidRPr="0097349D" w:rsidRDefault="0097349D" w:rsidP="0097349D">
            <w:pPr>
              <w:rPr>
                <w:sz w:val="18"/>
                <w:szCs w:val="18"/>
              </w:rPr>
            </w:pPr>
            <w:r w:rsidRPr="0097349D">
              <w:rPr>
                <w:sz w:val="18"/>
                <w:szCs w:val="18"/>
              </w:rPr>
              <w:t>Glass</w:t>
            </w:r>
          </w:p>
        </w:tc>
        <w:tc>
          <w:tcPr>
            <w:tcW w:w="2268" w:type="dxa"/>
            <w:shd w:val="clear" w:color="auto" w:fill="auto"/>
            <w:vAlign w:val="center"/>
          </w:tcPr>
          <w:p w14:paraId="0C4A29A3" w14:textId="5B0B0DB2" w:rsidR="0097349D" w:rsidRPr="0097349D" w:rsidRDefault="0097349D" w:rsidP="0097349D">
            <w:pPr>
              <w:rPr>
                <w:sz w:val="18"/>
                <w:szCs w:val="18"/>
              </w:rPr>
            </w:pPr>
            <w:r w:rsidRPr="0097349D">
              <w:rPr>
                <w:sz w:val="18"/>
                <w:szCs w:val="18"/>
              </w:rPr>
              <w:t>Glass</w:t>
            </w:r>
          </w:p>
        </w:tc>
        <w:tc>
          <w:tcPr>
            <w:tcW w:w="992" w:type="dxa"/>
            <w:shd w:val="clear" w:color="auto" w:fill="auto"/>
            <w:vAlign w:val="center"/>
          </w:tcPr>
          <w:p w14:paraId="142C070B" w14:textId="4BF2626E" w:rsidR="0097349D" w:rsidRPr="0097349D" w:rsidRDefault="0097349D" w:rsidP="0097349D">
            <w:pPr>
              <w:jc w:val="center"/>
              <w:rPr>
                <w:sz w:val="18"/>
                <w:szCs w:val="18"/>
              </w:rPr>
            </w:pPr>
            <w:r w:rsidRPr="009A695D">
              <w:rPr>
                <w:sz w:val="18"/>
                <w:szCs w:val="18"/>
              </w:rPr>
              <w:t>100%</w:t>
            </w:r>
          </w:p>
        </w:tc>
        <w:tc>
          <w:tcPr>
            <w:tcW w:w="709" w:type="dxa"/>
            <w:shd w:val="clear" w:color="auto" w:fill="auto"/>
            <w:vAlign w:val="center"/>
          </w:tcPr>
          <w:p w14:paraId="7816E6A4" w14:textId="2CB6EBD5" w:rsidR="0097349D" w:rsidRPr="0097349D" w:rsidRDefault="0097349D" w:rsidP="0097349D">
            <w:pPr>
              <w:jc w:val="center"/>
              <w:rPr>
                <w:sz w:val="18"/>
                <w:szCs w:val="18"/>
              </w:rPr>
            </w:pPr>
            <w:r w:rsidRPr="009A695D">
              <w:rPr>
                <w:sz w:val="18"/>
                <w:szCs w:val="18"/>
              </w:rPr>
              <w:t>100%</w:t>
            </w:r>
          </w:p>
        </w:tc>
      </w:tr>
      <w:tr w:rsidR="0097349D" w:rsidRPr="0097349D" w14:paraId="0AAD60DF" w14:textId="77777777" w:rsidTr="00210C25">
        <w:tc>
          <w:tcPr>
            <w:tcW w:w="709" w:type="dxa"/>
            <w:shd w:val="clear" w:color="auto" w:fill="auto"/>
            <w:noWrap/>
            <w:vAlign w:val="center"/>
          </w:tcPr>
          <w:p w14:paraId="4D795791" w14:textId="20B85CC6" w:rsidR="0097349D" w:rsidRPr="0097349D" w:rsidRDefault="0097349D" w:rsidP="0097349D">
            <w:pPr>
              <w:rPr>
                <w:sz w:val="18"/>
                <w:szCs w:val="18"/>
              </w:rPr>
            </w:pPr>
            <w:r w:rsidRPr="0097349D">
              <w:rPr>
                <w:sz w:val="18"/>
                <w:szCs w:val="18"/>
              </w:rPr>
              <w:t>700100</w:t>
            </w:r>
          </w:p>
        </w:tc>
        <w:tc>
          <w:tcPr>
            <w:tcW w:w="851" w:type="dxa"/>
            <w:shd w:val="clear" w:color="auto" w:fill="auto"/>
            <w:noWrap/>
            <w:vAlign w:val="center"/>
          </w:tcPr>
          <w:p w14:paraId="43214133" w14:textId="5BCBD1EC" w:rsidR="0097349D" w:rsidRPr="0097349D" w:rsidRDefault="0097349D" w:rsidP="0097349D">
            <w:pPr>
              <w:rPr>
                <w:sz w:val="18"/>
                <w:szCs w:val="18"/>
              </w:rPr>
            </w:pPr>
            <w:r w:rsidRPr="0097349D">
              <w:rPr>
                <w:sz w:val="18"/>
                <w:szCs w:val="18"/>
              </w:rPr>
              <w:t>70010002</w:t>
            </w:r>
          </w:p>
        </w:tc>
        <w:tc>
          <w:tcPr>
            <w:tcW w:w="7087" w:type="dxa"/>
            <w:shd w:val="clear" w:color="auto" w:fill="auto"/>
            <w:vAlign w:val="center"/>
          </w:tcPr>
          <w:p w14:paraId="6DCF0E1A" w14:textId="35413B34" w:rsidR="0097349D" w:rsidRPr="0097349D" w:rsidRDefault="0097349D" w:rsidP="0097349D">
            <w:pPr>
              <w:rPr>
                <w:sz w:val="18"/>
                <w:szCs w:val="18"/>
              </w:rPr>
            </w:pPr>
            <w:r w:rsidRPr="0097349D">
              <w:rPr>
                <w:sz w:val="18"/>
                <w:szCs w:val="18"/>
              </w:rPr>
              <w:t>Glass in the mass, other waste and scrap of glass, processed into non-furnace-ready fines and/or cullet</w:t>
            </w:r>
          </w:p>
        </w:tc>
        <w:tc>
          <w:tcPr>
            <w:tcW w:w="1418" w:type="dxa"/>
            <w:shd w:val="clear" w:color="auto" w:fill="auto"/>
            <w:vAlign w:val="center"/>
          </w:tcPr>
          <w:p w14:paraId="3B5CEDB6" w14:textId="22890605" w:rsidR="0097349D" w:rsidRPr="0097349D" w:rsidRDefault="0097349D" w:rsidP="0097349D">
            <w:pPr>
              <w:rPr>
                <w:sz w:val="18"/>
                <w:szCs w:val="18"/>
              </w:rPr>
            </w:pPr>
            <w:r w:rsidRPr="0097349D">
              <w:rPr>
                <w:sz w:val="18"/>
                <w:szCs w:val="18"/>
              </w:rPr>
              <w:t>Glass</w:t>
            </w:r>
          </w:p>
        </w:tc>
        <w:tc>
          <w:tcPr>
            <w:tcW w:w="2268" w:type="dxa"/>
            <w:shd w:val="clear" w:color="auto" w:fill="auto"/>
            <w:vAlign w:val="center"/>
          </w:tcPr>
          <w:p w14:paraId="7718391A" w14:textId="5219487E" w:rsidR="0097349D" w:rsidRPr="0097349D" w:rsidRDefault="0097349D" w:rsidP="0097349D">
            <w:pPr>
              <w:rPr>
                <w:sz w:val="18"/>
                <w:szCs w:val="18"/>
              </w:rPr>
            </w:pPr>
            <w:r w:rsidRPr="0097349D">
              <w:rPr>
                <w:sz w:val="18"/>
                <w:szCs w:val="18"/>
              </w:rPr>
              <w:t>Glass</w:t>
            </w:r>
          </w:p>
        </w:tc>
        <w:tc>
          <w:tcPr>
            <w:tcW w:w="992" w:type="dxa"/>
            <w:shd w:val="clear" w:color="auto" w:fill="auto"/>
            <w:vAlign w:val="center"/>
          </w:tcPr>
          <w:p w14:paraId="7753A06A" w14:textId="00820401" w:rsidR="0097349D" w:rsidRPr="0097349D" w:rsidRDefault="0097349D" w:rsidP="0097349D">
            <w:pPr>
              <w:jc w:val="center"/>
              <w:rPr>
                <w:sz w:val="18"/>
                <w:szCs w:val="18"/>
              </w:rPr>
            </w:pPr>
            <w:r w:rsidRPr="009A695D">
              <w:rPr>
                <w:sz w:val="18"/>
                <w:szCs w:val="18"/>
              </w:rPr>
              <w:t>100%</w:t>
            </w:r>
          </w:p>
        </w:tc>
        <w:tc>
          <w:tcPr>
            <w:tcW w:w="709" w:type="dxa"/>
            <w:shd w:val="clear" w:color="auto" w:fill="auto"/>
            <w:vAlign w:val="center"/>
          </w:tcPr>
          <w:p w14:paraId="5E3DFA04" w14:textId="16E041A1" w:rsidR="0097349D" w:rsidRPr="0097349D" w:rsidRDefault="0097349D" w:rsidP="0097349D">
            <w:pPr>
              <w:jc w:val="center"/>
              <w:rPr>
                <w:sz w:val="18"/>
                <w:szCs w:val="18"/>
              </w:rPr>
            </w:pPr>
            <w:r w:rsidRPr="009A695D">
              <w:rPr>
                <w:sz w:val="18"/>
                <w:szCs w:val="18"/>
              </w:rPr>
              <w:t>100%</w:t>
            </w:r>
          </w:p>
        </w:tc>
      </w:tr>
      <w:tr w:rsidR="0097349D" w:rsidRPr="0097349D" w14:paraId="26504BCE" w14:textId="77777777" w:rsidTr="00210C25">
        <w:tc>
          <w:tcPr>
            <w:tcW w:w="709" w:type="dxa"/>
            <w:shd w:val="clear" w:color="auto" w:fill="auto"/>
            <w:noWrap/>
            <w:vAlign w:val="center"/>
          </w:tcPr>
          <w:p w14:paraId="49609122" w14:textId="7DB8B645" w:rsidR="0097349D" w:rsidRPr="0097349D" w:rsidRDefault="0097349D" w:rsidP="0097349D">
            <w:pPr>
              <w:rPr>
                <w:sz w:val="18"/>
                <w:szCs w:val="18"/>
              </w:rPr>
            </w:pPr>
            <w:r w:rsidRPr="0097349D">
              <w:rPr>
                <w:sz w:val="18"/>
                <w:szCs w:val="18"/>
              </w:rPr>
              <w:t>700100</w:t>
            </w:r>
          </w:p>
        </w:tc>
        <w:tc>
          <w:tcPr>
            <w:tcW w:w="851" w:type="dxa"/>
            <w:shd w:val="clear" w:color="auto" w:fill="auto"/>
            <w:noWrap/>
            <w:vAlign w:val="center"/>
          </w:tcPr>
          <w:p w14:paraId="18ACB273" w14:textId="323567B5" w:rsidR="0097349D" w:rsidRPr="0097349D" w:rsidRDefault="0097349D" w:rsidP="0097349D">
            <w:pPr>
              <w:rPr>
                <w:sz w:val="18"/>
                <w:szCs w:val="18"/>
              </w:rPr>
            </w:pPr>
            <w:r w:rsidRPr="0097349D">
              <w:rPr>
                <w:sz w:val="18"/>
                <w:szCs w:val="18"/>
              </w:rPr>
              <w:t>70010091</w:t>
            </w:r>
          </w:p>
        </w:tc>
        <w:tc>
          <w:tcPr>
            <w:tcW w:w="7087" w:type="dxa"/>
            <w:shd w:val="clear" w:color="auto" w:fill="auto"/>
            <w:vAlign w:val="center"/>
          </w:tcPr>
          <w:p w14:paraId="3446AB3D" w14:textId="5A92251F" w:rsidR="0097349D" w:rsidRPr="0097349D" w:rsidRDefault="0097349D" w:rsidP="0097349D">
            <w:pPr>
              <w:rPr>
                <w:sz w:val="18"/>
                <w:szCs w:val="18"/>
              </w:rPr>
            </w:pPr>
            <w:r w:rsidRPr="0097349D">
              <w:rPr>
                <w:sz w:val="18"/>
                <w:szCs w:val="18"/>
              </w:rPr>
              <w:t xml:space="preserve">Glass in the mass, cullet and other waste and scrap of glass, </w:t>
            </w:r>
            <w:r w:rsidR="00C90ADB">
              <w:rPr>
                <w:sz w:val="18"/>
                <w:szCs w:val="18"/>
              </w:rPr>
              <w:t>not elsewhere specified</w:t>
            </w:r>
          </w:p>
        </w:tc>
        <w:tc>
          <w:tcPr>
            <w:tcW w:w="1418" w:type="dxa"/>
            <w:shd w:val="clear" w:color="auto" w:fill="auto"/>
            <w:vAlign w:val="center"/>
          </w:tcPr>
          <w:p w14:paraId="16240540" w14:textId="19197295" w:rsidR="0097349D" w:rsidRPr="0097349D" w:rsidRDefault="0097349D" w:rsidP="0097349D">
            <w:pPr>
              <w:rPr>
                <w:sz w:val="18"/>
                <w:szCs w:val="18"/>
              </w:rPr>
            </w:pPr>
            <w:r w:rsidRPr="0097349D">
              <w:rPr>
                <w:sz w:val="18"/>
                <w:szCs w:val="18"/>
              </w:rPr>
              <w:t>Glass</w:t>
            </w:r>
          </w:p>
        </w:tc>
        <w:tc>
          <w:tcPr>
            <w:tcW w:w="2268" w:type="dxa"/>
            <w:shd w:val="clear" w:color="auto" w:fill="auto"/>
            <w:vAlign w:val="center"/>
          </w:tcPr>
          <w:p w14:paraId="7EEA23AA" w14:textId="2EFEFA04" w:rsidR="0097349D" w:rsidRPr="0097349D" w:rsidRDefault="0097349D" w:rsidP="0097349D">
            <w:pPr>
              <w:rPr>
                <w:sz w:val="18"/>
                <w:szCs w:val="18"/>
              </w:rPr>
            </w:pPr>
            <w:r w:rsidRPr="0097349D">
              <w:rPr>
                <w:sz w:val="18"/>
                <w:szCs w:val="18"/>
              </w:rPr>
              <w:t>Glass</w:t>
            </w:r>
          </w:p>
        </w:tc>
        <w:tc>
          <w:tcPr>
            <w:tcW w:w="992" w:type="dxa"/>
            <w:shd w:val="clear" w:color="auto" w:fill="auto"/>
            <w:vAlign w:val="center"/>
          </w:tcPr>
          <w:p w14:paraId="77673288" w14:textId="344277DC" w:rsidR="0097349D" w:rsidRPr="0097349D" w:rsidRDefault="0097349D" w:rsidP="0097349D">
            <w:pPr>
              <w:jc w:val="center"/>
              <w:rPr>
                <w:sz w:val="18"/>
                <w:szCs w:val="18"/>
              </w:rPr>
            </w:pPr>
            <w:r w:rsidRPr="009A695D">
              <w:rPr>
                <w:sz w:val="18"/>
                <w:szCs w:val="18"/>
              </w:rPr>
              <w:t>100%</w:t>
            </w:r>
          </w:p>
        </w:tc>
        <w:tc>
          <w:tcPr>
            <w:tcW w:w="709" w:type="dxa"/>
            <w:shd w:val="clear" w:color="auto" w:fill="auto"/>
            <w:vAlign w:val="center"/>
          </w:tcPr>
          <w:p w14:paraId="4D0A7C53" w14:textId="74FD0501" w:rsidR="0097349D" w:rsidRPr="0097349D" w:rsidRDefault="0097349D" w:rsidP="0097349D">
            <w:pPr>
              <w:jc w:val="center"/>
              <w:rPr>
                <w:sz w:val="18"/>
                <w:szCs w:val="18"/>
              </w:rPr>
            </w:pPr>
            <w:r w:rsidRPr="009A695D">
              <w:rPr>
                <w:sz w:val="18"/>
                <w:szCs w:val="18"/>
              </w:rPr>
              <w:t>100%</w:t>
            </w:r>
          </w:p>
        </w:tc>
      </w:tr>
      <w:tr w:rsidR="00C610C5" w:rsidRPr="009A695D" w14:paraId="2D7F2EDE" w14:textId="77777777" w:rsidTr="00214423">
        <w:tc>
          <w:tcPr>
            <w:tcW w:w="709" w:type="dxa"/>
            <w:shd w:val="clear" w:color="auto" w:fill="auto"/>
            <w:noWrap/>
            <w:vAlign w:val="center"/>
            <w:hideMark/>
          </w:tcPr>
          <w:p w14:paraId="78DD101B" w14:textId="77777777" w:rsidR="00C610C5" w:rsidRPr="009A695D" w:rsidRDefault="00C610C5" w:rsidP="00C610C5">
            <w:pPr>
              <w:rPr>
                <w:sz w:val="18"/>
                <w:szCs w:val="18"/>
              </w:rPr>
            </w:pPr>
            <w:r w:rsidRPr="009A695D">
              <w:rPr>
                <w:sz w:val="18"/>
                <w:szCs w:val="18"/>
              </w:rPr>
              <w:t>711230</w:t>
            </w:r>
          </w:p>
        </w:tc>
        <w:tc>
          <w:tcPr>
            <w:tcW w:w="851" w:type="dxa"/>
            <w:shd w:val="clear" w:color="auto" w:fill="auto"/>
            <w:noWrap/>
            <w:vAlign w:val="center"/>
            <w:hideMark/>
          </w:tcPr>
          <w:p w14:paraId="53BFD0EC" w14:textId="77777777" w:rsidR="00C610C5" w:rsidRPr="009A695D" w:rsidRDefault="00C610C5" w:rsidP="00C610C5">
            <w:pPr>
              <w:rPr>
                <w:sz w:val="18"/>
                <w:szCs w:val="18"/>
              </w:rPr>
            </w:pPr>
            <w:r w:rsidRPr="009A695D">
              <w:rPr>
                <w:sz w:val="18"/>
                <w:szCs w:val="18"/>
              </w:rPr>
              <w:t>71123000</w:t>
            </w:r>
          </w:p>
        </w:tc>
        <w:tc>
          <w:tcPr>
            <w:tcW w:w="7087" w:type="dxa"/>
            <w:shd w:val="clear" w:color="auto" w:fill="auto"/>
            <w:vAlign w:val="center"/>
            <w:hideMark/>
          </w:tcPr>
          <w:p w14:paraId="00BEC3FB" w14:textId="77777777" w:rsidR="00C610C5" w:rsidRPr="009A695D" w:rsidRDefault="00C610C5" w:rsidP="00C610C5">
            <w:pPr>
              <w:rPr>
                <w:sz w:val="18"/>
                <w:szCs w:val="18"/>
              </w:rPr>
            </w:pPr>
            <w:r w:rsidRPr="009A695D">
              <w:rPr>
                <w:sz w:val="18"/>
                <w:szCs w:val="18"/>
              </w:rPr>
              <w:t>Ash containing precious metal or precious metal compounds of a kind used principally for the recovery of precious metal</w:t>
            </w:r>
          </w:p>
        </w:tc>
        <w:tc>
          <w:tcPr>
            <w:tcW w:w="1418" w:type="dxa"/>
            <w:shd w:val="clear" w:color="auto" w:fill="auto"/>
            <w:vAlign w:val="center"/>
            <w:hideMark/>
          </w:tcPr>
          <w:p w14:paraId="31712A48" w14:textId="77777777" w:rsidR="00C610C5" w:rsidRPr="009A695D" w:rsidRDefault="00C610C5" w:rsidP="00C610C5">
            <w:pPr>
              <w:rPr>
                <w:sz w:val="18"/>
                <w:szCs w:val="18"/>
              </w:rPr>
            </w:pPr>
            <w:r w:rsidRPr="009A695D">
              <w:rPr>
                <w:sz w:val="18"/>
                <w:szCs w:val="18"/>
              </w:rPr>
              <w:t>Ash</w:t>
            </w:r>
          </w:p>
        </w:tc>
        <w:tc>
          <w:tcPr>
            <w:tcW w:w="2268" w:type="dxa"/>
            <w:shd w:val="clear" w:color="auto" w:fill="auto"/>
            <w:vAlign w:val="center"/>
            <w:hideMark/>
          </w:tcPr>
          <w:p w14:paraId="5D6FEB8A" w14:textId="11CA70AD" w:rsidR="00C610C5" w:rsidRPr="00C610C5" w:rsidRDefault="00C610C5" w:rsidP="00C610C5">
            <w:pPr>
              <w:rPr>
                <w:sz w:val="18"/>
                <w:szCs w:val="18"/>
              </w:rPr>
            </w:pPr>
            <w:r w:rsidRPr="00C610C5">
              <w:rPr>
                <w:rFonts w:cs="Calibri"/>
                <w:sz w:val="18"/>
                <w:szCs w:val="18"/>
              </w:rPr>
              <w:t>Ash</w:t>
            </w:r>
          </w:p>
        </w:tc>
        <w:tc>
          <w:tcPr>
            <w:tcW w:w="992" w:type="dxa"/>
            <w:shd w:val="clear" w:color="auto" w:fill="auto"/>
            <w:vAlign w:val="center"/>
            <w:hideMark/>
          </w:tcPr>
          <w:p w14:paraId="29ABFB3E" w14:textId="77777777" w:rsidR="00C610C5" w:rsidRPr="009A695D" w:rsidRDefault="00C610C5" w:rsidP="00C610C5">
            <w:pPr>
              <w:jc w:val="center"/>
              <w:rPr>
                <w:sz w:val="18"/>
                <w:szCs w:val="18"/>
              </w:rPr>
            </w:pPr>
            <w:r w:rsidRPr="009A695D">
              <w:rPr>
                <w:sz w:val="18"/>
                <w:szCs w:val="18"/>
              </w:rPr>
              <w:t>100%</w:t>
            </w:r>
          </w:p>
        </w:tc>
        <w:tc>
          <w:tcPr>
            <w:tcW w:w="709" w:type="dxa"/>
            <w:shd w:val="clear" w:color="auto" w:fill="auto"/>
            <w:vAlign w:val="center"/>
            <w:hideMark/>
          </w:tcPr>
          <w:p w14:paraId="45D23D1C" w14:textId="77777777" w:rsidR="00C610C5" w:rsidRPr="009A695D" w:rsidRDefault="00C610C5" w:rsidP="00C610C5">
            <w:pPr>
              <w:jc w:val="center"/>
              <w:rPr>
                <w:sz w:val="18"/>
                <w:szCs w:val="18"/>
              </w:rPr>
            </w:pPr>
            <w:r w:rsidRPr="009A695D">
              <w:rPr>
                <w:sz w:val="18"/>
                <w:szCs w:val="18"/>
              </w:rPr>
              <w:t>100%</w:t>
            </w:r>
          </w:p>
        </w:tc>
      </w:tr>
      <w:tr w:rsidR="00C610C5" w:rsidRPr="009A695D" w14:paraId="4FF14E2C" w14:textId="77777777" w:rsidTr="00214423">
        <w:tc>
          <w:tcPr>
            <w:tcW w:w="709" w:type="dxa"/>
            <w:shd w:val="clear" w:color="auto" w:fill="auto"/>
            <w:noWrap/>
            <w:vAlign w:val="center"/>
            <w:hideMark/>
          </w:tcPr>
          <w:p w14:paraId="0335D05F" w14:textId="77777777" w:rsidR="00C610C5" w:rsidRPr="009A695D" w:rsidRDefault="00C610C5" w:rsidP="00C610C5">
            <w:pPr>
              <w:rPr>
                <w:sz w:val="18"/>
                <w:szCs w:val="18"/>
              </w:rPr>
            </w:pPr>
            <w:r w:rsidRPr="009A695D">
              <w:rPr>
                <w:sz w:val="18"/>
                <w:szCs w:val="18"/>
              </w:rPr>
              <w:t>711292</w:t>
            </w:r>
          </w:p>
        </w:tc>
        <w:tc>
          <w:tcPr>
            <w:tcW w:w="851" w:type="dxa"/>
            <w:shd w:val="clear" w:color="auto" w:fill="auto"/>
            <w:noWrap/>
            <w:vAlign w:val="center"/>
            <w:hideMark/>
          </w:tcPr>
          <w:p w14:paraId="42877832" w14:textId="77777777" w:rsidR="00C610C5" w:rsidRPr="009A695D" w:rsidRDefault="00C610C5" w:rsidP="00C610C5">
            <w:pPr>
              <w:rPr>
                <w:sz w:val="18"/>
                <w:szCs w:val="18"/>
              </w:rPr>
            </w:pPr>
            <w:r w:rsidRPr="009A695D">
              <w:rPr>
                <w:sz w:val="18"/>
                <w:szCs w:val="18"/>
              </w:rPr>
              <w:t>71129200</w:t>
            </w:r>
          </w:p>
        </w:tc>
        <w:tc>
          <w:tcPr>
            <w:tcW w:w="7087" w:type="dxa"/>
            <w:shd w:val="clear" w:color="auto" w:fill="auto"/>
            <w:vAlign w:val="center"/>
            <w:hideMark/>
          </w:tcPr>
          <w:p w14:paraId="621AEC08" w14:textId="77777777" w:rsidR="00C610C5" w:rsidRPr="009A695D" w:rsidRDefault="00C610C5" w:rsidP="00C610C5">
            <w:pPr>
              <w:rPr>
                <w:sz w:val="18"/>
                <w:szCs w:val="18"/>
              </w:rPr>
            </w:pPr>
            <w:r w:rsidRPr="009A695D">
              <w:rPr>
                <w:sz w:val="18"/>
                <w:szCs w:val="18"/>
              </w:rPr>
              <w:t>Waste and scrap of platinum, metal clad with platinum and other waste and scrap used principally for the recovery of platinum (excl. ash and sweepings containing other precious metals)</w:t>
            </w:r>
          </w:p>
        </w:tc>
        <w:tc>
          <w:tcPr>
            <w:tcW w:w="1418" w:type="dxa"/>
            <w:shd w:val="clear" w:color="auto" w:fill="auto"/>
            <w:vAlign w:val="center"/>
            <w:hideMark/>
          </w:tcPr>
          <w:p w14:paraId="3DDDE5E5" w14:textId="77777777" w:rsidR="00C610C5" w:rsidRPr="009A695D" w:rsidRDefault="00C610C5" w:rsidP="00C610C5">
            <w:pPr>
              <w:rPr>
                <w:sz w:val="18"/>
                <w:szCs w:val="18"/>
              </w:rPr>
            </w:pPr>
            <w:r w:rsidRPr="009A695D">
              <w:rPr>
                <w:sz w:val="18"/>
                <w:szCs w:val="18"/>
              </w:rPr>
              <w:t>Metals</w:t>
            </w:r>
          </w:p>
        </w:tc>
        <w:tc>
          <w:tcPr>
            <w:tcW w:w="2268" w:type="dxa"/>
            <w:shd w:val="clear" w:color="auto" w:fill="auto"/>
            <w:vAlign w:val="center"/>
            <w:hideMark/>
          </w:tcPr>
          <w:p w14:paraId="04C946C1" w14:textId="2F21D8BC" w:rsidR="00C610C5" w:rsidRPr="00C610C5" w:rsidRDefault="00C610C5" w:rsidP="00C610C5">
            <w:pPr>
              <w:rPr>
                <w:sz w:val="18"/>
                <w:szCs w:val="18"/>
              </w:rPr>
            </w:pPr>
            <w:r w:rsidRPr="00C610C5">
              <w:rPr>
                <w:rFonts w:cs="Calibri"/>
                <w:sz w:val="18"/>
                <w:szCs w:val="18"/>
              </w:rPr>
              <w:t>Non-ferrous metals (excl. aluminium)</w:t>
            </w:r>
          </w:p>
        </w:tc>
        <w:tc>
          <w:tcPr>
            <w:tcW w:w="992" w:type="dxa"/>
            <w:shd w:val="clear" w:color="auto" w:fill="auto"/>
            <w:vAlign w:val="center"/>
            <w:hideMark/>
          </w:tcPr>
          <w:p w14:paraId="38AC154F" w14:textId="77777777" w:rsidR="00C610C5" w:rsidRPr="009A695D" w:rsidRDefault="00C610C5" w:rsidP="00C610C5">
            <w:pPr>
              <w:jc w:val="center"/>
              <w:rPr>
                <w:sz w:val="18"/>
                <w:szCs w:val="18"/>
              </w:rPr>
            </w:pPr>
            <w:r w:rsidRPr="009A695D">
              <w:rPr>
                <w:sz w:val="18"/>
                <w:szCs w:val="18"/>
              </w:rPr>
              <w:t>100%</w:t>
            </w:r>
          </w:p>
        </w:tc>
        <w:tc>
          <w:tcPr>
            <w:tcW w:w="709" w:type="dxa"/>
            <w:shd w:val="clear" w:color="auto" w:fill="auto"/>
            <w:vAlign w:val="center"/>
            <w:hideMark/>
          </w:tcPr>
          <w:p w14:paraId="3CBA3E35" w14:textId="77777777" w:rsidR="00C610C5" w:rsidRPr="009A695D" w:rsidRDefault="00C610C5" w:rsidP="00C610C5">
            <w:pPr>
              <w:jc w:val="center"/>
              <w:rPr>
                <w:sz w:val="18"/>
                <w:szCs w:val="18"/>
              </w:rPr>
            </w:pPr>
            <w:r w:rsidRPr="009A695D">
              <w:rPr>
                <w:sz w:val="18"/>
                <w:szCs w:val="18"/>
              </w:rPr>
              <w:t>100%</w:t>
            </w:r>
          </w:p>
        </w:tc>
      </w:tr>
      <w:tr w:rsidR="00C610C5" w:rsidRPr="009A695D" w14:paraId="4BD95F96" w14:textId="77777777" w:rsidTr="00214423">
        <w:tc>
          <w:tcPr>
            <w:tcW w:w="709" w:type="dxa"/>
            <w:shd w:val="clear" w:color="auto" w:fill="auto"/>
            <w:noWrap/>
            <w:vAlign w:val="center"/>
            <w:hideMark/>
          </w:tcPr>
          <w:p w14:paraId="7750BC6E" w14:textId="77777777" w:rsidR="00C610C5" w:rsidRPr="009A695D" w:rsidRDefault="00C610C5" w:rsidP="00C610C5">
            <w:pPr>
              <w:rPr>
                <w:sz w:val="18"/>
                <w:szCs w:val="18"/>
              </w:rPr>
            </w:pPr>
            <w:r w:rsidRPr="009A695D">
              <w:rPr>
                <w:sz w:val="18"/>
                <w:szCs w:val="18"/>
              </w:rPr>
              <w:t>711299</w:t>
            </w:r>
          </w:p>
        </w:tc>
        <w:tc>
          <w:tcPr>
            <w:tcW w:w="851" w:type="dxa"/>
            <w:shd w:val="clear" w:color="auto" w:fill="auto"/>
            <w:noWrap/>
            <w:vAlign w:val="center"/>
            <w:hideMark/>
          </w:tcPr>
          <w:p w14:paraId="6F59CEFB" w14:textId="77777777" w:rsidR="00C610C5" w:rsidRPr="009A695D" w:rsidRDefault="00C610C5" w:rsidP="00C610C5">
            <w:pPr>
              <w:rPr>
                <w:sz w:val="18"/>
                <w:szCs w:val="18"/>
              </w:rPr>
            </w:pPr>
            <w:r w:rsidRPr="009A695D">
              <w:rPr>
                <w:sz w:val="18"/>
                <w:szCs w:val="18"/>
              </w:rPr>
              <w:t>71129900</w:t>
            </w:r>
          </w:p>
        </w:tc>
        <w:tc>
          <w:tcPr>
            <w:tcW w:w="7087" w:type="dxa"/>
            <w:shd w:val="clear" w:color="auto" w:fill="auto"/>
            <w:vAlign w:val="center"/>
            <w:hideMark/>
          </w:tcPr>
          <w:p w14:paraId="6366594F" w14:textId="5693D898" w:rsidR="00C610C5" w:rsidRPr="009A695D" w:rsidRDefault="00C610C5" w:rsidP="00C610C5">
            <w:pPr>
              <w:rPr>
                <w:sz w:val="18"/>
                <w:szCs w:val="18"/>
              </w:rPr>
            </w:pPr>
            <w:r w:rsidRPr="009A695D">
              <w:rPr>
                <w:sz w:val="18"/>
                <w:szCs w:val="18"/>
              </w:rPr>
              <w:t>Waste and scrap of precious metals and metals clad with precious metals (excl. gold and platinum); other waste and scrap containing these precious metals of a kind used principally for the recovery of these metals (excl. ash)</w:t>
            </w:r>
          </w:p>
        </w:tc>
        <w:tc>
          <w:tcPr>
            <w:tcW w:w="1418" w:type="dxa"/>
            <w:shd w:val="clear" w:color="auto" w:fill="auto"/>
            <w:vAlign w:val="center"/>
            <w:hideMark/>
          </w:tcPr>
          <w:p w14:paraId="687D1BB7" w14:textId="77777777" w:rsidR="00C610C5" w:rsidRPr="009A695D" w:rsidRDefault="00C610C5" w:rsidP="00C610C5">
            <w:pPr>
              <w:rPr>
                <w:sz w:val="18"/>
                <w:szCs w:val="18"/>
              </w:rPr>
            </w:pPr>
            <w:r w:rsidRPr="009A695D">
              <w:rPr>
                <w:sz w:val="18"/>
                <w:szCs w:val="18"/>
              </w:rPr>
              <w:t>Metals</w:t>
            </w:r>
          </w:p>
        </w:tc>
        <w:tc>
          <w:tcPr>
            <w:tcW w:w="2268" w:type="dxa"/>
            <w:shd w:val="clear" w:color="auto" w:fill="auto"/>
            <w:vAlign w:val="center"/>
            <w:hideMark/>
          </w:tcPr>
          <w:p w14:paraId="229D2A87" w14:textId="35B418B7" w:rsidR="00C610C5" w:rsidRPr="00C610C5" w:rsidRDefault="00C610C5" w:rsidP="00C610C5">
            <w:pPr>
              <w:rPr>
                <w:sz w:val="18"/>
                <w:szCs w:val="18"/>
              </w:rPr>
            </w:pPr>
            <w:r w:rsidRPr="00C610C5">
              <w:rPr>
                <w:rFonts w:cs="Calibri"/>
                <w:sz w:val="18"/>
                <w:szCs w:val="18"/>
              </w:rPr>
              <w:t>Non-ferrous metals (excl. aluminium)</w:t>
            </w:r>
          </w:p>
        </w:tc>
        <w:tc>
          <w:tcPr>
            <w:tcW w:w="992" w:type="dxa"/>
            <w:shd w:val="clear" w:color="auto" w:fill="auto"/>
            <w:vAlign w:val="center"/>
            <w:hideMark/>
          </w:tcPr>
          <w:p w14:paraId="027537DE" w14:textId="77777777" w:rsidR="00C610C5" w:rsidRPr="009A695D" w:rsidRDefault="00C610C5" w:rsidP="00C610C5">
            <w:pPr>
              <w:jc w:val="center"/>
              <w:rPr>
                <w:sz w:val="18"/>
                <w:szCs w:val="18"/>
              </w:rPr>
            </w:pPr>
            <w:r w:rsidRPr="009A695D">
              <w:rPr>
                <w:sz w:val="18"/>
                <w:szCs w:val="18"/>
              </w:rPr>
              <w:t>100%</w:t>
            </w:r>
          </w:p>
        </w:tc>
        <w:tc>
          <w:tcPr>
            <w:tcW w:w="709" w:type="dxa"/>
            <w:shd w:val="clear" w:color="auto" w:fill="auto"/>
            <w:vAlign w:val="center"/>
            <w:hideMark/>
          </w:tcPr>
          <w:p w14:paraId="65ECE350" w14:textId="77777777" w:rsidR="00C610C5" w:rsidRPr="009A695D" w:rsidRDefault="00C610C5" w:rsidP="00C610C5">
            <w:pPr>
              <w:jc w:val="center"/>
              <w:rPr>
                <w:sz w:val="18"/>
                <w:szCs w:val="18"/>
              </w:rPr>
            </w:pPr>
            <w:r w:rsidRPr="009A695D">
              <w:rPr>
                <w:sz w:val="18"/>
                <w:szCs w:val="18"/>
              </w:rPr>
              <w:t>100%</w:t>
            </w:r>
          </w:p>
        </w:tc>
      </w:tr>
      <w:tr w:rsidR="00C610C5" w:rsidRPr="009A695D" w14:paraId="032EE276" w14:textId="77777777" w:rsidTr="00214423">
        <w:tc>
          <w:tcPr>
            <w:tcW w:w="709" w:type="dxa"/>
            <w:shd w:val="clear" w:color="auto" w:fill="auto"/>
            <w:noWrap/>
            <w:vAlign w:val="center"/>
            <w:hideMark/>
          </w:tcPr>
          <w:p w14:paraId="6D34E112" w14:textId="77777777" w:rsidR="00C610C5" w:rsidRPr="009A695D" w:rsidRDefault="00C610C5" w:rsidP="00C610C5">
            <w:pPr>
              <w:rPr>
                <w:sz w:val="18"/>
                <w:szCs w:val="18"/>
              </w:rPr>
            </w:pPr>
            <w:r w:rsidRPr="009A695D">
              <w:rPr>
                <w:sz w:val="18"/>
                <w:szCs w:val="18"/>
              </w:rPr>
              <w:t>720410</w:t>
            </w:r>
          </w:p>
        </w:tc>
        <w:tc>
          <w:tcPr>
            <w:tcW w:w="851" w:type="dxa"/>
            <w:shd w:val="clear" w:color="auto" w:fill="auto"/>
            <w:noWrap/>
            <w:vAlign w:val="center"/>
            <w:hideMark/>
          </w:tcPr>
          <w:p w14:paraId="20AB58BE" w14:textId="77777777" w:rsidR="00C610C5" w:rsidRPr="009A695D" w:rsidRDefault="00C610C5" w:rsidP="00C610C5">
            <w:pPr>
              <w:rPr>
                <w:sz w:val="18"/>
                <w:szCs w:val="18"/>
              </w:rPr>
            </w:pPr>
            <w:r w:rsidRPr="009A695D">
              <w:rPr>
                <w:sz w:val="18"/>
                <w:szCs w:val="18"/>
              </w:rPr>
              <w:t>72041000</w:t>
            </w:r>
          </w:p>
        </w:tc>
        <w:tc>
          <w:tcPr>
            <w:tcW w:w="7087" w:type="dxa"/>
            <w:shd w:val="clear" w:color="auto" w:fill="auto"/>
            <w:vAlign w:val="center"/>
            <w:hideMark/>
          </w:tcPr>
          <w:p w14:paraId="68782565" w14:textId="77777777" w:rsidR="00C610C5" w:rsidRPr="009A695D" w:rsidRDefault="00C610C5" w:rsidP="00C610C5">
            <w:pPr>
              <w:rPr>
                <w:sz w:val="18"/>
                <w:szCs w:val="18"/>
              </w:rPr>
            </w:pPr>
            <w:r w:rsidRPr="009A695D">
              <w:rPr>
                <w:sz w:val="18"/>
                <w:szCs w:val="18"/>
              </w:rPr>
              <w:t>Waste and scrap of cast iron</w:t>
            </w:r>
          </w:p>
        </w:tc>
        <w:tc>
          <w:tcPr>
            <w:tcW w:w="1418" w:type="dxa"/>
            <w:shd w:val="clear" w:color="auto" w:fill="auto"/>
            <w:vAlign w:val="center"/>
            <w:hideMark/>
          </w:tcPr>
          <w:p w14:paraId="643F929E" w14:textId="77777777" w:rsidR="00C610C5" w:rsidRPr="009A695D" w:rsidRDefault="00C610C5" w:rsidP="00C610C5">
            <w:pPr>
              <w:rPr>
                <w:sz w:val="18"/>
                <w:szCs w:val="18"/>
              </w:rPr>
            </w:pPr>
            <w:r w:rsidRPr="009A695D">
              <w:rPr>
                <w:sz w:val="18"/>
                <w:szCs w:val="18"/>
              </w:rPr>
              <w:t>Metals</w:t>
            </w:r>
          </w:p>
        </w:tc>
        <w:tc>
          <w:tcPr>
            <w:tcW w:w="2268" w:type="dxa"/>
            <w:shd w:val="clear" w:color="auto" w:fill="auto"/>
            <w:vAlign w:val="center"/>
            <w:hideMark/>
          </w:tcPr>
          <w:p w14:paraId="75E8AC0F" w14:textId="7ACA66A1" w:rsidR="00C610C5" w:rsidRPr="00C610C5" w:rsidRDefault="00C610C5" w:rsidP="00C610C5">
            <w:pPr>
              <w:rPr>
                <w:sz w:val="18"/>
                <w:szCs w:val="18"/>
              </w:rPr>
            </w:pPr>
            <w:r w:rsidRPr="00C610C5">
              <w:rPr>
                <w:rFonts w:cs="Calibri"/>
                <w:sz w:val="18"/>
                <w:szCs w:val="18"/>
              </w:rPr>
              <w:t>Steel</w:t>
            </w:r>
          </w:p>
        </w:tc>
        <w:tc>
          <w:tcPr>
            <w:tcW w:w="992" w:type="dxa"/>
            <w:shd w:val="clear" w:color="auto" w:fill="auto"/>
            <w:vAlign w:val="center"/>
            <w:hideMark/>
          </w:tcPr>
          <w:p w14:paraId="7A1DB488" w14:textId="77777777" w:rsidR="00C610C5" w:rsidRPr="009A695D" w:rsidRDefault="00C610C5" w:rsidP="00C610C5">
            <w:pPr>
              <w:jc w:val="center"/>
              <w:rPr>
                <w:sz w:val="18"/>
                <w:szCs w:val="18"/>
              </w:rPr>
            </w:pPr>
            <w:r w:rsidRPr="009A695D">
              <w:rPr>
                <w:sz w:val="18"/>
                <w:szCs w:val="18"/>
              </w:rPr>
              <w:t>100%</w:t>
            </w:r>
          </w:p>
        </w:tc>
        <w:tc>
          <w:tcPr>
            <w:tcW w:w="709" w:type="dxa"/>
            <w:shd w:val="clear" w:color="auto" w:fill="auto"/>
            <w:vAlign w:val="center"/>
            <w:hideMark/>
          </w:tcPr>
          <w:p w14:paraId="60A3B3A0" w14:textId="77777777" w:rsidR="00C610C5" w:rsidRPr="009A695D" w:rsidRDefault="00C610C5" w:rsidP="00C610C5">
            <w:pPr>
              <w:jc w:val="center"/>
              <w:rPr>
                <w:sz w:val="18"/>
                <w:szCs w:val="18"/>
              </w:rPr>
            </w:pPr>
            <w:r w:rsidRPr="009A695D">
              <w:rPr>
                <w:sz w:val="18"/>
                <w:szCs w:val="18"/>
              </w:rPr>
              <w:t>100%</w:t>
            </w:r>
          </w:p>
        </w:tc>
      </w:tr>
      <w:tr w:rsidR="00C610C5" w:rsidRPr="009A695D" w14:paraId="570DE1D3" w14:textId="77777777" w:rsidTr="00214423">
        <w:tc>
          <w:tcPr>
            <w:tcW w:w="709" w:type="dxa"/>
            <w:shd w:val="clear" w:color="auto" w:fill="auto"/>
            <w:noWrap/>
            <w:vAlign w:val="center"/>
            <w:hideMark/>
          </w:tcPr>
          <w:p w14:paraId="38B27A78" w14:textId="77777777" w:rsidR="00C610C5" w:rsidRPr="009A695D" w:rsidRDefault="00C610C5" w:rsidP="00C610C5">
            <w:pPr>
              <w:rPr>
                <w:sz w:val="18"/>
                <w:szCs w:val="18"/>
              </w:rPr>
            </w:pPr>
            <w:r w:rsidRPr="009A695D">
              <w:rPr>
                <w:sz w:val="18"/>
                <w:szCs w:val="18"/>
              </w:rPr>
              <w:t>720421</w:t>
            </w:r>
          </w:p>
        </w:tc>
        <w:tc>
          <w:tcPr>
            <w:tcW w:w="851" w:type="dxa"/>
            <w:shd w:val="clear" w:color="auto" w:fill="auto"/>
            <w:noWrap/>
            <w:vAlign w:val="center"/>
            <w:hideMark/>
          </w:tcPr>
          <w:p w14:paraId="321130E1" w14:textId="77777777" w:rsidR="00C610C5" w:rsidRPr="009A695D" w:rsidRDefault="00C610C5" w:rsidP="00C610C5">
            <w:pPr>
              <w:rPr>
                <w:sz w:val="18"/>
                <w:szCs w:val="18"/>
              </w:rPr>
            </w:pPr>
            <w:r w:rsidRPr="009A695D">
              <w:rPr>
                <w:sz w:val="18"/>
                <w:szCs w:val="18"/>
              </w:rPr>
              <w:t>72042101</w:t>
            </w:r>
          </w:p>
        </w:tc>
        <w:tc>
          <w:tcPr>
            <w:tcW w:w="7087" w:type="dxa"/>
            <w:shd w:val="clear" w:color="auto" w:fill="auto"/>
            <w:vAlign w:val="center"/>
            <w:hideMark/>
          </w:tcPr>
          <w:p w14:paraId="588CE5B4" w14:textId="77777777" w:rsidR="00C610C5" w:rsidRPr="009A695D" w:rsidRDefault="00C610C5" w:rsidP="00C610C5">
            <w:pPr>
              <w:rPr>
                <w:sz w:val="18"/>
                <w:szCs w:val="18"/>
              </w:rPr>
            </w:pPr>
            <w:r w:rsidRPr="009A695D">
              <w:rPr>
                <w:sz w:val="18"/>
                <w:szCs w:val="18"/>
              </w:rPr>
              <w:t>Waste and scrap of stainless steel</w:t>
            </w:r>
          </w:p>
        </w:tc>
        <w:tc>
          <w:tcPr>
            <w:tcW w:w="1418" w:type="dxa"/>
            <w:shd w:val="clear" w:color="auto" w:fill="auto"/>
            <w:vAlign w:val="center"/>
            <w:hideMark/>
          </w:tcPr>
          <w:p w14:paraId="30550C8C" w14:textId="77777777" w:rsidR="00C610C5" w:rsidRPr="009A695D" w:rsidRDefault="00C610C5" w:rsidP="00C610C5">
            <w:pPr>
              <w:rPr>
                <w:sz w:val="18"/>
                <w:szCs w:val="18"/>
              </w:rPr>
            </w:pPr>
            <w:r w:rsidRPr="009A695D">
              <w:rPr>
                <w:sz w:val="18"/>
                <w:szCs w:val="18"/>
              </w:rPr>
              <w:t>Metals</w:t>
            </w:r>
          </w:p>
        </w:tc>
        <w:tc>
          <w:tcPr>
            <w:tcW w:w="2268" w:type="dxa"/>
            <w:shd w:val="clear" w:color="auto" w:fill="auto"/>
            <w:vAlign w:val="center"/>
            <w:hideMark/>
          </w:tcPr>
          <w:p w14:paraId="49CF2EC0" w14:textId="6C3FBB2A" w:rsidR="00C610C5" w:rsidRPr="00C610C5" w:rsidRDefault="00C610C5" w:rsidP="00C610C5">
            <w:pPr>
              <w:rPr>
                <w:sz w:val="18"/>
                <w:szCs w:val="18"/>
              </w:rPr>
            </w:pPr>
            <w:r w:rsidRPr="00C610C5">
              <w:rPr>
                <w:rFonts w:cs="Calibri"/>
                <w:sz w:val="18"/>
                <w:szCs w:val="18"/>
              </w:rPr>
              <w:t>Steel</w:t>
            </w:r>
          </w:p>
        </w:tc>
        <w:tc>
          <w:tcPr>
            <w:tcW w:w="992" w:type="dxa"/>
            <w:shd w:val="clear" w:color="auto" w:fill="auto"/>
            <w:vAlign w:val="center"/>
            <w:hideMark/>
          </w:tcPr>
          <w:p w14:paraId="2C415810" w14:textId="77777777" w:rsidR="00C610C5" w:rsidRPr="009A695D" w:rsidRDefault="00C610C5" w:rsidP="00C610C5">
            <w:pPr>
              <w:jc w:val="center"/>
              <w:rPr>
                <w:sz w:val="18"/>
                <w:szCs w:val="18"/>
              </w:rPr>
            </w:pPr>
            <w:r w:rsidRPr="009A695D">
              <w:rPr>
                <w:sz w:val="18"/>
                <w:szCs w:val="18"/>
              </w:rPr>
              <w:t>100%</w:t>
            </w:r>
          </w:p>
        </w:tc>
        <w:tc>
          <w:tcPr>
            <w:tcW w:w="709" w:type="dxa"/>
            <w:shd w:val="clear" w:color="auto" w:fill="auto"/>
            <w:vAlign w:val="center"/>
            <w:hideMark/>
          </w:tcPr>
          <w:p w14:paraId="61DC2F42" w14:textId="77777777" w:rsidR="00C610C5" w:rsidRPr="009A695D" w:rsidRDefault="00C610C5" w:rsidP="00C610C5">
            <w:pPr>
              <w:jc w:val="center"/>
              <w:rPr>
                <w:sz w:val="18"/>
                <w:szCs w:val="18"/>
              </w:rPr>
            </w:pPr>
            <w:r w:rsidRPr="009A695D">
              <w:rPr>
                <w:sz w:val="18"/>
                <w:szCs w:val="18"/>
              </w:rPr>
              <w:t>100%</w:t>
            </w:r>
          </w:p>
        </w:tc>
      </w:tr>
      <w:tr w:rsidR="00C610C5" w:rsidRPr="009A695D" w14:paraId="57F433F9" w14:textId="77777777" w:rsidTr="00214423">
        <w:tc>
          <w:tcPr>
            <w:tcW w:w="709" w:type="dxa"/>
            <w:shd w:val="clear" w:color="auto" w:fill="auto"/>
            <w:noWrap/>
            <w:vAlign w:val="center"/>
            <w:hideMark/>
          </w:tcPr>
          <w:p w14:paraId="4A9D363E" w14:textId="77777777" w:rsidR="00C610C5" w:rsidRPr="009A695D" w:rsidRDefault="00C610C5" w:rsidP="00C610C5">
            <w:pPr>
              <w:rPr>
                <w:sz w:val="18"/>
                <w:szCs w:val="18"/>
              </w:rPr>
            </w:pPr>
            <w:r w:rsidRPr="009A695D">
              <w:rPr>
                <w:sz w:val="18"/>
                <w:szCs w:val="18"/>
              </w:rPr>
              <w:t>720429</w:t>
            </w:r>
          </w:p>
        </w:tc>
        <w:tc>
          <w:tcPr>
            <w:tcW w:w="851" w:type="dxa"/>
            <w:shd w:val="clear" w:color="auto" w:fill="auto"/>
            <w:noWrap/>
            <w:vAlign w:val="center"/>
            <w:hideMark/>
          </w:tcPr>
          <w:p w14:paraId="0C36B328" w14:textId="77777777" w:rsidR="00C610C5" w:rsidRPr="009A695D" w:rsidRDefault="00C610C5" w:rsidP="00C610C5">
            <w:pPr>
              <w:rPr>
                <w:sz w:val="18"/>
                <w:szCs w:val="18"/>
              </w:rPr>
            </w:pPr>
            <w:r w:rsidRPr="009A695D">
              <w:rPr>
                <w:sz w:val="18"/>
                <w:szCs w:val="18"/>
              </w:rPr>
              <w:t>72042912</w:t>
            </w:r>
          </w:p>
        </w:tc>
        <w:tc>
          <w:tcPr>
            <w:tcW w:w="7087" w:type="dxa"/>
            <w:shd w:val="clear" w:color="auto" w:fill="auto"/>
            <w:vAlign w:val="center"/>
            <w:hideMark/>
          </w:tcPr>
          <w:p w14:paraId="2983B5B6" w14:textId="77777777" w:rsidR="00C610C5" w:rsidRPr="009A695D" w:rsidRDefault="00C610C5" w:rsidP="00C610C5">
            <w:pPr>
              <w:rPr>
                <w:sz w:val="18"/>
                <w:szCs w:val="18"/>
              </w:rPr>
            </w:pPr>
            <w:r w:rsidRPr="009A695D">
              <w:rPr>
                <w:sz w:val="18"/>
                <w:szCs w:val="18"/>
              </w:rPr>
              <w:t>Ferrous waste and scrap, and remelting ingots of iron and steel (excl. waste and scarp of cast iron and alloy steel)</w:t>
            </w:r>
          </w:p>
        </w:tc>
        <w:tc>
          <w:tcPr>
            <w:tcW w:w="1418" w:type="dxa"/>
            <w:shd w:val="clear" w:color="auto" w:fill="auto"/>
            <w:vAlign w:val="center"/>
            <w:hideMark/>
          </w:tcPr>
          <w:p w14:paraId="3CDED917" w14:textId="77777777" w:rsidR="00C610C5" w:rsidRPr="009A695D" w:rsidRDefault="00C610C5" w:rsidP="00C610C5">
            <w:pPr>
              <w:rPr>
                <w:sz w:val="18"/>
                <w:szCs w:val="18"/>
              </w:rPr>
            </w:pPr>
            <w:r w:rsidRPr="009A695D">
              <w:rPr>
                <w:sz w:val="18"/>
                <w:szCs w:val="18"/>
              </w:rPr>
              <w:t>Metals</w:t>
            </w:r>
          </w:p>
        </w:tc>
        <w:tc>
          <w:tcPr>
            <w:tcW w:w="2268" w:type="dxa"/>
            <w:shd w:val="clear" w:color="auto" w:fill="auto"/>
            <w:vAlign w:val="center"/>
            <w:hideMark/>
          </w:tcPr>
          <w:p w14:paraId="4C3B1641" w14:textId="5B67948D" w:rsidR="00C610C5" w:rsidRPr="00C610C5" w:rsidRDefault="00C610C5" w:rsidP="00C610C5">
            <w:pPr>
              <w:rPr>
                <w:sz w:val="18"/>
                <w:szCs w:val="18"/>
              </w:rPr>
            </w:pPr>
            <w:r w:rsidRPr="00C610C5">
              <w:rPr>
                <w:rFonts w:cs="Calibri"/>
                <w:sz w:val="18"/>
                <w:szCs w:val="18"/>
              </w:rPr>
              <w:t>Steel</w:t>
            </w:r>
          </w:p>
        </w:tc>
        <w:tc>
          <w:tcPr>
            <w:tcW w:w="992" w:type="dxa"/>
            <w:shd w:val="clear" w:color="auto" w:fill="auto"/>
            <w:vAlign w:val="center"/>
            <w:hideMark/>
          </w:tcPr>
          <w:p w14:paraId="11D19FB8" w14:textId="77777777" w:rsidR="00C610C5" w:rsidRPr="009A695D" w:rsidRDefault="00C610C5" w:rsidP="00C610C5">
            <w:pPr>
              <w:jc w:val="center"/>
              <w:rPr>
                <w:sz w:val="18"/>
                <w:szCs w:val="18"/>
              </w:rPr>
            </w:pPr>
            <w:r w:rsidRPr="009A695D">
              <w:rPr>
                <w:sz w:val="18"/>
                <w:szCs w:val="18"/>
              </w:rPr>
              <w:t>100%</w:t>
            </w:r>
          </w:p>
        </w:tc>
        <w:tc>
          <w:tcPr>
            <w:tcW w:w="709" w:type="dxa"/>
            <w:shd w:val="clear" w:color="auto" w:fill="auto"/>
            <w:vAlign w:val="center"/>
            <w:hideMark/>
          </w:tcPr>
          <w:p w14:paraId="31E92319" w14:textId="77777777" w:rsidR="00C610C5" w:rsidRPr="009A695D" w:rsidRDefault="00C610C5" w:rsidP="00C610C5">
            <w:pPr>
              <w:jc w:val="center"/>
              <w:rPr>
                <w:sz w:val="18"/>
                <w:szCs w:val="18"/>
              </w:rPr>
            </w:pPr>
            <w:r w:rsidRPr="009A695D">
              <w:rPr>
                <w:sz w:val="18"/>
                <w:szCs w:val="18"/>
              </w:rPr>
              <w:t>100%</w:t>
            </w:r>
          </w:p>
        </w:tc>
      </w:tr>
      <w:tr w:rsidR="00C610C5" w:rsidRPr="009A695D" w14:paraId="3FD15542" w14:textId="77777777" w:rsidTr="00214423">
        <w:tc>
          <w:tcPr>
            <w:tcW w:w="709" w:type="dxa"/>
            <w:shd w:val="clear" w:color="auto" w:fill="auto"/>
            <w:noWrap/>
            <w:vAlign w:val="center"/>
            <w:hideMark/>
          </w:tcPr>
          <w:p w14:paraId="4E7AB2A5" w14:textId="77777777" w:rsidR="00C610C5" w:rsidRPr="009A695D" w:rsidRDefault="00C610C5" w:rsidP="00C610C5">
            <w:pPr>
              <w:rPr>
                <w:sz w:val="18"/>
                <w:szCs w:val="18"/>
              </w:rPr>
            </w:pPr>
            <w:r w:rsidRPr="009A695D">
              <w:rPr>
                <w:sz w:val="18"/>
                <w:szCs w:val="18"/>
              </w:rPr>
              <w:t>720430</w:t>
            </w:r>
          </w:p>
        </w:tc>
        <w:tc>
          <w:tcPr>
            <w:tcW w:w="851" w:type="dxa"/>
            <w:shd w:val="clear" w:color="auto" w:fill="auto"/>
            <w:noWrap/>
            <w:vAlign w:val="center"/>
            <w:hideMark/>
          </w:tcPr>
          <w:p w14:paraId="54243FF4" w14:textId="77777777" w:rsidR="00C610C5" w:rsidRPr="009A695D" w:rsidRDefault="00C610C5" w:rsidP="00C610C5">
            <w:pPr>
              <w:rPr>
                <w:sz w:val="18"/>
                <w:szCs w:val="18"/>
              </w:rPr>
            </w:pPr>
            <w:r w:rsidRPr="009A695D">
              <w:rPr>
                <w:sz w:val="18"/>
                <w:szCs w:val="18"/>
              </w:rPr>
              <w:t>72043001</w:t>
            </w:r>
          </w:p>
        </w:tc>
        <w:tc>
          <w:tcPr>
            <w:tcW w:w="7087" w:type="dxa"/>
            <w:shd w:val="clear" w:color="auto" w:fill="auto"/>
            <w:vAlign w:val="center"/>
            <w:hideMark/>
          </w:tcPr>
          <w:p w14:paraId="0DB64F95" w14:textId="77777777" w:rsidR="00C610C5" w:rsidRPr="009A695D" w:rsidRDefault="00C610C5" w:rsidP="00C610C5">
            <w:pPr>
              <w:rPr>
                <w:sz w:val="18"/>
                <w:szCs w:val="18"/>
              </w:rPr>
            </w:pPr>
            <w:r w:rsidRPr="009A695D">
              <w:rPr>
                <w:sz w:val="18"/>
                <w:szCs w:val="18"/>
              </w:rPr>
              <w:t>Waste and scrap of tinned iron or steel</w:t>
            </w:r>
          </w:p>
        </w:tc>
        <w:tc>
          <w:tcPr>
            <w:tcW w:w="1418" w:type="dxa"/>
            <w:shd w:val="clear" w:color="auto" w:fill="auto"/>
            <w:vAlign w:val="center"/>
            <w:hideMark/>
          </w:tcPr>
          <w:p w14:paraId="2617B5BC" w14:textId="77777777" w:rsidR="00C610C5" w:rsidRPr="009A695D" w:rsidRDefault="00C610C5" w:rsidP="00C610C5">
            <w:pPr>
              <w:rPr>
                <w:sz w:val="18"/>
                <w:szCs w:val="18"/>
              </w:rPr>
            </w:pPr>
            <w:r w:rsidRPr="009A695D">
              <w:rPr>
                <w:sz w:val="18"/>
                <w:szCs w:val="18"/>
              </w:rPr>
              <w:t>Metals</w:t>
            </w:r>
          </w:p>
        </w:tc>
        <w:tc>
          <w:tcPr>
            <w:tcW w:w="2268" w:type="dxa"/>
            <w:shd w:val="clear" w:color="auto" w:fill="auto"/>
            <w:vAlign w:val="center"/>
            <w:hideMark/>
          </w:tcPr>
          <w:p w14:paraId="76A3C662" w14:textId="2BA22A94" w:rsidR="00C610C5" w:rsidRPr="00C610C5" w:rsidRDefault="00C610C5" w:rsidP="00C610C5">
            <w:pPr>
              <w:rPr>
                <w:sz w:val="18"/>
                <w:szCs w:val="18"/>
              </w:rPr>
            </w:pPr>
            <w:r w:rsidRPr="00C610C5">
              <w:rPr>
                <w:rFonts w:cs="Calibri"/>
                <w:sz w:val="18"/>
                <w:szCs w:val="18"/>
              </w:rPr>
              <w:t>Steel</w:t>
            </w:r>
          </w:p>
        </w:tc>
        <w:tc>
          <w:tcPr>
            <w:tcW w:w="992" w:type="dxa"/>
            <w:shd w:val="clear" w:color="auto" w:fill="auto"/>
            <w:vAlign w:val="center"/>
            <w:hideMark/>
          </w:tcPr>
          <w:p w14:paraId="03FE9CAF" w14:textId="77777777" w:rsidR="00C610C5" w:rsidRPr="009A695D" w:rsidRDefault="00C610C5" w:rsidP="00C610C5">
            <w:pPr>
              <w:jc w:val="center"/>
              <w:rPr>
                <w:sz w:val="18"/>
                <w:szCs w:val="18"/>
              </w:rPr>
            </w:pPr>
            <w:r w:rsidRPr="009A695D">
              <w:rPr>
                <w:sz w:val="18"/>
                <w:szCs w:val="18"/>
              </w:rPr>
              <w:t>100%</w:t>
            </w:r>
          </w:p>
        </w:tc>
        <w:tc>
          <w:tcPr>
            <w:tcW w:w="709" w:type="dxa"/>
            <w:shd w:val="clear" w:color="auto" w:fill="auto"/>
            <w:vAlign w:val="center"/>
            <w:hideMark/>
          </w:tcPr>
          <w:p w14:paraId="59CD9B72" w14:textId="77777777" w:rsidR="00C610C5" w:rsidRPr="009A695D" w:rsidRDefault="00C610C5" w:rsidP="00C610C5">
            <w:pPr>
              <w:jc w:val="center"/>
              <w:rPr>
                <w:sz w:val="18"/>
                <w:szCs w:val="18"/>
              </w:rPr>
            </w:pPr>
            <w:r w:rsidRPr="009A695D">
              <w:rPr>
                <w:sz w:val="18"/>
                <w:szCs w:val="18"/>
              </w:rPr>
              <w:t>100%</w:t>
            </w:r>
          </w:p>
        </w:tc>
      </w:tr>
      <w:tr w:rsidR="00C610C5" w:rsidRPr="009A695D" w14:paraId="582A573C" w14:textId="77777777" w:rsidTr="00214423">
        <w:tc>
          <w:tcPr>
            <w:tcW w:w="709" w:type="dxa"/>
            <w:shd w:val="clear" w:color="auto" w:fill="auto"/>
            <w:noWrap/>
            <w:vAlign w:val="center"/>
            <w:hideMark/>
          </w:tcPr>
          <w:p w14:paraId="5CC08D95" w14:textId="77777777" w:rsidR="00C610C5" w:rsidRPr="009A695D" w:rsidRDefault="00C610C5" w:rsidP="00C610C5">
            <w:pPr>
              <w:rPr>
                <w:sz w:val="18"/>
                <w:szCs w:val="18"/>
              </w:rPr>
            </w:pPr>
            <w:r w:rsidRPr="009A695D">
              <w:rPr>
                <w:sz w:val="18"/>
                <w:szCs w:val="18"/>
              </w:rPr>
              <w:lastRenderedPageBreak/>
              <w:t>720441</w:t>
            </w:r>
          </w:p>
        </w:tc>
        <w:tc>
          <w:tcPr>
            <w:tcW w:w="851" w:type="dxa"/>
            <w:shd w:val="clear" w:color="auto" w:fill="auto"/>
            <w:noWrap/>
            <w:vAlign w:val="center"/>
            <w:hideMark/>
          </w:tcPr>
          <w:p w14:paraId="62046757" w14:textId="77777777" w:rsidR="00C610C5" w:rsidRPr="009A695D" w:rsidRDefault="00C610C5" w:rsidP="00C610C5">
            <w:pPr>
              <w:rPr>
                <w:sz w:val="18"/>
                <w:szCs w:val="18"/>
              </w:rPr>
            </w:pPr>
            <w:r w:rsidRPr="009A695D">
              <w:rPr>
                <w:sz w:val="18"/>
                <w:szCs w:val="18"/>
              </w:rPr>
              <w:t>72044100</w:t>
            </w:r>
          </w:p>
        </w:tc>
        <w:tc>
          <w:tcPr>
            <w:tcW w:w="7087" w:type="dxa"/>
            <w:shd w:val="clear" w:color="auto" w:fill="auto"/>
            <w:vAlign w:val="center"/>
            <w:hideMark/>
          </w:tcPr>
          <w:p w14:paraId="5DFD691E" w14:textId="77777777" w:rsidR="00C610C5" w:rsidRPr="009A695D" w:rsidRDefault="00C610C5" w:rsidP="00C610C5">
            <w:pPr>
              <w:rPr>
                <w:sz w:val="18"/>
                <w:szCs w:val="18"/>
              </w:rPr>
            </w:pPr>
            <w:r w:rsidRPr="009A695D">
              <w:rPr>
                <w:sz w:val="18"/>
                <w:szCs w:val="18"/>
              </w:rPr>
              <w:t>Ferrous turnings, shavings, chips, milling waste, sawdust, filings, trimmings and stampings</w:t>
            </w:r>
          </w:p>
        </w:tc>
        <w:tc>
          <w:tcPr>
            <w:tcW w:w="1418" w:type="dxa"/>
            <w:shd w:val="clear" w:color="auto" w:fill="auto"/>
            <w:vAlign w:val="center"/>
            <w:hideMark/>
          </w:tcPr>
          <w:p w14:paraId="5DB68F0B" w14:textId="77777777" w:rsidR="00C610C5" w:rsidRPr="009A695D" w:rsidRDefault="00C610C5" w:rsidP="00C610C5">
            <w:pPr>
              <w:rPr>
                <w:sz w:val="18"/>
                <w:szCs w:val="18"/>
              </w:rPr>
            </w:pPr>
            <w:r w:rsidRPr="009A695D">
              <w:rPr>
                <w:sz w:val="18"/>
                <w:szCs w:val="18"/>
              </w:rPr>
              <w:t>Metals</w:t>
            </w:r>
          </w:p>
        </w:tc>
        <w:tc>
          <w:tcPr>
            <w:tcW w:w="2268" w:type="dxa"/>
            <w:shd w:val="clear" w:color="auto" w:fill="auto"/>
            <w:vAlign w:val="center"/>
            <w:hideMark/>
          </w:tcPr>
          <w:p w14:paraId="3F9A8F75" w14:textId="79F1FFDA" w:rsidR="00C610C5" w:rsidRPr="00C610C5" w:rsidRDefault="00C610C5" w:rsidP="00C610C5">
            <w:pPr>
              <w:rPr>
                <w:sz w:val="18"/>
                <w:szCs w:val="18"/>
              </w:rPr>
            </w:pPr>
            <w:r w:rsidRPr="00C610C5">
              <w:rPr>
                <w:rFonts w:cs="Calibri"/>
                <w:sz w:val="18"/>
                <w:szCs w:val="18"/>
              </w:rPr>
              <w:t>Steel</w:t>
            </w:r>
          </w:p>
        </w:tc>
        <w:tc>
          <w:tcPr>
            <w:tcW w:w="992" w:type="dxa"/>
            <w:shd w:val="clear" w:color="auto" w:fill="auto"/>
            <w:vAlign w:val="center"/>
            <w:hideMark/>
          </w:tcPr>
          <w:p w14:paraId="277E5C03" w14:textId="77777777" w:rsidR="00C610C5" w:rsidRPr="009A695D" w:rsidRDefault="00C610C5" w:rsidP="00C610C5">
            <w:pPr>
              <w:jc w:val="center"/>
              <w:rPr>
                <w:sz w:val="18"/>
                <w:szCs w:val="18"/>
              </w:rPr>
            </w:pPr>
            <w:r w:rsidRPr="009A695D">
              <w:rPr>
                <w:sz w:val="18"/>
                <w:szCs w:val="18"/>
              </w:rPr>
              <w:t>100%</w:t>
            </w:r>
          </w:p>
        </w:tc>
        <w:tc>
          <w:tcPr>
            <w:tcW w:w="709" w:type="dxa"/>
            <w:shd w:val="clear" w:color="auto" w:fill="auto"/>
            <w:vAlign w:val="center"/>
            <w:hideMark/>
          </w:tcPr>
          <w:p w14:paraId="359CB722" w14:textId="77777777" w:rsidR="00C610C5" w:rsidRPr="009A695D" w:rsidRDefault="00C610C5" w:rsidP="00C610C5">
            <w:pPr>
              <w:jc w:val="center"/>
              <w:rPr>
                <w:sz w:val="18"/>
                <w:szCs w:val="18"/>
              </w:rPr>
            </w:pPr>
            <w:r w:rsidRPr="009A695D">
              <w:rPr>
                <w:sz w:val="18"/>
                <w:szCs w:val="18"/>
              </w:rPr>
              <w:t>100%</w:t>
            </w:r>
          </w:p>
        </w:tc>
      </w:tr>
      <w:tr w:rsidR="00C610C5" w:rsidRPr="009A695D" w14:paraId="1DDA0F3E" w14:textId="77777777" w:rsidTr="00214423">
        <w:tc>
          <w:tcPr>
            <w:tcW w:w="709" w:type="dxa"/>
            <w:shd w:val="clear" w:color="auto" w:fill="auto"/>
            <w:noWrap/>
            <w:vAlign w:val="center"/>
            <w:hideMark/>
          </w:tcPr>
          <w:p w14:paraId="6B61885D" w14:textId="77777777" w:rsidR="00C610C5" w:rsidRPr="009A695D" w:rsidRDefault="00C610C5" w:rsidP="00C610C5">
            <w:pPr>
              <w:rPr>
                <w:sz w:val="18"/>
                <w:szCs w:val="18"/>
              </w:rPr>
            </w:pPr>
            <w:r w:rsidRPr="009A695D">
              <w:rPr>
                <w:sz w:val="18"/>
                <w:szCs w:val="18"/>
              </w:rPr>
              <w:t>720449</w:t>
            </w:r>
          </w:p>
        </w:tc>
        <w:tc>
          <w:tcPr>
            <w:tcW w:w="851" w:type="dxa"/>
            <w:shd w:val="clear" w:color="auto" w:fill="auto"/>
            <w:noWrap/>
            <w:vAlign w:val="center"/>
            <w:hideMark/>
          </w:tcPr>
          <w:p w14:paraId="17B94363" w14:textId="77777777" w:rsidR="00C610C5" w:rsidRPr="009A695D" w:rsidRDefault="00C610C5" w:rsidP="00C610C5">
            <w:pPr>
              <w:rPr>
                <w:sz w:val="18"/>
                <w:szCs w:val="18"/>
              </w:rPr>
            </w:pPr>
            <w:r w:rsidRPr="009A695D">
              <w:rPr>
                <w:sz w:val="18"/>
                <w:szCs w:val="18"/>
              </w:rPr>
              <w:t>72044901</w:t>
            </w:r>
          </w:p>
        </w:tc>
        <w:tc>
          <w:tcPr>
            <w:tcW w:w="7087" w:type="dxa"/>
            <w:shd w:val="clear" w:color="auto" w:fill="auto"/>
            <w:vAlign w:val="center"/>
            <w:hideMark/>
          </w:tcPr>
          <w:p w14:paraId="395ADA26" w14:textId="77777777" w:rsidR="00C610C5" w:rsidRPr="009A695D" w:rsidRDefault="00C610C5" w:rsidP="00C610C5">
            <w:pPr>
              <w:rPr>
                <w:sz w:val="18"/>
                <w:szCs w:val="18"/>
              </w:rPr>
            </w:pPr>
            <w:r w:rsidRPr="009A695D">
              <w:rPr>
                <w:sz w:val="18"/>
                <w:szCs w:val="18"/>
              </w:rPr>
              <w:t>Ferrous waste and scrap (excluding waste and scrap of cast iron, alloy steel, stainless steel, in tin plate and tinned iron or steel)</w:t>
            </w:r>
          </w:p>
        </w:tc>
        <w:tc>
          <w:tcPr>
            <w:tcW w:w="1418" w:type="dxa"/>
            <w:shd w:val="clear" w:color="auto" w:fill="auto"/>
            <w:vAlign w:val="center"/>
            <w:hideMark/>
          </w:tcPr>
          <w:p w14:paraId="6D6FAB95" w14:textId="77777777" w:rsidR="00C610C5" w:rsidRPr="009A695D" w:rsidRDefault="00C610C5" w:rsidP="00C610C5">
            <w:pPr>
              <w:rPr>
                <w:sz w:val="18"/>
                <w:szCs w:val="18"/>
              </w:rPr>
            </w:pPr>
            <w:r w:rsidRPr="009A695D">
              <w:rPr>
                <w:sz w:val="18"/>
                <w:szCs w:val="18"/>
              </w:rPr>
              <w:t>Metals</w:t>
            </w:r>
          </w:p>
        </w:tc>
        <w:tc>
          <w:tcPr>
            <w:tcW w:w="2268" w:type="dxa"/>
            <w:shd w:val="clear" w:color="auto" w:fill="auto"/>
            <w:vAlign w:val="center"/>
            <w:hideMark/>
          </w:tcPr>
          <w:p w14:paraId="701673C7" w14:textId="6790BC75" w:rsidR="00C610C5" w:rsidRPr="00C610C5" w:rsidRDefault="00C610C5" w:rsidP="00C610C5">
            <w:pPr>
              <w:rPr>
                <w:sz w:val="18"/>
                <w:szCs w:val="18"/>
              </w:rPr>
            </w:pPr>
            <w:r w:rsidRPr="00C610C5">
              <w:rPr>
                <w:rFonts w:cs="Calibri"/>
                <w:sz w:val="18"/>
                <w:szCs w:val="18"/>
              </w:rPr>
              <w:t>Steel</w:t>
            </w:r>
          </w:p>
        </w:tc>
        <w:tc>
          <w:tcPr>
            <w:tcW w:w="992" w:type="dxa"/>
            <w:shd w:val="clear" w:color="auto" w:fill="auto"/>
            <w:vAlign w:val="center"/>
            <w:hideMark/>
          </w:tcPr>
          <w:p w14:paraId="286494DA" w14:textId="77777777" w:rsidR="00C610C5" w:rsidRPr="009A695D" w:rsidRDefault="00C610C5" w:rsidP="00C610C5">
            <w:pPr>
              <w:jc w:val="center"/>
              <w:rPr>
                <w:sz w:val="18"/>
                <w:szCs w:val="18"/>
              </w:rPr>
            </w:pPr>
            <w:r w:rsidRPr="009A695D">
              <w:rPr>
                <w:sz w:val="18"/>
                <w:szCs w:val="18"/>
              </w:rPr>
              <w:t>100%</w:t>
            </w:r>
          </w:p>
        </w:tc>
        <w:tc>
          <w:tcPr>
            <w:tcW w:w="709" w:type="dxa"/>
            <w:shd w:val="clear" w:color="auto" w:fill="auto"/>
            <w:vAlign w:val="center"/>
            <w:hideMark/>
          </w:tcPr>
          <w:p w14:paraId="35AF36E7" w14:textId="77777777" w:rsidR="00C610C5" w:rsidRPr="009A695D" w:rsidRDefault="00C610C5" w:rsidP="00C610C5">
            <w:pPr>
              <w:jc w:val="center"/>
              <w:rPr>
                <w:sz w:val="18"/>
                <w:szCs w:val="18"/>
              </w:rPr>
            </w:pPr>
            <w:r w:rsidRPr="009A695D">
              <w:rPr>
                <w:sz w:val="18"/>
                <w:szCs w:val="18"/>
              </w:rPr>
              <w:t>100%</w:t>
            </w:r>
          </w:p>
        </w:tc>
      </w:tr>
      <w:tr w:rsidR="00C610C5" w:rsidRPr="009A695D" w14:paraId="7D6E0B05" w14:textId="77777777" w:rsidTr="008D4861">
        <w:tc>
          <w:tcPr>
            <w:tcW w:w="709" w:type="dxa"/>
            <w:shd w:val="clear" w:color="auto" w:fill="auto"/>
            <w:noWrap/>
            <w:vAlign w:val="center"/>
            <w:hideMark/>
          </w:tcPr>
          <w:p w14:paraId="51877066" w14:textId="77777777" w:rsidR="00C610C5" w:rsidRPr="009A695D" w:rsidRDefault="00C610C5" w:rsidP="00C610C5">
            <w:pPr>
              <w:rPr>
                <w:sz w:val="18"/>
                <w:szCs w:val="18"/>
              </w:rPr>
            </w:pPr>
            <w:r w:rsidRPr="009A695D">
              <w:rPr>
                <w:sz w:val="18"/>
                <w:szCs w:val="18"/>
              </w:rPr>
              <w:t>740400</w:t>
            </w:r>
          </w:p>
        </w:tc>
        <w:tc>
          <w:tcPr>
            <w:tcW w:w="851" w:type="dxa"/>
            <w:shd w:val="clear" w:color="auto" w:fill="auto"/>
            <w:noWrap/>
            <w:vAlign w:val="center"/>
            <w:hideMark/>
          </w:tcPr>
          <w:p w14:paraId="53EFDFB5" w14:textId="77777777" w:rsidR="00C610C5" w:rsidRPr="009A695D" w:rsidRDefault="00C610C5" w:rsidP="00C610C5">
            <w:pPr>
              <w:rPr>
                <w:sz w:val="18"/>
                <w:szCs w:val="18"/>
              </w:rPr>
            </w:pPr>
            <w:r w:rsidRPr="009A695D">
              <w:rPr>
                <w:sz w:val="18"/>
                <w:szCs w:val="18"/>
              </w:rPr>
              <w:t>74040012</w:t>
            </w:r>
          </w:p>
        </w:tc>
        <w:tc>
          <w:tcPr>
            <w:tcW w:w="7087" w:type="dxa"/>
            <w:shd w:val="clear" w:color="auto" w:fill="auto"/>
            <w:vAlign w:val="center"/>
            <w:hideMark/>
          </w:tcPr>
          <w:p w14:paraId="3465F6C0" w14:textId="00E9214E" w:rsidR="00C610C5" w:rsidRPr="009A695D" w:rsidRDefault="00C610C5" w:rsidP="00C610C5">
            <w:pPr>
              <w:rPr>
                <w:sz w:val="18"/>
                <w:szCs w:val="18"/>
              </w:rPr>
            </w:pPr>
            <w:r w:rsidRPr="009A695D">
              <w:rPr>
                <w:sz w:val="18"/>
                <w:szCs w:val="18"/>
              </w:rPr>
              <w:t>Refined copper waste and clean scrap (excl.</w:t>
            </w:r>
            <w:r>
              <w:rPr>
                <w:sz w:val="18"/>
                <w:szCs w:val="18"/>
              </w:rPr>
              <w:t xml:space="preserve"> </w:t>
            </w:r>
            <w:r w:rsidRPr="009A695D">
              <w:rPr>
                <w:sz w:val="18"/>
                <w:szCs w:val="18"/>
              </w:rPr>
              <w:t>copper waste and scrap of primary cells, primary batteries and electric accumulators)</w:t>
            </w:r>
          </w:p>
        </w:tc>
        <w:tc>
          <w:tcPr>
            <w:tcW w:w="1418" w:type="dxa"/>
            <w:shd w:val="clear" w:color="auto" w:fill="auto"/>
            <w:vAlign w:val="center"/>
            <w:hideMark/>
          </w:tcPr>
          <w:p w14:paraId="46B7EEFA" w14:textId="77777777" w:rsidR="00C610C5" w:rsidRPr="009A695D" w:rsidRDefault="00C610C5" w:rsidP="00C610C5">
            <w:pPr>
              <w:rPr>
                <w:sz w:val="18"/>
                <w:szCs w:val="18"/>
              </w:rPr>
            </w:pPr>
            <w:r w:rsidRPr="009A695D">
              <w:rPr>
                <w:sz w:val="18"/>
                <w:szCs w:val="18"/>
              </w:rPr>
              <w:t>Metals</w:t>
            </w:r>
          </w:p>
        </w:tc>
        <w:tc>
          <w:tcPr>
            <w:tcW w:w="2268" w:type="dxa"/>
            <w:shd w:val="clear" w:color="auto" w:fill="auto"/>
            <w:noWrap/>
            <w:vAlign w:val="bottom"/>
            <w:hideMark/>
          </w:tcPr>
          <w:p w14:paraId="1957D4C0" w14:textId="6A4CB30A" w:rsidR="00C610C5" w:rsidRPr="00C610C5" w:rsidRDefault="00C610C5" w:rsidP="00C610C5">
            <w:pPr>
              <w:rPr>
                <w:sz w:val="18"/>
                <w:szCs w:val="18"/>
              </w:rPr>
            </w:pPr>
            <w:r w:rsidRPr="00C610C5">
              <w:rPr>
                <w:rFonts w:cs="Calibri"/>
                <w:sz w:val="18"/>
                <w:szCs w:val="18"/>
              </w:rPr>
              <w:t>Non-ferrous metals (excl. aluminium)</w:t>
            </w:r>
          </w:p>
        </w:tc>
        <w:tc>
          <w:tcPr>
            <w:tcW w:w="992" w:type="dxa"/>
            <w:shd w:val="clear" w:color="auto" w:fill="auto"/>
            <w:vAlign w:val="center"/>
            <w:hideMark/>
          </w:tcPr>
          <w:p w14:paraId="59897AC0" w14:textId="77777777" w:rsidR="00C610C5" w:rsidRPr="009A695D" w:rsidRDefault="00C610C5" w:rsidP="00C610C5">
            <w:pPr>
              <w:jc w:val="center"/>
              <w:rPr>
                <w:sz w:val="18"/>
                <w:szCs w:val="18"/>
              </w:rPr>
            </w:pPr>
            <w:r w:rsidRPr="009A695D">
              <w:rPr>
                <w:sz w:val="18"/>
                <w:szCs w:val="18"/>
              </w:rPr>
              <w:t>100%</w:t>
            </w:r>
          </w:p>
        </w:tc>
        <w:tc>
          <w:tcPr>
            <w:tcW w:w="709" w:type="dxa"/>
            <w:shd w:val="clear" w:color="auto" w:fill="auto"/>
            <w:vAlign w:val="center"/>
            <w:hideMark/>
          </w:tcPr>
          <w:p w14:paraId="0A371003" w14:textId="77777777" w:rsidR="00C610C5" w:rsidRPr="009A695D" w:rsidRDefault="00C610C5" w:rsidP="00C610C5">
            <w:pPr>
              <w:jc w:val="center"/>
              <w:rPr>
                <w:sz w:val="18"/>
                <w:szCs w:val="18"/>
              </w:rPr>
            </w:pPr>
            <w:r w:rsidRPr="009A695D">
              <w:rPr>
                <w:sz w:val="18"/>
                <w:szCs w:val="18"/>
              </w:rPr>
              <w:t>100%</w:t>
            </w:r>
          </w:p>
        </w:tc>
      </w:tr>
      <w:tr w:rsidR="00C610C5" w:rsidRPr="009A695D" w14:paraId="3A331DED" w14:textId="77777777" w:rsidTr="008D4861">
        <w:tc>
          <w:tcPr>
            <w:tcW w:w="709" w:type="dxa"/>
            <w:shd w:val="clear" w:color="auto" w:fill="auto"/>
            <w:noWrap/>
            <w:vAlign w:val="center"/>
            <w:hideMark/>
          </w:tcPr>
          <w:p w14:paraId="01A9A70C" w14:textId="77777777" w:rsidR="00C610C5" w:rsidRPr="009A695D" w:rsidRDefault="00C610C5" w:rsidP="00C610C5">
            <w:pPr>
              <w:rPr>
                <w:sz w:val="18"/>
                <w:szCs w:val="18"/>
              </w:rPr>
            </w:pPr>
            <w:r w:rsidRPr="009A695D">
              <w:rPr>
                <w:sz w:val="18"/>
                <w:szCs w:val="18"/>
              </w:rPr>
              <w:t>740400</w:t>
            </w:r>
          </w:p>
        </w:tc>
        <w:tc>
          <w:tcPr>
            <w:tcW w:w="851" w:type="dxa"/>
            <w:shd w:val="clear" w:color="auto" w:fill="auto"/>
            <w:noWrap/>
            <w:vAlign w:val="center"/>
            <w:hideMark/>
          </w:tcPr>
          <w:p w14:paraId="647A1DF2" w14:textId="77777777" w:rsidR="00C610C5" w:rsidRPr="009A695D" w:rsidRDefault="00C610C5" w:rsidP="00C610C5">
            <w:pPr>
              <w:rPr>
                <w:sz w:val="18"/>
                <w:szCs w:val="18"/>
              </w:rPr>
            </w:pPr>
            <w:r w:rsidRPr="009A695D">
              <w:rPr>
                <w:sz w:val="18"/>
                <w:szCs w:val="18"/>
              </w:rPr>
              <w:t>74040018</w:t>
            </w:r>
          </w:p>
        </w:tc>
        <w:tc>
          <w:tcPr>
            <w:tcW w:w="7087" w:type="dxa"/>
            <w:shd w:val="clear" w:color="auto" w:fill="auto"/>
            <w:vAlign w:val="center"/>
            <w:hideMark/>
          </w:tcPr>
          <w:p w14:paraId="3BDBBBA9" w14:textId="77777777" w:rsidR="00C610C5" w:rsidRPr="009A695D" w:rsidRDefault="00C610C5" w:rsidP="00C610C5">
            <w:pPr>
              <w:rPr>
                <w:sz w:val="18"/>
                <w:szCs w:val="18"/>
              </w:rPr>
            </w:pPr>
            <w:r w:rsidRPr="009A695D">
              <w:rPr>
                <w:sz w:val="18"/>
                <w:szCs w:val="18"/>
              </w:rPr>
              <w:t>Refined copper waste and scrap (excl. clean, and copper and waste scrap of primary cells, primary batteries and electric accumulators)</w:t>
            </w:r>
          </w:p>
        </w:tc>
        <w:tc>
          <w:tcPr>
            <w:tcW w:w="1418" w:type="dxa"/>
            <w:shd w:val="clear" w:color="auto" w:fill="auto"/>
            <w:vAlign w:val="center"/>
            <w:hideMark/>
          </w:tcPr>
          <w:p w14:paraId="77BB132A" w14:textId="77777777" w:rsidR="00C610C5" w:rsidRPr="009A695D" w:rsidRDefault="00C610C5" w:rsidP="00C610C5">
            <w:pPr>
              <w:rPr>
                <w:sz w:val="18"/>
                <w:szCs w:val="18"/>
              </w:rPr>
            </w:pPr>
            <w:r w:rsidRPr="009A695D">
              <w:rPr>
                <w:sz w:val="18"/>
                <w:szCs w:val="18"/>
              </w:rPr>
              <w:t>Metals</w:t>
            </w:r>
          </w:p>
        </w:tc>
        <w:tc>
          <w:tcPr>
            <w:tcW w:w="2268" w:type="dxa"/>
            <w:shd w:val="clear" w:color="auto" w:fill="auto"/>
            <w:noWrap/>
            <w:vAlign w:val="bottom"/>
            <w:hideMark/>
          </w:tcPr>
          <w:p w14:paraId="5EDB2B1E" w14:textId="374C0CB4" w:rsidR="00C610C5" w:rsidRPr="00C610C5" w:rsidRDefault="00C610C5" w:rsidP="00C610C5">
            <w:pPr>
              <w:rPr>
                <w:sz w:val="18"/>
                <w:szCs w:val="18"/>
              </w:rPr>
            </w:pPr>
            <w:r w:rsidRPr="00C610C5">
              <w:rPr>
                <w:rFonts w:cs="Calibri"/>
                <w:sz w:val="18"/>
                <w:szCs w:val="18"/>
              </w:rPr>
              <w:t>Non-ferrous metals (excl. aluminium)</w:t>
            </w:r>
          </w:p>
        </w:tc>
        <w:tc>
          <w:tcPr>
            <w:tcW w:w="992" w:type="dxa"/>
            <w:shd w:val="clear" w:color="auto" w:fill="auto"/>
            <w:vAlign w:val="center"/>
            <w:hideMark/>
          </w:tcPr>
          <w:p w14:paraId="1911F74A" w14:textId="77777777" w:rsidR="00C610C5" w:rsidRPr="009A695D" w:rsidRDefault="00C610C5" w:rsidP="00C610C5">
            <w:pPr>
              <w:jc w:val="center"/>
              <w:rPr>
                <w:sz w:val="18"/>
                <w:szCs w:val="18"/>
              </w:rPr>
            </w:pPr>
            <w:r w:rsidRPr="009A695D">
              <w:rPr>
                <w:sz w:val="18"/>
                <w:szCs w:val="18"/>
              </w:rPr>
              <w:t>100%</w:t>
            </w:r>
          </w:p>
        </w:tc>
        <w:tc>
          <w:tcPr>
            <w:tcW w:w="709" w:type="dxa"/>
            <w:shd w:val="clear" w:color="auto" w:fill="auto"/>
            <w:vAlign w:val="center"/>
            <w:hideMark/>
          </w:tcPr>
          <w:p w14:paraId="6148A01B" w14:textId="77777777" w:rsidR="00C610C5" w:rsidRPr="009A695D" w:rsidRDefault="00C610C5" w:rsidP="00C610C5">
            <w:pPr>
              <w:jc w:val="center"/>
              <w:rPr>
                <w:sz w:val="18"/>
                <w:szCs w:val="18"/>
              </w:rPr>
            </w:pPr>
            <w:r w:rsidRPr="009A695D">
              <w:rPr>
                <w:sz w:val="18"/>
                <w:szCs w:val="18"/>
              </w:rPr>
              <w:t>100%</w:t>
            </w:r>
          </w:p>
        </w:tc>
      </w:tr>
      <w:tr w:rsidR="00C610C5" w:rsidRPr="009A695D" w14:paraId="7E7A8885" w14:textId="77777777" w:rsidTr="008D4861">
        <w:tc>
          <w:tcPr>
            <w:tcW w:w="709" w:type="dxa"/>
            <w:shd w:val="clear" w:color="auto" w:fill="auto"/>
            <w:noWrap/>
            <w:vAlign w:val="center"/>
            <w:hideMark/>
          </w:tcPr>
          <w:p w14:paraId="560FD913" w14:textId="77777777" w:rsidR="00C610C5" w:rsidRPr="009A695D" w:rsidRDefault="00C610C5" w:rsidP="00C610C5">
            <w:pPr>
              <w:rPr>
                <w:sz w:val="18"/>
                <w:szCs w:val="18"/>
              </w:rPr>
            </w:pPr>
            <w:r w:rsidRPr="009A695D">
              <w:rPr>
                <w:sz w:val="18"/>
                <w:szCs w:val="18"/>
              </w:rPr>
              <w:t>740400</w:t>
            </w:r>
          </w:p>
        </w:tc>
        <w:tc>
          <w:tcPr>
            <w:tcW w:w="851" w:type="dxa"/>
            <w:shd w:val="clear" w:color="auto" w:fill="auto"/>
            <w:noWrap/>
            <w:vAlign w:val="center"/>
            <w:hideMark/>
          </w:tcPr>
          <w:p w14:paraId="39078EC9" w14:textId="77777777" w:rsidR="00C610C5" w:rsidRPr="009A695D" w:rsidRDefault="00C610C5" w:rsidP="00C610C5">
            <w:pPr>
              <w:rPr>
                <w:sz w:val="18"/>
                <w:szCs w:val="18"/>
              </w:rPr>
            </w:pPr>
            <w:r w:rsidRPr="009A695D">
              <w:rPr>
                <w:sz w:val="18"/>
                <w:szCs w:val="18"/>
              </w:rPr>
              <w:t>74040022</w:t>
            </w:r>
          </w:p>
        </w:tc>
        <w:tc>
          <w:tcPr>
            <w:tcW w:w="7087" w:type="dxa"/>
            <w:shd w:val="clear" w:color="auto" w:fill="auto"/>
            <w:vAlign w:val="center"/>
            <w:hideMark/>
          </w:tcPr>
          <w:p w14:paraId="71FD8989" w14:textId="77777777" w:rsidR="00C610C5" w:rsidRPr="009A695D" w:rsidRDefault="00C610C5" w:rsidP="00C610C5">
            <w:pPr>
              <w:rPr>
                <w:sz w:val="18"/>
                <w:szCs w:val="18"/>
              </w:rPr>
            </w:pPr>
            <w:r w:rsidRPr="009A695D">
              <w:rPr>
                <w:sz w:val="18"/>
                <w:szCs w:val="18"/>
              </w:rPr>
              <w:t>Waste and scrap of copper-zinc base alloys (brass) (excl. waste and scrap of primary cells, primary batteries and electric accumulators)</w:t>
            </w:r>
          </w:p>
        </w:tc>
        <w:tc>
          <w:tcPr>
            <w:tcW w:w="1418" w:type="dxa"/>
            <w:shd w:val="clear" w:color="auto" w:fill="auto"/>
            <w:vAlign w:val="center"/>
            <w:hideMark/>
          </w:tcPr>
          <w:p w14:paraId="269248C7" w14:textId="77777777" w:rsidR="00C610C5" w:rsidRPr="009A695D" w:rsidRDefault="00C610C5" w:rsidP="00C610C5">
            <w:pPr>
              <w:rPr>
                <w:sz w:val="18"/>
                <w:szCs w:val="18"/>
              </w:rPr>
            </w:pPr>
            <w:r w:rsidRPr="009A695D">
              <w:rPr>
                <w:sz w:val="18"/>
                <w:szCs w:val="18"/>
              </w:rPr>
              <w:t>Metals</w:t>
            </w:r>
          </w:p>
        </w:tc>
        <w:tc>
          <w:tcPr>
            <w:tcW w:w="2268" w:type="dxa"/>
            <w:shd w:val="clear" w:color="auto" w:fill="auto"/>
            <w:noWrap/>
            <w:vAlign w:val="bottom"/>
            <w:hideMark/>
          </w:tcPr>
          <w:p w14:paraId="54FEC572" w14:textId="6373F2FF" w:rsidR="00C610C5" w:rsidRPr="00C610C5" w:rsidRDefault="00C610C5" w:rsidP="00C610C5">
            <w:pPr>
              <w:rPr>
                <w:sz w:val="18"/>
                <w:szCs w:val="18"/>
              </w:rPr>
            </w:pPr>
            <w:r w:rsidRPr="00C610C5">
              <w:rPr>
                <w:rFonts w:cs="Calibri"/>
                <w:sz w:val="18"/>
                <w:szCs w:val="18"/>
              </w:rPr>
              <w:t>Non-ferrous metals (excl. aluminium)</w:t>
            </w:r>
          </w:p>
        </w:tc>
        <w:tc>
          <w:tcPr>
            <w:tcW w:w="992" w:type="dxa"/>
            <w:shd w:val="clear" w:color="auto" w:fill="auto"/>
            <w:vAlign w:val="center"/>
            <w:hideMark/>
          </w:tcPr>
          <w:p w14:paraId="4CE9875F" w14:textId="77777777" w:rsidR="00C610C5" w:rsidRPr="009A695D" w:rsidRDefault="00C610C5" w:rsidP="00C610C5">
            <w:pPr>
              <w:jc w:val="center"/>
              <w:rPr>
                <w:sz w:val="18"/>
                <w:szCs w:val="18"/>
              </w:rPr>
            </w:pPr>
            <w:r w:rsidRPr="009A695D">
              <w:rPr>
                <w:sz w:val="18"/>
                <w:szCs w:val="18"/>
              </w:rPr>
              <w:t>100%</w:t>
            </w:r>
          </w:p>
        </w:tc>
        <w:tc>
          <w:tcPr>
            <w:tcW w:w="709" w:type="dxa"/>
            <w:shd w:val="clear" w:color="auto" w:fill="auto"/>
            <w:vAlign w:val="center"/>
            <w:hideMark/>
          </w:tcPr>
          <w:p w14:paraId="35FB2300" w14:textId="77777777" w:rsidR="00C610C5" w:rsidRPr="009A695D" w:rsidRDefault="00C610C5" w:rsidP="00C610C5">
            <w:pPr>
              <w:jc w:val="center"/>
              <w:rPr>
                <w:sz w:val="18"/>
                <w:szCs w:val="18"/>
              </w:rPr>
            </w:pPr>
            <w:r w:rsidRPr="009A695D">
              <w:rPr>
                <w:sz w:val="18"/>
                <w:szCs w:val="18"/>
              </w:rPr>
              <w:t>100%</w:t>
            </w:r>
          </w:p>
        </w:tc>
      </w:tr>
      <w:tr w:rsidR="00C610C5" w:rsidRPr="009A695D" w14:paraId="31E1603C" w14:textId="77777777" w:rsidTr="008D4861">
        <w:tc>
          <w:tcPr>
            <w:tcW w:w="709" w:type="dxa"/>
            <w:shd w:val="clear" w:color="auto" w:fill="auto"/>
            <w:noWrap/>
            <w:vAlign w:val="center"/>
            <w:hideMark/>
          </w:tcPr>
          <w:p w14:paraId="3DD44822" w14:textId="77777777" w:rsidR="00C610C5" w:rsidRPr="009A695D" w:rsidRDefault="00C610C5" w:rsidP="00C610C5">
            <w:pPr>
              <w:rPr>
                <w:sz w:val="18"/>
                <w:szCs w:val="18"/>
              </w:rPr>
            </w:pPr>
            <w:r w:rsidRPr="009A695D">
              <w:rPr>
                <w:sz w:val="18"/>
                <w:szCs w:val="18"/>
              </w:rPr>
              <w:t>740400</w:t>
            </w:r>
          </w:p>
        </w:tc>
        <w:tc>
          <w:tcPr>
            <w:tcW w:w="851" w:type="dxa"/>
            <w:shd w:val="clear" w:color="auto" w:fill="auto"/>
            <w:noWrap/>
            <w:vAlign w:val="center"/>
            <w:hideMark/>
          </w:tcPr>
          <w:p w14:paraId="13E016E6" w14:textId="77777777" w:rsidR="00C610C5" w:rsidRPr="009A695D" w:rsidRDefault="00C610C5" w:rsidP="00C610C5">
            <w:pPr>
              <w:rPr>
                <w:sz w:val="18"/>
                <w:szCs w:val="18"/>
              </w:rPr>
            </w:pPr>
            <w:r w:rsidRPr="009A695D">
              <w:rPr>
                <w:sz w:val="18"/>
                <w:szCs w:val="18"/>
              </w:rPr>
              <w:t>74040030</w:t>
            </w:r>
          </w:p>
        </w:tc>
        <w:tc>
          <w:tcPr>
            <w:tcW w:w="7087" w:type="dxa"/>
            <w:shd w:val="clear" w:color="auto" w:fill="auto"/>
            <w:vAlign w:val="center"/>
            <w:hideMark/>
          </w:tcPr>
          <w:p w14:paraId="16DB212A" w14:textId="77777777" w:rsidR="00C610C5" w:rsidRPr="009A695D" w:rsidRDefault="00C610C5" w:rsidP="00C610C5">
            <w:pPr>
              <w:rPr>
                <w:sz w:val="18"/>
                <w:szCs w:val="18"/>
              </w:rPr>
            </w:pPr>
            <w:r w:rsidRPr="009A695D">
              <w:rPr>
                <w:sz w:val="18"/>
                <w:szCs w:val="18"/>
              </w:rPr>
              <w:t>Waste and scrap of copper alloys (excl. copper-zinc base alloys (brass) and copper waste and scrap of primary cells, primary batteries and electric accumulators)</w:t>
            </w:r>
          </w:p>
        </w:tc>
        <w:tc>
          <w:tcPr>
            <w:tcW w:w="1418" w:type="dxa"/>
            <w:shd w:val="clear" w:color="auto" w:fill="auto"/>
            <w:vAlign w:val="center"/>
            <w:hideMark/>
          </w:tcPr>
          <w:p w14:paraId="6F941728" w14:textId="77777777" w:rsidR="00C610C5" w:rsidRPr="009A695D" w:rsidRDefault="00C610C5" w:rsidP="00C610C5">
            <w:pPr>
              <w:rPr>
                <w:sz w:val="18"/>
                <w:szCs w:val="18"/>
              </w:rPr>
            </w:pPr>
            <w:r w:rsidRPr="009A695D">
              <w:rPr>
                <w:sz w:val="18"/>
                <w:szCs w:val="18"/>
              </w:rPr>
              <w:t>Metals</w:t>
            </w:r>
          </w:p>
        </w:tc>
        <w:tc>
          <w:tcPr>
            <w:tcW w:w="2268" w:type="dxa"/>
            <w:shd w:val="clear" w:color="auto" w:fill="auto"/>
            <w:noWrap/>
            <w:vAlign w:val="bottom"/>
            <w:hideMark/>
          </w:tcPr>
          <w:p w14:paraId="1F493DA3" w14:textId="4EC4ABBC" w:rsidR="00C610C5" w:rsidRPr="00C610C5" w:rsidRDefault="00C610C5" w:rsidP="00C610C5">
            <w:pPr>
              <w:rPr>
                <w:sz w:val="18"/>
                <w:szCs w:val="18"/>
              </w:rPr>
            </w:pPr>
            <w:r w:rsidRPr="00C610C5">
              <w:rPr>
                <w:rFonts w:cs="Calibri"/>
                <w:sz w:val="18"/>
                <w:szCs w:val="18"/>
              </w:rPr>
              <w:t>Non-ferrous metals (excl. aluminium)</w:t>
            </w:r>
          </w:p>
        </w:tc>
        <w:tc>
          <w:tcPr>
            <w:tcW w:w="992" w:type="dxa"/>
            <w:shd w:val="clear" w:color="auto" w:fill="auto"/>
            <w:vAlign w:val="center"/>
            <w:hideMark/>
          </w:tcPr>
          <w:p w14:paraId="57CE6377" w14:textId="77777777" w:rsidR="00C610C5" w:rsidRPr="009A695D" w:rsidRDefault="00C610C5" w:rsidP="00C610C5">
            <w:pPr>
              <w:jc w:val="center"/>
              <w:rPr>
                <w:sz w:val="18"/>
                <w:szCs w:val="18"/>
              </w:rPr>
            </w:pPr>
            <w:r w:rsidRPr="009A695D">
              <w:rPr>
                <w:sz w:val="18"/>
                <w:szCs w:val="18"/>
              </w:rPr>
              <w:t>100%</w:t>
            </w:r>
          </w:p>
        </w:tc>
        <w:tc>
          <w:tcPr>
            <w:tcW w:w="709" w:type="dxa"/>
            <w:shd w:val="clear" w:color="auto" w:fill="auto"/>
            <w:vAlign w:val="center"/>
            <w:hideMark/>
          </w:tcPr>
          <w:p w14:paraId="23CAB07D" w14:textId="77777777" w:rsidR="00C610C5" w:rsidRPr="009A695D" w:rsidRDefault="00C610C5" w:rsidP="00C610C5">
            <w:pPr>
              <w:jc w:val="center"/>
              <w:rPr>
                <w:sz w:val="18"/>
                <w:szCs w:val="18"/>
              </w:rPr>
            </w:pPr>
            <w:r w:rsidRPr="009A695D">
              <w:rPr>
                <w:sz w:val="18"/>
                <w:szCs w:val="18"/>
              </w:rPr>
              <w:t>100%</w:t>
            </w:r>
          </w:p>
        </w:tc>
      </w:tr>
      <w:tr w:rsidR="00C610C5" w:rsidRPr="009A695D" w14:paraId="289671D4" w14:textId="77777777" w:rsidTr="008D4861">
        <w:tc>
          <w:tcPr>
            <w:tcW w:w="709" w:type="dxa"/>
            <w:shd w:val="clear" w:color="auto" w:fill="auto"/>
            <w:noWrap/>
            <w:vAlign w:val="center"/>
            <w:hideMark/>
          </w:tcPr>
          <w:p w14:paraId="2E35B9CF" w14:textId="77777777" w:rsidR="00C610C5" w:rsidRPr="009A695D" w:rsidRDefault="00C610C5" w:rsidP="00C610C5">
            <w:pPr>
              <w:rPr>
                <w:sz w:val="18"/>
                <w:szCs w:val="18"/>
              </w:rPr>
            </w:pPr>
            <w:r w:rsidRPr="009A695D">
              <w:rPr>
                <w:sz w:val="18"/>
                <w:szCs w:val="18"/>
              </w:rPr>
              <w:t>750300</w:t>
            </w:r>
          </w:p>
        </w:tc>
        <w:tc>
          <w:tcPr>
            <w:tcW w:w="851" w:type="dxa"/>
            <w:shd w:val="clear" w:color="auto" w:fill="auto"/>
            <w:noWrap/>
            <w:vAlign w:val="center"/>
            <w:hideMark/>
          </w:tcPr>
          <w:p w14:paraId="5E261622" w14:textId="77777777" w:rsidR="00C610C5" w:rsidRPr="009A695D" w:rsidRDefault="00C610C5" w:rsidP="00C610C5">
            <w:pPr>
              <w:rPr>
                <w:sz w:val="18"/>
                <w:szCs w:val="18"/>
              </w:rPr>
            </w:pPr>
            <w:r w:rsidRPr="009A695D">
              <w:rPr>
                <w:sz w:val="18"/>
                <w:szCs w:val="18"/>
              </w:rPr>
              <w:t>75030001</w:t>
            </w:r>
          </w:p>
        </w:tc>
        <w:tc>
          <w:tcPr>
            <w:tcW w:w="7087" w:type="dxa"/>
            <w:shd w:val="clear" w:color="auto" w:fill="auto"/>
            <w:vAlign w:val="center"/>
            <w:hideMark/>
          </w:tcPr>
          <w:p w14:paraId="762C11AE" w14:textId="77777777" w:rsidR="00C610C5" w:rsidRPr="009A695D" w:rsidRDefault="00C610C5" w:rsidP="00C610C5">
            <w:pPr>
              <w:rPr>
                <w:sz w:val="18"/>
                <w:szCs w:val="18"/>
              </w:rPr>
            </w:pPr>
            <w:r w:rsidRPr="009A695D">
              <w:rPr>
                <w:sz w:val="18"/>
                <w:szCs w:val="18"/>
              </w:rPr>
              <w:t>Nickel waste and scrap, excluding waste and scrap of primary cells, primary batteries and electric accumulators</w:t>
            </w:r>
          </w:p>
        </w:tc>
        <w:tc>
          <w:tcPr>
            <w:tcW w:w="1418" w:type="dxa"/>
            <w:shd w:val="clear" w:color="auto" w:fill="auto"/>
            <w:vAlign w:val="center"/>
            <w:hideMark/>
          </w:tcPr>
          <w:p w14:paraId="13AF3FAB" w14:textId="77777777" w:rsidR="00C610C5" w:rsidRPr="009A695D" w:rsidRDefault="00C610C5" w:rsidP="00C610C5">
            <w:pPr>
              <w:rPr>
                <w:sz w:val="18"/>
                <w:szCs w:val="18"/>
              </w:rPr>
            </w:pPr>
            <w:r w:rsidRPr="009A695D">
              <w:rPr>
                <w:sz w:val="18"/>
                <w:szCs w:val="18"/>
              </w:rPr>
              <w:t>Metals</w:t>
            </w:r>
          </w:p>
        </w:tc>
        <w:tc>
          <w:tcPr>
            <w:tcW w:w="2268" w:type="dxa"/>
            <w:shd w:val="clear" w:color="auto" w:fill="auto"/>
            <w:noWrap/>
            <w:vAlign w:val="bottom"/>
            <w:hideMark/>
          </w:tcPr>
          <w:p w14:paraId="452A358C" w14:textId="2E391064" w:rsidR="00C610C5" w:rsidRPr="00C610C5" w:rsidRDefault="00C610C5" w:rsidP="00C610C5">
            <w:pPr>
              <w:rPr>
                <w:sz w:val="18"/>
                <w:szCs w:val="18"/>
              </w:rPr>
            </w:pPr>
            <w:r w:rsidRPr="00C610C5">
              <w:rPr>
                <w:rFonts w:cs="Calibri"/>
                <w:sz w:val="18"/>
                <w:szCs w:val="18"/>
              </w:rPr>
              <w:t>Non-ferrous metals (excl. aluminium)</w:t>
            </w:r>
          </w:p>
        </w:tc>
        <w:tc>
          <w:tcPr>
            <w:tcW w:w="992" w:type="dxa"/>
            <w:shd w:val="clear" w:color="auto" w:fill="auto"/>
            <w:vAlign w:val="center"/>
            <w:hideMark/>
          </w:tcPr>
          <w:p w14:paraId="7F551F10" w14:textId="77777777" w:rsidR="00C610C5" w:rsidRPr="009A695D" w:rsidRDefault="00C610C5" w:rsidP="00C610C5">
            <w:pPr>
              <w:jc w:val="center"/>
              <w:rPr>
                <w:sz w:val="18"/>
                <w:szCs w:val="18"/>
              </w:rPr>
            </w:pPr>
            <w:r w:rsidRPr="009A695D">
              <w:rPr>
                <w:sz w:val="18"/>
                <w:szCs w:val="18"/>
              </w:rPr>
              <w:t>100%</w:t>
            </w:r>
          </w:p>
        </w:tc>
        <w:tc>
          <w:tcPr>
            <w:tcW w:w="709" w:type="dxa"/>
            <w:shd w:val="clear" w:color="auto" w:fill="auto"/>
            <w:vAlign w:val="center"/>
            <w:hideMark/>
          </w:tcPr>
          <w:p w14:paraId="7F959588" w14:textId="77777777" w:rsidR="00C610C5" w:rsidRPr="009A695D" w:rsidRDefault="00C610C5" w:rsidP="00C610C5">
            <w:pPr>
              <w:jc w:val="center"/>
              <w:rPr>
                <w:sz w:val="18"/>
                <w:szCs w:val="18"/>
              </w:rPr>
            </w:pPr>
            <w:r w:rsidRPr="009A695D">
              <w:rPr>
                <w:sz w:val="18"/>
                <w:szCs w:val="18"/>
              </w:rPr>
              <w:t>100%</w:t>
            </w:r>
          </w:p>
        </w:tc>
      </w:tr>
      <w:tr w:rsidR="00C610C5" w:rsidRPr="009A695D" w14:paraId="38E922BE" w14:textId="77777777" w:rsidTr="00214423">
        <w:tc>
          <w:tcPr>
            <w:tcW w:w="709" w:type="dxa"/>
            <w:shd w:val="clear" w:color="auto" w:fill="auto"/>
            <w:noWrap/>
            <w:vAlign w:val="center"/>
            <w:hideMark/>
          </w:tcPr>
          <w:p w14:paraId="2E998964" w14:textId="77777777" w:rsidR="00C610C5" w:rsidRPr="009A695D" w:rsidRDefault="00C610C5" w:rsidP="00C610C5">
            <w:pPr>
              <w:rPr>
                <w:sz w:val="18"/>
                <w:szCs w:val="18"/>
              </w:rPr>
            </w:pPr>
            <w:r w:rsidRPr="009A695D">
              <w:rPr>
                <w:sz w:val="18"/>
                <w:szCs w:val="18"/>
              </w:rPr>
              <w:t>760200</w:t>
            </w:r>
          </w:p>
        </w:tc>
        <w:tc>
          <w:tcPr>
            <w:tcW w:w="851" w:type="dxa"/>
            <w:shd w:val="clear" w:color="auto" w:fill="auto"/>
            <w:noWrap/>
            <w:vAlign w:val="center"/>
            <w:hideMark/>
          </w:tcPr>
          <w:p w14:paraId="53387DB8" w14:textId="77777777" w:rsidR="00C610C5" w:rsidRPr="009A695D" w:rsidRDefault="00C610C5" w:rsidP="00C610C5">
            <w:pPr>
              <w:rPr>
                <w:sz w:val="18"/>
                <w:szCs w:val="18"/>
              </w:rPr>
            </w:pPr>
            <w:r w:rsidRPr="009A695D">
              <w:rPr>
                <w:sz w:val="18"/>
                <w:szCs w:val="18"/>
              </w:rPr>
              <w:t>76020010</w:t>
            </w:r>
          </w:p>
        </w:tc>
        <w:tc>
          <w:tcPr>
            <w:tcW w:w="7087" w:type="dxa"/>
            <w:shd w:val="clear" w:color="auto" w:fill="auto"/>
            <w:vAlign w:val="center"/>
            <w:hideMark/>
          </w:tcPr>
          <w:p w14:paraId="393BE51E" w14:textId="77777777" w:rsidR="00C610C5" w:rsidRPr="009A695D" w:rsidRDefault="00C610C5" w:rsidP="00C610C5">
            <w:pPr>
              <w:rPr>
                <w:sz w:val="18"/>
                <w:szCs w:val="18"/>
              </w:rPr>
            </w:pPr>
            <w:r w:rsidRPr="009A695D">
              <w:rPr>
                <w:sz w:val="18"/>
                <w:szCs w:val="18"/>
              </w:rPr>
              <w:t>Scrap beverage cans of aluminium</w:t>
            </w:r>
          </w:p>
        </w:tc>
        <w:tc>
          <w:tcPr>
            <w:tcW w:w="1418" w:type="dxa"/>
            <w:shd w:val="clear" w:color="auto" w:fill="auto"/>
            <w:vAlign w:val="center"/>
            <w:hideMark/>
          </w:tcPr>
          <w:p w14:paraId="49D1919B" w14:textId="77777777" w:rsidR="00C610C5" w:rsidRPr="009A695D" w:rsidRDefault="00C610C5" w:rsidP="00C610C5">
            <w:pPr>
              <w:rPr>
                <w:sz w:val="18"/>
                <w:szCs w:val="18"/>
              </w:rPr>
            </w:pPr>
            <w:r w:rsidRPr="009A695D">
              <w:rPr>
                <w:sz w:val="18"/>
                <w:szCs w:val="18"/>
              </w:rPr>
              <w:t>Metals</w:t>
            </w:r>
          </w:p>
        </w:tc>
        <w:tc>
          <w:tcPr>
            <w:tcW w:w="2268" w:type="dxa"/>
            <w:shd w:val="clear" w:color="auto" w:fill="auto"/>
            <w:vAlign w:val="center"/>
            <w:hideMark/>
          </w:tcPr>
          <w:p w14:paraId="07CBBBC2" w14:textId="6E66F5C3" w:rsidR="00C610C5" w:rsidRPr="00C610C5" w:rsidRDefault="00C610C5" w:rsidP="00C610C5">
            <w:pPr>
              <w:rPr>
                <w:sz w:val="18"/>
                <w:szCs w:val="18"/>
              </w:rPr>
            </w:pPr>
            <w:r w:rsidRPr="00C610C5">
              <w:rPr>
                <w:rFonts w:cs="Calibri"/>
                <w:sz w:val="18"/>
                <w:szCs w:val="18"/>
              </w:rPr>
              <w:t>Aluminium</w:t>
            </w:r>
          </w:p>
        </w:tc>
        <w:tc>
          <w:tcPr>
            <w:tcW w:w="992" w:type="dxa"/>
            <w:shd w:val="clear" w:color="auto" w:fill="auto"/>
            <w:vAlign w:val="center"/>
            <w:hideMark/>
          </w:tcPr>
          <w:p w14:paraId="2DEEA9CA" w14:textId="77777777" w:rsidR="00C610C5" w:rsidRPr="009A695D" w:rsidRDefault="00C610C5" w:rsidP="00C610C5">
            <w:pPr>
              <w:jc w:val="center"/>
              <w:rPr>
                <w:sz w:val="18"/>
                <w:szCs w:val="18"/>
              </w:rPr>
            </w:pPr>
            <w:r w:rsidRPr="009A695D">
              <w:rPr>
                <w:sz w:val="18"/>
                <w:szCs w:val="18"/>
              </w:rPr>
              <w:t>100%</w:t>
            </w:r>
          </w:p>
        </w:tc>
        <w:tc>
          <w:tcPr>
            <w:tcW w:w="709" w:type="dxa"/>
            <w:shd w:val="clear" w:color="auto" w:fill="auto"/>
            <w:vAlign w:val="center"/>
            <w:hideMark/>
          </w:tcPr>
          <w:p w14:paraId="37F47995" w14:textId="77777777" w:rsidR="00C610C5" w:rsidRPr="009A695D" w:rsidRDefault="00C610C5" w:rsidP="00C610C5">
            <w:pPr>
              <w:jc w:val="center"/>
              <w:rPr>
                <w:sz w:val="18"/>
                <w:szCs w:val="18"/>
              </w:rPr>
            </w:pPr>
            <w:r w:rsidRPr="009A695D">
              <w:rPr>
                <w:sz w:val="18"/>
                <w:szCs w:val="18"/>
              </w:rPr>
              <w:t>100%</w:t>
            </w:r>
          </w:p>
        </w:tc>
      </w:tr>
      <w:tr w:rsidR="00C610C5" w:rsidRPr="009A695D" w14:paraId="4392BAE4" w14:textId="77777777" w:rsidTr="00214423">
        <w:tc>
          <w:tcPr>
            <w:tcW w:w="709" w:type="dxa"/>
            <w:shd w:val="clear" w:color="auto" w:fill="auto"/>
            <w:noWrap/>
            <w:vAlign w:val="center"/>
            <w:hideMark/>
          </w:tcPr>
          <w:p w14:paraId="62E6B627" w14:textId="77777777" w:rsidR="00C610C5" w:rsidRPr="009A695D" w:rsidRDefault="00C610C5" w:rsidP="00C610C5">
            <w:pPr>
              <w:rPr>
                <w:sz w:val="18"/>
                <w:szCs w:val="18"/>
              </w:rPr>
            </w:pPr>
            <w:r w:rsidRPr="009A695D">
              <w:rPr>
                <w:sz w:val="18"/>
                <w:szCs w:val="18"/>
              </w:rPr>
              <w:t>760200</w:t>
            </w:r>
          </w:p>
        </w:tc>
        <w:tc>
          <w:tcPr>
            <w:tcW w:w="851" w:type="dxa"/>
            <w:shd w:val="clear" w:color="auto" w:fill="auto"/>
            <w:noWrap/>
            <w:vAlign w:val="center"/>
            <w:hideMark/>
          </w:tcPr>
          <w:p w14:paraId="47E6DBEC" w14:textId="77777777" w:rsidR="00C610C5" w:rsidRPr="009A695D" w:rsidRDefault="00C610C5" w:rsidP="00C610C5">
            <w:pPr>
              <w:rPr>
                <w:sz w:val="18"/>
                <w:szCs w:val="18"/>
              </w:rPr>
            </w:pPr>
            <w:r w:rsidRPr="009A695D">
              <w:rPr>
                <w:sz w:val="18"/>
                <w:szCs w:val="18"/>
              </w:rPr>
              <w:t>76020090</w:t>
            </w:r>
          </w:p>
        </w:tc>
        <w:tc>
          <w:tcPr>
            <w:tcW w:w="7087" w:type="dxa"/>
            <w:shd w:val="clear" w:color="auto" w:fill="auto"/>
            <w:vAlign w:val="center"/>
            <w:hideMark/>
          </w:tcPr>
          <w:p w14:paraId="7E8FB9D5" w14:textId="77777777" w:rsidR="00C610C5" w:rsidRPr="009A695D" w:rsidRDefault="00C610C5" w:rsidP="00C610C5">
            <w:pPr>
              <w:rPr>
                <w:sz w:val="18"/>
                <w:szCs w:val="18"/>
              </w:rPr>
            </w:pPr>
            <w:r w:rsidRPr="009A695D">
              <w:rPr>
                <w:sz w:val="18"/>
                <w:szCs w:val="18"/>
              </w:rPr>
              <w:t>Aluminium waste and scrap (excl. beverage cans)</w:t>
            </w:r>
          </w:p>
        </w:tc>
        <w:tc>
          <w:tcPr>
            <w:tcW w:w="1418" w:type="dxa"/>
            <w:shd w:val="clear" w:color="auto" w:fill="auto"/>
            <w:vAlign w:val="center"/>
            <w:hideMark/>
          </w:tcPr>
          <w:p w14:paraId="6AD91D0F" w14:textId="77777777" w:rsidR="00C610C5" w:rsidRPr="009A695D" w:rsidRDefault="00C610C5" w:rsidP="00C610C5">
            <w:pPr>
              <w:rPr>
                <w:sz w:val="18"/>
                <w:szCs w:val="18"/>
              </w:rPr>
            </w:pPr>
            <w:r w:rsidRPr="009A695D">
              <w:rPr>
                <w:sz w:val="18"/>
                <w:szCs w:val="18"/>
              </w:rPr>
              <w:t>Metals</w:t>
            </w:r>
          </w:p>
        </w:tc>
        <w:tc>
          <w:tcPr>
            <w:tcW w:w="2268" w:type="dxa"/>
            <w:shd w:val="clear" w:color="auto" w:fill="auto"/>
            <w:vAlign w:val="center"/>
            <w:hideMark/>
          </w:tcPr>
          <w:p w14:paraId="263CABE2" w14:textId="3670B956" w:rsidR="00C610C5" w:rsidRPr="00C610C5" w:rsidRDefault="00C610C5" w:rsidP="00C610C5">
            <w:pPr>
              <w:rPr>
                <w:sz w:val="18"/>
                <w:szCs w:val="18"/>
              </w:rPr>
            </w:pPr>
            <w:r w:rsidRPr="00C610C5">
              <w:rPr>
                <w:rFonts w:cs="Calibri"/>
                <w:sz w:val="18"/>
                <w:szCs w:val="18"/>
              </w:rPr>
              <w:t>Aluminium</w:t>
            </w:r>
          </w:p>
        </w:tc>
        <w:tc>
          <w:tcPr>
            <w:tcW w:w="992" w:type="dxa"/>
            <w:shd w:val="clear" w:color="auto" w:fill="auto"/>
            <w:vAlign w:val="center"/>
            <w:hideMark/>
          </w:tcPr>
          <w:p w14:paraId="009AB214" w14:textId="77777777" w:rsidR="00C610C5" w:rsidRPr="009A695D" w:rsidRDefault="00C610C5" w:rsidP="00C610C5">
            <w:pPr>
              <w:jc w:val="center"/>
              <w:rPr>
                <w:sz w:val="18"/>
                <w:szCs w:val="18"/>
              </w:rPr>
            </w:pPr>
            <w:r w:rsidRPr="009A695D">
              <w:rPr>
                <w:sz w:val="18"/>
                <w:szCs w:val="18"/>
              </w:rPr>
              <w:t>100%</w:t>
            </w:r>
          </w:p>
        </w:tc>
        <w:tc>
          <w:tcPr>
            <w:tcW w:w="709" w:type="dxa"/>
            <w:shd w:val="clear" w:color="auto" w:fill="auto"/>
            <w:vAlign w:val="center"/>
            <w:hideMark/>
          </w:tcPr>
          <w:p w14:paraId="49AE6CDA" w14:textId="77777777" w:rsidR="00C610C5" w:rsidRPr="009A695D" w:rsidRDefault="00C610C5" w:rsidP="00C610C5">
            <w:pPr>
              <w:jc w:val="center"/>
              <w:rPr>
                <w:sz w:val="18"/>
                <w:szCs w:val="18"/>
              </w:rPr>
            </w:pPr>
            <w:r w:rsidRPr="009A695D">
              <w:rPr>
                <w:sz w:val="18"/>
                <w:szCs w:val="18"/>
              </w:rPr>
              <w:t>100%</w:t>
            </w:r>
          </w:p>
        </w:tc>
      </w:tr>
      <w:tr w:rsidR="00C610C5" w:rsidRPr="009A695D" w14:paraId="01F380E7" w14:textId="77777777" w:rsidTr="008D4861">
        <w:tc>
          <w:tcPr>
            <w:tcW w:w="709" w:type="dxa"/>
            <w:shd w:val="clear" w:color="auto" w:fill="auto"/>
            <w:noWrap/>
            <w:vAlign w:val="center"/>
            <w:hideMark/>
          </w:tcPr>
          <w:p w14:paraId="6F189E02" w14:textId="77777777" w:rsidR="00C610C5" w:rsidRPr="009A695D" w:rsidRDefault="00C610C5" w:rsidP="00C610C5">
            <w:pPr>
              <w:rPr>
                <w:sz w:val="18"/>
                <w:szCs w:val="18"/>
              </w:rPr>
            </w:pPr>
            <w:r w:rsidRPr="009A695D">
              <w:rPr>
                <w:sz w:val="18"/>
                <w:szCs w:val="18"/>
              </w:rPr>
              <w:t>780200</w:t>
            </w:r>
          </w:p>
        </w:tc>
        <w:tc>
          <w:tcPr>
            <w:tcW w:w="851" w:type="dxa"/>
            <w:shd w:val="clear" w:color="auto" w:fill="auto"/>
            <w:noWrap/>
            <w:vAlign w:val="center"/>
            <w:hideMark/>
          </w:tcPr>
          <w:p w14:paraId="1E72A31F" w14:textId="77777777" w:rsidR="00C610C5" w:rsidRPr="009A695D" w:rsidRDefault="00C610C5" w:rsidP="00C610C5">
            <w:pPr>
              <w:rPr>
                <w:sz w:val="18"/>
                <w:szCs w:val="18"/>
              </w:rPr>
            </w:pPr>
            <w:r w:rsidRPr="009A695D">
              <w:rPr>
                <w:sz w:val="18"/>
                <w:szCs w:val="18"/>
              </w:rPr>
              <w:t>78020000</w:t>
            </w:r>
          </w:p>
        </w:tc>
        <w:tc>
          <w:tcPr>
            <w:tcW w:w="7087" w:type="dxa"/>
            <w:shd w:val="clear" w:color="auto" w:fill="auto"/>
            <w:vAlign w:val="center"/>
            <w:hideMark/>
          </w:tcPr>
          <w:p w14:paraId="2EE8A16C" w14:textId="3C75F2B3" w:rsidR="00C610C5" w:rsidRPr="009A695D" w:rsidRDefault="00C610C5" w:rsidP="00C610C5">
            <w:pPr>
              <w:rPr>
                <w:sz w:val="18"/>
                <w:szCs w:val="18"/>
              </w:rPr>
            </w:pPr>
            <w:r w:rsidRPr="009A695D">
              <w:rPr>
                <w:sz w:val="18"/>
                <w:szCs w:val="18"/>
              </w:rPr>
              <w:t>Lead waste and scrap; excluding waste and scrap of primary cells, primary batteries and electric accumulators</w:t>
            </w:r>
          </w:p>
        </w:tc>
        <w:tc>
          <w:tcPr>
            <w:tcW w:w="1418" w:type="dxa"/>
            <w:shd w:val="clear" w:color="auto" w:fill="auto"/>
            <w:vAlign w:val="center"/>
            <w:hideMark/>
          </w:tcPr>
          <w:p w14:paraId="2D8578D0" w14:textId="77777777" w:rsidR="00C610C5" w:rsidRPr="009A695D" w:rsidRDefault="00C610C5" w:rsidP="00C610C5">
            <w:pPr>
              <w:rPr>
                <w:sz w:val="18"/>
                <w:szCs w:val="18"/>
              </w:rPr>
            </w:pPr>
            <w:r w:rsidRPr="009A695D">
              <w:rPr>
                <w:sz w:val="18"/>
                <w:szCs w:val="18"/>
              </w:rPr>
              <w:t>Hazardous (excl. tyres)</w:t>
            </w:r>
          </w:p>
        </w:tc>
        <w:tc>
          <w:tcPr>
            <w:tcW w:w="2268" w:type="dxa"/>
            <w:shd w:val="clear" w:color="auto" w:fill="auto"/>
            <w:noWrap/>
            <w:vAlign w:val="bottom"/>
            <w:hideMark/>
          </w:tcPr>
          <w:p w14:paraId="74788F76" w14:textId="41D8F4F5" w:rsidR="00C610C5" w:rsidRPr="00C610C5" w:rsidRDefault="00C610C5" w:rsidP="00C610C5">
            <w:pPr>
              <w:rPr>
                <w:sz w:val="18"/>
                <w:szCs w:val="18"/>
              </w:rPr>
            </w:pPr>
            <w:r w:rsidRPr="00C610C5">
              <w:rPr>
                <w:rFonts w:cs="Calibri"/>
                <w:sz w:val="18"/>
                <w:szCs w:val="18"/>
              </w:rPr>
              <w:t>Non-ferrous metals (excl. aluminium), D220</w:t>
            </w:r>
          </w:p>
        </w:tc>
        <w:tc>
          <w:tcPr>
            <w:tcW w:w="992" w:type="dxa"/>
            <w:shd w:val="clear" w:color="auto" w:fill="auto"/>
            <w:vAlign w:val="center"/>
            <w:hideMark/>
          </w:tcPr>
          <w:p w14:paraId="5024A225" w14:textId="77777777" w:rsidR="00C610C5" w:rsidRPr="009A695D" w:rsidRDefault="00C610C5" w:rsidP="00C610C5">
            <w:pPr>
              <w:jc w:val="center"/>
              <w:rPr>
                <w:sz w:val="18"/>
                <w:szCs w:val="18"/>
              </w:rPr>
            </w:pPr>
            <w:r w:rsidRPr="009A695D">
              <w:rPr>
                <w:sz w:val="18"/>
                <w:szCs w:val="18"/>
              </w:rPr>
              <w:t>100%</w:t>
            </w:r>
          </w:p>
        </w:tc>
        <w:tc>
          <w:tcPr>
            <w:tcW w:w="709" w:type="dxa"/>
            <w:shd w:val="clear" w:color="auto" w:fill="auto"/>
            <w:vAlign w:val="center"/>
            <w:hideMark/>
          </w:tcPr>
          <w:p w14:paraId="286D3E15" w14:textId="77777777" w:rsidR="00C610C5" w:rsidRPr="009A695D" w:rsidRDefault="00C610C5" w:rsidP="00C610C5">
            <w:pPr>
              <w:jc w:val="center"/>
              <w:rPr>
                <w:sz w:val="18"/>
                <w:szCs w:val="18"/>
              </w:rPr>
            </w:pPr>
            <w:r w:rsidRPr="009A695D">
              <w:rPr>
                <w:sz w:val="18"/>
                <w:szCs w:val="18"/>
              </w:rPr>
              <w:t>100%</w:t>
            </w:r>
          </w:p>
        </w:tc>
      </w:tr>
      <w:tr w:rsidR="00C610C5" w:rsidRPr="009A695D" w14:paraId="630552D0" w14:textId="77777777" w:rsidTr="008D4861">
        <w:tc>
          <w:tcPr>
            <w:tcW w:w="709" w:type="dxa"/>
            <w:shd w:val="clear" w:color="auto" w:fill="auto"/>
            <w:noWrap/>
            <w:vAlign w:val="center"/>
            <w:hideMark/>
          </w:tcPr>
          <w:p w14:paraId="75A4C627" w14:textId="77777777" w:rsidR="00C610C5" w:rsidRPr="009A695D" w:rsidRDefault="00C610C5" w:rsidP="00C610C5">
            <w:pPr>
              <w:rPr>
                <w:sz w:val="18"/>
                <w:szCs w:val="18"/>
              </w:rPr>
            </w:pPr>
            <w:r w:rsidRPr="009A695D">
              <w:rPr>
                <w:sz w:val="18"/>
                <w:szCs w:val="18"/>
              </w:rPr>
              <w:t>790200</w:t>
            </w:r>
          </w:p>
        </w:tc>
        <w:tc>
          <w:tcPr>
            <w:tcW w:w="851" w:type="dxa"/>
            <w:shd w:val="clear" w:color="auto" w:fill="auto"/>
            <w:noWrap/>
            <w:vAlign w:val="center"/>
            <w:hideMark/>
          </w:tcPr>
          <w:p w14:paraId="4D52B4C4" w14:textId="77777777" w:rsidR="00C610C5" w:rsidRPr="009A695D" w:rsidRDefault="00C610C5" w:rsidP="00C610C5">
            <w:pPr>
              <w:rPr>
                <w:sz w:val="18"/>
                <w:szCs w:val="18"/>
              </w:rPr>
            </w:pPr>
            <w:r w:rsidRPr="009A695D">
              <w:rPr>
                <w:sz w:val="18"/>
                <w:szCs w:val="18"/>
              </w:rPr>
              <w:t>79020001</w:t>
            </w:r>
          </w:p>
        </w:tc>
        <w:tc>
          <w:tcPr>
            <w:tcW w:w="7087" w:type="dxa"/>
            <w:shd w:val="clear" w:color="auto" w:fill="auto"/>
            <w:vAlign w:val="center"/>
            <w:hideMark/>
          </w:tcPr>
          <w:p w14:paraId="78ED91A6" w14:textId="77777777" w:rsidR="00C610C5" w:rsidRPr="009A695D" w:rsidRDefault="00C610C5" w:rsidP="00C610C5">
            <w:pPr>
              <w:rPr>
                <w:sz w:val="18"/>
                <w:szCs w:val="18"/>
              </w:rPr>
            </w:pPr>
            <w:r w:rsidRPr="009A695D">
              <w:rPr>
                <w:sz w:val="18"/>
                <w:szCs w:val="18"/>
              </w:rPr>
              <w:t>Zinc waste and scrap; excluding waste and scrap of primary cells, primary batteries and electric accumulators</w:t>
            </w:r>
          </w:p>
        </w:tc>
        <w:tc>
          <w:tcPr>
            <w:tcW w:w="1418" w:type="dxa"/>
            <w:shd w:val="clear" w:color="auto" w:fill="auto"/>
            <w:vAlign w:val="center"/>
            <w:hideMark/>
          </w:tcPr>
          <w:p w14:paraId="4CF99453" w14:textId="77777777" w:rsidR="00C610C5" w:rsidRPr="009A695D" w:rsidRDefault="00C610C5" w:rsidP="00C610C5">
            <w:pPr>
              <w:rPr>
                <w:sz w:val="18"/>
                <w:szCs w:val="18"/>
              </w:rPr>
            </w:pPr>
            <w:r w:rsidRPr="009A695D">
              <w:rPr>
                <w:sz w:val="18"/>
                <w:szCs w:val="18"/>
              </w:rPr>
              <w:t>Metals</w:t>
            </w:r>
          </w:p>
        </w:tc>
        <w:tc>
          <w:tcPr>
            <w:tcW w:w="2268" w:type="dxa"/>
            <w:shd w:val="clear" w:color="auto" w:fill="auto"/>
            <w:noWrap/>
            <w:vAlign w:val="bottom"/>
            <w:hideMark/>
          </w:tcPr>
          <w:p w14:paraId="1DBC1A48" w14:textId="44DBBF31" w:rsidR="00C610C5" w:rsidRPr="00C610C5" w:rsidRDefault="00C610C5" w:rsidP="00C610C5">
            <w:pPr>
              <w:rPr>
                <w:sz w:val="18"/>
                <w:szCs w:val="18"/>
              </w:rPr>
            </w:pPr>
            <w:r w:rsidRPr="00C610C5">
              <w:rPr>
                <w:rFonts w:cs="Calibri"/>
                <w:sz w:val="18"/>
                <w:szCs w:val="18"/>
              </w:rPr>
              <w:t>Non-ferrous metals (excl. aluminium)</w:t>
            </w:r>
          </w:p>
        </w:tc>
        <w:tc>
          <w:tcPr>
            <w:tcW w:w="992" w:type="dxa"/>
            <w:shd w:val="clear" w:color="auto" w:fill="auto"/>
            <w:vAlign w:val="center"/>
            <w:hideMark/>
          </w:tcPr>
          <w:p w14:paraId="544905BC" w14:textId="77777777" w:rsidR="00C610C5" w:rsidRPr="009A695D" w:rsidRDefault="00C610C5" w:rsidP="00C610C5">
            <w:pPr>
              <w:jc w:val="center"/>
              <w:rPr>
                <w:sz w:val="18"/>
                <w:szCs w:val="18"/>
              </w:rPr>
            </w:pPr>
            <w:r w:rsidRPr="009A695D">
              <w:rPr>
                <w:sz w:val="18"/>
                <w:szCs w:val="18"/>
              </w:rPr>
              <w:t>100%</w:t>
            </w:r>
          </w:p>
        </w:tc>
        <w:tc>
          <w:tcPr>
            <w:tcW w:w="709" w:type="dxa"/>
            <w:shd w:val="clear" w:color="auto" w:fill="auto"/>
            <w:vAlign w:val="center"/>
            <w:hideMark/>
          </w:tcPr>
          <w:p w14:paraId="106DE560" w14:textId="77777777" w:rsidR="00C610C5" w:rsidRPr="009A695D" w:rsidRDefault="00C610C5" w:rsidP="00C610C5">
            <w:pPr>
              <w:jc w:val="center"/>
              <w:rPr>
                <w:sz w:val="18"/>
                <w:szCs w:val="18"/>
              </w:rPr>
            </w:pPr>
            <w:r w:rsidRPr="009A695D">
              <w:rPr>
                <w:sz w:val="18"/>
                <w:szCs w:val="18"/>
              </w:rPr>
              <w:t>100%</w:t>
            </w:r>
          </w:p>
        </w:tc>
      </w:tr>
      <w:tr w:rsidR="00C610C5" w:rsidRPr="009A695D" w14:paraId="6C5FEB2B" w14:textId="77777777" w:rsidTr="008D4861">
        <w:tc>
          <w:tcPr>
            <w:tcW w:w="709" w:type="dxa"/>
            <w:shd w:val="clear" w:color="auto" w:fill="auto"/>
            <w:noWrap/>
            <w:vAlign w:val="center"/>
            <w:hideMark/>
          </w:tcPr>
          <w:p w14:paraId="5E46E594" w14:textId="77777777" w:rsidR="00C610C5" w:rsidRPr="009A695D" w:rsidRDefault="00C610C5" w:rsidP="00C610C5">
            <w:pPr>
              <w:rPr>
                <w:sz w:val="18"/>
                <w:szCs w:val="18"/>
              </w:rPr>
            </w:pPr>
            <w:r w:rsidRPr="009A695D">
              <w:rPr>
                <w:sz w:val="18"/>
                <w:szCs w:val="18"/>
              </w:rPr>
              <w:t>800200</w:t>
            </w:r>
          </w:p>
        </w:tc>
        <w:tc>
          <w:tcPr>
            <w:tcW w:w="851" w:type="dxa"/>
            <w:shd w:val="clear" w:color="auto" w:fill="auto"/>
            <w:noWrap/>
            <w:vAlign w:val="center"/>
            <w:hideMark/>
          </w:tcPr>
          <w:p w14:paraId="60E24DCF" w14:textId="77777777" w:rsidR="00C610C5" w:rsidRPr="009A695D" w:rsidRDefault="00C610C5" w:rsidP="00C610C5">
            <w:pPr>
              <w:rPr>
                <w:sz w:val="18"/>
                <w:szCs w:val="18"/>
              </w:rPr>
            </w:pPr>
            <w:r w:rsidRPr="009A695D">
              <w:rPr>
                <w:sz w:val="18"/>
                <w:szCs w:val="18"/>
              </w:rPr>
              <w:t>80020000</w:t>
            </w:r>
          </w:p>
        </w:tc>
        <w:tc>
          <w:tcPr>
            <w:tcW w:w="7087" w:type="dxa"/>
            <w:shd w:val="clear" w:color="auto" w:fill="auto"/>
            <w:vAlign w:val="center"/>
            <w:hideMark/>
          </w:tcPr>
          <w:p w14:paraId="64CFDF61" w14:textId="77777777" w:rsidR="00C610C5" w:rsidRPr="009A695D" w:rsidRDefault="00C610C5" w:rsidP="00C610C5">
            <w:pPr>
              <w:rPr>
                <w:sz w:val="18"/>
                <w:szCs w:val="18"/>
              </w:rPr>
            </w:pPr>
            <w:r w:rsidRPr="009A695D">
              <w:rPr>
                <w:sz w:val="18"/>
                <w:szCs w:val="18"/>
              </w:rPr>
              <w:t>Tin waste and scrap</w:t>
            </w:r>
          </w:p>
        </w:tc>
        <w:tc>
          <w:tcPr>
            <w:tcW w:w="1418" w:type="dxa"/>
            <w:shd w:val="clear" w:color="auto" w:fill="auto"/>
            <w:vAlign w:val="center"/>
            <w:hideMark/>
          </w:tcPr>
          <w:p w14:paraId="15B97CA2" w14:textId="77777777" w:rsidR="00C610C5" w:rsidRPr="009A695D" w:rsidRDefault="00C610C5" w:rsidP="00C610C5">
            <w:pPr>
              <w:rPr>
                <w:sz w:val="18"/>
                <w:szCs w:val="18"/>
              </w:rPr>
            </w:pPr>
            <w:r w:rsidRPr="009A695D">
              <w:rPr>
                <w:sz w:val="18"/>
                <w:szCs w:val="18"/>
              </w:rPr>
              <w:t>Metals</w:t>
            </w:r>
          </w:p>
        </w:tc>
        <w:tc>
          <w:tcPr>
            <w:tcW w:w="2268" w:type="dxa"/>
            <w:shd w:val="clear" w:color="auto" w:fill="auto"/>
            <w:noWrap/>
            <w:vAlign w:val="bottom"/>
            <w:hideMark/>
          </w:tcPr>
          <w:p w14:paraId="07EF1804" w14:textId="3BEBC4AB" w:rsidR="00C610C5" w:rsidRPr="00C610C5" w:rsidRDefault="00C610C5" w:rsidP="00C610C5">
            <w:pPr>
              <w:rPr>
                <w:sz w:val="18"/>
                <w:szCs w:val="18"/>
              </w:rPr>
            </w:pPr>
            <w:r w:rsidRPr="00C610C5">
              <w:rPr>
                <w:rFonts w:cs="Calibri"/>
                <w:sz w:val="18"/>
                <w:szCs w:val="18"/>
              </w:rPr>
              <w:t>Non-ferrous metals (excl. aluminium)</w:t>
            </w:r>
          </w:p>
        </w:tc>
        <w:tc>
          <w:tcPr>
            <w:tcW w:w="992" w:type="dxa"/>
            <w:shd w:val="clear" w:color="auto" w:fill="auto"/>
            <w:vAlign w:val="center"/>
            <w:hideMark/>
          </w:tcPr>
          <w:p w14:paraId="7A78F7AA" w14:textId="77777777" w:rsidR="00C610C5" w:rsidRPr="009A695D" w:rsidRDefault="00C610C5" w:rsidP="00C610C5">
            <w:pPr>
              <w:jc w:val="center"/>
              <w:rPr>
                <w:sz w:val="18"/>
                <w:szCs w:val="18"/>
              </w:rPr>
            </w:pPr>
            <w:r w:rsidRPr="009A695D">
              <w:rPr>
                <w:sz w:val="18"/>
                <w:szCs w:val="18"/>
              </w:rPr>
              <w:t>100%</w:t>
            </w:r>
          </w:p>
        </w:tc>
        <w:tc>
          <w:tcPr>
            <w:tcW w:w="709" w:type="dxa"/>
            <w:shd w:val="clear" w:color="auto" w:fill="auto"/>
            <w:vAlign w:val="center"/>
            <w:hideMark/>
          </w:tcPr>
          <w:p w14:paraId="0DC22707" w14:textId="77777777" w:rsidR="00C610C5" w:rsidRPr="009A695D" w:rsidRDefault="00C610C5" w:rsidP="00C610C5">
            <w:pPr>
              <w:jc w:val="center"/>
              <w:rPr>
                <w:sz w:val="18"/>
                <w:szCs w:val="18"/>
              </w:rPr>
            </w:pPr>
            <w:r w:rsidRPr="009A695D">
              <w:rPr>
                <w:sz w:val="18"/>
                <w:szCs w:val="18"/>
              </w:rPr>
              <w:t>100%</w:t>
            </w:r>
          </w:p>
        </w:tc>
      </w:tr>
      <w:tr w:rsidR="00C610C5" w:rsidRPr="009A695D" w14:paraId="0520962B" w14:textId="77777777" w:rsidTr="008D4861">
        <w:tc>
          <w:tcPr>
            <w:tcW w:w="709" w:type="dxa"/>
            <w:shd w:val="clear" w:color="auto" w:fill="auto"/>
            <w:noWrap/>
            <w:vAlign w:val="center"/>
            <w:hideMark/>
          </w:tcPr>
          <w:p w14:paraId="36CDB03B" w14:textId="77777777" w:rsidR="00C610C5" w:rsidRPr="009A695D" w:rsidRDefault="00C610C5" w:rsidP="00C610C5">
            <w:pPr>
              <w:rPr>
                <w:sz w:val="18"/>
                <w:szCs w:val="18"/>
              </w:rPr>
            </w:pPr>
            <w:r w:rsidRPr="009A695D">
              <w:rPr>
                <w:sz w:val="18"/>
                <w:szCs w:val="18"/>
              </w:rPr>
              <w:t>810197</w:t>
            </w:r>
          </w:p>
        </w:tc>
        <w:tc>
          <w:tcPr>
            <w:tcW w:w="851" w:type="dxa"/>
            <w:shd w:val="clear" w:color="auto" w:fill="auto"/>
            <w:noWrap/>
            <w:vAlign w:val="center"/>
            <w:hideMark/>
          </w:tcPr>
          <w:p w14:paraId="0BEE9896" w14:textId="77777777" w:rsidR="00C610C5" w:rsidRPr="009A695D" w:rsidRDefault="00C610C5" w:rsidP="00C610C5">
            <w:pPr>
              <w:rPr>
                <w:sz w:val="18"/>
                <w:szCs w:val="18"/>
              </w:rPr>
            </w:pPr>
            <w:r w:rsidRPr="009A695D">
              <w:rPr>
                <w:sz w:val="18"/>
                <w:szCs w:val="18"/>
              </w:rPr>
              <w:t>81019700</w:t>
            </w:r>
          </w:p>
        </w:tc>
        <w:tc>
          <w:tcPr>
            <w:tcW w:w="7087" w:type="dxa"/>
            <w:shd w:val="clear" w:color="auto" w:fill="auto"/>
            <w:vAlign w:val="center"/>
            <w:hideMark/>
          </w:tcPr>
          <w:p w14:paraId="5B605B1A" w14:textId="77777777" w:rsidR="00C610C5" w:rsidRPr="009A695D" w:rsidRDefault="00C610C5" w:rsidP="00C610C5">
            <w:pPr>
              <w:rPr>
                <w:sz w:val="18"/>
                <w:szCs w:val="18"/>
              </w:rPr>
            </w:pPr>
            <w:r w:rsidRPr="009A695D">
              <w:rPr>
                <w:sz w:val="18"/>
                <w:szCs w:val="18"/>
              </w:rPr>
              <w:t>Waste and scrap of tungsten (wolfram)</w:t>
            </w:r>
          </w:p>
        </w:tc>
        <w:tc>
          <w:tcPr>
            <w:tcW w:w="1418" w:type="dxa"/>
            <w:shd w:val="clear" w:color="auto" w:fill="auto"/>
            <w:vAlign w:val="center"/>
            <w:hideMark/>
          </w:tcPr>
          <w:p w14:paraId="1A93DF85" w14:textId="77777777" w:rsidR="00C610C5" w:rsidRPr="009A695D" w:rsidRDefault="00C610C5" w:rsidP="00C610C5">
            <w:pPr>
              <w:rPr>
                <w:sz w:val="18"/>
                <w:szCs w:val="18"/>
              </w:rPr>
            </w:pPr>
            <w:r w:rsidRPr="009A695D">
              <w:rPr>
                <w:sz w:val="18"/>
                <w:szCs w:val="18"/>
              </w:rPr>
              <w:t>Metals</w:t>
            </w:r>
          </w:p>
        </w:tc>
        <w:tc>
          <w:tcPr>
            <w:tcW w:w="2268" w:type="dxa"/>
            <w:shd w:val="clear" w:color="auto" w:fill="auto"/>
            <w:noWrap/>
            <w:vAlign w:val="bottom"/>
            <w:hideMark/>
          </w:tcPr>
          <w:p w14:paraId="35F2BA73" w14:textId="0493D7D2" w:rsidR="00C610C5" w:rsidRPr="00C610C5" w:rsidRDefault="00C610C5" w:rsidP="00C610C5">
            <w:pPr>
              <w:rPr>
                <w:sz w:val="18"/>
                <w:szCs w:val="18"/>
              </w:rPr>
            </w:pPr>
            <w:r w:rsidRPr="00C610C5">
              <w:rPr>
                <w:rFonts w:cs="Calibri"/>
                <w:sz w:val="18"/>
                <w:szCs w:val="18"/>
              </w:rPr>
              <w:t>Non-ferrous metals (excl. aluminium)</w:t>
            </w:r>
          </w:p>
        </w:tc>
        <w:tc>
          <w:tcPr>
            <w:tcW w:w="992" w:type="dxa"/>
            <w:shd w:val="clear" w:color="auto" w:fill="auto"/>
            <w:vAlign w:val="center"/>
            <w:hideMark/>
          </w:tcPr>
          <w:p w14:paraId="3BE78C0B" w14:textId="77777777" w:rsidR="00C610C5" w:rsidRPr="009A695D" w:rsidRDefault="00C610C5" w:rsidP="00C610C5">
            <w:pPr>
              <w:jc w:val="center"/>
              <w:rPr>
                <w:sz w:val="18"/>
                <w:szCs w:val="18"/>
              </w:rPr>
            </w:pPr>
            <w:r w:rsidRPr="009A695D">
              <w:rPr>
                <w:sz w:val="18"/>
                <w:szCs w:val="18"/>
              </w:rPr>
              <w:t>100%</w:t>
            </w:r>
          </w:p>
        </w:tc>
        <w:tc>
          <w:tcPr>
            <w:tcW w:w="709" w:type="dxa"/>
            <w:shd w:val="clear" w:color="auto" w:fill="auto"/>
            <w:vAlign w:val="center"/>
            <w:hideMark/>
          </w:tcPr>
          <w:p w14:paraId="3CF459AA" w14:textId="77777777" w:rsidR="00C610C5" w:rsidRPr="009A695D" w:rsidRDefault="00C610C5" w:rsidP="00C610C5">
            <w:pPr>
              <w:jc w:val="center"/>
              <w:rPr>
                <w:sz w:val="18"/>
                <w:szCs w:val="18"/>
              </w:rPr>
            </w:pPr>
            <w:r w:rsidRPr="009A695D">
              <w:rPr>
                <w:sz w:val="18"/>
                <w:szCs w:val="18"/>
              </w:rPr>
              <w:t>100%</w:t>
            </w:r>
          </w:p>
        </w:tc>
      </w:tr>
      <w:tr w:rsidR="00C610C5" w:rsidRPr="009A695D" w14:paraId="70C4F253" w14:textId="77777777" w:rsidTr="008D4861">
        <w:tc>
          <w:tcPr>
            <w:tcW w:w="709" w:type="dxa"/>
            <w:shd w:val="clear" w:color="auto" w:fill="auto"/>
            <w:noWrap/>
            <w:vAlign w:val="center"/>
            <w:hideMark/>
          </w:tcPr>
          <w:p w14:paraId="4E2DA711" w14:textId="77777777" w:rsidR="00C610C5" w:rsidRPr="009A695D" w:rsidRDefault="00C610C5" w:rsidP="00C610C5">
            <w:pPr>
              <w:rPr>
                <w:sz w:val="18"/>
                <w:szCs w:val="18"/>
              </w:rPr>
            </w:pPr>
            <w:r w:rsidRPr="009A695D">
              <w:rPr>
                <w:sz w:val="18"/>
                <w:szCs w:val="18"/>
              </w:rPr>
              <w:t>810297</w:t>
            </w:r>
          </w:p>
        </w:tc>
        <w:tc>
          <w:tcPr>
            <w:tcW w:w="851" w:type="dxa"/>
            <w:shd w:val="clear" w:color="auto" w:fill="auto"/>
            <w:noWrap/>
            <w:vAlign w:val="center"/>
            <w:hideMark/>
          </w:tcPr>
          <w:p w14:paraId="486F20E6" w14:textId="77777777" w:rsidR="00C610C5" w:rsidRPr="009A695D" w:rsidRDefault="00C610C5" w:rsidP="00C610C5">
            <w:pPr>
              <w:rPr>
                <w:sz w:val="18"/>
                <w:szCs w:val="18"/>
              </w:rPr>
            </w:pPr>
            <w:r w:rsidRPr="009A695D">
              <w:rPr>
                <w:sz w:val="18"/>
                <w:szCs w:val="18"/>
              </w:rPr>
              <w:t>81029700</w:t>
            </w:r>
          </w:p>
        </w:tc>
        <w:tc>
          <w:tcPr>
            <w:tcW w:w="7087" w:type="dxa"/>
            <w:shd w:val="clear" w:color="auto" w:fill="auto"/>
            <w:vAlign w:val="center"/>
            <w:hideMark/>
          </w:tcPr>
          <w:p w14:paraId="6A4DFCB5" w14:textId="77777777" w:rsidR="00C610C5" w:rsidRPr="009A695D" w:rsidRDefault="00C610C5" w:rsidP="00C610C5">
            <w:pPr>
              <w:rPr>
                <w:sz w:val="18"/>
                <w:szCs w:val="18"/>
              </w:rPr>
            </w:pPr>
            <w:r w:rsidRPr="009A695D">
              <w:rPr>
                <w:sz w:val="18"/>
                <w:szCs w:val="18"/>
              </w:rPr>
              <w:t>Molybdenum waste and scrap</w:t>
            </w:r>
          </w:p>
        </w:tc>
        <w:tc>
          <w:tcPr>
            <w:tcW w:w="1418" w:type="dxa"/>
            <w:shd w:val="clear" w:color="auto" w:fill="auto"/>
            <w:vAlign w:val="center"/>
            <w:hideMark/>
          </w:tcPr>
          <w:p w14:paraId="4CE48DD6" w14:textId="77777777" w:rsidR="00C610C5" w:rsidRPr="009A695D" w:rsidRDefault="00C610C5" w:rsidP="00C610C5">
            <w:pPr>
              <w:rPr>
                <w:sz w:val="18"/>
                <w:szCs w:val="18"/>
              </w:rPr>
            </w:pPr>
            <w:r w:rsidRPr="009A695D">
              <w:rPr>
                <w:sz w:val="18"/>
                <w:szCs w:val="18"/>
              </w:rPr>
              <w:t>Metals</w:t>
            </w:r>
          </w:p>
        </w:tc>
        <w:tc>
          <w:tcPr>
            <w:tcW w:w="2268" w:type="dxa"/>
            <w:shd w:val="clear" w:color="auto" w:fill="auto"/>
            <w:noWrap/>
            <w:vAlign w:val="bottom"/>
            <w:hideMark/>
          </w:tcPr>
          <w:p w14:paraId="77221BA9" w14:textId="2FF098AB" w:rsidR="00C610C5" w:rsidRPr="00C610C5" w:rsidRDefault="00C610C5" w:rsidP="00C610C5">
            <w:pPr>
              <w:rPr>
                <w:sz w:val="18"/>
                <w:szCs w:val="18"/>
              </w:rPr>
            </w:pPr>
            <w:r w:rsidRPr="00C610C5">
              <w:rPr>
                <w:rFonts w:cs="Calibri"/>
                <w:sz w:val="18"/>
                <w:szCs w:val="18"/>
              </w:rPr>
              <w:t>Non-ferrous metals (excl. aluminium)</w:t>
            </w:r>
          </w:p>
        </w:tc>
        <w:tc>
          <w:tcPr>
            <w:tcW w:w="992" w:type="dxa"/>
            <w:shd w:val="clear" w:color="auto" w:fill="auto"/>
            <w:vAlign w:val="center"/>
            <w:hideMark/>
          </w:tcPr>
          <w:p w14:paraId="728C2930" w14:textId="77777777" w:rsidR="00C610C5" w:rsidRPr="009A695D" w:rsidRDefault="00C610C5" w:rsidP="00C610C5">
            <w:pPr>
              <w:jc w:val="center"/>
              <w:rPr>
                <w:sz w:val="18"/>
                <w:szCs w:val="18"/>
              </w:rPr>
            </w:pPr>
            <w:r w:rsidRPr="009A695D">
              <w:rPr>
                <w:sz w:val="18"/>
                <w:szCs w:val="18"/>
              </w:rPr>
              <w:t>100%</w:t>
            </w:r>
          </w:p>
        </w:tc>
        <w:tc>
          <w:tcPr>
            <w:tcW w:w="709" w:type="dxa"/>
            <w:shd w:val="clear" w:color="auto" w:fill="auto"/>
            <w:vAlign w:val="center"/>
            <w:hideMark/>
          </w:tcPr>
          <w:p w14:paraId="06150DF4" w14:textId="77777777" w:rsidR="00C610C5" w:rsidRPr="009A695D" w:rsidRDefault="00C610C5" w:rsidP="00C610C5">
            <w:pPr>
              <w:jc w:val="center"/>
              <w:rPr>
                <w:sz w:val="18"/>
                <w:szCs w:val="18"/>
              </w:rPr>
            </w:pPr>
            <w:r w:rsidRPr="009A695D">
              <w:rPr>
                <w:sz w:val="18"/>
                <w:szCs w:val="18"/>
              </w:rPr>
              <w:t>100%</w:t>
            </w:r>
          </w:p>
        </w:tc>
      </w:tr>
      <w:tr w:rsidR="00C610C5" w:rsidRPr="009A695D" w14:paraId="72D581DC" w14:textId="77777777" w:rsidTr="008D4861">
        <w:tc>
          <w:tcPr>
            <w:tcW w:w="709" w:type="dxa"/>
            <w:shd w:val="clear" w:color="auto" w:fill="auto"/>
            <w:noWrap/>
            <w:vAlign w:val="center"/>
            <w:hideMark/>
          </w:tcPr>
          <w:p w14:paraId="4E914C31" w14:textId="77777777" w:rsidR="00C610C5" w:rsidRPr="009A695D" w:rsidRDefault="00C610C5" w:rsidP="00C610C5">
            <w:pPr>
              <w:rPr>
                <w:sz w:val="18"/>
                <w:szCs w:val="18"/>
              </w:rPr>
            </w:pPr>
            <w:r w:rsidRPr="009A695D">
              <w:rPr>
                <w:sz w:val="18"/>
                <w:szCs w:val="18"/>
              </w:rPr>
              <w:t>810330</w:t>
            </w:r>
          </w:p>
        </w:tc>
        <w:tc>
          <w:tcPr>
            <w:tcW w:w="851" w:type="dxa"/>
            <w:shd w:val="clear" w:color="auto" w:fill="auto"/>
            <w:noWrap/>
            <w:vAlign w:val="center"/>
            <w:hideMark/>
          </w:tcPr>
          <w:p w14:paraId="3724DF53" w14:textId="77777777" w:rsidR="00C610C5" w:rsidRPr="009A695D" w:rsidRDefault="00C610C5" w:rsidP="00C610C5">
            <w:pPr>
              <w:rPr>
                <w:sz w:val="18"/>
                <w:szCs w:val="18"/>
              </w:rPr>
            </w:pPr>
            <w:r w:rsidRPr="009A695D">
              <w:rPr>
                <w:sz w:val="18"/>
                <w:szCs w:val="18"/>
              </w:rPr>
              <w:t>81033000</w:t>
            </w:r>
          </w:p>
        </w:tc>
        <w:tc>
          <w:tcPr>
            <w:tcW w:w="7087" w:type="dxa"/>
            <w:shd w:val="clear" w:color="auto" w:fill="auto"/>
            <w:vAlign w:val="center"/>
            <w:hideMark/>
          </w:tcPr>
          <w:p w14:paraId="1C983FBB" w14:textId="77777777" w:rsidR="00C610C5" w:rsidRPr="009A695D" w:rsidRDefault="00C610C5" w:rsidP="00C610C5">
            <w:pPr>
              <w:rPr>
                <w:sz w:val="18"/>
                <w:szCs w:val="18"/>
              </w:rPr>
            </w:pPr>
            <w:r w:rsidRPr="009A695D">
              <w:rPr>
                <w:sz w:val="18"/>
                <w:szCs w:val="18"/>
              </w:rPr>
              <w:t>Tantalum waste and scrap</w:t>
            </w:r>
          </w:p>
        </w:tc>
        <w:tc>
          <w:tcPr>
            <w:tcW w:w="1418" w:type="dxa"/>
            <w:shd w:val="clear" w:color="auto" w:fill="auto"/>
            <w:vAlign w:val="center"/>
            <w:hideMark/>
          </w:tcPr>
          <w:p w14:paraId="17D1B4D7" w14:textId="77777777" w:rsidR="00C610C5" w:rsidRPr="009A695D" w:rsidRDefault="00C610C5" w:rsidP="00C610C5">
            <w:pPr>
              <w:rPr>
                <w:sz w:val="18"/>
                <w:szCs w:val="18"/>
              </w:rPr>
            </w:pPr>
            <w:r w:rsidRPr="009A695D">
              <w:rPr>
                <w:sz w:val="18"/>
                <w:szCs w:val="18"/>
              </w:rPr>
              <w:t>Metals</w:t>
            </w:r>
          </w:p>
        </w:tc>
        <w:tc>
          <w:tcPr>
            <w:tcW w:w="2268" w:type="dxa"/>
            <w:shd w:val="clear" w:color="auto" w:fill="auto"/>
            <w:noWrap/>
            <w:vAlign w:val="bottom"/>
            <w:hideMark/>
          </w:tcPr>
          <w:p w14:paraId="63134FA8" w14:textId="5949C729" w:rsidR="00C610C5" w:rsidRPr="00C610C5" w:rsidRDefault="00C610C5" w:rsidP="00C610C5">
            <w:pPr>
              <w:rPr>
                <w:sz w:val="18"/>
                <w:szCs w:val="18"/>
              </w:rPr>
            </w:pPr>
            <w:r w:rsidRPr="00C610C5">
              <w:rPr>
                <w:rFonts w:cs="Calibri"/>
                <w:sz w:val="18"/>
                <w:szCs w:val="18"/>
              </w:rPr>
              <w:t>Non-ferrous metals (excl. aluminium)</w:t>
            </w:r>
          </w:p>
        </w:tc>
        <w:tc>
          <w:tcPr>
            <w:tcW w:w="992" w:type="dxa"/>
            <w:shd w:val="clear" w:color="auto" w:fill="auto"/>
            <w:vAlign w:val="center"/>
            <w:hideMark/>
          </w:tcPr>
          <w:p w14:paraId="76E3B8AB" w14:textId="77777777" w:rsidR="00C610C5" w:rsidRPr="009A695D" w:rsidRDefault="00C610C5" w:rsidP="00C610C5">
            <w:pPr>
              <w:jc w:val="center"/>
              <w:rPr>
                <w:sz w:val="18"/>
                <w:szCs w:val="18"/>
              </w:rPr>
            </w:pPr>
            <w:r w:rsidRPr="009A695D">
              <w:rPr>
                <w:sz w:val="18"/>
                <w:szCs w:val="18"/>
              </w:rPr>
              <w:t>100%</w:t>
            </w:r>
          </w:p>
        </w:tc>
        <w:tc>
          <w:tcPr>
            <w:tcW w:w="709" w:type="dxa"/>
            <w:shd w:val="clear" w:color="auto" w:fill="auto"/>
            <w:vAlign w:val="center"/>
            <w:hideMark/>
          </w:tcPr>
          <w:p w14:paraId="193073C1" w14:textId="77777777" w:rsidR="00C610C5" w:rsidRPr="009A695D" w:rsidRDefault="00C610C5" w:rsidP="00C610C5">
            <w:pPr>
              <w:jc w:val="center"/>
              <w:rPr>
                <w:sz w:val="18"/>
                <w:szCs w:val="18"/>
              </w:rPr>
            </w:pPr>
            <w:r w:rsidRPr="009A695D">
              <w:rPr>
                <w:sz w:val="18"/>
                <w:szCs w:val="18"/>
              </w:rPr>
              <w:t>100%</w:t>
            </w:r>
          </w:p>
        </w:tc>
      </w:tr>
      <w:tr w:rsidR="00C610C5" w:rsidRPr="009A695D" w14:paraId="4291D00E" w14:textId="77777777" w:rsidTr="008D4861">
        <w:tc>
          <w:tcPr>
            <w:tcW w:w="709" w:type="dxa"/>
            <w:shd w:val="clear" w:color="auto" w:fill="auto"/>
            <w:noWrap/>
            <w:vAlign w:val="center"/>
            <w:hideMark/>
          </w:tcPr>
          <w:p w14:paraId="03E3D175" w14:textId="77777777" w:rsidR="00C610C5" w:rsidRPr="009A695D" w:rsidRDefault="00C610C5" w:rsidP="00C610C5">
            <w:pPr>
              <w:rPr>
                <w:sz w:val="18"/>
                <w:szCs w:val="18"/>
              </w:rPr>
            </w:pPr>
            <w:r w:rsidRPr="009A695D">
              <w:rPr>
                <w:sz w:val="18"/>
                <w:szCs w:val="18"/>
              </w:rPr>
              <w:t>810420</w:t>
            </w:r>
          </w:p>
        </w:tc>
        <w:tc>
          <w:tcPr>
            <w:tcW w:w="851" w:type="dxa"/>
            <w:shd w:val="clear" w:color="auto" w:fill="auto"/>
            <w:noWrap/>
            <w:vAlign w:val="center"/>
            <w:hideMark/>
          </w:tcPr>
          <w:p w14:paraId="55E724C8" w14:textId="77777777" w:rsidR="00C610C5" w:rsidRPr="009A695D" w:rsidRDefault="00C610C5" w:rsidP="00C610C5">
            <w:pPr>
              <w:rPr>
                <w:sz w:val="18"/>
                <w:szCs w:val="18"/>
              </w:rPr>
            </w:pPr>
            <w:r w:rsidRPr="009A695D">
              <w:rPr>
                <w:sz w:val="18"/>
                <w:szCs w:val="18"/>
              </w:rPr>
              <w:t>81042000</w:t>
            </w:r>
          </w:p>
        </w:tc>
        <w:tc>
          <w:tcPr>
            <w:tcW w:w="7087" w:type="dxa"/>
            <w:shd w:val="clear" w:color="auto" w:fill="auto"/>
            <w:vAlign w:val="center"/>
            <w:hideMark/>
          </w:tcPr>
          <w:p w14:paraId="1F7AFE1A" w14:textId="77777777" w:rsidR="00C610C5" w:rsidRPr="009A695D" w:rsidRDefault="00C610C5" w:rsidP="00C610C5">
            <w:pPr>
              <w:rPr>
                <w:sz w:val="18"/>
                <w:szCs w:val="18"/>
              </w:rPr>
            </w:pPr>
            <w:r w:rsidRPr="009A695D">
              <w:rPr>
                <w:sz w:val="18"/>
                <w:szCs w:val="18"/>
              </w:rPr>
              <w:t>Magnesium waste and scrap</w:t>
            </w:r>
          </w:p>
        </w:tc>
        <w:tc>
          <w:tcPr>
            <w:tcW w:w="1418" w:type="dxa"/>
            <w:shd w:val="clear" w:color="auto" w:fill="auto"/>
            <w:vAlign w:val="center"/>
            <w:hideMark/>
          </w:tcPr>
          <w:p w14:paraId="4C72DF12" w14:textId="77777777" w:rsidR="00C610C5" w:rsidRPr="009A695D" w:rsidRDefault="00C610C5" w:rsidP="00C610C5">
            <w:pPr>
              <w:rPr>
                <w:sz w:val="18"/>
                <w:szCs w:val="18"/>
              </w:rPr>
            </w:pPr>
            <w:r w:rsidRPr="009A695D">
              <w:rPr>
                <w:sz w:val="18"/>
                <w:szCs w:val="18"/>
              </w:rPr>
              <w:t>Metals</w:t>
            </w:r>
          </w:p>
        </w:tc>
        <w:tc>
          <w:tcPr>
            <w:tcW w:w="2268" w:type="dxa"/>
            <w:shd w:val="clear" w:color="auto" w:fill="auto"/>
            <w:noWrap/>
            <w:vAlign w:val="bottom"/>
            <w:hideMark/>
          </w:tcPr>
          <w:p w14:paraId="6DE49525" w14:textId="4FE8F3F7" w:rsidR="00C610C5" w:rsidRPr="00C610C5" w:rsidRDefault="00C610C5" w:rsidP="00C610C5">
            <w:pPr>
              <w:rPr>
                <w:sz w:val="18"/>
                <w:szCs w:val="18"/>
              </w:rPr>
            </w:pPr>
            <w:r w:rsidRPr="00C610C5">
              <w:rPr>
                <w:rFonts w:cs="Calibri"/>
                <w:sz w:val="18"/>
                <w:szCs w:val="18"/>
              </w:rPr>
              <w:t>Non-ferrous metals (excl. aluminium)</w:t>
            </w:r>
          </w:p>
        </w:tc>
        <w:tc>
          <w:tcPr>
            <w:tcW w:w="992" w:type="dxa"/>
            <w:shd w:val="clear" w:color="auto" w:fill="auto"/>
            <w:vAlign w:val="center"/>
            <w:hideMark/>
          </w:tcPr>
          <w:p w14:paraId="753AA3F3" w14:textId="77777777" w:rsidR="00C610C5" w:rsidRPr="009A695D" w:rsidRDefault="00C610C5" w:rsidP="00C610C5">
            <w:pPr>
              <w:jc w:val="center"/>
              <w:rPr>
                <w:sz w:val="18"/>
                <w:szCs w:val="18"/>
              </w:rPr>
            </w:pPr>
            <w:r w:rsidRPr="009A695D">
              <w:rPr>
                <w:sz w:val="18"/>
                <w:szCs w:val="18"/>
              </w:rPr>
              <w:t>100%</w:t>
            </w:r>
          </w:p>
        </w:tc>
        <w:tc>
          <w:tcPr>
            <w:tcW w:w="709" w:type="dxa"/>
            <w:shd w:val="clear" w:color="auto" w:fill="auto"/>
            <w:vAlign w:val="center"/>
            <w:hideMark/>
          </w:tcPr>
          <w:p w14:paraId="65B096B0" w14:textId="77777777" w:rsidR="00C610C5" w:rsidRPr="009A695D" w:rsidRDefault="00C610C5" w:rsidP="00C610C5">
            <w:pPr>
              <w:jc w:val="center"/>
              <w:rPr>
                <w:sz w:val="18"/>
                <w:szCs w:val="18"/>
              </w:rPr>
            </w:pPr>
            <w:r w:rsidRPr="009A695D">
              <w:rPr>
                <w:sz w:val="18"/>
                <w:szCs w:val="18"/>
              </w:rPr>
              <w:t>100%</w:t>
            </w:r>
          </w:p>
        </w:tc>
      </w:tr>
      <w:tr w:rsidR="00C610C5" w:rsidRPr="009A695D" w14:paraId="5D5998CE" w14:textId="77777777" w:rsidTr="008D4861">
        <w:tc>
          <w:tcPr>
            <w:tcW w:w="709" w:type="dxa"/>
            <w:shd w:val="clear" w:color="auto" w:fill="auto"/>
            <w:noWrap/>
            <w:vAlign w:val="center"/>
            <w:hideMark/>
          </w:tcPr>
          <w:p w14:paraId="6EE77510" w14:textId="77777777" w:rsidR="00C610C5" w:rsidRPr="009A695D" w:rsidRDefault="00C610C5" w:rsidP="00C610C5">
            <w:pPr>
              <w:rPr>
                <w:sz w:val="18"/>
                <w:szCs w:val="18"/>
              </w:rPr>
            </w:pPr>
            <w:r w:rsidRPr="009A695D">
              <w:rPr>
                <w:sz w:val="18"/>
                <w:szCs w:val="18"/>
              </w:rPr>
              <w:t>810530</w:t>
            </w:r>
          </w:p>
        </w:tc>
        <w:tc>
          <w:tcPr>
            <w:tcW w:w="851" w:type="dxa"/>
            <w:shd w:val="clear" w:color="auto" w:fill="auto"/>
            <w:noWrap/>
            <w:vAlign w:val="center"/>
            <w:hideMark/>
          </w:tcPr>
          <w:p w14:paraId="4082C7B2" w14:textId="77777777" w:rsidR="00C610C5" w:rsidRPr="009A695D" w:rsidRDefault="00C610C5" w:rsidP="00C610C5">
            <w:pPr>
              <w:rPr>
                <w:sz w:val="18"/>
                <w:szCs w:val="18"/>
              </w:rPr>
            </w:pPr>
            <w:r w:rsidRPr="009A695D">
              <w:rPr>
                <w:sz w:val="18"/>
                <w:szCs w:val="18"/>
              </w:rPr>
              <w:t>81053000</w:t>
            </w:r>
          </w:p>
        </w:tc>
        <w:tc>
          <w:tcPr>
            <w:tcW w:w="7087" w:type="dxa"/>
            <w:shd w:val="clear" w:color="auto" w:fill="auto"/>
            <w:vAlign w:val="center"/>
            <w:hideMark/>
          </w:tcPr>
          <w:p w14:paraId="7433CC41" w14:textId="77777777" w:rsidR="00C610C5" w:rsidRPr="009A695D" w:rsidRDefault="00C610C5" w:rsidP="00C610C5">
            <w:pPr>
              <w:rPr>
                <w:sz w:val="18"/>
                <w:szCs w:val="18"/>
              </w:rPr>
            </w:pPr>
            <w:r w:rsidRPr="009A695D">
              <w:rPr>
                <w:sz w:val="18"/>
                <w:szCs w:val="18"/>
              </w:rPr>
              <w:t>Waste and scrap of cobalt</w:t>
            </w:r>
          </w:p>
        </w:tc>
        <w:tc>
          <w:tcPr>
            <w:tcW w:w="1418" w:type="dxa"/>
            <w:shd w:val="clear" w:color="auto" w:fill="auto"/>
            <w:vAlign w:val="center"/>
            <w:hideMark/>
          </w:tcPr>
          <w:p w14:paraId="022FDC98" w14:textId="77777777" w:rsidR="00C610C5" w:rsidRPr="009A695D" w:rsidRDefault="00C610C5" w:rsidP="00C610C5">
            <w:pPr>
              <w:rPr>
                <w:sz w:val="18"/>
                <w:szCs w:val="18"/>
              </w:rPr>
            </w:pPr>
            <w:r w:rsidRPr="009A695D">
              <w:rPr>
                <w:sz w:val="18"/>
                <w:szCs w:val="18"/>
              </w:rPr>
              <w:t>Metals</w:t>
            </w:r>
          </w:p>
        </w:tc>
        <w:tc>
          <w:tcPr>
            <w:tcW w:w="2268" w:type="dxa"/>
            <w:shd w:val="clear" w:color="auto" w:fill="auto"/>
            <w:noWrap/>
            <w:vAlign w:val="bottom"/>
            <w:hideMark/>
          </w:tcPr>
          <w:p w14:paraId="012E53D1" w14:textId="6C69A388" w:rsidR="00C610C5" w:rsidRPr="00C610C5" w:rsidRDefault="00C610C5" w:rsidP="00C610C5">
            <w:pPr>
              <w:rPr>
                <w:sz w:val="18"/>
                <w:szCs w:val="18"/>
              </w:rPr>
            </w:pPr>
            <w:r w:rsidRPr="00C610C5">
              <w:rPr>
                <w:rFonts w:cs="Calibri"/>
                <w:sz w:val="18"/>
                <w:szCs w:val="18"/>
              </w:rPr>
              <w:t>Non-ferrous metals (excl. aluminium)</w:t>
            </w:r>
          </w:p>
        </w:tc>
        <w:tc>
          <w:tcPr>
            <w:tcW w:w="992" w:type="dxa"/>
            <w:shd w:val="clear" w:color="auto" w:fill="auto"/>
            <w:vAlign w:val="center"/>
            <w:hideMark/>
          </w:tcPr>
          <w:p w14:paraId="69522CED" w14:textId="77777777" w:rsidR="00C610C5" w:rsidRPr="009A695D" w:rsidRDefault="00C610C5" w:rsidP="00C610C5">
            <w:pPr>
              <w:jc w:val="center"/>
              <w:rPr>
                <w:sz w:val="18"/>
                <w:szCs w:val="18"/>
              </w:rPr>
            </w:pPr>
            <w:r w:rsidRPr="009A695D">
              <w:rPr>
                <w:sz w:val="18"/>
                <w:szCs w:val="18"/>
              </w:rPr>
              <w:t>100%</w:t>
            </w:r>
          </w:p>
        </w:tc>
        <w:tc>
          <w:tcPr>
            <w:tcW w:w="709" w:type="dxa"/>
            <w:shd w:val="clear" w:color="auto" w:fill="auto"/>
            <w:vAlign w:val="center"/>
            <w:hideMark/>
          </w:tcPr>
          <w:p w14:paraId="1092732F" w14:textId="77777777" w:rsidR="00C610C5" w:rsidRPr="009A695D" w:rsidRDefault="00C610C5" w:rsidP="00C610C5">
            <w:pPr>
              <w:jc w:val="center"/>
              <w:rPr>
                <w:sz w:val="18"/>
                <w:szCs w:val="18"/>
              </w:rPr>
            </w:pPr>
            <w:r w:rsidRPr="009A695D">
              <w:rPr>
                <w:sz w:val="18"/>
                <w:szCs w:val="18"/>
              </w:rPr>
              <w:t>100%</w:t>
            </w:r>
          </w:p>
        </w:tc>
      </w:tr>
      <w:tr w:rsidR="00C610C5" w:rsidRPr="009A695D" w14:paraId="224E6C25" w14:textId="77777777" w:rsidTr="008D4861">
        <w:tc>
          <w:tcPr>
            <w:tcW w:w="709" w:type="dxa"/>
            <w:shd w:val="clear" w:color="auto" w:fill="auto"/>
            <w:noWrap/>
            <w:vAlign w:val="center"/>
            <w:hideMark/>
          </w:tcPr>
          <w:p w14:paraId="514802A8" w14:textId="77777777" w:rsidR="00C610C5" w:rsidRPr="009A695D" w:rsidRDefault="00C610C5" w:rsidP="00C610C5">
            <w:pPr>
              <w:rPr>
                <w:sz w:val="18"/>
                <w:szCs w:val="18"/>
              </w:rPr>
            </w:pPr>
            <w:r w:rsidRPr="009A695D">
              <w:rPr>
                <w:sz w:val="18"/>
                <w:szCs w:val="18"/>
              </w:rPr>
              <w:t>810600</w:t>
            </w:r>
          </w:p>
        </w:tc>
        <w:tc>
          <w:tcPr>
            <w:tcW w:w="851" w:type="dxa"/>
            <w:shd w:val="clear" w:color="auto" w:fill="auto"/>
            <w:noWrap/>
            <w:vAlign w:val="center"/>
            <w:hideMark/>
          </w:tcPr>
          <w:p w14:paraId="529ACF7B" w14:textId="77777777" w:rsidR="00C610C5" w:rsidRPr="009A695D" w:rsidRDefault="00C610C5" w:rsidP="00C610C5">
            <w:pPr>
              <w:rPr>
                <w:sz w:val="18"/>
                <w:szCs w:val="18"/>
              </w:rPr>
            </w:pPr>
            <w:r w:rsidRPr="009A695D">
              <w:rPr>
                <w:sz w:val="18"/>
                <w:szCs w:val="18"/>
              </w:rPr>
              <w:t>81060000</w:t>
            </w:r>
          </w:p>
        </w:tc>
        <w:tc>
          <w:tcPr>
            <w:tcW w:w="7087" w:type="dxa"/>
            <w:shd w:val="clear" w:color="auto" w:fill="auto"/>
            <w:vAlign w:val="center"/>
            <w:hideMark/>
          </w:tcPr>
          <w:p w14:paraId="18168378" w14:textId="77777777" w:rsidR="00C610C5" w:rsidRPr="009A695D" w:rsidRDefault="00C610C5" w:rsidP="00C610C5">
            <w:pPr>
              <w:rPr>
                <w:sz w:val="18"/>
                <w:szCs w:val="18"/>
              </w:rPr>
            </w:pPr>
            <w:r w:rsidRPr="009A695D">
              <w:rPr>
                <w:sz w:val="18"/>
                <w:szCs w:val="18"/>
              </w:rPr>
              <w:t>Bismuth and articles thereof (incl. waste and scrap)</w:t>
            </w:r>
          </w:p>
        </w:tc>
        <w:tc>
          <w:tcPr>
            <w:tcW w:w="1418" w:type="dxa"/>
            <w:shd w:val="clear" w:color="auto" w:fill="auto"/>
            <w:vAlign w:val="center"/>
            <w:hideMark/>
          </w:tcPr>
          <w:p w14:paraId="32BE47A5" w14:textId="77777777" w:rsidR="00C610C5" w:rsidRPr="009A695D" w:rsidRDefault="00C610C5" w:rsidP="00C610C5">
            <w:pPr>
              <w:rPr>
                <w:sz w:val="18"/>
                <w:szCs w:val="18"/>
              </w:rPr>
            </w:pPr>
            <w:r w:rsidRPr="009A695D">
              <w:rPr>
                <w:sz w:val="18"/>
                <w:szCs w:val="18"/>
              </w:rPr>
              <w:t>Metals</w:t>
            </w:r>
          </w:p>
        </w:tc>
        <w:tc>
          <w:tcPr>
            <w:tcW w:w="2268" w:type="dxa"/>
            <w:shd w:val="clear" w:color="auto" w:fill="auto"/>
            <w:noWrap/>
            <w:vAlign w:val="bottom"/>
            <w:hideMark/>
          </w:tcPr>
          <w:p w14:paraId="48CF4F7F" w14:textId="229F39AE" w:rsidR="00C610C5" w:rsidRPr="00C610C5" w:rsidRDefault="00C610C5" w:rsidP="00C610C5">
            <w:pPr>
              <w:rPr>
                <w:sz w:val="18"/>
                <w:szCs w:val="18"/>
              </w:rPr>
            </w:pPr>
            <w:r w:rsidRPr="00C610C5">
              <w:rPr>
                <w:rFonts w:cs="Calibri"/>
                <w:sz w:val="18"/>
                <w:szCs w:val="18"/>
              </w:rPr>
              <w:t>Non-ferrous metals (excl. aluminium)</w:t>
            </w:r>
          </w:p>
        </w:tc>
        <w:tc>
          <w:tcPr>
            <w:tcW w:w="992" w:type="dxa"/>
            <w:shd w:val="clear" w:color="auto" w:fill="auto"/>
            <w:vAlign w:val="center"/>
            <w:hideMark/>
          </w:tcPr>
          <w:p w14:paraId="54298AB6" w14:textId="77777777" w:rsidR="00C610C5" w:rsidRPr="009A695D" w:rsidRDefault="00C610C5" w:rsidP="00C610C5">
            <w:pPr>
              <w:jc w:val="center"/>
              <w:rPr>
                <w:sz w:val="18"/>
                <w:szCs w:val="18"/>
              </w:rPr>
            </w:pPr>
            <w:r w:rsidRPr="009A695D">
              <w:rPr>
                <w:sz w:val="18"/>
                <w:szCs w:val="18"/>
              </w:rPr>
              <w:t>10%</w:t>
            </w:r>
          </w:p>
        </w:tc>
        <w:tc>
          <w:tcPr>
            <w:tcW w:w="709" w:type="dxa"/>
            <w:shd w:val="clear" w:color="auto" w:fill="auto"/>
            <w:vAlign w:val="center"/>
            <w:hideMark/>
          </w:tcPr>
          <w:p w14:paraId="58BB3E35" w14:textId="77777777" w:rsidR="00C610C5" w:rsidRPr="009A695D" w:rsidRDefault="00C610C5" w:rsidP="00C610C5">
            <w:pPr>
              <w:jc w:val="center"/>
              <w:rPr>
                <w:sz w:val="18"/>
                <w:szCs w:val="18"/>
              </w:rPr>
            </w:pPr>
            <w:r w:rsidRPr="009A695D">
              <w:rPr>
                <w:sz w:val="18"/>
                <w:szCs w:val="18"/>
              </w:rPr>
              <w:t>0%</w:t>
            </w:r>
          </w:p>
        </w:tc>
      </w:tr>
      <w:tr w:rsidR="00C610C5" w:rsidRPr="009A695D" w14:paraId="78595B5E" w14:textId="77777777" w:rsidTr="00214423">
        <w:tc>
          <w:tcPr>
            <w:tcW w:w="709" w:type="dxa"/>
            <w:shd w:val="clear" w:color="auto" w:fill="auto"/>
            <w:noWrap/>
            <w:vAlign w:val="center"/>
            <w:hideMark/>
          </w:tcPr>
          <w:p w14:paraId="359788B4" w14:textId="77777777" w:rsidR="00C610C5" w:rsidRPr="009A695D" w:rsidRDefault="00C610C5" w:rsidP="00C610C5">
            <w:pPr>
              <w:rPr>
                <w:sz w:val="18"/>
                <w:szCs w:val="18"/>
              </w:rPr>
            </w:pPr>
            <w:r w:rsidRPr="009A695D">
              <w:rPr>
                <w:sz w:val="18"/>
                <w:szCs w:val="18"/>
              </w:rPr>
              <w:t>810730</w:t>
            </w:r>
          </w:p>
        </w:tc>
        <w:tc>
          <w:tcPr>
            <w:tcW w:w="851" w:type="dxa"/>
            <w:shd w:val="clear" w:color="auto" w:fill="auto"/>
            <w:noWrap/>
            <w:vAlign w:val="center"/>
            <w:hideMark/>
          </w:tcPr>
          <w:p w14:paraId="11644340" w14:textId="77777777" w:rsidR="00C610C5" w:rsidRPr="009A695D" w:rsidRDefault="00C610C5" w:rsidP="00C610C5">
            <w:pPr>
              <w:rPr>
                <w:sz w:val="18"/>
                <w:szCs w:val="18"/>
              </w:rPr>
            </w:pPr>
            <w:r w:rsidRPr="009A695D">
              <w:rPr>
                <w:sz w:val="18"/>
                <w:szCs w:val="18"/>
              </w:rPr>
              <w:t>81073000</w:t>
            </w:r>
          </w:p>
        </w:tc>
        <w:tc>
          <w:tcPr>
            <w:tcW w:w="7087" w:type="dxa"/>
            <w:shd w:val="clear" w:color="auto" w:fill="auto"/>
            <w:vAlign w:val="center"/>
            <w:hideMark/>
          </w:tcPr>
          <w:p w14:paraId="4E74AA44" w14:textId="77777777" w:rsidR="00C610C5" w:rsidRPr="009A695D" w:rsidRDefault="00C610C5" w:rsidP="00C610C5">
            <w:pPr>
              <w:rPr>
                <w:sz w:val="18"/>
                <w:szCs w:val="18"/>
              </w:rPr>
            </w:pPr>
            <w:r w:rsidRPr="009A695D">
              <w:rPr>
                <w:sz w:val="18"/>
                <w:szCs w:val="18"/>
              </w:rPr>
              <w:t>Cadmium waste and scrap</w:t>
            </w:r>
          </w:p>
        </w:tc>
        <w:tc>
          <w:tcPr>
            <w:tcW w:w="1418" w:type="dxa"/>
            <w:shd w:val="clear" w:color="auto" w:fill="auto"/>
            <w:vAlign w:val="center"/>
            <w:hideMark/>
          </w:tcPr>
          <w:p w14:paraId="6CB4DF7F" w14:textId="77777777" w:rsidR="00C610C5" w:rsidRPr="009A695D" w:rsidRDefault="00C610C5" w:rsidP="00C610C5">
            <w:pPr>
              <w:rPr>
                <w:sz w:val="18"/>
                <w:szCs w:val="18"/>
              </w:rPr>
            </w:pPr>
            <w:r w:rsidRPr="009A695D">
              <w:rPr>
                <w:sz w:val="18"/>
                <w:szCs w:val="18"/>
              </w:rPr>
              <w:t>Hazardous (excl. tyres)</w:t>
            </w:r>
          </w:p>
        </w:tc>
        <w:tc>
          <w:tcPr>
            <w:tcW w:w="2268" w:type="dxa"/>
            <w:shd w:val="clear" w:color="auto" w:fill="auto"/>
            <w:vAlign w:val="center"/>
            <w:hideMark/>
          </w:tcPr>
          <w:p w14:paraId="71EF0172" w14:textId="0196889E" w:rsidR="00C610C5" w:rsidRPr="00C610C5" w:rsidRDefault="00C610C5" w:rsidP="00C610C5">
            <w:pPr>
              <w:rPr>
                <w:sz w:val="18"/>
                <w:szCs w:val="18"/>
              </w:rPr>
            </w:pPr>
            <w:r w:rsidRPr="00C610C5">
              <w:rPr>
                <w:rFonts w:cs="Calibri"/>
                <w:sz w:val="18"/>
                <w:szCs w:val="18"/>
              </w:rPr>
              <w:t>NEPM D150</w:t>
            </w:r>
          </w:p>
        </w:tc>
        <w:tc>
          <w:tcPr>
            <w:tcW w:w="992" w:type="dxa"/>
            <w:shd w:val="clear" w:color="auto" w:fill="auto"/>
            <w:vAlign w:val="center"/>
            <w:hideMark/>
          </w:tcPr>
          <w:p w14:paraId="79176B6C" w14:textId="77777777" w:rsidR="00C610C5" w:rsidRPr="009A695D" w:rsidRDefault="00C610C5" w:rsidP="00C610C5">
            <w:pPr>
              <w:jc w:val="center"/>
              <w:rPr>
                <w:sz w:val="18"/>
                <w:szCs w:val="18"/>
              </w:rPr>
            </w:pPr>
            <w:r w:rsidRPr="009A695D">
              <w:rPr>
                <w:sz w:val="18"/>
                <w:szCs w:val="18"/>
              </w:rPr>
              <w:t>100%</w:t>
            </w:r>
          </w:p>
        </w:tc>
        <w:tc>
          <w:tcPr>
            <w:tcW w:w="709" w:type="dxa"/>
            <w:shd w:val="clear" w:color="auto" w:fill="auto"/>
            <w:vAlign w:val="center"/>
            <w:hideMark/>
          </w:tcPr>
          <w:p w14:paraId="1280F590" w14:textId="77777777" w:rsidR="00C610C5" w:rsidRPr="009A695D" w:rsidRDefault="00C610C5" w:rsidP="00C610C5">
            <w:pPr>
              <w:jc w:val="center"/>
              <w:rPr>
                <w:sz w:val="18"/>
                <w:szCs w:val="18"/>
              </w:rPr>
            </w:pPr>
            <w:r w:rsidRPr="009A695D">
              <w:rPr>
                <w:sz w:val="18"/>
                <w:szCs w:val="18"/>
              </w:rPr>
              <w:t>100%</w:t>
            </w:r>
          </w:p>
        </w:tc>
      </w:tr>
      <w:tr w:rsidR="00C610C5" w:rsidRPr="009A695D" w14:paraId="47FE19A2" w14:textId="77777777" w:rsidTr="008D4861">
        <w:tc>
          <w:tcPr>
            <w:tcW w:w="709" w:type="dxa"/>
            <w:shd w:val="clear" w:color="auto" w:fill="auto"/>
            <w:noWrap/>
            <w:vAlign w:val="center"/>
            <w:hideMark/>
          </w:tcPr>
          <w:p w14:paraId="17131EFC" w14:textId="77777777" w:rsidR="00C610C5" w:rsidRPr="009A695D" w:rsidRDefault="00C610C5" w:rsidP="00C610C5">
            <w:pPr>
              <w:rPr>
                <w:sz w:val="18"/>
                <w:szCs w:val="18"/>
              </w:rPr>
            </w:pPr>
            <w:r w:rsidRPr="009A695D">
              <w:rPr>
                <w:sz w:val="18"/>
                <w:szCs w:val="18"/>
              </w:rPr>
              <w:t>810830</w:t>
            </w:r>
          </w:p>
        </w:tc>
        <w:tc>
          <w:tcPr>
            <w:tcW w:w="851" w:type="dxa"/>
            <w:shd w:val="clear" w:color="auto" w:fill="auto"/>
            <w:noWrap/>
            <w:vAlign w:val="center"/>
            <w:hideMark/>
          </w:tcPr>
          <w:p w14:paraId="53986A82" w14:textId="77777777" w:rsidR="00C610C5" w:rsidRPr="009A695D" w:rsidRDefault="00C610C5" w:rsidP="00C610C5">
            <w:pPr>
              <w:rPr>
                <w:sz w:val="18"/>
                <w:szCs w:val="18"/>
              </w:rPr>
            </w:pPr>
            <w:r w:rsidRPr="009A695D">
              <w:rPr>
                <w:sz w:val="18"/>
                <w:szCs w:val="18"/>
              </w:rPr>
              <w:t>81083000</w:t>
            </w:r>
          </w:p>
        </w:tc>
        <w:tc>
          <w:tcPr>
            <w:tcW w:w="7087" w:type="dxa"/>
            <w:shd w:val="clear" w:color="auto" w:fill="auto"/>
            <w:vAlign w:val="center"/>
            <w:hideMark/>
          </w:tcPr>
          <w:p w14:paraId="193AE993" w14:textId="77777777" w:rsidR="00C610C5" w:rsidRPr="009A695D" w:rsidRDefault="00C610C5" w:rsidP="00C610C5">
            <w:pPr>
              <w:rPr>
                <w:sz w:val="18"/>
                <w:szCs w:val="18"/>
              </w:rPr>
            </w:pPr>
            <w:r w:rsidRPr="009A695D">
              <w:rPr>
                <w:sz w:val="18"/>
                <w:szCs w:val="18"/>
              </w:rPr>
              <w:t>Titanium waste and scrap</w:t>
            </w:r>
          </w:p>
        </w:tc>
        <w:tc>
          <w:tcPr>
            <w:tcW w:w="1418" w:type="dxa"/>
            <w:shd w:val="clear" w:color="auto" w:fill="auto"/>
            <w:vAlign w:val="center"/>
            <w:hideMark/>
          </w:tcPr>
          <w:p w14:paraId="041F78E8" w14:textId="77777777" w:rsidR="00C610C5" w:rsidRPr="009A695D" w:rsidRDefault="00C610C5" w:rsidP="00C610C5">
            <w:pPr>
              <w:rPr>
                <w:sz w:val="18"/>
                <w:szCs w:val="18"/>
              </w:rPr>
            </w:pPr>
            <w:r w:rsidRPr="009A695D">
              <w:rPr>
                <w:sz w:val="18"/>
                <w:szCs w:val="18"/>
              </w:rPr>
              <w:t>Metals</w:t>
            </w:r>
          </w:p>
        </w:tc>
        <w:tc>
          <w:tcPr>
            <w:tcW w:w="2268" w:type="dxa"/>
            <w:shd w:val="clear" w:color="auto" w:fill="auto"/>
            <w:noWrap/>
            <w:vAlign w:val="bottom"/>
            <w:hideMark/>
          </w:tcPr>
          <w:p w14:paraId="466E2137" w14:textId="3438CDD6" w:rsidR="00C610C5" w:rsidRPr="00C610C5" w:rsidRDefault="00C610C5" w:rsidP="00C610C5">
            <w:pPr>
              <w:rPr>
                <w:sz w:val="18"/>
                <w:szCs w:val="18"/>
              </w:rPr>
            </w:pPr>
            <w:r w:rsidRPr="00C610C5">
              <w:rPr>
                <w:rFonts w:cs="Calibri"/>
                <w:sz w:val="18"/>
                <w:szCs w:val="18"/>
              </w:rPr>
              <w:t>Non-ferrous metals (excl. aluminium)</w:t>
            </w:r>
          </w:p>
        </w:tc>
        <w:tc>
          <w:tcPr>
            <w:tcW w:w="992" w:type="dxa"/>
            <w:shd w:val="clear" w:color="auto" w:fill="auto"/>
            <w:vAlign w:val="center"/>
            <w:hideMark/>
          </w:tcPr>
          <w:p w14:paraId="09FD1905" w14:textId="77777777" w:rsidR="00C610C5" w:rsidRPr="009A695D" w:rsidRDefault="00C610C5" w:rsidP="00C610C5">
            <w:pPr>
              <w:jc w:val="center"/>
              <w:rPr>
                <w:sz w:val="18"/>
                <w:szCs w:val="18"/>
              </w:rPr>
            </w:pPr>
            <w:r w:rsidRPr="009A695D">
              <w:rPr>
                <w:sz w:val="18"/>
                <w:szCs w:val="18"/>
              </w:rPr>
              <w:t>100%</w:t>
            </w:r>
          </w:p>
        </w:tc>
        <w:tc>
          <w:tcPr>
            <w:tcW w:w="709" w:type="dxa"/>
            <w:shd w:val="clear" w:color="auto" w:fill="auto"/>
            <w:vAlign w:val="center"/>
            <w:hideMark/>
          </w:tcPr>
          <w:p w14:paraId="4DB586B8" w14:textId="77777777" w:rsidR="00C610C5" w:rsidRPr="009A695D" w:rsidRDefault="00C610C5" w:rsidP="00C610C5">
            <w:pPr>
              <w:jc w:val="center"/>
              <w:rPr>
                <w:sz w:val="18"/>
                <w:szCs w:val="18"/>
              </w:rPr>
            </w:pPr>
            <w:r w:rsidRPr="009A695D">
              <w:rPr>
                <w:sz w:val="18"/>
                <w:szCs w:val="18"/>
              </w:rPr>
              <w:t>100%</w:t>
            </w:r>
          </w:p>
        </w:tc>
      </w:tr>
      <w:tr w:rsidR="00C610C5" w:rsidRPr="009A695D" w14:paraId="0685E639" w14:textId="77777777" w:rsidTr="008D4861">
        <w:tc>
          <w:tcPr>
            <w:tcW w:w="709" w:type="dxa"/>
            <w:shd w:val="clear" w:color="auto" w:fill="auto"/>
            <w:noWrap/>
            <w:vAlign w:val="center"/>
            <w:hideMark/>
          </w:tcPr>
          <w:p w14:paraId="7A2A3F0E" w14:textId="77777777" w:rsidR="00C610C5" w:rsidRPr="009A695D" w:rsidRDefault="00C610C5" w:rsidP="00C610C5">
            <w:pPr>
              <w:rPr>
                <w:sz w:val="18"/>
                <w:szCs w:val="18"/>
              </w:rPr>
            </w:pPr>
            <w:r w:rsidRPr="009A695D">
              <w:rPr>
                <w:sz w:val="18"/>
                <w:szCs w:val="18"/>
              </w:rPr>
              <w:lastRenderedPageBreak/>
              <w:t>810930</w:t>
            </w:r>
          </w:p>
        </w:tc>
        <w:tc>
          <w:tcPr>
            <w:tcW w:w="851" w:type="dxa"/>
            <w:shd w:val="clear" w:color="auto" w:fill="auto"/>
            <w:noWrap/>
            <w:vAlign w:val="center"/>
            <w:hideMark/>
          </w:tcPr>
          <w:p w14:paraId="41C1E8CF" w14:textId="77777777" w:rsidR="00C610C5" w:rsidRPr="009A695D" w:rsidRDefault="00C610C5" w:rsidP="00C610C5">
            <w:pPr>
              <w:rPr>
                <w:sz w:val="18"/>
                <w:szCs w:val="18"/>
              </w:rPr>
            </w:pPr>
            <w:r w:rsidRPr="009A695D">
              <w:rPr>
                <w:sz w:val="18"/>
                <w:szCs w:val="18"/>
              </w:rPr>
              <w:t>81093000</w:t>
            </w:r>
          </w:p>
        </w:tc>
        <w:tc>
          <w:tcPr>
            <w:tcW w:w="7087" w:type="dxa"/>
            <w:shd w:val="clear" w:color="auto" w:fill="auto"/>
            <w:vAlign w:val="center"/>
            <w:hideMark/>
          </w:tcPr>
          <w:p w14:paraId="470D1641" w14:textId="77777777" w:rsidR="00C610C5" w:rsidRPr="009A695D" w:rsidRDefault="00C610C5" w:rsidP="00C610C5">
            <w:pPr>
              <w:rPr>
                <w:sz w:val="18"/>
                <w:szCs w:val="18"/>
              </w:rPr>
            </w:pPr>
            <w:r w:rsidRPr="009A695D">
              <w:rPr>
                <w:sz w:val="18"/>
                <w:szCs w:val="18"/>
              </w:rPr>
              <w:t>Zirconium waste and scrap</w:t>
            </w:r>
          </w:p>
        </w:tc>
        <w:tc>
          <w:tcPr>
            <w:tcW w:w="1418" w:type="dxa"/>
            <w:shd w:val="clear" w:color="auto" w:fill="auto"/>
            <w:vAlign w:val="center"/>
            <w:hideMark/>
          </w:tcPr>
          <w:p w14:paraId="5C1B9946" w14:textId="77777777" w:rsidR="00C610C5" w:rsidRPr="009A695D" w:rsidRDefault="00C610C5" w:rsidP="00C610C5">
            <w:pPr>
              <w:rPr>
                <w:sz w:val="18"/>
                <w:szCs w:val="18"/>
              </w:rPr>
            </w:pPr>
            <w:r w:rsidRPr="009A695D">
              <w:rPr>
                <w:sz w:val="18"/>
                <w:szCs w:val="18"/>
              </w:rPr>
              <w:t>Metals</w:t>
            </w:r>
          </w:p>
        </w:tc>
        <w:tc>
          <w:tcPr>
            <w:tcW w:w="2268" w:type="dxa"/>
            <w:shd w:val="clear" w:color="auto" w:fill="auto"/>
            <w:noWrap/>
            <w:vAlign w:val="bottom"/>
            <w:hideMark/>
          </w:tcPr>
          <w:p w14:paraId="29D3EE38" w14:textId="09581D95" w:rsidR="00C610C5" w:rsidRPr="00C610C5" w:rsidRDefault="00C610C5" w:rsidP="00C610C5">
            <w:pPr>
              <w:rPr>
                <w:sz w:val="18"/>
                <w:szCs w:val="18"/>
              </w:rPr>
            </w:pPr>
            <w:r w:rsidRPr="00C610C5">
              <w:rPr>
                <w:rFonts w:cs="Calibri"/>
                <w:sz w:val="18"/>
                <w:szCs w:val="18"/>
              </w:rPr>
              <w:t>Non-ferrous metals (excl. aluminium)</w:t>
            </w:r>
          </w:p>
        </w:tc>
        <w:tc>
          <w:tcPr>
            <w:tcW w:w="992" w:type="dxa"/>
            <w:shd w:val="clear" w:color="auto" w:fill="auto"/>
            <w:vAlign w:val="center"/>
            <w:hideMark/>
          </w:tcPr>
          <w:p w14:paraId="4266A160" w14:textId="77777777" w:rsidR="00C610C5" w:rsidRPr="009A695D" w:rsidRDefault="00C610C5" w:rsidP="00C610C5">
            <w:pPr>
              <w:jc w:val="center"/>
              <w:rPr>
                <w:sz w:val="18"/>
                <w:szCs w:val="18"/>
              </w:rPr>
            </w:pPr>
            <w:r w:rsidRPr="009A695D">
              <w:rPr>
                <w:sz w:val="18"/>
                <w:szCs w:val="18"/>
              </w:rPr>
              <w:t>100%</w:t>
            </w:r>
          </w:p>
        </w:tc>
        <w:tc>
          <w:tcPr>
            <w:tcW w:w="709" w:type="dxa"/>
            <w:shd w:val="clear" w:color="auto" w:fill="auto"/>
            <w:vAlign w:val="center"/>
            <w:hideMark/>
          </w:tcPr>
          <w:p w14:paraId="7649C134" w14:textId="77777777" w:rsidR="00C610C5" w:rsidRPr="009A695D" w:rsidRDefault="00C610C5" w:rsidP="00C610C5">
            <w:pPr>
              <w:jc w:val="center"/>
              <w:rPr>
                <w:sz w:val="18"/>
                <w:szCs w:val="18"/>
              </w:rPr>
            </w:pPr>
            <w:r w:rsidRPr="009A695D">
              <w:rPr>
                <w:sz w:val="18"/>
                <w:szCs w:val="18"/>
              </w:rPr>
              <w:t>100%</w:t>
            </w:r>
          </w:p>
        </w:tc>
      </w:tr>
      <w:tr w:rsidR="00C610C5" w:rsidRPr="009A695D" w14:paraId="517AE46B" w14:textId="77777777" w:rsidTr="00214423">
        <w:tc>
          <w:tcPr>
            <w:tcW w:w="709" w:type="dxa"/>
            <w:shd w:val="clear" w:color="auto" w:fill="auto"/>
            <w:noWrap/>
            <w:vAlign w:val="center"/>
            <w:hideMark/>
          </w:tcPr>
          <w:p w14:paraId="59DDD5C6" w14:textId="77777777" w:rsidR="00C610C5" w:rsidRPr="009A695D" w:rsidRDefault="00C610C5" w:rsidP="00C610C5">
            <w:pPr>
              <w:rPr>
                <w:sz w:val="18"/>
                <w:szCs w:val="18"/>
              </w:rPr>
            </w:pPr>
            <w:r w:rsidRPr="009A695D">
              <w:rPr>
                <w:sz w:val="18"/>
                <w:szCs w:val="18"/>
              </w:rPr>
              <w:t>811020</w:t>
            </w:r>
          </w:p>
        </w:tc>
        <w:tc>
          <w:tcPr>
            <w:tcW w:w="851" w:type="dxa"/>
            <w:shd w:val="clear" w:color="auto" w:fill="auto"/>
            <w:noWrap/>
            <w:vAlign w:val="center"/>
            <w:hideMark/>
          </w:tcPr>
          <w:p w14:paraId="2E5EE832" w14:textId="77777777" w:rsidR="00C610C5" w:rsidRPr="009A695D" w:rsidRDefault="00C610C5" w:rsidP="00C610C5">
            <w:pPr>
              <w:rPr>
                <w:sz w:val="18"/>
                <w:szCs w:val="18"/>
              </w:rPr>
            </w:pPr>
            <w:r w:rsidRPr="009A695D">
              <w:rPr>
                <w:sz w:val="18"/>
                <w:szCs w:val="18"/>
              </w:rPr>
              <w:t>81102000</w:t>
            </w:r>
          </w:p>
        </w:tc>
        <w:tc>
          <w:tcPr>
            <w:tcW w:w="7087" w:type="dxa"/>
            <w:shd w:val="clear" w:color="auto" w:fill="auto"/>
            <w:vAlign w:val="center"/>
            <w:hideMark/>
          </w:tcPr>
          <w:p w14:paraId="09FE82C9" w14:textId="77777777" w:rsidR="00C610C5" w:rsidRPr="009A695D" w:rsidRDefault="00C610C5" w:rsidP="00C610C5">
            <w:pPr>
              <w:rPr>
                <w:sz w:val="18"/>
                <w:szCs w:val="18"/>
              </w:rPr>
            </w:pPr>
            <w:r w:rsidRPr="009A695D">
              <w:rPr>
                <w:sz w:val="18"/>
                <w:szCs w:val="18"/>
              </w:rPr>
              <w:t>Antimony waste and scrap</w:t>
            </w:r>
          </w:p>
        </w:tc>
        <w:tc>
          <w:tcPr>
            <w:tcW w:w="1418" w:type="dxa"/>
            <w:shd w:val="clear" w:color="auto" w:fill="auto"/>
            <w:vAlign w:val="center"/>
            <w:hideMark/>
          </w:tcPr>
          <w:p w14:paraId="03EC0A7A" w14:textId="77777777" w:rsidR="00C610C5" w:rsidRPr="009A695D" w:rsidRDefault="00C610C5" w:rsidP="00C610C5">
            <w:pPr>
              <w:rPr>
                <w:sz w:val="18"/>
                <w:szCs w:val="18"/>
              </w:rPr>
            </w:pPr>
            <w:r w:rsidRPr="009A695D">
              <w:rPr>
                <w:sz w:val="18"/>
                <w:szCs w:val="18"/>
              </w:rPr>
              <w:t>Hazardous (excl. tyres)</w:t>
            </w:r>
          </w:p>
        </w:tc>
        <w:tc>
          <w:tcPr>
            <w:tcW w:w="2268" w:type="dxa"/>
            <w:shd w:val="clear" w:color="auto" w:fill="auto"/>
            <w:vAlign w:val="center"/>
            <w:hideMark/>
          </w:tcPr>
          <w:p w14:paraId="115A994E" w14:textId="326F4CAB" w:rsidR="00C610C5" w:rsidRPr="00C610C5" w:rsidRDefault="00C610C5" w:rsidP="00C610C5">
            <w:pPr>
              <w:rPr>
                <w:sz w:val="18"/>
                <w:szCs w:val="18"/>
              </w:rPr>
            </w:pPr>
            <w:r w:rsidRPr="00C610C5">
              <w:rPr>
                <w:rFonts w:cs="Calibri"/>
                <w:sz w:val="18"/>
                <w:szCs w:val="18"/>
              </w:rPr>
              <w:t>NEPM D170</w:t>
            </w:r>
          </w:p>
        </w:tc>
        <w:tc>
          <w:tcPr>
            <w:tcW w:w="992" w:type="dxa"/>
            <w:shd w:val="clear" w:color="auto" w:fill="auto"/>
            <w:vAlign w:val="center"/>
            <w:hideMark/>
          </w:tcPr>
          <w:p w14:paraId="5BB7F48A" w14:textId="77777777" w:rsidR="00C610C5" w:rsidRPr="009A695D" w:rsidRDefault="00C610C5" w:rsidP="00C610C5">
            <w:pPr>
              <w:jc w:val="center"/>
              <w:rPr>
                <w:sz w:val="18"/>
                <w:szCs w:val="18"/>
              </w:rPr>
            </w:pPr>
            <w:r w:rsidRPr="009A695D">
              <w:rPr>
                <w:sz w:val="18"/>
                <w:szCs w:val="18"/>
              </w:rPr>
              <w:t>100%</w:t>
            </w:r>
          </w:p>
        </w:tc>
        <w:tc>
          <w:tcPr>
            <w:tcW w:w="709" w:type="dxa"/>
            <w:shd w:val="clear" w:color="auto" w:fill="auto"/>
            <w:vAlign w:val="center"/>
            <w:hideMark/>
          </w:tcPr>
          <w:p w14:paraId="3B2D3C9B" w14:textId="77777777" w:rsidR="00C610C5" w:rsidRPr="009A695D" w:rsidRDefault="00C610C5" w:rsidP="00C610C5">
            <w:pPr>
              <w:jc w:val="center"/>
              <w:rPr>
                <w:sz w:val="18"/>
                <w:szCs w:val="18"/>
              </w:rPr>
            </w:pPr>
            <w:r w:rsidRPr="009A695D">
              <w:rPr>
                <w:sz w:val="18"/>
                <w:szCs w:val="18"/>
              </w:rPr>
              <w:t>100%</w:t>
            </w:r>
          </w:p>
        </w:tc>
      </w:tr>
      <w:tr w:rsidR="00C610C5" w:rsidRPr="009A695D" w14:paraId="5E237C9C" w14:textId="77777777" w:rsidTr="008D4861">
        <w:tc>
          <w:tcPr>
            <w:tcW w:w="709" w:type="dxa"/>
            <w:shd w:val="clear" w:color="auto" w:fill="auto"/>
            <w:noWrap/>
            <w:vAlign w:val="center"/>
            <w:hideMark/>
          </w:tcPr>
          <w:p w14:paraId="7299BC1A" w14:textId="77777777" w:rsidR="00C610C5" w:rsidRPr="009A695D" w:rsidRDefault="00C610C5" w:rsidP="00C610C5">
            <w:pPr>
              <w:rPr>
                <w:sz w:val="18"/>
                <w:szCs w:val="18"/>
              </w:rPr>
            </w:pPr>
            <w:r w:rsidRPr="009A695D">
              <w:rPr>
                <w:sz w:val="18"/>
                <w:szCs w:val="18"/>
              </w:rPr>
              <w:t>811100</w:t>
            </w:r>
          </w:p>
        </w:tc>
        <w:tc>
          <w:tcPr>
            <w:tcW w:w="851" w:type="dxa"/>
            <w:shd w:val="clear" w:color="auto" w:fill="auto"/>
            <w:noWrap/>
            <w:vAlign w:val="center"/>
            <w:hideMark/>
          </w:tcPr>
          <w:p w14:paraId="0ED22C7B" w14:textId="77777777" w:rsidR="00C610C5" w:rsidRPr="009A695D" w:rsidRDefault="00C610C5" w:rsidP="00C610C5">
            <w:pPr>
              <w:rPr>
                <w:sz w:val="18"/>
                <w:szCs w:val="18"/>
              </w:rPr>
            </w:pPr>
            <w:r w:rsidRPr="009A695D">
              <w:rPr>
                <w:sz w:val="18"/>
                <w:szCs w:val="18"/>
              </w:rPr>
              <w:t>81110000</w:t>
            </w:r>
          </w:p>
        </w:tc>
        <w:tc>
          <w:tcPr>
            <w:tcW w:w="7087" w:type="dxa"/>
            <w:shd w:val="clear" w:color="auto" w:fill="auto"/>
            <w:vAlign w:val="center"/>
            <w:hideMark/>
          </w:tcPr>
          <w:p w14:paraId="3001280D" w14:textId="77777777" w:rsidR="00C610C5" w:rsidRPr="009A695D" w:rsidRDefault="00C610C5" w:rsidP="00C610C5">
            <w:pPr>
              <w:rPr>
                <w:sz w:val="18"/>
                <w:szCs w:val="18"/>
              </w:rPr>
            </w:pPr>
            <w:r w:rsidRPr="009A695D">
              <w:rPr>
                <w:sz w:val="18"/>
                <w:szCs w:val="18"/>
              </w:rPr>
              <w:t>Manganese and articles thereof (incl. waste and scrap)</w:t>
            </w:r>
          </w:p>
        </w:tc>
        <w:tc>
          <w:tcPr>
            <w:tcW w:w="1418" w:type="dxa"/>
            <w:shd w:val="clear" w:color="auto" w:fill="auto"/>
            <w:vAlign w:val="center"/>
            <w:hideMark/>
          </w:tcPr>
          <w:p w14:paraId="376A4B7F" w14:textId="77777777" w:rsidR="00C610C5" w:rsidRPr="009A695D" w:rsidRDefault="00C610C5" w:rsidP="00C610C5">
            <w:pPr>
              <w:rPr>
                <w:sz w:val="18"/>
                <w:szCs w:val="18"/>
              </w:rPr>
            </w:pPr>
            <w:r w:rsidRPr="009A695D">
              <w:rPr>
                <w:sz w:val="18"/>
                <w:szCs w:val="18"/>
              </w:rPr>
              <w:t>Metals</w:t>
            </w:r>
          </w:p>
        </w:tc>
        <w:tc>
          <w:tcPr>
            <w:tcW w:w="2268" w:type="dxa"/>
            <w:shd w:val="clear" w:color="auto" w:fill="auto"/>
            <w:noWrap/>
            <w:vAlign w:val="bottom"/>
            <w:hideMark/>
          </w:tcPr>
          <w:p w14:paraId="03DF19A3" w14:textId="22BDBCCA" w:rsidR="00C610C5" w:rsidRPr="00C610C5" w:rsidRDefault="00C610C5" w:rsidP="00C610C5">
            <w:pPr>
              <w:rPr>
                <w:sz w:val="18"/>
                <w:szCs w:val="18"/>
              </w:rPr>
            </w:pPr>
            <w:r w:rsidRPr="00C610C5">
              <w:rPr>
                <w:rFonts w:cs="Calibri"/>
                <w:sz w:val="18"/>
                <w:szCs w:val="18"/>
              </w:rPr>
              <w:t>Non-ferrous metals (excl. aluminium)</w:t>
            </w:r>
          </w:p>
        </w:tc>
        <w:tc>
          <w:tcPr>
            <w:tcW w:w="992" w:type="dxa"/>
            <w:shd w:val="clear" w:color="auto" w:fill="auto"/>
            <w:vAlign w:val="center"/>
            <w:hideMark/>
          </w:tcPr>
          <w:p w14:paraId="20E7352B" w14:textId="77777777" w:rsidR="00C610C5" w:rsidRPr="009A695D" w:rsidRDefault="00C610C5" w:rsidP="00C610C5">
            <w:pPr>
              <w:jc w:val="center"/>
              <w:rPr>
                <w:sz w:val="18"/>
                <w:szCs w:val="18"/>
              </w:rPr>
            </w:pPr>
            <w:r w:rsidRPr="009A695D">
              <w:rPr>
                <w:sz w:val="18"/>
                <w:szCs w:val="18"/>
              </w:rPr>
              <w:t>10%</w:t>
            </w:r>
          </w:p>
        </w:tc>
        <w:tc>
          <w:tcPr>
            <w:tcW w:w="709" w:type="dxa"/>
            <w:shd w:val="clear" w:color="auto" w:fill="auto"/>
            <w:vAlign w:val="center"/>
            <w:hideMark/>
          </w:tcPr>
          <w:p w14:paraId="60EF79E0" w14:textId="77777777" w:rsidR="00C610C5" w:rsidRPr="009A695D" w:rsidRDefault="00C610C5" w:rsidP="00C610C5">
            <w:pPr>
              <w:jc w:val="center"/>
              <w:rPr>
                <w:sz w:val="18"/>
                <w:szCs w:val="18"/>
              </w:rPr>
            </w:pPr>
            <w:r w:rsidRPr="009A695D">
              <w:rPr>
                <w:sz w:val="18"/>
                <w:szCs w:val="18"/>
              </w:rPr>
              <w:t>0%</w:t>
            </w:r>
          </w:p>
        </w:tc>
      </w:tr>
      <w:tr w:rsidR="00C610C5" w:rsidRPr="009A695D" w14:paraId="2FC0BBC3" w14:textId="77777777" w:rsidTr="00214423">
        <w:tc>
          <w:tcPr>
            <w:tcW w:w="709" w:type="dxa"/>
            <w:shd w:val="clear" w:color="auto" w:fill="auto"/>
            <w:noWrap/>
            <w:vAlign w:val="center"/>
            <w:hideMark/>
          </w:tcPr>
          <w:p w14:paraId="12705EA4" w14:textId="77777777" w:rsidR="00C610C5" w:rsidRPr="009A695D" w:rsidRDefault="00C610C5" w:rsidP="00C610C5">
            <w:pPr>
              <w:rPr>
                <w:sz w:val="18"/>
                <w:szCs w:val="18"/>
              </w:rPr>
            </w:pPr>
            <w:r w:rsidRPr="009A695D">
              <w:rPr>
                <w:sz w:val="18"/>
                <w:szCs w:val="18"/>
              </w:rPr>
              <w:t>811213</w:t>
            </w:r>
          </w:p>
        </w:tc>
        <w:tc>
          <w:tcPr>
            <w:tcW w:w="851" w:type="dxa"/>
            <w:shd w:val="clear" w:color="auto" w:fill="auto"/>
            <w:noWrap/>
            <w:vAlign w:val="center"/>
            <w:hideMark/>
          </w:tcPr>
          <w:p w14:paraId="7BEB779E" w14:textId="77777777" w:rsidR="00C610C5" w:rsidRPr="009A695D" w:rsidRDefault="00C610C5" w:rsidP="00C610C5">
            <w:pPr>
              <w:rPr>
                <w:sz w:val="18"/>
                <w:szCs w:val="18"/>
              </w:rPr>
            </w:pPr>
            <w:r w:rsidRPr="009A695D">
              <w:rPr>
                <w:sz w:val="18"/>
                <w:szCs w:val="18"/>
              </w:rPr>
              <w:t>81121300</w:t>
            </w:r>
          </w:p>
        </w:tc>
        <w:tc>
          <w:tcPr>
            <w:tcW w:w="7087" w:type="dxa"/>
            <w:shd w:val="clear" w:color="auto" w:fill="auto"/>
            <w:vAlign w:val="center"/>
            <w:hideMark/>
          </w:tcPr>
          <w:p w14:paraId="1358D187" w14:textId="77777777" w:rsidR="00C610C5" w:rsidRPr="009A695D" w:rsidRDefault="00C610C5" w:rsidP="00C610C5">
            <w:pPr>
              <w:rPr>
                <w:sz w:val="18"/>
                <w:szCs w:val="18"/>
              </w:rPr>
            </w:pPr>
            <w:r w:rsidRPr="009A695D">
              <w:rPr>
                <w:sz w:val="18"/>
                <w:szCs w:val="18"/>
              </w:rPr>
              <w:t>Beryllium waste and scrap</w:t>
            </w:r>
          </w:p>
        </w:tc>
        <w:tc>
          <w:tcPr>
            <w:tcW w:w="1418" w:type="dxa"/>
            <w:shd w:val="clear" w:color="auto" w:fill="auto"/>
            <w:vAlign w:val="center"/>
            <w:hideMark/>
          </w:tcPr>
          <w:p w14:paraId="516AD586" w14:textId="77777777" w:rsidR="00C610C5" w:rsidRPr="009A695D" w:rsidRDefault="00C610C5" w:rsidP="00C610C5">
            <w:pPr>
              <w:rPr>
                <w:sz w:val="18"/>
                <w:szCs w:val="18"/>
              </w:rPr>
            </w:pPr>
            <w:r w:rsidRPr="009A695D">
              <w:rPr>
                <w:sz w:val="18"/>
                <w:szCs w:val="18"/>
              </w:rPr>
              <w:t>Hazardous (excl. tyres)</w:t>
            </w:r>
          </w:p>
        </w:tc>
        <w:tc>
          <w:tcPr>
            <w:tcW w:w="2268" w:type="dxa"/>
            <w:shd w:val="clear" w:color="auto" w:fill="auto"/>
            <w:vAlign w:val="center"/>
            <w:hideMark/>
          </w:tcPr>
          <w:p w14:paraId="0A8E5957" w14:textId="7A44733F" w:rsidR="00C610C5" w:rsidRPr="00C610C5" w:rsidRDefault="00C610C5" w:rsidP="00C610C5">
            <w:pPr>
              <w:rPr>
                <w:sz w:val="18"/>
                <w:szCs w:val="18"/>
              </w:rPr>
            </w:pPr>
            <w:r w:rsidRPr="00C610C5">
              <w:rPr>
                <w:rFonts w:cs="Calibri"/>
                <w:sz w:val="18"/>
                <w:szCs w:val="18"/>
              </w:rPr>
              <w:t>NEPM D160</w:t>
            </w:r>
          </w:p>
        </w:tc>
        <w:tc>
          <w:tcPr>
            <w:tcW w:w="992" w:type="dxa"/>
            <w:shd w:val="clear" w:color="auto" w:fill="auto"/>
            <w:vAlign w:val="center"/>
            <w:hideMark/>
          </w:tcPr>
          <w:p w14:paraId="1206020D" w14:textId="77777777" w:rsidR="00C610C5" w:rsidRPr="009A695D" w:rsidRDefault="00C610C5" w:rsidP="00C610C5">
            <w:pPr>
              <w:jc w:val="center"/>
              <w:rPr>
                <w:sz w:val="18"/>
                <w:szCs w:val="18"/>
              </w:rPr>
            </w:pPr>
            <w:r w:rsidRPr="009A695D">
              <w:rPr>
                <w:sz w:val="18"/>
                <w:szCs w:val="18"/>
              </w:rPr>
              <w:t>100%</w:t>
            </w:r>
          </w:p>
        </w:tc>
        <w:tc>
          <w:tcPr>
            <w:tcW w:w="709" w:type="dxa"/>
            <w:shd w:val="clear" w:color="auto" w:fill="auto"/>
            <w:vAlign w:val="center"/>
            <w:hideMark/>
          </w:tcPr>
          <w:p w14:paraId="0B895CFB" w14:textId="77777777" w:rsidR="00C610C5" w:rsidRPr="009A695D" w:rsidRDefault="00C610C5" w:rsidP="00C610C5">
            <w:pPr>
              <w:jc w:val="center"/>
              <w:rPr>
                <w:sz w:val="18"/>
                <w:szCs w:val="18"/>
              </w:rPr>
            </w:pPr>
            <w:r w:rsidRPr="009A695D">
              <w:rPr>
                <w:sz w:val="18"/>
                <w:szCs w:val="18"/>
              </w:rPr>
              <w:t>100%</w:t>
            </w:r>
          </w:p>
        </w:tc>
      </w:tr>
      <w:tr w:rsidR="00C610C5" w:rsidRPr="009A695D" w14:paraId="735A6B62" w14:textId="77777777" w:rsidTr="008D4861">
        <w:tc>
          <w:tcPr>
            <w:tcW w:w="709" w:type="dxa"/>
            <w:shd w:val="clear" w:color="auto" w:fill="auto"/>
            <w:noWrap/>
            <w:vAlign w:val="center"/>
            <w:hideMark/>
          </w:tcPr>
          <w:p w14:paraId="0FEFF29F" w14:textId="77777777" w:rsidR="00C610C5" w:rsidRPr="009A695D" w:rsidRDefault="00C610C5" w:rsidP="00C610C5">
            <w:pPr>
              <w:rPr>
                <w:sz w:val="18"/>
                <w:szCs w:val="18"/>
              </w:rPr>
            </w:pPr>
            <w:r w:rsidRPr="009A695D">
              <w:rPr>
                <w:sz w:val="18"/>
                <w:szCs w:val="18"/>
              </w:rPr>
              <w:t>811222</w:t>
            </w:r>
          </w:p>
        </w:tc>
        <w:tc>
          <w:tcPr>
            <w:tcW w:w="851" w:type="dxa"/>
            <w:shd w:val="clear" w:color="auto" w:fill="auto"/>
            <w:noWrap/>
            <w:vAlign w:val="center"/>
            <w:hideMark/>
          </w:tcPr>
          <w:p w14:paraId="033B7BE2" w14:textId="77777777" w:rsidR="00C610C5" w:rsidRPr="009A695D" w:rsidRDefault="00C610C5" w:rsidP="00C610C5">
            <w:pPr>
              <w:rPr>
                <w:sz w:val="18"/>
                <w:szCs w:val="18"/>
              </w:rPr>
            </w:pPr>
            <w:r w:rsidRPr="009A695D">
              <w:rPr>
                <w:sz w:val="18"/>
                <w:szCs w:val="18"/>
              </w:rPr>
              <w:t>81122200</w:t>
            </w:r>
          </w:p>
        </w:tc>
        <w:tc>
          <w:tcPr>
            <w:tcW w:w="7087" w:type="dxa"/>
            <w:shd w:val="clear" w:color="auto" w:fill="auto"/>
            <w:vAlign w:val="center"/>
            <w:hideMark/>
          </w:tcPr>
          <w:p w14:paraId="1C0C3078" w14:textId="77777777" w:rsidR="00C610C5" w:rsidRPr="009A695D" w:rsidRDefault="00C610C5" w:rsidP="00C610C5">
            <w:pPr>
              <w:rPr>
                <w:sz w:val="18"/>
                <w:szCs w:val="18"/>
              </w:rPr>
            </w:pPr>
            <w:r w:rsidRPr="009A695D">
              <w:rPr>
                <w:sz w:val="18"/>
                <w:szCs w:val="18"/>
              </w:rPr>
              <w:t>Chromium waste and scrap</w:t>
            </w:r>
          </w:p>
        </w:tc>
        <w:tc>
          <w:tcPr>
            <w:tcW w:w="1418" w:type="dxa"/>
            <w:shd w:val="clear" w:color="auto" w:fill="auto"/>
            <w:vAlign w:val="center"/>
            <w:hideMark/>
          </w:tcPr>
          <w:p w14:paraId="1AAC3B3F" w14:textId="77777777" w:rsidR="00C610C5" w:rsidRPr="009A695D" w:rsidRDefault="00C610C5" w:rsidP="00C610C5">
            <w:pPr>
              <w:rPr>
                <w:sz w:val="18"/>
                <w:szCs w:val="18"/>
              </w:rPr>
            </w:pPr>
            <w:r w:rsidRPr="009A695D">
              <w:rPr>
                <w:sz w:val="18"/>
                <w:szCs w:val="18"/>
              </w:rPr>
              <w:t>Metals</w:t>
            </w:r>
          </w:p>
        </w:tc>
        <w:tc>
          <w:tcPr>
            <w:tcW w:w="2268" w:type="dxa"/>
            <w:shd w:val="clear" w:color="auto" w:fill="auto"/>
            <w:noWrap/>
            <w:vAlign w:val="bottom"/>
            <w:hideMark/>
          </w:tcPr>
          <w:p w14:paraId="5C69AD96" w14:textId="19278432" w:rsidR="00C610C5" w:rsidRPr="00C610C5" w:rsidRDefault="00C610C5" w:rsidP="00C610C5">
            <w:pPr>
              <w:rPr>
                <w:sz w:val="18"/>
                <w:szCs w:val="18"/>
              </w:rPr>
            </w:pPr>
            <w:r w:rsidRPr="00C610C5">
              <w:rPr>
                <w:rFonts w:cs="Calibri"/>
                <w:sz w:val="18"/>
                <w:szCs w:val="18"/>
              </w:rPr>
              <w:t>Non-ferrous metals (excl. aluminium)</w:t>
            </w:r>
          </w:p>
        </w:tc>
        <w:tc>
          <w:tcPr>
            <w:tcW w:w="992" w:type="dxa"/>
            <w:shd w:val="clear" w:color="auto" w:fill="auto"/>
            <w:vAlign w:val="center"/>
            <w:hideMark/>
          </w:tcPr>
          <w:p w14:paraId="5D353B31" w14:textId="77777777" w:rsidR="00C610C5" w:rsidRPr="009A695D" w:rsidRDefault="00C610C5" w:rsidP="00C610C5">
            <w:pPr>
              <w:jc w:val="center"/>
              <w:rPr>
                <w:sz w:val="18"/>
                <w:szCs w:val="18"/>
              </w:rPr>
            </w:pPr>
            <w:r w:rsidRPr="009A695D">
              <w:rPr>
                <w:sz w:val="18"/>
                <w:szCs w:val="18"/>
              </w:rPr>
              <w:t>100%</w:t>
            </w:r>
          </w:p>
        </w:tc>
        <w:tc>
          <w:tcPr>
            <w:tcW w:w="709" w:type="dxa"/>
            <w:shd w:val="clear" w:color="auto" w:fill="auto"/>
            <w:vAlign w:val="center"/>
            <w:hideMark/>
          </w:tcPr>
          <w:p w14:paraId="5E2CAFA0" w14:textId="77777777" w:rsidR="00C610C5" w:rsidRPr="009A695D" w:rsidRDefault="00C610C5" w:rsidP="00C610C5">
            <w:pPr>
              <w:jc w:val="center"/>
              <w:rPr>
                <w:sz w:val="18"/>
                <w:szCs w:val="18"/>
              </w:rPr>
            </w:pPr>
            <w:r w:rsidRPr="009A695D">
              <w:rPr>
                <w:sz w:val="18"/>
                <w:szCs w:val="18"/>
              </w:rPr>
              <w:t>100%</w:t>
            </w:r>
          </w:p>
        </w:tc>
      </w:tr>
      <w:tr w:rsidR="00C610C5" w:rsidRPr="009A695D" w14:paraId="5688E6E5" w14:textId="77777777" w:rsidTr="00214423">
        <w:tc>
          <w:tcPr>
            <w:tcW w:w="709" w:type="dxa"/>
            <w:shd w:val="clear" w:color="auto" w:fill="auto"/>
            <w:noWrap/>
            <w:vAlign w:val="center"/>
            <w:hideMark/>
          </w:tcPr>
          <w:p w14:paraId="6ED67BC5" w14:textId="77777777" w:rsidR="00C610C5" w:rsidRPr="009A695D" w:rsidRDefault="00C610C5" w:rsidP="00C610C5">
            <w:pPr>
              <w:rPr>
                <w:sz w:val="18"/>
                <w:szCs w:val="18"/>
              </w:rPr>
            </w:pPr>
            <w:r w:rsidRPr="009A695D">
              <w:rPr>
                <w:sz w:val="18"/>
                <w:szCs w:val="18"/>
              </w:rPr>
              <w:t>811252</w:t>
            </w:r>
          </w:p>
        </w:tc>
        <w:tc>
          <w:tcPr>
            <w:tcW w:w="851" w:type="dxa"/>
            <w:shd w:val="clear" w:color="auto" w:fill="auto"/>
            <w:noWrap/>
            <w:vAlign w:val="center"/>
            <w:hideMark/>
          </w:tcPr>
          <w:p w14:paraId="3557276F" w14:textId="77777777" w:rsidR="00C610C5" w:rsidRPr="009A695D" w:rsidRDefault="00C610C5" w:rsidP="00C610C5">
            <w:pPr>
              <w:rPr>
                <w:sz w:val="18"/>
                <w:szCs w:val="18"/>
              </w:rPr>
            </w:pPr>
            <w:r w:rsidRPr="009A695D">
              <w:rPr>
                <w:sz w:val="18"/>
                <w:szCs w:val="18"/>
              </w:rPr>
              <w:t>81125200</w:t>
            </w:r>
          </w:p>
        </w:tc>
        <w:tc>
          <w:tcPr>
            <w:tcW w:w="7087" w:type="dxa"/>
            <w:shd w:val="clear" w:color="auto" w:fill="auto"/>
            <w:vAlign w:val="center"/>
            <w:hideMark/>
          </w:tcPr>
          <w:p w14:paraId="6B909255" w14:textId="77777777" w:rsidR="00C610C5" w:rsidRPr="009A695D" w:rsidRDefault="00C610C5" w:rsidP="00C610C5">
            <w:pPr>
              <w:rPr>
                <w:sz w:val="18"/>
                <w:szCs w:val="18"/>
              </w:rPr>
            </w:pPr>
            <w:r w:rsidRPr="009A695D">
              <w:rPr>
                <w:sz w:val="18"/>
                <w:szCs w:val="18"/>
              </w:rPr>
              <w:t>Thallium waste and scrap</w:t>
            </w:r>
          </w:p>
        </w:tc>
        <w:tc>
          <w:tcPr>
            <w:tcW w:w="1418" w:type="dxa"/>
            <w:shd w:val="clear" w:color="auto" w:fill="auto"/>
            <w:vAlign w:val="center"/>
            <w:hideMark/>
          </w:tcPr>
          <w:p w14:paraId="244AABE2" w14:textId="77777777" w:rsidR="00C610C5" w:rsidRPr="009A695D" w:rsidRDefault="00C610C5" w:rsidP="00C610C5">
            <w:pPr>
              <w:rPr>
                <w:sz w:val="18"/>
                <w:szCs w:val="18"/>
              </w:rPr>
            </w:pPr>
            <w:r w:rsidRPr="009A695D">
              <w:rPr>
                <w:sz w:val="18"/>
                <w:szCs w:val="18"/>
              </w:rPr>
              <w:t>Hazardous (excl. tyres)</w:t>
            </w:r>
          </w:p>
        </w:tc>
        <w:tc>
          <w:tcPr>
            <w:tcW w:w="2268" w:type="dxa"/>
            <w:shd w:val="clear" w:color="auto" w:fill="auto"/>
            <w:vAlign w:val="center"/>
            <w:hideMark/>
          </w:tcPr>
          <w:p w14:paraId="5FB0D13F" w14:textId="5BF09715" w:rsidR="00C610C5" w:rsidRPr="00C610C5" w:rsidRDefault="00C610C5" w:rsidP="00C610C5">
            <w:pPr>
              <w:rPr>
                <w:sz w:val="18"/>
                <w:szCs w:val="18"/>
              </w:rPr>
            </w:pPr>
            <w:r w:rsidRPr="00C610C5">
              <w:rPr>
                <w:rFonts w:cs="Calibri"/>
                <w:sz w:val="18"/>
                <w:szCs w:val="18"/>
              </w:rPr>
              <w:t>NEPM D180</w:t>
            </w:r>
          </w:p>
        </w:tc>
        <w:tc>
          <w:tcPr>
            <w:tcW w:w="992" w:type="dxa"/>
            <w:shd w:val="clear" w:color="auto" w:fill="auto"/>
            <w:vAlign w:val="center"/>
            <w:hideMark/>
          </w:tcPr>
          <w:p w14:paraId="1D58370E" w14:textId="77777777" w:rsidR="00C610C5" w:rsidRPr="009A695D" w:rsidRDefault="00C610C5" w:rsidP="00C610C5">
            <w:pPr>
              <w:jc w:val="center"/>
              <w:rPr>
                <w:sz w:val="18"/>
                <w:szCs w:val="18"/>
              </w:rPr>
            </w:pPr>
            <w:r w:rsidRPr="009A695D">
              <w:rPr>
                <w:sz w:val="18"/>
                <w:szCs w:val="18"/>
              </w:rPr>
              <w:t>100%</w:t>
            </w:r>
          </w:p>
        </w:tc>
        <w:tc>
          <w:tcPr>
            <w:tcW w:w="709" w:type="dxa"/>
            <w:shd w:val="clear" w:color="auto" w:fill="auto"/>
            <w:vAlign w:val="center"/>
            <w:hideMark/>
          </w:tcPr>
          <w:p w14:paraId="5C44CD68" w14:textId="77777777" w:rsidR="00C610C5" w:rsidRPr="009A695D" w:rsidRDefault="00C610C5" w:rsidP="00C610C5">
            <w:pPr>
              <w:jc w:val="center"/>
              <w:rPr>
                <w:sz w:val="18"/>
                <w:szCs w:val="18"/>
              </w:rPr>
            </w:pPr>
            <w:r w:rsidRPr="009A695D">
              <w:rPr>
                <w:sz w:val="18"/>
                <w:szCs w:val="18"/>
              </w:rPr>
              <w:t>100%</w:t>
            </w:r>
          </w:p>
        </w:tc>
      </w:tr>
      <w:tr w:rsidR="009A695D" w:rsidRPr="009A695D" w14:paraId="4E5F52D0" w14:textId="77777777" w:rsidTr="00214423">
        <w:tc>
          <w:tcPr>
            <w:tcW w:w="709" w:type="dxa"/>
            <w:shd w:val="clear" w:color="auto" w:fill="auto"/>
            <w:noWrap/>
            <w:vAlign w:val="center"/>
            <w:hideMark/>
          </w:tcPr>
          <w:p w14:paraId="5D0ED068" w14:textId="77777777" w:rsidR="00732796" w:rsidRPr="009A695D" w:rsidRDefault="00732796" w:rsidP="00732796">
            <w:pPr>
              <w:rPr>
                <w:sz w:val="18"/>
                <w:szCs w:val="18"/>
              </w:rPr>
            </w:pPr>
            <w:r w:rsidRPr="009A695D">
              <w:rPr>
                <w:sz w:val="18"/>
                <w:szCs w:val="18"/>
              </w:rPr>
              <w:t>811292</w:t>
            </w:r>
          </w:p>
        </w:tc>
        <w:tc>
          <w:tcPr>
            <w:tcW w:w="851" w:type="dxa"/>
            <w:shd w:val="clear" w:color="auto" w:fill="auto"/>
            <w:noWrap/>
            <w:vAlign w:val="center"/>
            <w:hideMark/>
          </w:tcPr>
          <w:p w14:paraId="1C5E113B" w14:textId="77777777" w:rsidR="00732796" w:rsidRPr="009A695D" w:rsidRDefault="00732796" w:rsidP="00732796">
            <w:pPr>
              <w:rPr>
                <w:sz w:val="18"/>
                <w:szCs w:val="18"/>
              </w:rPr>
            </w:pPr>
            <w:r w:rsidRPr="009A695D">
              <w:rPr>
                <w:sz w:val="18"/>
                <w:szCs w:val="18"/>
              </w:rPr>
              <w:t>81129229</w:t>
            </w:r>
          </w:p>
        </w:tc>
        <w:tc>
          <w:tcPr>
            <w:tcW w:w="7087" w:type="dxa"/>
            <w:shd w:val="clear" w:color="auto" w:fill="auto"/>
            <w:vAlign w:val="center"/>
            <w:hideMark/>
          </w:tcPr>
          <w:p w14:paraId="5FC7CA0A" w14:textId="77777777" w:rsidR="00732796" w:rsidRPr="009A695D" w:rsidRDefault="00732796" w:rsidP="00732796">
            <w:pPr>
              <w:rPr>
                <w:sz w:val="18"/>
                <w:szCs w:val="18"/>
              </w:rPr>
            </w:pPr>
            <w:r w:rsidRPr="009A695D">
              <w:rPr>
                <w:sz w:val="18"/>
                <w:szCs w:val="18"/>
              </w:rPr>
              <w:t>Germanium, vanadium, gallium, hafnium, indium, niobium (columbium) and rhenium, in unwrought or in powder forms or waste and scrap</w:t>
            </w:r>
          </w:p>
        </w:tc>
        <w:tc>
          <w:tcPr>
            <w:tcW w:w="1418" w:type="dxa"/>
            <w:shd w:val="clear" w:color="auto" w:fill="auto"/>
            <w:vAlign w:val="center"/>
            <w:hideMark/>
          </w:tcPr>
          <w:p w14:paraId="0E9ED806" w14:textId="77777777" w:rsidR="00732796" w:rsidRPr="009A695D" w:rsidRDefault="00732796" w:rsidP="00732796">
            <w:pPr>
              <w:rPr>
                <w:sz w:val="18"/>
                <w:szCs w:val="18"/>
              </w:rPr>
            </w:pPr>
            <w:r w:rsidRPr="009A695D">
              <w:rPr>
                <w:sz w:val="18"/>
                <w:szCs w:val="18"/>
              </w:rPr>
              <w:t>Metals</w:t>
            </w:r>
          </w:p>
        </w:tc>
        <w:tc>
          <w:tcPr>
            <w:tcW w:w="2268" w:type="dxa"/>
            <w:shd w:val="clear" w:color="auto" w:fill="auto"/>
            <w:noWrap/>
            <w:vAlign w:val="center"/>
            <w:hideMark/>
          </w:tcPr>
          <w:p w14:paraId="7ED2115A" w14:textId="0639C585" w:rsidR="00732796" w:rsidRPr="009A695D" w:rsidRDefault="00C610C5" w:rsidP="00732796">
            <w:pPr>
              <w:rPr>
                <w:sz w:val="18"/>
                <w:szCs w:val="18"/>
              </w:rPr>
            </w:pPr>
            <w:r w:rsidRPr="00C610C5">
              <w:rPr>
                <w:rFonts w:cs="Calibri"/>
                <w:sz w:val="18"/>
                <w:szCs w:val="18"/>
              </w:rPr>
              <w:t>Non-ferrous metals (excl. aluminium)</w:t>
            </w:r>
          </w:p>
        </w:tc>
        <w:tc>
          <w:tcPr>
            <w:tcW w:w="992" w:type="dxa"/>
            <w:shd w:val="clear" w:color="auto" w:fill="auto"/>
            <w:vAlign w:val="center"/>
            <w:hideMark/>
          </w:tcPr>
          <w:p w14:paraId="5BF0AC38" w14:textId="77777777" w:rsidR="00732796" w:rsidRPr="009A695D" w:rsidRDefault="00732796" w:rsidP="00214423">
            <w:pPr>
              <w:jc w:val="center"/>
              <w:rPr>
                <w:sz w:val="18"/>
                <w:szCs w:val="18"/>
              </w:rPr>
            </w:pPr>
            <w:r w:rsidRPr="009A695D">
              <w:rPr>
                <w:sz w:val="18"/>
                <w:szCs w:val="18"/>
              </w:rPr>
              <w:t>10%</w:t>
            </w:r>
          </w:p>
        </w:tc>
        <w:tc>
          <w:tcPr>
            <w:tcW w:w="709" w:type="dxa"/>
            <w:shd w:val="clear" w:color="auto" w:fill="auto"/>
            <w:vAlign w:val="center"/>
            <w:hideMark/>
          </w:tcPr>
          <w:p w14:paraId="3B0BCA5E" w14:textId="77777777" w:rsidR="00732796" w:rsidRPr="009A695D" w:rsidRDefault="00732796" w:rsidP="00214423">
            <w:pPr>
              <w:jc w:val="center"/>
              <w:rPr>
                <w:sz w:val="18"/>
                <w:szCs w:val="18"/>
              </w:rPr>
            </w:pPr>
            <w:r w:rsidRPr="009A695D">
              <w:rPr>
                <w:sz w:val="18"/>
                <w:szCs w:val="18"/>
              </w:rPr>
              <w:t>0%</w:t>
            </w:r>
          </w:p>
        </w:tc>
      </w:tr>
      <w:tr w:rsidR="00C610C5" w:rsidRPr="009A695D" w14:paraId="5AEE292C" w14:textId="77777777" w:rsidTr="00210C25">
        <w:tc>
          <w:tcPr>
            <w:tcW w:w="709" w:type="dxa"/>
            <w:shd w:val="clear" w:color="auto" w:fill="auto"/>
            <w:noWrap/>
            <w:vAlign w:val="center"/>
            <w:hideMark/>
          </w:tcPr>
          <w:p w14:paraId="6E685E96" w14:textId="77777777" w:rsidR="00C610C5" w:rsidRPr="009A695D" w:rsidRDefault="00C610C5" w:rsidP="00732796">
            <w:pPr>
              <w:rPr>
                <w:sz w:val="18"/>
                <w:szCs w:val="18"/>
              </w:rPr>
            </w:pPr>
            <w:r w:rsidRPr="009A695D">
              <w:rPr>
                <w:sz w:val="18"/>
                <w:szCs w:val="18"/>
              </w:rPr>
              <w:t>844331</w:t>
            </w:r>
          </w:p>
        </w:tc>
        <w:tc>
          <w:tcPr>
            <w:tcW w:w="851" w:type="dxa"/>
            <w:shd w:val="clear" w:color="auto" w:fill="auto"/>
            <w:noWrap/>
            <w:vAlign w:val="center"/>
            <w:hideMark/>
          </w:tcPr>
          <w:p w14:paraId="3501A56A" w14:textId="77777777" w:rsidR="00C610C5" w:rsidRPr="009A695D" w:rsidRDefault="00C610C5" w:rsidP="00732796">
            <w:pPr>
              <w:rPr>
                <w:sz w:val="18"/>
                <w:szCs w:val="18"/>
              </w:rPr>
            </w:pPr>
            <w:r w:rsidRPr="009A695D">
              <w:rPr>
                <w:sz w:val="18"/>
                <w:szCs w:val="18"/>
              </w:rPr>
              <w:t>84433105</w:t>
            </w:r>
          </w:p>
        </w:tc>
        <w:tc>
          <w:tcPr>
            <w:tcW w:w="7087" w:type="dxa"/>
            <w:shd w:val="clear" w:color="auto" w:fill="auto"/>
            <w:vAlign w:val="center"/>
            <w:hideMark/>
          </w:tcPr>
          <w:p w14:paraId="1B33B657" w14:textId="77777777" w:rsidR="00C610C5" w:rsidRPr="009A695D" w:rsidRDefault="00C610C5" w:rsidP="00732796">
            <w:pPr>
              <w:rPr>
                <w:sz w:val="18"/>
                <w:szCs w:val="18"/>
              </w:rPr>
            </w:pPr>
            <w:r w:rsidRPr="009A695D">
              <w:rPr>
                <w:sz w:val="18"/>
                <w:szCs w:val="18"/>
              </w:rPr>
              <w:t>Machines which perform two or more functions of printing, copying or facsimile transmission, capable of connecting to automatic data processing machine or a network (excl. printers of 84431)</w:t>
            </w:r>
          </w:p>
        </w:tc>
        <w:tc>
          <w:tcPr>
            <w:tcW w:w="1418" w:type="dxa"/>
            <w:vAlign w:val="center"/>
            <w:hideMark/>
          </w:tcPr>
          <w:p w14:paraId="29E6F17D" w14:textId="0F47DA23" w:rsidR="00C610C5" w:rsidRPr="009A695D" w:rsidRDefault="00C610C5" w:rsidP="00732796">
            <w:pPr>
              <w:rPr>
                <w:sz w:val="18"/>
                <w:szCs w:val="18"/>
              </w:rPr>
            </w:pPr>
            <w:r w:rsidRPr="009A695D">
              <w:rPr>
                <w:sz w:val="18"/>
                <w:szCs w:val="18"/>
              </w:rPr>
              <w:t>Other</w:t>
            </w:r>
          </w:p>
        </w:tc>
        <w:tc>
          <w:tcPr>
            <w:tcW w:w="2268" w:type="dxa"/>
            <w:shd w:val="clear" w:color="auto" w:fill="auto"/>
            <w:vAlign w:val="center"/>
            <w:hideMark/>
          </w:tcPr>
          <w:p w14:paraId="1BCAFFA3" w14:textId="3B8DFC30" w:rsidR="00C610C5" w:rsidRPr="009A695D" w:rsidRDefault="00C610C5" w:rsidP="00732796">
            <w:pPr>
              <w:rPr>
                <w:sz w:val="18"/>
                <w:szCs w:val="18"/>
              </w:rPr>
            </w:pPr>
            <w:r w:rsidRPr="009A695D">
              <w:rPr>
                <w:sz w:val="18"/>
                <w:szCs w:val="18"/>
              </w:rPr>
              <w:t>E-waste</w:t>
            </w:r>
          </w:p>
        </w:tc>
        <w:tc>
          <w:tcPr>
            <w:tcW w:w="992" w:type="dxa"/>
            <w:vMerge w:val="restart"/>
            <w:shd w:val="clear" w:color="auto" w:fill="auto"/>
            <w:vAlign w:val="center"/>
            <w:hideMark/>
          </w:tcPr>
          <w:p w14:paraId="55BDBEAB" w14:textId="5DD59995" w:rsidR="00C610C5" w:rsidRPr="009A695D" w:rsidRDefault="00C610C5" w:rsidP="00214423">
            <w:pPr>
              <w:jc w:val="center"/>
              <w:rPr>
                <w:sz w:val="18"/>
                <w:szCs w:val="18"/>
              </w:rPr>
            </w:pPr>
            <w:r>
              <w:rPr>
                <w:sz w:val="18"/>
                <w:szCs w:val="18"/>
              </w:rPr>
              <w:t>Transactions having a reported value of less than $2500 per tonne</w:t>
            </w:r>
          </w:p>
        </w:tc>
        <w:tc>
          <w:tcPr>
            <w:tcW w:w="709" w:type="dxa"/>
            <w:shd w:val="clear" w:color="auto" w:fill="auto"/>
            <w:vAlign w:val="center"/>
            <w:hideMark/>
          </w:tcPr>
          <w:p w14:paraId="6B4897A3" w14:textId="77777777" w:rsidR="00C610C5" w:rsidRPr="009A695D" w:rsidRDefault="00C610C5" w:rsidP="00214423">
            <w:pPr>
              <w:jc w:val="center"/>
              <w:rPr>
                <w:sz w:val="18"/>
                <w:szCs w:val="18"/>
              </w:rPr>
            </w:pPr>
            <w:r w:rsidRPr="009A695D">
              <w:rPr>
                <w:sz w:val="18"/>
                <w:szCs w:val="18"/>
              </w:rPr>
              <w:t>0%</w:t>
            </w:r>
          </w:p>
        </w:tc>
      </w:tr>
      <w:tr w:rsidR="00C610C5" w:rsidRPr="009A695D" w14:paraId="4B65C616" w14:textId="77777777" w:rsidTr="00210C25">
        <w:tc>
          <w:tcPr>
            <w:tcW w:w="709" w:type="dxa"/>
            <w:shd w:val="clear" w:color="auto" w:fill="auto"/>
            <w:noWrap/>
            <w:vAlign w:val="center"/>
            <w:hideMark/>
          </w:tcPr>
          <w:p w14:paraId="7DAE589E" w14:textId="77777777" w:rsidR="00C610C5" w:rsidRPr="009A695D" w:rsidRDefault="00C610C5" w:rsidP="00732796">
            <w:pPr>
              <w:rPr>
                <w:sz w:val="18"/>
                <w:szCs w:val="18"/>
              </w:rPr>
            </w:pPr>
            <w:r w:rsidRPr="009A695D">
              <w:rPr>
                <w:sz w:val="18"/>
                <w:szCs w:val="18"/>
              </w:rPr>
              <w:t>844332</w:t>
            </w:r>
          </w:p>
        </w:tc>
        <w:tc>
          <w:tcPr>
            <w:tcW w:w="851" w:type="dxa"/>
            <w:shd w:val="clear" w:color="auto" w:fill="auto"/>
            <w:noWrap/>
            <w:vAlign w:val="center"/>
            <w:hideMark/>
          </w:tcPr>
          <w:p w14:paraId="248AAB39" w14:textId="77777777" w:rsidR="00C610C5" w:rsidRPr="009A695D" w:rsidRDefault="00C610C5" w:rsidP="00732796">
            <w:pPr>
              <w:rPr>
                <w:sz w:val="18"/>
                <w:szCs w:val="18"/>
              </w:rPr>
            </w:pPr>
            <w:r w:rsidRPr="009A695D">
              <w:rPr>
                <w:sz w:val="18"/>
                <w:szCs w:val="18"/>
              </w:rPr>
              <w:t>84433207</w:t>
            </w:r>
          </w:p>
        </w:tc>
        <w:tc>
          <w:tcPr>
            <w:tcW w:w="7087" w:type="dxa"/>
            <w:shd w:val="clear" w:color="auto" w:fill="auto"/>
            <w:vAlign w:val="center"/>
            <w:hideMark/>
          </w:tcPr>
          <w:p w14:paraId="76D76D11" w14:textId="77777777" w:rsidR="00C610C5" w:rsidRPr="009A695D" w:rsidRDefault="00C610C5" w:rsidP="00732796">
            <w:pPr>
              <w:rPr>
                <w:sz w:val="18"/>
                <w:szCs w:val="18"/>
              </w:rPr>
            </w:pPr>
            <w:r w:rsidRPr="009A695D">
              <w:rPr>
                <w:sz w:val="18"/>
                <w:szCs w:val="18"/>
              </w:rPr>
              <w:t>Printers, copying machines or facsimile machines, capable of connecting to an automatic data processing machine or to a network (excl. those which preform two or more functions of printing, copying or facsimile transmission and printers of 84431)</w:t>
            </w:r>
          </w:p>
        </w:tc>
        <w:tc>
          <w:tcPr>
            <w:tcW w:w="1418" w:type="dxa"/>
            <w:vAlign w:val="center"/>
            <w:hideMark/>
          </w:tcPr>
          <w:p w14:paraId="41800A54" w14:textId="165A2B49" w:rsidR="00C610C5" w:rsidRPr="009A695D" w:rsidRDefault="00C610C5" w:rsidP="00732796">
            <w:pPr>
              <w:rPr>
                <w:sz w:val="18"/>
                <w:szCs w:val="18"/>
              </w:rPr>
            </w:pPr>
            <w:r w:rsidRPr="009A695D">
              <w:rPr>
                <w:sz w:val="18"/>
                <w:szCs w:val="18"/>
              </w:rPr>
              <w:t>Other</w:t>
            </w:r>
          </w:p>
        </w:tc>
        <w:tc>
          <w:tcPr>
            <w:tcW w:w="2268" w:type="dxa"/>
            <w:shd w:val="clear" w:color="auto" w:fill="auto"/>
            <w:vAlign w:val="center"/>
            <w:hideMark/>
          </w:tcPr>
          <w:p w14:paraId="68191ABF" w14:textId="041DF541" w:rsidR="00C610C5" w:rsidRPr="009A695D" w:rsidRDefault="00C610C5" w:rsidP="00732796">
            <w:pPr>
              <w:rPr>
                <w:sz w:val="18"/>
                <w:szCs w:val="18"/>
              </w:rPr>
            </w:pPr>
            <w:r w:rsidRPr="009A695D">
              <w:rPr>
                <w:sz w:val="18"/>
                <w:szCs w:val="18"/>
              </w:rPr>
              <w:t>E-waste</w:t>
            </w:r>
          </w:p>
        </w:tc>
        <w:tc>
          <w:tcPr>
            <w:tcW w:w="992" w:type="dxa"/>
            <w:vMerge/>
            <w:shd w:val="clear" w:color="auto" w:fill="auto"/>
            <w:vAlign w:val="center"/>
            <w:hideMark/>
          </w:tcPr>
          <w:p w14:paraId="2623F03F" w14:textId="77777777" w:rsidR="00C610C5" w:rsidRPr="009A695D" w:rsidRDefault="00C610C5" w:rsidP="00214423">
            <w:pPr>
              <w:jc w:val="center"/>
              <w:rPr>
                <w:sz w:val="18"/>
                <w:szCs w:val="18"/>
              </w:rPr>
            </w:pPr>
          </w:p>
        </w:tc>
        <w:tc>
          <w:tcPr>
            <w:tcW w:w="709" w:type="dxa"/>
            <w:shd w:val="clear" w:color="auto" w:fill="auto"/>
            <w:vAlign w:val="center"/>
            <w:hideMark/>
          </w:tcPr>
          <w:p w14:paraId="4BC47914" w14:textId="77777777" w:rsidR="00C610C5" w:rsidRPr="009A695D" w:rsidRDefault="00C610C5" w:rsidP="00214423">
            <w:pPr>
              <w:jc w:val="center"/>
              <w:rPr>
                <w:sz w:val="18"/>
                <w:szCs w:val="18"/>
              </w:rPr>
            </w:pPr>
            <w:r w:rsidRPr="009A695D">
              <w:rPr>
                <w:sz w:val="18"/>
                <w:szCs w:val="18"/>
              </w:rPr>
              <w:t>0%</w:t>
            </w:r>
          </w:p>
        </w:tc>
      </w:tr>
      <w:tr w:rsidR="00C610C5" w:rsidRPr="009A695D" w14:paraId="7C871F09" w14:textId="77777777" w:rsidTr="00210C25">
        <w:tc>
          <w:tcPr>
            <w:tcW w:w="709" w:type="dxa"/>
            <w:shd w:val="clear" w:color="auto" w:fill="auto"/>
            <w:noWrap/>
            <w:vAlign w:val="center"/>
            <w:hideMark/>
          </w:tcPr>
          <w:p w14:paraId="1A6D2152" w14:textId="77777777" w:rsidR="00C610C5" w:rsidRPr="009A695D" w:rsidRDefault="00C610C5" w:rsidP="00732796">
            <w:pPr>
              <w:rPr>
                <w:sz w:val="18"/>
                <w:szCs w:val="18"/>
              </w:rPr>
            </w:pPr>
            <w:r w:rsidRPr="009A695D">
              <w:rPr>
                <w:sz w:val="18"/>
                <w:szCs w:val="18"/>
              </w:rPr>
              <w:t>844339</w:t>
            </w:r>
          </w:p>
        </w:tc>
        <w:tc>
          <w:tcPr>
            <w:tcW w:w="851" w:type="dxa"/>
            <w:shd w:val="clear" w:color="auto" w:fill="auto"/>
            <w:noWrap/>
            <w:vAlign w:val="center"/>
            <w:hideMark/>
          </w:tcPr>
          <w:p w14:paraId="67A40CC5" w14:textId="77777777" w:rsidR="00C610C5" w:rsidRPr="009A695D" w:rsidRDefault="00C610C5" w:rsidP="00732796">
            <w:pPr>
              <w:rPr>
                <w:sz w:val="18"/>
                <w:szCs w:val="18"/>
              </w:rPr>
            </w:pPr>
            <w:r w:rsidRPr="009A695D">
              <w:rPr>
                <w:sz w:val="18"/>
                <w:szCs w:val="18"/>
              </w:rPr>
              <w:t>84433908</w:t>
            </w:r>
          </w:p>
        </w:tc>
        <w:tc>
          <w:tcPr>
            <w:tcW w:w="7087" w:type="dxa"/>
            <w:shd w:val="clear" w:color="auto" w:fill="auto"/>
            <w:vAlign w:val="center"/>
            <w:hideMark/>
          </w:tcPr>
          <w:p w14:paraId="1B8AD46F" w14:textId="77777777" w:rsidR="00C610C5" w:rsidRPr="009A695D" w:rsidRDefault="00C610C5" w:rsidP="00732796">
            <w:pPr>
              <w:rPr>
                <w:sz w:val="18"/>
                <w:szCs w:val="18"/>
              </w:rPr>
            </w:pPr>
            <w:r w:rsidRPr="009A695D">
              <w:rPr>
                <w:sz w:val="18"/>
                <w:szCs w:val="18"/>
              </w:rPr>
              <w:t>Printers, copying machines or fax machines (excl. those which perform two or more functions of printing, copying or fax &amp; capable of connecting to an ADP machine or network, machines capable of connecting to an ADP machine or network &amp; HS 84431)</w:t>
            </w:r>
          </w:p>
        </w:tc>
        <w:tc>
          <w:tcPr>
            <w:tcW w:w="1418" w:type="dxa"/>
            <w:vAlign w:val="center"/>
            <w:hideMark/>
          </w:tcPr>
          <w:p w14:paraId="38046B42" w14:textId="2CB35233" w:rsidR="00C610C5" w:rsidRPr="009A695D" w:rsidRDefault="00C610C5" w:rsidP="00732796">
            <w:pPr>
              <w:rPr>
                <w:sz w:val="18"/>
                <w:szCs w:val="18"/>
              </w:rPr>
            </w:pPr>
            <w:r w:rsidRPr="009A695D">
              <w:rPr>
                <w:sz w:val="18"/>
                <w:szCs w:val="18"/>
              </w:rPr>
              <w:t>Other</w:t>
            </w:r>
          </w:p>
        </w:tc>
        <w:tc>
          <w:tcPr>
            <w:tcW w:w="2268" w:type="dxa"/>
            <w:shd w:val="clear" w:color="auto" w:fill="auto"/>
            <w:vAlign w:val="center"/>
            <w:hideMark/>
          </w:tcPr>
          <w:p w14:paraId="1C93A104" w14:textId="6B2D107B" w:rsidR="00C610C5" w:rsidRPr="009A695D" w:rsidRDefault="00C610C5" w:rsidP="00732796">
            <w:pPr>
              <w:rPr>
                <w:sz w:val="18"/>
                <w:szCs w:val="18"/>
              </w:rPr>
            </w:pPr>
            <w:r w:rsidRPr="009A695D">
              <w:rPr>
                <w:sz w:val="18"/>
                <w:szCs w:val="18"/>
              </w:rPr>
              <w:t>E-waste</w:t>
            </w:r>
          </w:p>
        </w:tc>
        <w:tc>
          <w:tcPr>
            <w:tcW w:w="992" w:type="dxa"/>
            <w:vMerge/>
            <w:shd w:val="clear" w:color="auto" w:fill="auto"/>
            <w:vAlign w:val="center"/>
            <w:hideMark/>
          </w:tcPr>
          <w:p w14:paraId="6694C85A" w14:textId="77777777" w:rsidR="00C610C5" w:rsidRPr="009A695D" w:rsidRDefault="00C610C5" w:rsidP="00214423">
            <w:pPr>
              <w:jc w:val="center"/>
              <w:rPr>
                <w:sz w:val="18"/>
                <w:szCs w:val="18"/>
              </w:rPr>
            </w:pPr>
          </w:p>
        </w:tc>
        <w:tc>
          <w:tcPr>
            <w:tcW w:w="709" w:type="dxa"/>
            <w:shd w:val="clear" w:color="auto" w:fill="auto"/>
            <w:vAlign w:val="center"/>
            <w:hideMark/>
          </w:tcPr>
          <w:p w14:paraId="74D723D9" w14:textId="77777777" w:rsidR="00C610C5" w:rsidRPr="009A695D" w:rsidRDefault="00C610C5" w:rsidP="00214423">
            <w:pPr>
              <w:jc w:val="center"/>
              <w:rPr>
                <w:sz w:val="18"/>
                <w:szCs w:val="18"/>
              </w:rPr>
            </w:pPr>
            <w:r w:rsidRPr="009A695D">
              <w:rPr>
                <w:sz w:val="18"/>
                <w:szCs w:val="18"/>
              </w:rPr>
              <w:t>0%</w:t>
            </w:r>
          </w:p>
        </w:tc>
      </w:tr>
      <w:tr w:rsidR="00C610C5" w:rsidRPr="009A695D" w14:paraId="46371309" w14:textId="77777777" w:rsidTr="00210C25">
        <w:tc>
          <w:tcPr>
            <w:tcW w:w="709" w:type="dxa"/>
            <w:shd w:val="clear" w:color="auto" w:fill="auto"/>
            <w:noWrap/>
            <w:vAlign w:val="center"/>
            <w:hideMark/>
          </w:tcPr>
          <w:p w14:paraId="79B88E02" w14:textId="77777777" w:rsidR="00C610C5" w:rsidRPr="009A695D" w:rsidRDefault="00C610C5" w:rsidP="00732796">
            <w:pPr>
              <w:rPr>
                <w:sz w:val="18"/>
                <w:szCs w:val="18"/>
              </w:rPr>
            </w:pPr>
            <w:r w:rsidRPr="009A695D">
              <w:rPr>
                <w:sz w:val="18"/>
                <w:szCs w:val="18"/>
              </w:rPr>
              <w:t>847130</w:t>
            </w:r>
          </w:p>
        </w:tc>
        <w:tc>
          <w:tcPr>
            <w:tcW w:w="851" w:type="dxa"/>
            <w:shd w:val="clear" w:color="auto" w:fill="auto"/>
            <w:noWrap/>
            <w:vAlign w:val="center"/>
            <w:hideMark/>
          </w:tcPr>
          <w:p w14:paraId="382CCDF3" w14:textId="77777777" w:rsidR="00C610C5" w:rsidRPr="009A695D" w:rsidRDefault="00C610C5" w:rsidP="00732796">
            <w:pPr>
              <w:rPr>
                <w:sz w:val="18"/>
                <w:szCs w:val="18"/>
              </w:rPr>
            </w:pPr>
            <w:r w:rsidRPr="009A695D">
              <w:rPr>
                <w:sz w:val="18"/>
                <w:szCs w:val="18"/>
              </w:rPr>
              <w:t>84713011</w:t>
            </w:r>
          </w:p>
        </w:tc>
        <w:tc>
          <w:tcPr>
            <w:tcW w:w="7087" w:type="dxa"/>
            <w:shd w:val="clear" w:color="auto" w:fill="auto"/>
            <w:vAlign w:val="center"/>
            <w:hideMark/>
          </w:tcPr>
          <w:p w14:paraId="29E5BA6C" w14:textId="77777777" w:rsidR="00C610C5" w:rsidRPr="009A695D" w:rsidRDefault="00C610C5" w:rsidP="00732796">
            <w:pPr>
              <w:rPr>
                <w:sz w:val="18"/>
                <w:szCs w:val="18"/>
              </w:rPr>
            </w:pPr>
            <w:r w:rsidRPr="009A695D">
              <w:rPr>
                <w:sz w:val="18"/>
                <w:szCs w:val="18"/>
              </w:rPr>
              <w:t>Portable automatic data processing machines, weighing not more than 10 kg consisting of at least a central processing unit, a keyboard and a display.</w:t>
            </w:r>
          </w:p>
        </w:tc>
        <w:tc>
          <w:tcPr>
            <w:tcW w:w="1418" w:type="dxa"/>
            <w:vAlign w:val="center"/>
            <w:hideMark/>
          </w:tcPr>
          <w:p w14:paraId="6D2D7E39" w14:textId="26BE4E03" w:rsidR="00C610C5" w:rsidRPr="009A695D" w:rsidRDefault="00C610C5" w:rsidP="00732796">
            <w:pPr>
              <w:rPr>
                <w:sz w:val="18"/>
                <w:szCs w:val="18"/>
              </w:rPr>
            </w:pPr>
            <w:r w:rsidRPr="009A695D">
              <w:rPr>
                <w:sz w:val="18"/>
                <w:szCs w:val="18"/>
              </w:rPr>
              <w:t>Other</w:t>
            </w:r>
          </w:p>
        </w:tc>
        <w:tc>
          <w:tcPr>
            <w:tcW w:w="2268" w:type="dxa"/>
            <w:shd w:val="clear" w:color="auto" w:fill="auto"/>
            <w:vAlign w:val="center"/>
            <w:hideMark/>
          </w:tcPr>
          <w:p w14:paraId="05504B5E" w14:textId="7B4A7A58" w:rsidR="00C610C5" w:rsidRPr="009A695D" w:rsidRDefault="00C610C5" w:rsidP="00732796">
            <w:pPr>
              <w:rPr>
                <w:sz w:val="18"/>
                <w:szCs w:val="18"/>
              </w:rPr>
            </w:pPr>
            <w:r w:rsidRPr="009A695D">
              <w:rPr>
                <w:sz w:val="18"/>
                <w:szCs w:val="18"/>
              </w:rPr>
              <w:t>E-waste</w:t>
            </w:r>
          </w:p>
        </w:tc>
        <w:tc>
          <w:tcPr>
            <w:tcW w:w="992" w:type="dxa"/>
            <w:vMerge/>
            <w:shd w:val="clear" w:color="auto" w:fill="auto"/>
            <w:vAlign w:val="center"/>
            <w:hideMark/>
          </w:tcPr>
          <w:p w14:paraId="746815F5" w14:textId="77777777" w:rsidR="00C610C5" w:rsidRPr="009A695D" w:rsidRDefault="00C610C5" w:rsidP="00214423">
            <w:pPr>
              <w:jc w:val="center"/>
              <w:rPr>
                <w:sz w:val="18"/>
                <w:szCs w:val="18"/>
              </w:rPr>
            </w:pPr>
          </w:p>
        </w:tc>
        <w:tc>
          <w:tcPr>
            <w:tcW w:w="709" w:type="dxa"/>
            <w:shd w:val="clear" w:color="auto" w:fill="auto"/>
            <w:vAlign w:val="center"/>
            <w:hideMark/>
          </w:tcPr>
          <w:p w14:paraId="581F5CC7" w14:textId="77777777" w:rsidR="00C610C5" w:rsidRPr="009A695D" w:rsidRDefault="00C610C5" w:rsidP="00214423">
            <w:pPr>
              <w:jc w:val="center"/>
              <w:rPr>
                <w:sz w:val="18"/>
                <w:szCs w:val="18"/>
              </w:rPr>
            </w:pPr>
            <w:r w:rsidRPr="009A695D">
              <w:rPr>
                <w:sz w:val="18"/>
                <w:szCs w:val="18"/>
              </w:rPr>
              <w:t>0%</w:t>
            </w:r>
          </w:p>
        </w:tc>
      </w:tr>
      <w:tr w:rsidR="00C610C5" w:rsidRPr="009A695D" w14:paraId="1C32978F" w14:textId="77777777" w:rsidTr="00210C25">
        <w:tc>
          <w:tcPr>
            <w:tcW w:w="709" w:type="dxa"/>
            <w:shd w:val="clear" w:color="auto" w:fill="auto"/>
            <w:noWrap/>
            <w:vAlign w:val="center"/>
            <w:hideMark/>
          </w:tcPr>
          <w:p w14:paraId="49E22AD1" w14:textId="77777777" w:rsidR="00C610C5" w:rsidRPr="009A695D" w:rsidRDefault="00C610C5" w:rsidP="00732796">
            <w:pPr>
              <w:rPr>
                <w:sz w:val="18"/>
                <w:szCs w:val="18"/>
              </w:rPr>
            </w:pPr>
            <w:r w:rsidRPr="009A695D">
              <w:rPr>
                <w:sz w:val="18"/>
                <w:szCs w:val="18"/>
              </w:rPr>
              <w:t>847141</w:t>
            </w:r>
          </w:p>
        </w:tc>
        <w:tc>
          <w:tcPr>
            <w:tcW w:w="851" w:type="dxa"/>
            <w:shd w:val="clear" w:color="auto" w:fill="auto"/>
            <w:noWrap/>
            <w:vAlign w:val="center"/>
            <w:hideMark/>
          </w:tcPr>
          <w:p w14:paraId="04917902" w14:textId="77777777" w:rsidR="00C610C5" w:rsidRPr="009A695D" w:rsidRDefault="00C610C5" w:rsidP="00732796">
            <w:pPr>
              <w:rPr>
                <w:sz w:val="18"/>
                <w:szCs w:val="18"/>
              </w:rPr>
            </w:pPr>
            <w:r w:rsidRPr="009A695D">
              <w:rPr>
                <w:sz w:val="18"/>
                <w:szCs w:val="18"/>
              </w:rPr>
              <w:t>84714121</w:t>
            </w:r>
          </w:p>
        </w:tc>
        <w:tc>
          <w:tcPr>
            <w:tcW w:w="7087" w:type="dxa"/>
            <w:shd w:val="clear" w:color="auto" w:fill="auto"/>
            <w:vAlign w:val="center"/>
            <w:hideMark/>
          </w:tcPr>
          <w:p w14:paraId="5BDBF67A" w14:textId="77777777" w:rsidR="00C610C5" w:rsidRPr="009A695D" w:rsidRDefault="00C610C5" w:rsidP="00732796">
            <w:pPr>
              <w:rPr>
                <w:sz w:val="18"/>
                <w:szCs w:val="18"/>
              </w:rPr>
            </w:pPr>
            <w:r w:rsidRPr="009A695D">
              <w:rPr>
                <w:sz w:val="18"/>
                <w:szCs w:val="18"/>
              </w:rPr>
              <w:t>Automatic data processing machines, comprising in the same housing at least a central processing unit and an input and output unit, whether or not combined, weighing more than 10 kg</w:t>
            </w:r>
          </w:p>
        </w:tc>
        <w:tc>
          <w:tcPr>
            <w:tcW w:w="1418" w:type="dxa"/>
            <w:vAlign w:val="center"/>
            <w:hideMark/>
          </w:tcPr>
          <w:p w14:paraId="208B7B5E" w14:textId="02577847" w:rsidR="00C610C5" w:rsidRPr="009A695D" w:rsidRDefault="00C610C5" w:rsidP="00732796">
            <w:pPr>
              <w:rPr>
                <w:sz w:val="18"/>
                <w:szCs w:val="18"/>
              </w:rPr>
            </w:pPr>
            <w:r w:rsidRPr="009A695D">
              <w:rPr>
                <w:sz w:val="18"/>
                <w:szCs w:val="18"/>
              </w:rPr>
              <w:t>Other</w:t>
            </w:r>
          </w:p>
        </w:tc>
        <w:tc>
          <w:tcPr>
            <w:tcW w:w="2268" w:type="dxa"/>
            <w:shd w:val="clear" w:color="auto" w:fill="auto"/>
            <w:vAlign w:val="center"/>
            <w:hideMark/>
          </w:tcPr>
          <w:p w14:paraId="22087ED8" w14:textId="24C45502" w:rsidR="00C610C5" w:rsidRPr="009A695D" w:rsidRDefault="00C610C5" w:rsidP="00732796">
            <w:pPr>
              <w:rPr>
                <w:sz w:val="18"/>
                <w:szCs w:val="18"/>
              </w:rPr>
            </w:pPr>
            <w:r w:rsidRPr="009A695D">
              <w:rPr>
                <w:sz w:val="18"/>
                <w:szCs w:val="18"/>
              </w:rPr>
              <w:t>E-waste</w:t>
            </w:r>
          </w:p>
        </w:tc>
        <w:tc>
          <w:tcPr>
            <w:tcW w:w="992" w:type="dxa"/>
            <w:vMerge/>
            <w:shd w:val="clear" w:color="auto" w:fill="auto"/>
            <w:vAlign w:val="center"/>
            <w:hideMark/>
          </w:tcPr>
          <w:p w14:paraId="3AF6F910" w14:textId="77777777" w:rsidR="00C610C5" w:rsidRPr="009A695D" w:rsidRDefault="00C610C5" w:rsidP="00214423">
            <w:pPr>
              <w:jc w:val="center"/>
              <w:rPr>
                <w:sz w:val="18"/>
                <w:szCs w:val="18"/>
              </w:rPr>
            </w:pPr>
          </w:p>
        </w:tc>
        <w:tc>
          <w:tcPr>
            <w:tcW w:w="709" w:type="dxa"/>
            <w:shd w:val="clear" w:color="auto" w:fill="auto"/>
            <w:vAlign w:val="center"/>
            <w:hideMark/>
          </w:tcPr>
          <w:p w14:paraId="2FBDB76D" w14:textId="77777777" w:rsidR="00C610C5" w:rsidRPr="009A695D" w:rsidRDefault="00C610C5" w:rsidP="00214423">
            <w:pPr>
              <w:jc w:val="center"/>
              <w:rPr>
                <w:sz w:val="18"/>
                <w:szCs w:val="18"/>
              </w:rPr>
            </w:pPr>
            <w:r w:rsidRPr="009A695D">
              <w:rPr>
                <w:sz w:val="18"/>
                <w:szCs w:val="18"/>
              </w:rPr>
              <w:t>0%</w:t>
            </w:r>
          </w:p>
        </w:tc>
      </w:tr>
      <w:tr w:rsidR="00C610C5" w:rsidRPr="009A695D" w14:paraId="42809003" w14:textId="77777777" w:rsidTr="00210C25">
        <w:tc>
          <w:tcPr>
            <w:tcW w:w="709" w:type="dxa"/>
            <w:shd w:val="clear" w:color="auto" w:fill="auto"/>
            <w:noWrap/>
            <w:vAlign w:val="center"/>
            <w:hideMark/>
          </w:tcPr>
          <w:p w14:paraId="5BECFCF3" w14:textId="77777777" w:rsidR="00C610C5" w:rsidRPr="009A695D" w:rsidRDefault="00C610C5" w:rsidP="00732796">
            <w:pPr>
              <w:rPr>
                <w:sz w:val="18"/>
                <w:szCs w:val="18"/>
              </w:rPr>
            </w:pPr>
            <w:r w:rsidRPr="009A695D">
              <w:rPr>
                <w:sz w:val="18"/>
                <w:szCs w:val="18"/>
              </w:rPr>
              <w:t>847149</w:t>
            </w:r>
          </w:p>
        </w:tc>
        <w:tc>
          <w:tcPr>
            <w:tcW w:w="851" w:type="dxa"/>
            <w:shd w:val="clear" w:color="auto" w:fill="auto"/>
            <w:noWrap/>
            <w:vAlign w:val="center"/>
            <w:hideMark/>
          </w:tcPr>
          <w:p w14:paraId="2DB0D25E" w14:textId="77777777" w:rsidR="00C610C5" w:rsidRPr="009A695D" w:rsidRDefault="00C610C5" w:rsidP="00732796">
            <w:pPr>
              <w:rPr>
                <w:sz w:val="18"/>
                <w:szCs w:val="18"/>
              </w:rPr>
            </w:pPr>
            <w:r w:rsidRPr="009A695D">
              <w:rPr>
                <w:sz w:val="18"/>
                <w:szCs w:val="18"/>
              </w:rPr>
              <w:t>84714930</w:t>
            </w:r>
          </w:p>
        </w:tc>
        <w:tc>
          <w:tcPr>
            <w:tcW w:w="7087" w:type="dxa"/>
            <w:shd w:val="clear" w:color="auto" w:fill="auto"/>
            <w:vAlign w:val="center"/>
            <w:hideMark/>
          </w:tcPr>
          <w:p w14:paraId="73831CB0" w14:textId="77777777" w:rsidR="00C610C5" w:rsidRPr="009A695D" w:rsidRDefault="00C610C5" w:rsidP="00732796">
            <w:pPr>
              <w:rPr>
                <w:sz w:val="18"/>
                <w:szCs w:val="18"/>
              </w:rPr>
            </w:pPr>
            <w:r w:rsidRPr="009A695D">
              <w:rPr>
                <w:sz w:val="18"/>
                <w:szCs w:val="18"/>
              </w:rPr>
              <w:t>Auto data processing machines, weighing more than 10 kg, presented in the form of systems, (excl. machines comprising in the same housing at least a central processing, input &amp; output unit, whether or not combined)</w:t>
            </w:r>
          </w:p>
        </w:tc>
        <w:tc>
          <w:tcPr>
            <w:tcW w:w="1418" w:type="dxa"/>
            <w:vAlign w:val="center"/>
            <w:hideMark/>
          </w:tcPr>
          <w:p w14:paraId="07F08327" w14:textId="5DC66476" w:rsidR="00C610C5" w:rsidRPr="009A695D" w:rsidRDefault="00C610C5" w:rsidP="00732796">
            <w:pPr>
              <w:rPr>
                <w:sz w:val="18"/>
                <w:szCs w:val="18"/>
              </w:rPr>
            </w:pPr>
            <w:r w:rsidRPr="009A695D">
              <w:rPr>
                <w:sz w:val="18"/>
                <w:szCs w:val="18"/>
              </w:rPr>
              <w:t>Other</w:t>
            </w:r>
          </w:p>
        </w:tc>
        <w:tc>
          <w:tcPr>
            <w:tcW w:w="2268" w:type="dxa"/>
            <w:shd w:val="clear" w:color="auto" w:fill="auto"/>
            <w:vAlign w:val="center"/>
            <w:hideMark/>
          </w:tcPr>
          <w:p w14:paraId="30E42258" w14:textId="1C642F25" w:rsidR="00C610C5" w:rsidRPr="009A695D" w:rsidRDefault="00C610C5" w:rsidP="00732796">
            <w:pPr>
              <w:rPr>
                <w:sz w:val="18"/>
                <w:szCs w:val="18"/>
              </w:rPr>
            </w:pPr>
            <w:r w:rsidRPr="009A695D">
              <w:rPr>
                <w:sz w:val="18"/>
                <w:szCs w:val="18"/>
              </w:rPr>
              <w:t>E-waste</w:t>
            </w:r>
          </w:p>
        </w:tc>
        <w:tc>
          <w:tcPr>
            <w:tcW w:w="992" w:type="dxa"/>
            <w:vMerge/>
            <w:shd w:val="clear" w:color="auto" w:fill="auto"/>
            <w:vAlign w:val="center"/>
            <w:hideMark/>
          </w:tcPr>
          <w:p w14:paraId="3B066622" w14:textId="77777777" w:rsidR="00C610C5" w:rsidRPr="009A695D" w:rsidRDefault="00C610C5" w:rsidP="00214423">
            <w:pPr>
              <w:jc w:val="center"/>
              <w:rPr>
                <w:sz w:val="18"/>
                <w:szCs w:val="18"/>
              </w:rPr>
            </w:pPr>
          </w:p>
        </w:tc>
        <w:tc>
          <w:tcPr>
            <w:tcW w:w="709" w:type="dxa"/>
            <w:shd w:val="clear" w:color="auto" w:fill="auto"/>
            <w:vAlign w:val="center"/>
            <w:hideMark/>
          </w:tcPr>
          <w:p w14:paraId="7F88E9DC" w14:textId="77777777" w:rsidR="00C610C5" w:rsidRPr="009A695D" w:rsidRDefault="00C610C5" w:rsidP="00214423">
            <w:pPr>
              <w:jc w:val="center"/>
              <w:rPr>
                <w:sz w:val="18"/>
                <w:szCs w:val="18"/>
              </w:rPr>
            </w:pPr>
            <w:r w:rsidRPr="009A695D">
              <w:rPr>
                <w:sz w:val="18"/>
                <w:szCs w:val="18"/>
              </w:rPr>
              <w:t>0%</w:t>
            </w:r>
          </w:p>
        </w:tc>
      </w:tr>
      <w:tr w:rsidR="00C610C5" w:rsidRPr="009A695D" w14:paraId="24C0564D" w14:textId="77777777" w:rsidTr="00210C25">
        <w:tc>
          <w:tcPr>
            <w:tcW w:w="709" w:type="dxa"/>
            <w:shd w:val="clear" w:color="auto" w:fill="auto"/>
            <w:noWrap/>
            <w:vAlign w:val="center"/>
            <w:hideMark/>
          </w:tcPr>
          <w:p w14:paraId="59219CED" w14:textId="77777777" w:rsidR="00C610C5" w:rsidRPr="009A695D" w:rsidRDefault="00C610C5" w:rsidP="00732796">
            <w:pPr>
              <w:rPr>
                <w:sz w:val="18"/>
                <w:szCs w:val="18"/>
              </w:rPr>
            </w:pPr>
            <w:r w:rsidRPr="009A695D">
              <w:rPr>
                <w:sz w:val="18"/>
                <w:szCs w:val="18"/>
              </w:rPr>
              <w:t>847150</w:t>
            </w:r>
          </w:p>
        </w:tc>
        <w:tc>
          <w:tcPr>
            <w:tcW w:w="851" w:type="dxa"/>
            <w:shd w:val="clear" w:color="auto" w:fill="auto"/>
            <w:noWrap/>
            <w:vAlign w:val="center"/>
            <w:hideMark/>
          </w:tcPr>
          <w:p w14:paraId="798E2821" w14:textId="77777777" w:rsidR="00C610C5" w:rsidRPr="009A695D" w:rsidRDefault="00C610C5" w:rsidP="00732796">
            <w:pPr>
              <w:rPr>
                <w:sz w:val="18"/>
                <w:szCs w:val="18"/>
              </w:rPr>
            </w:pPr>
            <w:r w:rsidRPr="009A695D">
              <w:rPr>
                <w:sz w:val="18"/>
                <w:szCs w:val="18"/>
              </w:rPr>
              <w:t>84715040</w:t>
            </w:r>
          </w:p>
        </w:tc>
        <w:tc>
          <w:tcPr>
            <w:tcW w:w="7087" w:type="dxa"/>
            <w:shd w:val="clear" w:color="auto" w:fill="auto"/>
            <w:vAlign w:val="center"/>
            <w:hideMark/>
          </w:tcPr>
          <w:p w14:paraId="5DA679BD" w14:textId="25B69D20" w:rsidR="00C610C5" w:rsidRPr="009A695D" w:rsidRDefault="00C610C5" w:rsidP="00732796">
            <w:pPr>
              <w:rPr>
                <w:sz w:val="18"/>
                <w:szCs w:val="18"/>
              </w:rPr>
            </w:pPr>
            <w:r w:rsidRPr="009A695D">
              <w:rPr>
                <w:sz w:val="18"/>
                <w:szCs w:val="18"/>
              </w:rPr>
              <w:t>Processing units (excl. those of 8471.41 or 8471.49), whether or not containing in the same housing one or two of the following types of unit: storage units, input units and output units</w:t>
            </w:r>
          </w:p>
        </w:tc>
        <w:tc>
          <w:tcPr>
            <w:tcW w:w="1418" w:type="dxa"/>
            <w:vAlign w:val="center"/>
            <w:hideMark/>
          </w:tcPr>
          <w:p w14:paraId="56993C53" w14:textId="337D8C9D" w:rsidR="00C610C5" w:rsidRPr="009A695D" w:rsidRDefault="00C610C5" w:rsidP="00732796">
            <w:pPr>
              <w:rPr>
                <w:sz w:val="18"/>
                <w:szCs w:val="18"/>
              </w:rPr>
            </w:pPr>
            <w:r w:rsidRPr="009A695D">
              <w:rPr>
                <w:sz w:val="18"/>
                <w:szCs w:val="18"/>
              </w:rPr>
              <w:t>Other</w:t>
            </w:r>
          </w:p>
        </w:tc>
        <w:tc>
          <w:tcPr>
            <w:tcW w:w="2268" w:type="dxa"/>
            <w:shd w:val="clear" w:color="auto" w:fill="auto"/>
            <w:vAlign w:val="center"/>
            <w:hideMark/>
          </w:tcPr>
          <w:p w14:paraId="4FAC0EDF" w14:textId="7CB6041F" w:rsidR="00C610C5" w:rsidRPr="009A695D" w:rsidRDefault="00C610C5" w:rsidP="00732796">
            <w:pPr>
              <w:rPr>
                <w:sz w:val="18"/>
                <w:szCs w:val="18"/>
              </w:rPr>
            </w:pPr>
            <w:r w:rsidRPr="009A695D">
              <w:rPr>
                <w:sz w:val="18"/>
                <w:szCs w:val="18"/>
              </w:rPr>
              <w:t>E-waste</w:t>
            </w:r>
          </w:p>
        </w:tc>
        <w:tc>
          <w:tcPr>
            <w:tcW w:w="992" w:type="dxa"/>
            <w:vMerge/>
            <w:shd w:val="clear" w:color="auto" w:fill="auto"/>
            <w:vAlign w:val="center"/>
            <w:hideMark/>
          </w:tcPr>
          <w:p w14:paraId="16C36F3C" w14:textId="77777777" w:rsidR="00C610C5" w:rsidRPr="009A695D" w:rsidRDefault="00C610C5" w:rsidP="00214423">
            <w:pPr>
              <w:jc w:val="center"/>
              <w:rPr>
                <w:sz w:val="18"/>
                <w:szCs w:val="18"/>
              </w:rPr>
            </w:pPr>
          </w:p>
        </w:tc>
        <w:tc>
          <w:tcPr>
            <w:tcW w:w="709" w:type="dxa"/>
            <w:shd w:val="clear" w:color="auto" w:fill="auto"/>
            <w:vAlign w:val="center"/>
            <w:hideMark/>
          </w:tcPr>
          <w:p w14:paraId="628F0BB0" w14:textId="77777777" w:rsidR="00C610C5" w:rsidRPr="009A695D" w:rsidRDefault="00C610C5" w:rsidP="00214423">
            <w:pPr>
              <w:jc w:val="center"/>
              <w:rPr>
                <w:sz w:val="18"/>
                <w:szCs w:val="18"/>
              </w:rPr>
            </w:pPr>
            <w:r w:rsidRPr="009A695D">
              <w:rPr>
                <w:sz w:val="18"/>
                <w:szCs w:val="18"/>
              </w:rPr>
              <w:t>0%</w:t>
            </w:r>
          </w:p>
        </w:tc>
      </w:tr>
      <w:tr w:rsidR="00C610C5" w:rsidRPr="009A695D" w14:paraId="2D0A9130" w14:textId="77777777" w:rsidTr="00210C25">
        <w:tc>
          <w:tcPr>
            <w:tcW w:w="709" w:type="dxa"/>
            <w:shd w:val="clear" w:color="auto" w:fill="auto"/>
            <w:noWrap/>
            <w:vAlign w:val="center"/>
            <w:hideMark/>
          </w:tcPr>
          <w:p w14:paraId="1968256F" w14:textId="77777777" w:rsidR="00C610C5" w:rsidRPr="009A695D" w:rsidRDefault="00C610C5" w:rsidP="00732796">
            <w:pPr>
              <w:rPr>
                <w:sz w:val="18"/>
                <w:szCs w:val="18"/>
              </w:rPr>
            </w:pPr>
            <w:r w:rsidRPr="009A695D">
              <w:rPr>
                <w:sz w:val="18"/>
                <w:szCs w:val="18"/>
              </w:rPr>
              <w:t>847180</w:t>
            </w:r>
          </w:p>
        </w:tc>
        <w:tc>
          <w:tcPr>
            <w:tcW w:w="851" w:type="dxa"/>
            <w:shd w:val="clear" w:color="auto" w:fill="auto"/>
            <w:noWrap/>
            <w:vAlign w:val="center"/>
            <w:hideMark/>
          </w:tcPr>
          <w:p w14:paraId="4B70E54C" w14:textId="77777777" w:rsidR="00C610C5" w:rsidRPr="009A695D" w:rsidRDefault="00C610C5" w:rsidP="00732796">
            <w:pPr>
              <w:rPr>
                <w:sz w:val="18"/>
                <w:szCs w:val="18"/>
              </w:rPr>
            </w:pPr>
            <w:r w:rsidRPr="009A695D">
              <w:rPr>
                <w:sz w:val="18"/>
                <w:szCs w:val="18"/>
              </w:rPr>
              <w:t>84718060</w:t>
            </w:r>
          </w:p>
        </w:tc>
        <w:tc>
          <w:tcPr>
            <w:tcW w:w="7087" w:type="dxa"/>
            <w:shd w:val="clear" w:color="auto" w:fill="auto"/>
            <w:vAlign w:val="center"/>
            <w:hideMark/>
          </w:tcPr>
          <w:p w14:paraId="45197A83" w14:textId="292486CA" w:rsidR="00C610C5" w:rsidRPr="009A695D" w:rsidRDefault="00C610C5" w:rsidP="00732796">
            <w:pPr>
              <w:rPr>
                <w:sz w:val="18"/>
                <w:szCs w:val="18"/>
              </w:rPr>
            </w:pPr>
            <w:r w:rsidRPr="009A695D">
              <w:rPr>
                <w:sz w:val="18"/>
                <w:szCs w:val="18"/>
              </w:rPr>
              <w:t xml:space="preserve">Units of automatic data processing machines (excl. processing units, input or output units and storage units) </w:t>
            </w:r>
            <w:r w:rsidR="00C90ADB">
              <w:rPr>
                <w:sz w:val="18"/>
                <w:szCs w:val="18"/>
              </w:rPr>
              <w:t>not elsewhere specified</w:t>
            </w:r>
          </w:p>
        </w:tc>
        <w:tc>
          <w:tcPr>
            <w:tcW w:w="1418" w:type="dxa"/>
            <w:vAlign w:val="center"/>
            <w:hideMark/>
          </w:tcPr>
          <w:p w14:paraId="7D7DCEA0" w14:textId="6FB6AD7E" w:rsidR="00C610C5" w:rsidRPr="009A695D" w:rsidRDefault="00C610C5" w:rsidP="00732796">
            <w:pPr>
              <w:rPr>
                <w:sz w:val="18"/>
                <w:szCs w:val="18"/>
              </w:rPr>
            </w:pPr>
            <w:r w:rsidRPr="009A695D">
              <w:rPr>
                <w:sz w:val="18"/>
                <w:szCs w:val="18"/>
              </w:rPr>
              <w:t>Other</w:t>
            </w:r>
          </w:p>
        </w:tc>
        <w:tc>
          <w:tcPr>
            <w:tcW w:w="2268" w:type="dxa"/>
            <w:shd w:val="clear" w:color="auto" w:fill="auto"/>
            <w:vAlign w:val="center"/>
            <w:hideMark/>
          </w:tcPr>
          <w:p w14:paraId="5E6CC490" w14:textId="54255B88" w:rsidR="00C610C5" w:rsidRPr="009A695D" w:rsidRDefault="00C610C5" w:rsidP="00732796">
            <w:pPr>
              <w:rPr>
                <w:sz w:val="18"/>
                <w:szCs w:val="18"/>
              </w:rPr>
            </w:pPr>
            <w:r w:rsidRPr="009A695D">
              <w:rPr>
                <w:sz w:val="18"/>
                <w:szCs w:val="18"/>
              </w:rPr>
              <w:t>E-waste</w:t>
            </w:r>
          </w:p>
        </w:tc>
        <w:tc>
          <w:tcPr>
            <w:tcW w:w="992" w:type="dxa"/>
            <w:vMerge/>
            <w:shd w:val="clear" w:color="auto" w:fill="auto"/>
            <w:vAlign w:val="center"/>
            <w:hideMark/>
          </w:tcPr>
          <w:p w14:paraId="0DBDACA5" w14:textId="77777777" w:rsidR="00C610C5" w:rsidRPr="009A695D" w:rsidRDefault="00C610C5" w:rsidP="00214423">
            <w:pPr>
              <w:jc w:val="center"/>
              <w:rPr>
                <w:sz w:val="18"/>
                <w:szCs w:val="18"/>
              </w:rPr>
            </w:pPr>
          </w:p>
        </w:tc>
        <w:tc>
          <w:tcPr>
            <w:tcW w:w="709" w:type="dxa"/>
            <w:shd w:val="clear" w:color="auto" w:fill="auto"/>
            <w:vAlign w:val="center"/>
            <w:hideMark/>
          </w:tcPr>
          <w:p w14:paraId="4094F1BC" w14:textId="77777777" w:rsidR="00C610C5" w:rsidRPr="009A695D" w:rsidRDefault="00C610C5" w:rsidP="00214423">
            <w:pPr>
              <w:jc w:val="center"/>
              <w:rPr>
                <w:sz w:val="18"/>
                <w:szCs w:val="18"/>
              </w:rPr>
            </w:pPr>
            <w:r w:rsidRPr="009A695D">
              <w:rPr>
                <w:sz w:val="18"/>
                <w:szCs w:val="18"/>
              </w:rPr>
              <w:t>0%</w:t>
            </w:r>
          </w:p>
        </w:tc>
      </w:tr>
      <w:tr w:rsidR="00C610C5" w:rsidRPr="009A695D" w14:paraId="4CB110B2" w14:textId="77777777" w:rsidTr="00210C25">
        <w:tc>
          <w:tcPr>
            <w:tcW w:w="709" w:type="dxa"/>
            <w:shd w:val="clear" w:color="auto" w:fill="auto"/>
            <w:noWrap/>
            <w:vAlign w:val="center"/>
            <w:hideMark/>
          </w:tcPr>
          <w:p w14:paraId="4718F025" w14:textId="77777777" w:rsidR="00C610C5" w:rsidRPr="009A695D" w:rsidRDefault="00C610C5" w:rsidP="00732796">
            <w:pPr>
              <w:rPr>
                <w:sz w:val="18"/>
                <w:szCs w:val="18"/>
              </w:rPr>
            </w:pPr>
            <w:r w:rsidRPr="009A695D">
              <w:rPr>
                <w:sz w:val="18"/>
                <w:szCs w:val="18"/>
              </w:rPr>
              <w:t>847290</w:t>
            </w:r>
          </w:p>
        </w:tc>
        <w:tc>
          <w:tcPr>
            <w:tcW w:w="851" w:type="dxa"/>
            <w:shd w:val="clear" w:color="auto" w:fill="auto"/>
            <w:noWrap/>
            <w:vAlign w:val="center"/>
            <w:hideMark/>
          </w:tcPr>
          <w:p w14:paraId="22C1A6D1" w14:textId="77777777" w:rsidR="00C610C5" w:rsidRPr="009A695D" w:rsidRDefault="00C610C5" w:rsidP="00732796">
            <w:pPr>
              <w:rPr>
                <w:sz w:val="18"/>
                <w:szCs w:val="18"/>
              </w:rPr>
            </w:pPr>
            <w:r w:rsidRPr="009A695D">
              <w:rPr>
                <w:sz w:val="18"/>
                <w:szCs w:val="18"/>
              </w:rPr>
              <w:t>84729003</w:t>
            </w:r>
          </w:p>
        </w:tc>
        <w:tc>
          <w:tcPr>
            <w:tcW w:w="7087" w:type="dxa"/>
            <w:shd w:val="clear" w:color="auto" w:fill="auto"/>
            <w:vAlign w:val="center"/>
            <w:hideMark/>
          </w:tcPr>
          <w:p w14:paraId="7A295E90" w14:textId="77777777" w:rsidR="00C610C5" w:rsidRPr="009A695D" w:rsidRDefault="00C610C5" w:rsidP="00732796">
            <w:pPr>
              <w:rPr>
                <w:sz w:val="18"/>
                <w:szCs w:val="18"/>
              </w:rPr>
            </w:pPr>
            <w:r w:rsidRPr="009A695D">
              <w:rPr>
                <w:sz w:val="18"/>
                <w:szCs w:val="18"/>
              </w:rPr>
              <w:t>Office machines, including typewriters and word-processing machines (excluding office machines of HS 847210, 847230, 8443, 8470, 8471 and office machines specified elsewhere in the AHECC)</w:t>
            </w:r>
          </w:p>
        </w:tc>
        <w:tc>
          <w:tcPr>
            <w:tcW w:w="1418" w:type="dxa"/>
            <w:vAlign w:val="center"/>
            <w:hideMark/>
          </w:tcPr>
          <w:p w14:paraId="201DB4D3" w14:textId="360FC40A" w:rsidR="00C610C5" w:rsidRPr="009A695D" w:rsidRDefault="00C610C5" w:rsidP="00732796">
            <w:pPr>
              <w:rPr>
                <w:sz w:val="18"/>
                <w:szCs w:val="18"/>
              </w:rPr>
            </w:pPr>
            <w:r w:rsidRPr="009A695D">
              <w:rPr>
                <w:sz w:val="18"/>
                <w:szCs w:val="18"/>
              </w:rPr>
              <w:t>Other</w:t>
            </w:r>
          </w:p>
        </w:tc>
        <w:tc>
          <w:tcPr>
            <w:tcW w:w="2268" w:type="dxa"/>
            <w:shd w:val="clear" w:color="auto" w:fill="auto"/>
            <w:vAlign w:val="center"/>
            <w:hideMark/>
          </w:tcPr>
          <w:p w14:paraId="2EAEB588" w14:textId="71A18B35" w:rsidR="00C610C5" w:rsidRPr="009A695D" w:rsidRDefault="00C610C5" w:rsidP="00732796">
            <w:pPr>
              <w:rPr>
                <w:sz w:val="18"/>
                <w:szCs w:val="18"/>
              </w:rPr>
            </w:pPr>
            <w:r w:rsidRPr="009A695D">
              <w:rPr>
                <w:sz w:val="18"/>
                <w:szCs w:val="18"/>
              </w:rPr>
              <w:t>E-waste</w:t>
            </w:r>
          </w:p>
        </w:tc>
        <w:tc>
          <w:tcPr>
            <w:tcW w:w="992" w:type="dxa"/>
            <w:vMerge/>
            <w:shd w:val="clear" w:color="auto" w:fill="auto"/>
            <w:vAlign w:val="center"/>
            <w:hideMark/>
          </w:tcPr>
          <w:p w14:paraId="7F76E2B1" w14:textId="77777777" w:rsidR="00C610C5" w:rsidRPr="009A695D" w:rsidRDefault="00C610C5" w:rsidP="00214423">
            <w:pPr>
              <w:jc w:val="center"/>
              <w:rPr>
                <w:sz w:val="18"/>
                <w:szCs w:val="18"/>
              </w:rPr>
            </w:pPr>
          </w:p>
        </w:tc>
        <w:tc>
          <w:tcPr>
            <w:tcW w:w="709" w:type="dxa"/>
            <w:shd w:val="clear" w:color="auto" w:fill="auto"/>
            <w:vAlign w:val="center"/>
            <w:hideMark/>
          </w:tcPr>
          <w:p w14:paraId="0EE39AA9" w14:textId="77777777" w:rsidR="00C610C5" w:rsidRPr="009A695D" w:rsidRDefault="00C610C5" w:rsidP="00214423">
            <w:pPr>
              <w:jc w:val="center"/>
              <w:rPr>
                <w:sz w:val="18"/>
                <w:szCs w:val="18"/>
              </w:rPr>
            </w:pPr>
            <w:r w:rsidRPr="009A695D">
              <w:rPr>
                <w:sz w:val="18"/>
                <w:szCs w:val="18"/>
              </w:rPr>
              <w:t>0%</w:t>
            </w:r>
          </w:p>
        </w:tc>
      </w:tr>
      <w:tr w:rsidR="00C610C5" w:rsidRPr="009A695D" w14:paraId="453FE461" w14:textId="77777777" w:rsidTr="00210C25">
        <w:tc>
          <w:tcPr>
            <w:tcW w:w="709" w:type="dxa"/>
            <w:shd w:val="clear" w:color="auto" w:fill="auto"/>
            <w:noWrap/>
            <w:vAlign w:val="center"/>
            <w:hideMark/>
          </w:tcPr>
          <w:p w14:paraId="3FDA6B8F" w14:textId="77777777" w:rsidR="00C610C5" w:rsidRPr="009A695D" w:rsidRDefault="00C610C5" w:rsidP="00732796">
            <w:pPr>
              <w:rPr>
                <w:sz w:val="18"/>
                <w:szCs w:val="18"/>
              </w:rPr>
            </w:pPr>
            <w:r w:rsidRPr="009A695D">
              <w:rPr>
                <w:sz w:val="18"/>
                <w:szCs w:val="18"/>
              </w:rPr>
              <w:lastRenderedPageBreak/>
              <w:t>852859</w:t>
            </w:r>
          </w:p>
        </w:tc>
        <w:tc>
          <w:tcPr>
            <w:tcW w:w="851" w:type="dxa"/>
            <w:shd w:val="clear" w:color="auto" w:fill="auto"/>
            <w:noWrap/>
            <w:vAlign w:val="center"/>
            <w:hideMark/>
          </w:tcPr>
          <w:p w14:paraId="395D2032" w14:textId="77777777" w:rsidR="00C610C5" w:rsidRPr="009A695D" w:rsidRDefault="00C610C5" w:rsidP="00732796">
            <w:pPr>
              <w:rPr>
                <w:sz w:val="18"/>
                <w:szCs w:val="18"/>
              </w:rPr>
            </w:pPr>
            <w:r w:rsidRPr="009A695D">
              <w:rPr>
                <w:sz w:val="18"/>
                <w:szCs w:val="18"/>
              </w:rPr>
              <w:t>85285903</w:t>
            </w:r>
          </w:p>
        </w:tc>
        <w:tc>
          <w:tcPr>
            <w:tcW w:w="7087" w:type="dxa"/>
            <w:shd w:val="clear" w:color="auto" w:fill="auto"/>
            <w:vAlign w:val="center"/>
            <w:hideMark/>
          </w:tcPr>
          <w:p w14:paraId="44A8F06F" w14:textId="77777777" w:rsidR="00C610C5" w:rsidRPr="009A695D" w:rsidRDefault="00C610C5" w:rsidP="00732796">
            <w:pPr>
              <w:rPr>
                <w:sz w:val="18"/>
                <w:szCs w:val="18"/>
              </w:rPr>
            </w:pPr>
            <w:r w:rsidRPr="009A695D">
              <w:rPr>
                <w:sz w:val="18"/>
                <w:szCs w:val="18"/>
              </w:rPr>
              <w:t>Monitors, not incorporating television reception apparatus (excluding capable of directly connecting to and designed for use with an automatic data processing machine of heading 8471 and cathode-ray tube monitors)</w:t>
            </w:r>
          </w:p>
        </w:tc>
        <w:tc>
          <w:tcPr>
            <w:tcW w:w="1418" w:type="dxa"/>
            <w:vAlign w:val="center"/>
            <w:hideMark/>
          </w:tcPr>
          <w:p w14:paraId="201CBD19" w14:textId="63EAD4C2" w:rsidR="00C610C5" w:rsidRPr="009A695D" w:rsidRDefault="00C610C5" w:rsidP="00732796">
            <w:pPr>
              <w:rPr>
                <w:sz w:val="18"/>
                <w:szCs w:val="18"/>
              </w:rPr>
            </w:pPr>
            <w:r w:rsidRPr="009A695D">
              <w:rPr>
                <w:sz w:val="18"/>
                <w:szCs w:val="18"/>
              </w:rPr>
              <w:t>Other</w:t>
            </w:r>
          </w:p>
        </w:tc>
        <w:tc>
          <w:tcPr>
            <w:tcW w:w="2268" w:type="dxa"/>
            <w:shd w:val="clear" w:color="auto" w:fill="auto"/>
            <w:vAlign w:val="center"/>
            <w:hideMark/>
          </w:tcPr>
          <w:p w14:paraId="098F3BB5" w14:textId="04CA7913" w:rsidR="00C610C5" w:rsidRPr="009A695D" w:rsidRDefault="00C610C5" w:rsidP="00732796">
            <w:pPr>
              <w:rPr>
                <w:sz w:val="18"/>
                <w:szCs w:val="18"/>
              </w:rPr>
            </w:pPr>
            <w:r w:rsidRPr="009A695D">
              <w:rPr>
                <w:sz w:val="18"/>
                <w:szCs w:val="18"/>
              </w:rPr>
              <w:t>E-waste</w:t>
            </w:r>
          </w:p>
        </w:tc>
        <w:tc>
          <w:tcPr>
            <w:tcW w:w="992" w:type="dxa"/>
            <w:vMerge/>
            <w:shd w:val="clear" w:color="auto" w:fill="auto"/>
            <w:vAlign w:val="center"/>
            <w:hideMark/>
          </w:tcPr>
          <w:p w14:paraId="56F23724" w14:textId="77777777" w:rsidR="00C610C5" w:rsidRPr="009A695D" w:rsidRDefault="00C610C5" w:rsidP="00214423">
            <w:pPr>
              <w:jc w:val="center"/>
              <w:rPr>
                <w:sz w:val="18"/>
                <w:szCs w:val="18"/>
              </w:rPr>
            </w:pPr>
          </w:p>
        </w:tc>
        <w:tc>
          <w:tcPr>
            <w:tcW w:w="709" w:type="dxa"/>
            <w:shd w:val="clear" w:color="auto" w:fill="auto"/>
            <w:vAlign w:val="center"/>
            <w:hideMark/>
          </w:tcPr>
          <w:p w14:paraId="253A363F" w14:textId="77777777" w:rsidR="00C610C5" w:rsidRPr="009A695D" w:rsidRDefault="00C610C5" w:rsidP="00214423">
            <w:pPr>
              <w:jc w:val="center"/>
              <w:rPr>
                <w:sz w:val="18"/>
                <w:szCs w:val="18"/>
              </w:rPr>
            </w:pPr>
            <w:r w:rsidRPr="009A695D">
              <w:rPr>
                <w:sz w:val="18"/>
                <w:szCs w:val="18"/>
              </w:rPr>
              <w:t>0%</w:t>
            </w:r>
          </w:p>
        </w:tc>
      </w:tr>
      <w:tr w:rsidR="009A695D" w:rsidRPr="009A695D" w14:paraId="664FE110" w14:textId="77777777" w:rsidTr="00214423">
        <w:trPr>
          <w:trHeight w:val="70"/>
        </w:trPr>
        <w:tc>
          <w:tcPr>
            <w:tcW w:w="709" w:type="dxa"/>
            <w:shd w:val="clear" w:color="auto" w:fill="auto"/>
            <w:noWrap/>
            <w:vAlign w:val="center"/>
            <w:hideMark/>
          </w:tcPr>
          <w:p w14:paraId="0F1FE029" w14:textId="77777777" w:rsidR="00732796" w:rsidRPr="009A695D" w:rsidRDefault="00732796" w:rsidP="00732796">
            <w:pPr>
              <w:rPr>
                <w:sz w:val="18"/>
                <w:szCs w:val="18"/>
              </w:rPr>
            </w:pPr>
            <w:r w:rsidRPr="009A695D">
              <w:rPr>
                <w:sz w:val="18"/>
                <w:szCs w:val="18"/>
              </w:rPr>
              <w:t>854810</w:t>
            </w:r>
          </w:p>
        </w:tc>
        <w:tc>
          <w:tcPr>
            <w:tcW w:w="851" w:type="dxa"/>
            <w:shd w:val="clear" w:color="auto" w:fill="auto"/>
            <w:noWrap/>
            <w:vAlign w:val="center"/>
            <w:hideMark/>
          </w:tcPr>
          <w:p w14:paraId="54E74B8D" w14:textId="77777777" w:rsidR="00732796" w:rsidRPr="009A695D" w:rsidRDefault="00732796" w:rsidP="00732796">
            <w:pPr>
              <w:rPr>
                <w:sz w:val="18"/>
                <w:szCs w:val="18"/>
              </w:rPr>
            </w:pPr>
            <w:r w:rsidRPr="009A695D">
              <w:rPr>
                <w:sz w:val="18"/>
                <w:szCs w:val="18"/>
              </w:rPr>
              <w:t>85481001</w:t>
            </w:r>
          </w:p>
        </w:tc>
        <w:tc>
          <w:tcPr>
            <w:tcW w:w="7087" w:type="dxa"/>
            <w:shd w:val="clear" w:color="auto" w:fill="auto"/>
            <w:vAlign w:val="center"/>
            <w:hideMark/>
          </w:tcPr>
          <w:p w14:paraId="484A4513" w14:textId="77777777" w:rsidR="00732796" w:rsidRPr="009A695D" w:rsidRDefault="00732796" w:rsidP="00732796">
            <w:pPr>
              <w:rPr>
                <w:sz w:val="18"/>
                <w:szCs w:val="18"/>
              </w:rPr>
            </w:pPr>
            <w:r w:rsidRPr="009A695D">
              <w:rPr>
                <w:sz w:val="18"/>
                <w:szCs w:val="18"/>
              </w:rPr>
              <w:t>Waste and scrap of primary cells, primary batteries &amp; electric accumulators, spent primary cells, spent primary batteries &amp; spent electric accumulators</w:t>
            </w:r>
          </w:p>
        </w:tc>
        <w:tc>
          <w:tcPr>
            <w:tcW w:w="1418" w:type="dxa"/>
            <w:shd w:val="clear" w:color="auto" w:fill="auto"/>
            <w:vAlign w:val="center"/>
            <w:hideMark/>
          </w:tcPr>
          <w:p w14:paraId="6448D679" w14:textId="77777777" w:rsidR="00732796" w:rsidRPr="009A695D" w:rsidRDefault="00732796" w:rsidP="00732796">
            <w:pPr>
              <w:rPr>
                <w:sz w:val="18"/>
                <w:szCs w:val="18"/>
              </w:rPr>
            </w:pPr>
            <w:r w:rsidRPr="009A695D">
              <w:rPr>
                <w:sz w:val="18"/>
                <w:szCs w:val="18"/>
              </w:rPr>
              <w:t>Hazardous (excl. tyres)</w:t>
            </w:r>
          </w:p>
        </w:tc>
        <w:tc>
          <w:tcPr>
            <w:tcW w:w="2268" w:type="dxa"/>
            <w:shd w:val="clear" w:color="auto" w:fill="auto"/>
            <w:vAlign w:val="center"/>
            <w:hideMark/>
          </w:tcPr>
          <w:p w14:paraId="5958C15D" w14:textId="77C9E594" w:rsidR="00732796" w:rsidRPr="009A695D" w:rsidRDefault="00C610C5" w:rsidP="00732796">
            <w:pPr>
              <w:rPr>
                <w:sz w:val="18"/>
                <w:szCs w:val="18"/>
              </w:rPr>
            </w:pPr>
            <w:r w:rsidRPr="009A695D">
              <w:rPr>
                <w:sz w:val="18"/>
                <w:szCs w:val="18"/>
              </w:rPr>
              <w:t>NEPM D (no. depends on major metal present)</w:t>
            </w:r>
          </w:p>
        </w:tc>
        <w:tc>
          <w:tcPr>
            <w:tcW w:w="992" w:type="dxa"/>
            <w:shd w:val="clear" w:color="auto" w:fill="auto"/>
            <w:vAlign w:val="center"/>
            <w:hideMark/>
          </w:tcPr>
          <w:p w14:paraId="3CFEEBB8" w14:textId="77777777" w:rsidR="00732796" w:rsidRPr="009A695D" w:rsidRDefault="00732796" w:rsidP="00214423">
            <w:pPr>
              <w:jc w:val="center"/>
              <w:rPr>
                <w:sz w:val="18"/>
                <w:szCs w:val="18"/>
              </w:rPr>
            </w:pPr>
            <w:r w:rsidRPr="009A695D">
              <w:rPr>
                <w:sz w:val="18"/>
                <w:szCs w:val="18"/>
              </w:rPr>
              <w:t>100%</w:t>
            </w:r>
          </w:p>
        </w:tc>
        <w:tc>
          <w:tcPr>
            <w:tcW w:w="709" w:type="dxa"/>
            <w:shd w:val="clear" w:color="auto" w:fill="auto"/>
            <w:vAlign w:val="center"/>
            <w:hideMark/>
          </w:tcPr>
          <w:p w14:paraId="1AA5D101" w14:textId="77777777" w:rsidR="00732796" w:rsidRPr="009A695D" w:rsidRDefault="00732796" w:rsidP="00214423">
            <w:pPr>
              <w:jc w:val="center"/>
              <w:rPr>
                <w:sz w:val="18"/>
                <w:szCs w:val="18"/>
              </w:rPr>
            </w:pPr>
            <w:r w:rsidRPr="009A695D">
              <w:rPr>
                <w:sz w:val="18"/>
                <w:szCs w:val="18"/>
              </w:rPr>
              <w:t>100%</w:t>
            </w:r>
          </w:p>
        </w:tc>
      </w:tr>
    </w:tbl>
    <w:p w14:paraId="43CF9346" w14:textId="77777777" w:rsidR="00240C3D" w:rsidRPr="009A5BAC" w:rsidRDefault="00240C3D" w:rsidP="000F2BF2"/>
    <w:p w14:paraId="3F9015D7" w14:textId="77777777" w:rsidR="00046F0A" w:rsidRDefault="00046F0A" w:rsidP="00057EA9">
      <w:pPr>
        <w:pStyle w:val="BodyText"/>
        <w:sectPr w:rsidR="00046F0A" w:rsidSect="00732796">
          <w:pgSz w:w="16838" w:h="11906" w:orient="landscape" w:code="9"/>
          <w:pgMar w:top="1440" w:right="1440" w:bottom="1077" w:left="1440" w:header="709" w:footer="454" w:gutter="0"/>
          <w:cols w:space="708"/>
          <w:docGrid w:linePitch="360"/>
        </w:sectPr>
      </w:pPr>
    </w:p>
    <w:tbl>
      <w:tblPr>
        <w:tblStyle w:val="TableGrid"/>
        <w:tblW w:w="8931" w:type="dxa"/>
        <w:tblInd w:w="340" w:type="dxa"/>
        <w:tblBorders>
          <w:top w:val="none" w:sz="0" w:space="0" w:color="auto"/>
          <w:left w:val="single" w:sz="24" w:space="0" w:color="C7C7C7"/>
          <w:bottom w:val="none" w:sz="0" w:space="0" w:color="auto"/>
          <w:right w:val="none" w:sz="0" w:space="0" w:color="auto"/>
          <w:insideH w:val="none" w:sz="0" w:space="0" w:color="auto"/>
          <w:insideV w:val="none" w:sz="0" w:space="0" w:color="auto"/>
        </w:tblBorders>
        <w:tblLayout w:type="fixed"/>
        <w:tblCellMar>
          <w:left w:w="340" w:type="dxa"/>
          <w:right w:w="0" w:type="dxa"/>
        </w:tblCellMar>
        <w:tblLook w:val="04A0" w:firstRow="1" w:lastRow="0" w:firstColumn="1" w:lastColumn="0" w:noHBand="0" w:noVBand="1"/>
      </w:tblPr>
      <w:tblGrid>
        <w:gridCol w:w="8931"/>
      </w:tblGrid>
      <w:tr w:rsidR="00046F0A" w:rsidRPr="009A5BAC" w14:paraId="2C887710" w14:textId="77777777" w:rsidTr="00342C4A">
        <w:trPr>
          <w:cantSplit/>
          <w:trHeight w:hRule="exact" w:val="3798"/>
        </w:trPr>
        <w:tc>
          <w:tcPr>
            <w:tcW w:w="8931" w:type="dxa"/>
            <w:tcBorders>
              <w:left w:val="nil"/>
            </w:tcBorders>
          </w:tcPr>
          <w:p w14:paraId="5E5884D6" w14:textId="6E8A0288" w:rsidR="00046F0A" w:rsidRPr="009A5BAC" w:rsidRDefault="00046F0A" w:rsidP="00057EA9">
            <w:pPr>
              <w:pStyle w:val="BodyText"/>
            </w:pPr>
          </w:p>
          <w:p w14:paraId="04ECF949" w14:textId="77777777" w:rsidR="00046F0A" w:rsidRPr="009A5BAC" w:rsidRDefault="00046F0A" w:rsidP="00057EA9">
            <w:pPr>
              <w:pStyle w:val="BodyText"/>
            </w:pPr>
          </w:p>
          <w:p w14:paraId="12241C72" w14:textId="77777777" w:rsidR="00046F0A" w:rsidRPr="009A5BAC" w:rsidRDefault="00046F0A" w:rsidP="00057EA9">
            <w:pPr>
              <w:pStyle w:val="BodyText"/>
            </w:pPr>
          </w:p>
          <w:p w14:paraId="0E63FA5D" w14:textId="77777777" w:rsidR="00046F0A" w:rsidRPr="009A5BAC" w:rsidRDefault="00046F0A" w:rsidP="000F2BF2"/>
        </w:tc>
      </w:tr>
      <w:tr w:rsidR="00046F0A" w:rsidRPr="009A5BAC" w14:paraId="2E2202DB" w14:textId="77777777" w:rsidTr="00342C4A">
        <w:trPr>
          <w:cantSplit/>
          <w:trHeight w:val="1701"/>
        </w:trPr>
        <w:tc>
          <w:tcPr>
            <w:tcW w:w="8931" w:type="dxa"/>
            <w:vAlign w:val="center"/>
          </w:tcPr>
          <w:p w14:paraId="0A4C59E9" w14:textId="1F10D75A" w:rsidR="00046F0A" w:rsidRPr="009A5BAC" w:rsidRDefault="00CF03ED" w:rsidP="00CF03ED">
            <w:pPr>
              <w:pStyle w:val="Appendixpageheading"/>
              <w:ind w:left="2019" w:hanging="1659"/>
            </w:pPr>
            <w:bookmarkStart w:id="123" w:name="_Ref59184990"/>
            <w:bookmarkStart w:id="124" w:name="_Toc80711814"/>
            <w:r w:rsidRPr="00CF03ED">
              <w:t>Densit</w:t>
            </w:r>
            <w:r w:rsidR="005A7140">
              <w:t xml:space="preserve">ies </w:t>
            </w:r>
            <w:r w:rsidR="008202F9">
              <w:t xml:space="preserve">and weights </w:t>
            </w:r>
            <w:r w:rsidR="005A7140">
              <w:t>of</w:t>
            </w:r>
            <w:r w:rsidRPr="00CF03ED">
              <w:t xml:space="preserve"> </w:t>
            </w:r>
            <w:r w:rsidR="00853E3D">
              <w:t xml:space="preserve">common </w:t>
            </w:r>
            <w:r w:rsidRPr="00CF03ED">
              <w:t>waste</w:t>
            </w:r>
            <w:r w:rsidR="00853E3D">
              <w:t>s</w:t>
            </w:r>
            <w:bookmarkEnd w:id="123"/>
            <w:bookmarkEnd w:id="124"/>
          </w:p>
        </w:tc>
      </w:tr>
    </w:tbl>
    <w:p w14:paraId="69D462C6" w14:textId="77777777" w:rsidR="00046F0A" w:rsidRPr="009A5BAC" w:rsidRDefault="00046F0A" w:rsidP="000F2BF2"/>
    <w:p w14:paraId="13DE3042" w14:textId="77777777" w:rsidR="00046F0A" w:rsidRDefault="00046F0A" w:rsidP="000F2BF2">
      <w:pPr>
        <w:sectPr w:rsidR="00046F0A" w:rsidSect="00194F12">
          <w:pgSz w:w="11906" w:h="16838" w:code="9"/>
          <w:pgMar w:top="1440" w:right="1077" w:bottom="1440" w:left="1440" w:header="709" w:footer="454" w:gutter="0"/>
          <w:cols w:space="708"/>
          <w:docGrid w:linePitch="360"/>
        </w:sectPr>
      </w:pPr>
    </w:p>
    <w:p w14:paraId="4DEDFDC9" w14:textId="36287052" w:rsidR="00046F0A" w:rsidRPr="00FC2642" w:rsidRDefault="00046F0A" w:rsidP="00FC2642">
      <w:pPr>
        <w:tabs>
          <w:tab w:val="left" w:pos="1701"/>
        </w:tabs>
        <w:rPr>
          <w:rFonts w:eastAsiaTheme="minorHAnsi" w:cstheme="minorBidi"/>
          <w:b/>
          <w:color w:val="4D4DB8"/>
          <w:sz w:val="28"/>
          <w:szCs w:val="28"/>
          <w:lang w:eastAsia="en-US"/>
        </w:rPr>
      </w:pPr>
      <w:r w:rsidRPr="00FC2642">
        <w:rPr>
          <w:rFonts w:eastAsiaTheme="minorHAnsi" w:cstheme="minorBidi"/>
          <w:b/>
          <w:color w:val="4D4DB8"/>
          <w:sz w:val="28"/>
          <w:szCs w:val="28"/>
          <w:lang w:eastAsia="en-US"/>
        </w:rPr>
        <w:lastRenderedPageBreak/>
        <w:t>Appendix E</w:t>
      </w:r>
      <w:r w:rsidRPr="00FC2642">
        <w:rPr>
          <w:rFonts w:eastAsiaTheme="minorHAnsi" w:cstheme="minorBidi"/>
          <w:b/>
          <w:color w:val="4D4DB8"/>
          <w:sz w:val="28"/>
          <w:szCs w:val="28"/>
          <w:lang w:eastAsia="en-US"/>
        </w:rPr>
        <w:tab/>
      </w:r>
      <w:r w:rsidR="00CF03ED">
        <w:rPr>
          <w:rFonts w:eastAsiaTheme="minorHAnsi" w:cstheme="minorBidi"/>
          <w:b/>
          <w:color w:val="4D4DB8"/>
          <w:sz w:val="28"/>
          <w:szCs w:val="28"/>
          <w:lang w:eastAsia="en-US"/>
        </w:rPr>
        <w:t>Densit</w:t>
      </w:r>
      <w:r w:rsidR="00A36849">
        <w:rPr>
          <w:rFonts w:eastAsiaTheme="minorHAnsi" w:cstheme="minorBidi"/>
          <w:b/>
          <w:color w:val="4D4DB8"/>
          <w:sz w:val="28"/>
          <w:szCs w:val="28"/>
          <w:lang w:eastAsia="en-US"/>
        </w:rPr>
        <w:t>ies</w:t>
      </w:r>
      <w:r w:rsidR="008202F9">
        <w:rPr>
          <w:rFonts w:eastAsiaTheme="minorHAnsi" w:cstheme="minorBidi"/>
          <w:b/>
          <w:color w:val="4D4DB8"/>
          <w:sz w:val="28"/>
          <w:szCs w:val="28"/>
          <w:lang w:eastAsia="en-US"/>
        </w:rPr>
        <w:t xml:space="preserve"> and weights</w:t>
      </w:r>
      <w:r w:rsidR="00A36849">
        <w:rPr>
          <w:rFonts w:eastAsiaTheme="minorHAnsi" w:cstheme="minorBidi"/>
          <w:b/>
          <w:color w:val="4D4DB8"/>
          <w:sz w:val="28"/>
          <w:szCs w:val="28"/>
          <w:lang w:eastAsia="en-US"/>
        </w:rPr>
        <w:t xml:space="preserve"> of </w:t>
      </w:r>
      <w:r w:rsidR="00853E3D">
        <w:rPr>
          <w:rFonts w:eastAsiaTheme="minorHAnsi" w:cstheme="minorBidi"/>
          <w:b/>
          <w:color w:val="4D4DB8"/>
          <w:sz w:val="28"/>
          <w:szCs w:val="28"/>
          <w:lang w:eastAsia="en-US"/>
        </w:rPr>
        <w:t xml:space="preserve">common </w:t>
      </w:r>
      <w:r w:rsidR="00CF03ED">
        <w:rPr>
          <w:rFonts w:eastAsiaTheme="minorHAnsi" w:cstheme="minorBidi"/>
          <w:b/>
          <w:color w:val="4D4DB8"/>
          <w:sz w:val="28"/>
          <w:szCs w:val="28"/>
          <w:lang w:eastAsia="en-US"/>
        </w:rPr>
        <w:t>waste</w:t>
      </w:r>
      <w:r w:rsidR="00853E3D">
        <w:rPr>
          <w:rFonts w:eastAsiaTheme="minorHAnsi" w:cstheme="minorBidi"/>
          <w:b/>
          <w:color w:val="4D4DB8"/>
          <w:sz w:val="28"/>
          <w:szCs w:val="28"/>
          <w:lang w:eastAsia="en-US"/>
        </w:rPr>
        <w:t>s</w:t>
      </w:r>
    </w:p>
    <w:p w14:paraId="5299BA39" w14:textId="572C46C9" w:rsidR="00046F0A" w:rsidRDefault="00046F0A" w:rsidP="003416D4"/>
    <w:p w14:paraId="6E3C8BCD" w14:textId="42DBABE2" w:rsidR="00003F91" w:rsidRPr="00210C25" w:rsidRDefault="00A373C0" w:rsidP="003416D4">
      <w:pPr>
        <w:pStyle w:val="BodyText"/>
      </w:pPr>
      <w:r w:rsidRPr="00210C25">
        <w:t xml:space="preserve">In accordance with </w:t>
      </w:r>
      <w:r w:rsidRPr="00210C25">
        <w:fldChar w:fldCharType="begin"/>
      </w:r>
      <w:r w:rsidRPr="00210C25">
        <w:instrText xml:space="preserve"> REF _Ref74763283 \r \h  \* MERGEFORMAT </w:instrText>
      </w:r>
      <w:r w:rsidRPr="00210C25">
        <w:fldChar w:fldCharType="separate"/>
      </w:r>
      <w:r w:rsidR="00D94ACA">
        <w:t>Item 23</w:t>
      </w:r>
      <w:r w:rsidRPr="00210C25">
        <w:fldChar w:fldCharType="end"/>
      </w:r>
      <w:r w:rsidRPr="00210C25">
        <w:t xml:space="preserve">, </w:t>
      </w:r>
      <w:r w:rsidR="00701121" w:rsidRPr="00210C25">
        <w:fldChar w:fldCharType="begin"/>
      </w:r>
      <w:r w:rsidR="00701121" w:rsidRPr="00210C25">
        <w:instrText xml:space="preserve"> REF _Ref67042409 \h </w:instrText>
      </w:r>
      <w:r w:rsidRPr="00210C25">
        <w:instrText xml:space="preserve"> \* MERGEFORMAT </w:instrText>
      </w:r>
      <w:r w:rsidR="00701121" w:rsidRPr="00210C25">
        <w:fldChar w:fldCharType="separate"/>
      </w:r>
      <w:r w:rsidR="00D94ACA">
        <w:t xml:space="preserve">Table </w:t>
      </w:r>
      <w:r w:rsidR="00D94ACA">
        <w:rPr>
          <w:noProof/>
        </w:rPr>
        <w:t>10</w:t>
      </w:r>
      <w:r w:rsidR="00701121" w:rsidRPr="00210C25">
        <w:fldChar w:fldCharType="end"/>
      </w:r>
      <w:r w:rsidRPr="00210C25">
        <w:t xml:space="preserve"> and </w:t>
      </w:r>
      <w:r w:rsidR="00D93B74" w:rsidRPr="00210C25">
        <w:fldChar w:fldCharType="begin"/>
      </w:r>
      <w:r w:rsidR="00D93B74" w:rsidRPr="00210C25">
        <w:instrText xml:space="preserve"> REF _Ref75459314 \h  \* MERGEFORMAT </w:instrText>
      </w:r>
      <w:r w:rsidR="00D93B74" w:rsidRPr="00210C25">
        <w:fldChar w:fldCharType="separate"/>
      </w:r>
      <w:r w:rsidR="00D94ACA">
        <w:t xml:space="preserve">Table </w:t>
      </w:r>
      <w:r w:rsidR="00D94ACA">
        <w:rPr>
          <w:noProof/>
        </w:rPr>
        <w:t>11</w:t>
      </w:r>
      <w:r w:rsidR="00D93B74" w:rsidRPr="00210C25">
        <w:fldChar w:fldCharType="end"/>
      </w:r>
      <w:r w:rsidR="00701121" w:rsidRPr="00210C25">
        <w:t xml:space="preserve"> provide </w:t>
      </w:r>
      <w:r w:rsidR="0034540A" w:rsidRPr="00210C25">
        <w:t xml:space="preserve">default </w:t>
      </w:r>
      <w:r w:rsidR="00A36849" w:rsidRPr="00210C25">
        <w:t xml:space="preserve">density values for </w:t>
      </w:r>
      <w:r w:rsidR="007221CE" w:rsidRPr="00210C25">
        <w:t xml:space="preserve">common </w:t>
      </w:r>
      <w:r w:rsidR="00A36849" w:rsidRPr="00210C25">
        <w:t>materials</w:t>
      </w:r>
      <w:r w:rsidRPr="00210C25">
        <w:t xml:space="preserve"> and mixed waste loads, and </w:t>
      </w:r>
      <w:r w:rsidRPr="00210C25">
        <w:fldChar w:fldCharType="begin"/>
      </w:r>
      <w:r w:rsidRPr="00210C25">
        <w:instrText xml:space="preserve"> REF _Ref75458347 \h  \* MERGEFORMAT </w:instrText>
      </w:r>
      <w:r w:rsidRPr="00210C25">
        <w:fldChar w:fldCharType="separate"/>
      </w:r>
      <w:r w:rsidR="00D94ACA">
        <w:t xml:space="preserve">Table </w:t>
      </w:r>
      <w:r w:rsidR="00D94ACA">
        <w:rPr>
          <w:noProof/>
        </w:rPr>
        <w:t>12</w:t>
      </w:r>
      <w:r w:rsidRPr="00210C25">
        <w:fldChar w:fldCharType="end"/>
      </w:r>
      <w:r w:rsidRPr="00210C25">
        <w:t xml:space="preserve"> provides default weights for common product wastes</w:t>
      </w:r>
      <w:r w:rsidR="00A36849" w:rsidRPr="00210C25">
        <w:t>.</w:t>
      </w:r>
      <w:r w:rsidR="0034540A" w:rsidRPr="00210C25">
        <w:t xml:space="preserve"> </w:t>
      </w:r>
    </w:p>
    <w:p w14:paraId="6941FF0B" w14:textId="77777777" w:rsidR="00003F91" w:rsidRPr="00210C25" w:rsidRDefault="00003F91" w:rsidP="003416D4">
      <w:pPr>
        <w:pStyle w:val="BodyText"/>
      </w:pPr>
    </w:p>
    <w:p w14:paraId="0BEFFD48" w14:textId="785AA4DC" w:rsidR="008202F9" w:rsidRPr="00210C25" w:rsidRDefault="00037564" w:rsidP="00037564">
      <w:pPr>
        <w:pStyle w:val="BodyText"/>
      </w:pPr>
      <w:r w:rsidRPr="00210C25">
        <w:t>Densities</w:t>
      </w:r>
      <w:r w:rsidR="00A373C0" w:rsidRPr="00210C25">
        <w:t xml:space="preserve"> and weights</w:t>
      </w:r>
      <w:r w:rsidRPr="00210C25">
        <w:t xml:space="preserve"> may vary widely depending on load type and circumstances. Reporters </w:t>
      </w:r>
      <w:r w:rsidR="008202F9" w:rsidRPr="00210C25">
        <w:t>should</w:t>
      </w:r>
      <w:r w:rsidRPr="00210C25">
        <w:t xml:space="preserve"> use their own density values where</w:t>
      </w:r>
      <w:r w:rsidR="008202F9" w:rsidRPr="00210C25">
        <w:t>:</w:t>
      </w:r>
    </w:p>
    <w:p w14:paraId="3F3E68DA" w14:textId="77777777" w:rsidR="008202F9" w:rsidRPr="00210C25" w:rsidRDefault="00037564" w:rsidP="008202F9">
      <w:pPr>
        <w:pStyle w:val="Bullet1"/>
      </w:pPr>
      <w:r w:rsidRPr="00210C25">
        <w:t>sound evidence is available and can be cited</w:t>
      </w:r>
    </w:p>
    <w:p w14:paraId="197F1265" w14:textId="65AA7817" w:rsidR="00037564" w:rsidRPr="00210C25" w:rsidRDefault="008202F9" w:rsidP="008202F9">
      <w:pPr>
        <w:pStyle w:val="Bullet1"/>
      </w:pPr>
      <w:r w:rsidRPr="00210C25">
        <w:t>their densities</w:t>
      </w:r>
      <w:r w:rsidR="00A373C0" w:rsidRPr="00210C25">
        <w:t xml:space="preserve"> or weights</w:t>
      </w:r>
      <w:r w:rsidRPr="00210C25">
        <w:t xml:space="preserve"> are </w:t>
      </w:r>
      <w:r w:rsidR="00037564" w:rsidRPr="00210C25">
        <w:t xml:space="preserve">significantly different from those recorded below. </w:t>
      </w:r>
    </w:p>
    <w:p w14:paraId="5A7BC0B8" w14:textId="77777777" w:rsidR="00037564" w:rsidRPr="00210C25" w:rsidRDefault="00037564" w:rsidP="00037564">
      <w:pPr>
        <w:pStyle w:val="BodyText"/>
      </w:pPr>
    </w:p>
    <w:p w14:paraId="21BE6312" w14:textId="1EFCD39E" w:rsidR="00701121" w:rsidRDefault="00037564" w:rsidP="003416D4">
      <w:pPr>
        <w:pStyle w:val="BodyText"/>
      </w:pPr>
      <w:r w:rsidRPr="00210C25">
        <w:t>The values were compiled mainly from recommended values in documents provided by Qld, SA, Vic and WA</w:t>
      </w:r>
      <w:r w:rsidR="003B5998" w:rsidRPr="00210C25">
        <w:t xml:space="preserve"> (</w:t>
      </w:r>
      <w:r w:rsidRPr="00210C25">
        <w:t xml:space="preserve">using averages where </w:t>
      </w:r>
      <w:r w:rsidR="0056408D" w:rsidRPr="00210C25">
        <w:t>they</w:t>
      </w:r>
      <w:r w:rsidRPr="00210C25">
        <w:t xml:space="preserve"> varied</w:t>
      </w:r>
      <w:r w:rsidR="003B5998" w:rsidRPr="00210C25">
        <w:t>)</w:t>
      </w:r>
      <w:r w:rsidR="00B6403C" w:rsidRPr="00210C25">
        <w:t>,</w:t>
      </w:r>
      <w:r w:rsidR="003B5998" w:rsidRPr="00210C25">
        <w:t xml:space="preserve"> supported by other </w:t>
      </w:r>
      <w:r w:rsidR="00B6403C" w:rsidRPr="00210C25">
        <w:t>reference</w:t>
      </w:r>
      <w:r w:rsidR="003B5998" w:rsidRPr="00210C25">
        <w:t>s</w:t>
      </w:r>
      <w:r w:rsidR="000E4438" w:rsidRPr="00210C25">
        <w:rPr>
          <w:rStyle w:val="FootnoteReference"/>
        </w:rPr>
        <w:footnoteReference w:id="20"/>
      </w:r>
      <w:r w:rsidR="003B5998" w:rsidRPr="00210C25">
        <w:t xml:space="preserve"> and industry knowledge</w:t>
      </w:r>
      <w:r w:rsidRPr="00210C25">
        <w:t xml:space="preserve">. </w:t>
      </w:r>
      <w:r w:rsidR="007221CE" w:rsidRPr="00210C25">
        <w:t>Additional or amended values may be provided over time.</w:t>
      </w:r>
      <w:r w:rsidRPr="00210C25">
        <w:t xml:space="preserve"> Users are requested to report anomalies or suggest better values</w:t>
      </w:r>
      <w:r w:rsidR="00A373C0" w:rsidRPr="00210C25">
        <w:t xml:space="preserve"> based on reputable sources or measurements</w:t>
      </w:r>
      <w:r w:rsidRPr="00210C25">
        <w:t>. Evidence should be provided.</w:t>
      </w:r>
      <w:r>
        <w:t xml:space="preserve">  </w:t>
      </w:r>
    </w:p>
    <w:p w14:paraId="4618C857" w14:textId="3FCA9975" w:rsidR="00A373C0" w:rsidRDefault="00A373C0">
      <w:pPr>
        <w:rPr>
          <w:sz w:val="22"/>
          <w:szCs w:val="22"/>
        </w:rPr>
      </w:pPr>
      <w:r>
        <w:br w:type="page"/>
      </w:r>
    </w:p>
    <w:p w14:paraId="5787FDB8" w14:textId="604B57D3" w:rsidR="00CF03ED" w:rsidRPr="00FC2642" w:rsidRDefault="00CF03ED" w:rsidP="00427D93">
      <w:pPr>
        <w:pStyle w:val="Caption"/>
      </w:pPr>
      <w:bookmarkStart w:id="125" w:name="_Ref67042409"/>
      <w:bookmarkStart w:id="126" w:name="_Toc80711824"/>
      <w:r>
        <w:lastRenderedPageBreak/>
        <w:t xml:space="preserve">Table </w:t>
      </w:r>
      <w:fldSimple w:instr=" SEQ Table \* ARABIC ">
        <w:r w:rsidR="00D94ACA">
          <w:rPr>
            <w:noProof/>
          </w:rPr>
          <w:t>10</w:t>
        </w:r>
      </w:fldSimple>
      <w:bookmarkEnd w:id="125"/>
      <w:r>
        <w:tab/>
      </w:r>
      <w:r w:rsidR="00A36849">
        <w:t>D</w:t>
      </w:r>
      <w:r>
        <w:t>ensit</w:t>
      </w:r>
      <w:r w:rsidR="00A36849">
        <w:t xml:space="preserve">ies of </w:t>
      </w:r>
      <w:r>
        <w:t>waste and recovered materials</w:t>
      </w:r>
      <w:bookmarkEnd w:id="126"/>
    </w:p>
    <w:tbl>
      <w:tblPr>
        <w:tblStyle w:val="BE-table1"/>
        <w:tblW w:w="9351" w:type="dxa"/>
        <w:tblLayout w:type="fixed"/>
        <w:tblCellMar>
          <w:top w:w="0" w:type="dxa"/>
          <w:bottom w:w="0" w:type="dxa"/>
        </w:tblCellMar>
        <w:tblLook w:val="04A0" w:firstRow="1" w:lastRow="0" w:firstColumn="1" w:lastColumn="0" w:noHBand="0" w:noVBand="1"/>
      </w:tblPr>
      <w:tblGrid>
        <w:gridCol w:w="1413"/>
        <w:gridCol w:w="2551"/>
        <w:gridCol w:w="4395"/>
        <w:gridCol w:w="992"/>
      </w:tblGrid>
      <w:tr w:rsidR="00A36849" w:rsidRPr="00CF03ED" w14:paraId="227F757D" w14:textId="34C1E11B" w:rsidTr="00B41568">
        <w:trPr>
          <w:cnfStyle w:val="100000000000" w:firstRow="1" w:lastRow="0" w:firstColumn="0" w:lastColumn="0" w:oddVBand="0" w:evenVBand="0" w:oddHBand="0" w:evenHBand="0" w:firstRowFirstColumn="0" w:firstRowLastColumn="0" w:lastRowFirstColumn="0" w:lastRowLastColumn="0"/>
          <w:trHeight w:val="450"/>
          <w:tblHeader/>
        </w:trPr>
        <w:tc>
          <w:tcPr>
            <w:tcW w:w="1413" w:type="dxa"/>
            <w:noWrap/>
            <w:vAlign w:val="center"/>
            <w:hideMark/>
          </w:tcPr>
          <w:p w14:paraId="51F835C7" w14:textId="77777777" w:rsidR="00A36849" w:rsidRPr="006F32DE" w:rsidRDefault="00A36849" w:rsidP="006F32DE">
            <w:pPr>
              <w:rPr>
                <w:rFonts w:cs="Calibri"/>
                <w:bCs/>
              </w:rPr>
            </w:pPr>
            <w:r w:rsidRPr="006F32DE">
              <w:rPr>
                <w:rFonts w:cs="Calibri"/>
                <w:bCs/>
              </w:rPr>
              <w:t>Category</w:t>
            </w:r>
          </w:p>
        </w:tc>
        <w:tc>
          <w:tcPr>
            <w:tcW w:w="2551" w:type="dxa"/>
            <w:tcBorders>
              <w:bottom w:val="single" w:sz="4" w:space="0" w:color="9494D4" w:themeColor="accent1" w:themeTint="99"/>
            </w:tcBorders>
            <w:noWrap/>
            <w:vAlign w:val="center"/>
            <w:hideMark/>
          </w:tcPr>
          <w:p w14:paraId="3A33FBF8" w14:textId="77777777" w:rsidR="00A36849" w:rsidRPr="006F32DE" w:rsidRDefault="00A36849" w:rsidP="006F32DE">
            <w:pPr>
              <w:rPr>
                <w:rFonts w:cs="Calibri"/>
                <w:bCs/>
              </w:rPr>
            </w:pPr>
            <w:r w:rsidRPr="006F32DE">
              <w:rPr>
                <w:rFonts w:cs="Calibri"/>
                <w:bCs/>
              </w:rPr>
              <w:t>Type</w:t>
            </w:r>
          </w:p>
        </w:tc>
        <w:tc>
          <w:tcPr>
            <w:tcW w:w="4395" w:type="dxa"/>
            <w:tcBorders>
              <w:bottom w:val="single" w:sz="4" w:space="0" w:color="9494D4" w:themeColor="accent1" w:themeTint="99"/>
            </w:tcBorders>
            <w:noWrap/>
            <w:vAlign w:val="center"/>
            <w:hideMark/>
          </w:tcPr>
          <w:p w14:paraId="7756296A" w14:textId="77777777" w:rsidR="00A36849" w:rsidRPr="006F32DE" w:rsidRDefault="00A36849" w:rsidP="006F32DE">
            <w:pPr>
              <w:rPr>
                <w:rFonts w:cs="Calibri"/>
                <w:bCs/>
              </w:rPr>
            </w:pPr>
            <w:r w:rsidRPr="006F32DE">
              <w:rPr>
                <w:rFonts w:cs="Calibri"/>
                <w:bCs/>
              </w:rPr>
              <w:t>Sub-type</w:t>
            </w:r>
          </w:p>
        </w:tc>
        <w:tc>
          <w:tcPr>
            <w:tcW w:w="992" w:type="dxa"/>
            <w:vAlign w:val="center"/>
            <w:hideMark/>
          </w:tcPr>
          <w:p w14:paraId="3F7FBCEC" w14:textId="46CE2073" w:rsidR="00A36849" w:rsidRPr="006F32DE" w:rsidRDefault="00A36849" w:rsidP="006F32DE">
            <w:pPr>
              <w:jc w:val="center"/>
              <w:rPr>
                <w:rFonts w:cs="Calibri"/>
                <w:bCs/>
              </w:rPr>
            </w:pPr>
            <w:r>
              <w:rPr>
                <w:rFonts w:cs="Calibri"/>
                <w:bCs/>
              </w:rPr>
              <w:t>D</w:t>
            </w:r>
            <w:r w:rsidRPr="006F32DE">
              <w:rPr>
                <w:rFonts w:cs="Calibri"/>
                <w:bCs/>
              </w:rPr>
              <w:t>ensity (t/m3)</w:t>
            </w:r>
          </w:p>
        </w:tc>
      </w:tr>
      <w:tr w:rsidR="005A7140" w:rsidRPr="006F32DE" w14:paraId="607CA6DA" w14:textId="08B1E42F" w:rsidTr="007221CE">
        <w:trPr>
          <w:trHeight w:val="255"/>
        </w:trPr>
        <w:tc>
          <w:tcPr>
            <w:tcW w:w="1413" w:type="dxa"/>
            <w:vMerge w:val="restart"/>
            <w:noWrap/>
            <w:vAlign w:val="center"/>
            <w:hideMark/>
          </w:tcPr>
          <w:p w14:paraId="2F17DB82" w14:textId="3BB22DB0" w:rsidR="005A7140" w:rsidRPr="00210C25" w:rsidRDefault="008A4614" w:rsidP="001A58DC">
            <w:pPr>
              <w:rPr>
                <w:rFonts w:cs="Calibri"/>
                <w:color w:val="000000"/>
              </w:rPr>
            </w:pPr>
            <w:r w:rsidRPr="00210C25">
              <w:rPr>
                <w:rFonts w:cs="Calibri"/>
                <w:color w:val="000000"/>
              </w:rPr>
              <w:t>Building</w:t>
            </w:r>
            <w:r w:rsidR="005A7140" w:rsidRPr="00210C25">
              <w:rPr>
                <w:rFonts w:cs="Calibri"/>
                <w:color w:val="000000"/>
              </w:rPr>
              <w:t xml:space="preserve"> and demolition wastes</w:t>
            </w:r>
          </w:p>
          <w:p w14:paraId="33A785D0" w14:textId="77777777" w:rsidR="005A7140" w:rsidRPr="00210C25" w:rsidRDefault="005A7140" w:rsidP="001A58DC">
            <w:pPr>
              <w:rPr>
                <w:rFonts w:cs="Calibri"/>
                <w:color w:val="000000"/>
              </w:rPr>
            </w:pPr>
            <w:r w:rsidRPr="00210C25">
              <w:rPr>
                <w:rFonts w:cs="Calibri"/>
                <w:color w:val="000000"/>
              </w:rPr>
              <w:t> </w:t>
            </w:r>
          </w:p>
          <w:p w14:paraId="3CFD57EC" w14:textId="3CC53E46" w:rsidR="005A7140" w:rsidRPr="00210C25" w:rsidRDefault="005A7140" w:rsidP="001A58DC">
            <w:pPr>
              <w:rPr>
                <w:rFonts w:cs="Calibri"/>
                <w:color w:val="000000"/>
              </w:rPr>
            </w:pPr>
            <w:r w:rsidRPr="00210C25">
              <w:rPr>
                <w:rFonts w:cs="Calibri"/>
                <w:color w:val="000000"/>
              </w:rPr>
              <w:t> </w:t>
            </w:r>
          </w:p>
        </w:tc>
        <w:tc>
          <w:tcPr>
            <w:tcW w:w="2551" w:type="dxa"/>
            <w:tcBorders>
              <w:right w:val="nil"/>
            </w:tcBorders>
            <w:noWrap/>
            <w:vAlign w:val="center"/>
            <w:hideMark/>
          </w:tcPr>
          <w:p w14:paraId="5E22C9E1" w14:textId="77777777" w:rsidR="005A7140" w:rsidRPr="006F32DE" w:rsidRDefault="005A7140" w:rsidP="006F32DE">
            <w:pPr>
              <w:rPr>
                <w:rFonts w:cs="Calibri"/>
                <w:color w:val="000000"/>
              </w:rPr>
            </w:pPr>
            <w:r w:rsidRPr="006F32DE">
              <w:rPr>
                <w:rFonts w:cs="Calibri"/>
                <w:color w:val="000000"/>
              </w:rPr>
              <w:t>Asphalt</w:t>
            </w:r>
          </w:p>
        </w:tc>
        <w:tc>
          <w:tcPr>
            <w:tcW w:w="4395" w:type="dxa"/>
            <w:tcBorders>
              <w:left w:val="nil"/>
            </w:tcBorders>
            <w:noWrap/>
            <w:vAlign w:val="center"/>
            <w:hideMark/>
          </w:tcPr>
          <w:p w14:paraId="77A7B213" w14:textId="77777777" w:rsidR="005A7140" w:rsidRPr="006F32DE" w:rsidRDefault="005A7140" w:rsidP="006F32DE">
            <w:pPr>
              <w:rPr>
                <w:rFonts w:cs="Calibri"/>
                <w:color w:val="000000"/>
              </w:rPr>
            </w:pPr>
            <w:r w:rsidRPr="006F32DE">
              <w:rPr>
                <w:rFonts w:cs="Calibri"/>
                <w:color w:val="000000"/>
              </w:rPr>
              <w:t> </w:t>
            </w:r>
          </w:p>
        </w:tc>
        <w:tc>
          <w:tcPr>
            <w:tcW w:w="992" w:type="dxa"/>
            <w:noWrap/>
            <w:vAlign w:val="center"/>
            <w:hideMark/>
          </w:tcPr>
          <w:p w14:paraId="77676DF9" w14:textId="77777777" w:rsidR="005A7140" w:rsidRPr="006F32DE" w:rsidRDefault="005A7140" w:rsidP="006F32DE">
            <w:pPr>
              <w:jc w:val="center"/>
              <w:rPr>
                <w:rFonts w:cs="Calibri"/>
                <w:color w:val="000000"/>
              </w:rPr>
            </w:pPr>
            <w:r w:rsidRPr="006F32DE">
              <w:rPr>
                <w:rFonts w:cs="Calibri"/>
                <w:color w:val="000000"/>
              </w:rPr>
              <w:t>0.79</w:t>
            </w:r>
          </w:p>
        </w:tc>
      </w:tr>
      <w:tr w:rsidR="005A7140" w:rsidRPr="006F32DE" w14:paraId="25F54A7F" w14:textId="23096DD7" w:rsidTr="00A36849">
        <w:trPr>
          <w:trHeight w:val="255"/>
        </w:trPr>
        <w:tc>
          <w:tcPr>
            <w:tcW w:w="1413" w:type="dxa"/>
            <w:vMerge/>
            <w:vAlign w:val="center"/>
            <w:hideMark/>
          </w:tcPr>
          <w:p w14:paraId="2919D3B6" w14:textId="31701377" w:rsidR="005A7140" w:rsidRPr="006F32DE" w:rsidRDefault="005A7140" w:rsidP="001A58DC">
            <w:pPr>
              <w:rPr>
                <w:rFonts w:cs="Calibri"/>
                <w:color w:val="000000"/>
              </w:rPr>
            </w:pPr>
          </w:p>
        </w:tc>
        <w:tc>
          <w:tcPr>
            <w:tcW w:w="2551" w:type="dxa"/>
            <w:vMerge w:val="restart"/>
            <w:noWrap/>
            <w:vAlign w:val="center"/>
            <w:hideMark/>
          </w:tcPr>
          <w:p w14:paraId="5EDBB0C7" w14:textId="77777777" w:rsidR="005A7140" w:rsidRPr="006F32DE" w:rsidRDefault="005A7140" w:rsidP="006F32DE">
            <w:pPr>
              <w:rPr>
                <w:rFonts w:cs="Calibri"/>
                <w:color w:val="000000"/>
              </w:rPr>
            </w:pPr>
            <w:r w:rsidRPr="006F32DE">
              <w:rPr>
                <w:rFonts w:cs="Calibri"/>
                <w:color w:val="000000"/>
              </w:rPr>
              <w:t>Bricks, concrete and pavers</w:t>
            </w:r>
          </w:p>
        </w:tc>
        <w:tc>
          <w:tcPr>
            <w:tcW w:w="4395" w:type="dxa"/>
            <w:noWrap/>
            <w:vAlign w:val="center"/>
            <w:hideMark/>
          </w:tcPr>
          <w:p w14:paraId="2D199CF5" w14:textId="77777777" w:rsidR="005A7140" w:rsidRPr="006F32DE" w:rsidRDefault="005A7140" w:rsidP="006F32DE">
            <w:pPr>
              <w:rPr>
                <w:rFonts w:cs="Calibri"/>
                <w:color w:val="000000"/>
              </w:rPr>
            </w:pPr>
            <w:r w:rsidRPr="006F32DE">
              <w:rPr>
                <w:rFonts w:cs="Calibri"/>
                <w:color w:val="000000"/>
              </w:rPr>
              <w:t>Bricks</w:t>
            </w:r>
          </w:p>
        </w:tc>
        <w:tc>
          <w:tcPr>
            <w:tcW w:w="992" w:type="dxa"/>
            <w:noWrap/>
            <w:vAlign w:val="center"/>
            <w:hideMark/>
          </w:tcPr>
          <w:p w14:paraId="4AA7349A" w14:textId="3DEE0E45" w:rsidR="005A7140" w:rsidRPr="006F32DE" w:rsidRDefault="005A7140" w:rsidP="00D05B91">
            <w:pPr>
              <w:jc w:val="center"/>
              <w:rPr>
                <w:rFonts w:cs="Calibri"/>
                <w:color w:val="000000"/>
              </w:rPr>
            </w:pPr>
            <w:r w:rsidRPr="006F32DE">
              <w:rPr>
                <w:rFonts w:cs="Calibri"/>
                <w:color w:val="000000"/>
              </w:rPr>
              <w:t>1.20</w:t>
            </w:r>
          </w:p>
        </w:tc>
      </w:tr>
      <w:tr w:rsidR="005A7140" w:rsidRPr="006F32DE" w14:paraId="13EBBA10" w14:textId="7117390B" w:rsidTr="00A36849">
        <w:trPr>
          <w:trHeight w:val="255"/>
        </w:trPr>
        <w:tc>
          <w:tcPr>
            <w:tcW w:w="1413" w:type="dxa"/>
            <w:vMerge/>
            <w:vAlign w:val="center"/>
            <w:hideMark/>
          </w:tcPr>
          <w:p w14:paraId="6FEE25E8" w14:textId="1D554AB3" w:rsidR="005A7140" w:rsidRPr="006F32DE" w:rsidRDefault="005A7140" w:rsidP="001A58DC">
            <w:pPr>
              <w:rPr>
                <w:rFonts w:cs="Calibri"/>
                <w:color w:val="000000"/>
              </w:rPr>
            </w:pPr>
          </w:p>
        </w:tc>
        <w:tc>
          <w:tcPr>
            <w:tcW w:w="2551" w:type="dxa"/>
            <w:vMerge/>
            <w:vAlign w:val="center"/>
            <w:hideMark/>
          </w:tcPr>
          <w:p w14:paraId="1E311B43" w14:textId="77777777" w:rsidR="005A7140" w:rsidRPr="006F32DE" w:rsidRDefault="005A7140" w:rsidP="006F32DE">
            <w:pPr>
              <w:rPr>
                <w:rFonts w:cs="Calibri"/>
                <w:color w:val="000000"/>
              </w:rPr>
            </w:pPr>
          </w:p>
        </w:tc>
        <w:tc>
          <w:tcPr>
            <w:tcW w:w="4395" w:type="dxa"/>
            <w:noWrap/>
            <w:vAlign w:val="center"/>
            <w:hideMark/>
          </w:tcPr>
          <w:p w14:paraId="5CEF950E" w14:textId="77777777" w:rsidR="005A7140" w:rsidRPr="006F32DE" w:rsidRDefault="005A7140" w:rsidP="006F32DE">
            <w:pPr>
              <w:rPr>
                <w:rFonts w:cs="Calibri"/>
                <w:color w:val="000000"/>
              </w:rPr>
            </w:pPr>
            <w:r w:rsidRPr="006F32DE">
              <w:rPr>
                <w:rFonts w:cs="Calibri"/>
                <w:color w:val="000000"/>
              </w:rPr>
              <w:t>Concrete</w:t>
            </w:r>
          </w:p>
        </w:tc>
        <w:tc>
          <w:tcPr>
            <w:tcW w:w="992" w:type="dxa"/>
            <w:noWrap/>
            <w:vAlign w:val="center"/>
            <w:hideMark/>
          </w:tcPr>
          <w:p w14:paraId="6E36315F" w14:textId="77777777" w:rsidR="005A7140" w:rsidRPr="006F32DE" w:rsidRDefault="005A7140" w:rsidP="006F32DE">
            <w:pPr>
              <w:jc w:val="center"/>
              <w:rPr>
                <w:rFonts w:cs="Calibri"/>
                <w:color w:val="000000"/>
              </w:rPr>
            </w:pPr>
            <w:r w:rsidRPr="006F32DE">
              <w:rPr>
                <w:rFonts w:cs="Calibri"/>
                <w:color w:val="000000"/>
              </w:rPr>
              <w:t>1.50</w:t>
            </w:r>
          </w:p>
        </w:tc>
      </w:tr>
      <w:tr w:rsidR="005A7140" w:rsidRPr="006F32DE" w14:paraId="2D23DD73" w14:textId="7C074C2A" w:rsidTr="00A36849">
        <w:trPr>
          <w:trHeight w:val="255"/>
        </w:trPr>
        <w:tc>
          <w:tcPr>
            <w:tcW w:w="1413" w:type="dxa"/>
            <w:vMerge/>
            <w:vAlign w:val="center"/>
            <w:hideMark/>
          </w:tcPr>
          <w:p w14:paraId="720CC50C" w14:textId="5E23E585" w:rsidR="005A7140" w:rsidRPr="006F32DE" w:rsidRDefault="005A7140" w:rsidP="001A58DC">
            <w:pPr>
              <w:rPr>
                <w:rFonts w:cs="Calibri"/>
                <w:color w:val="000000"/>
              </w:rPr>
            </w:pPr>
          </w:p>
        </w:tc>
        <w:tc>
          <w:tcPr>
            <w:tcW w:w="2551" w:type="dxa"/>
            <w:vMerge w:val="restart"/>
            <w:noWrap/>
            <w:vAlign w:val="center"/>
            <w:hideMark/>
          </w:tcPr>
          <w:p w14:paraId="6EF04775" w14:textId="77777777" w:rsidR="005A7140" w:rsidRPr="006F32DE" w:rsidRDefault="005A7140" w:rsidP="006F32DE">
            <w:pPr>
              <w:rPr>
                <w:rFonts w:cs="Calibri"/>
                <w:color w:val="000000"/>
              </w:rPr>
            </w:pPr>
            <w:r w:rsidRPr="006F32DE">
              <w:rPr>
                <w:rFonts w:cs="Calibri"/>
                <w:color w:val="000000"/>
              </w:rPr>
              <w:t>Ceramics, tiles and pottery</w:t>
            </w:r>
          </w:p>
        </w:tc>
        <w:tc>
          <w:tcPr>
            <w:tcW w:w="4395" w:type="dxa"/>
            <w:noWrap/>
            <w:vAlign w:val="center"/>
            <w:hideMark/>
          </w:tcPr>
          <w:p w14:paraId="12F23523" w14:textId="77777777" w:rsidR="005A7140" w:rsidRPr="006F32DE" w:rsidRDefault="005A7140" w:rsidP="006F32DE">
            <w:pPr>
              <w:rPr>
                <w:rFonts w:cs="Calibri"/>
                <w:color w:val="000000"/>
              </w:rPr>
            </w:pPr>
            <w:r w:rsidRPr="006F32DE">
              <w:rPr>
                <w:rFonts w:cs="Calibri"/>
                <w:color w:val="000000"/>
              </w:rPr>
              <w:t>Ceramics</w:t>
            </w:r>
          </w:p>
        </w:tc>
        <w:tc>
          <w:tcPr>
            <w:tcW w:w="992" w:type="dxa"/>
            <w:noWrap/>
            <w:vAlign w:val="center"/>
            <w:hideMark/>
          </w:tcPr>
          <w:p w14:paraId="70ED4D43" w14:textId="77777777" w:rsidR="005A7140" w:rsidRPr="006F32DE" w:rsidRDefault="005A7140" w:rsidP="006F32DE">
            <w:pPr>
              <w:jc w:val="center"/>
              <w:rPr>
                <w:rFonts w:cs="Calibri"/>
                <w:color w:val="000000"/>
              </w:rPr>
            </w:pPr>
            <w:r w:rsidRPr="006F32DE">
              <w:rPr>
                <w:rFonts w:cs="Calibri"/>
                <w:color w:val="000000"/>
              </w:rPr>
              <w:t>0.75</w:t>
            </w:r>
          </w:p>
        </w:tc>
      </w:tr>
      <w:tr w:rsidR="005A7140" w:rsidRPr="006F32DE" w14:paraId="65E43058" w14:textId="465034AB" w:rsidTr="00A36849">
        <w:trPr>
          <w:trHeight w:val="255"/>
        </w:trPr>
        <w:tc>
          <w:tcPr>
            <w:tcW w:w="1413" w:type="dxa"/>
            <w:vMerge/>
            <w:vAlign w:val="center"/>
            <w:hideMark/>
          </w:tcPr>
          <w:p w14:paraId="53F349DC" w14:textId="07C05B0E" w:rsidR="005A7140" w:rsidRPr="006F32DE" w:rsidRDefault="005A7140" w:rsidP="001A58DC">
            <w:pPr>
              <w:rPr>
                <w:rFonts w:cs="Calibri"/>
                <w:color w:val="000000"/>
              </w:rPr>
            </w:pPr>
          </w:p>
        </w:tc>
        <w:tc>
          <w:tcPr>
            <w:tcW w:w="2551" w:type="dxa"/>
            <w:vMerge/>
            <w:vAlign w:val="center"/>
            <w:hideMark/>
          </w:tcPr>
          <w:p w14:paraId="376568E5" w14:textId="77777777" w:rsidR="005A7140" w:rsidRPr="006F32DE" w:rsidRDefault="005A7140" w:rsidP="006F32DE">
            <w:pPr>
              <w:rPr>
                <w:rFonts w:cs="Calibri"/>
                <w:color w:val="000000"/>
              </w:rPr>
            </w:pPr>
          </w:p>
        </w:tc>
        <w:tc>
          <w:tcPr>
            <w:tcW w:w="4395" w:type="dxa"/>
            <w:noWrap/>
            <w:vAlign w:val="center"/>
            <w:hideMark/>
          </w:tcPr>
          <w:p w14:paraId="4875E937" w14:textId="77777777" w:rsidR="005A7140" w:rsidRPr="006F32DE" w:rsidRDefault="005A7140" w:rsidP="006F32DE">
            <w:pPr>
              <w:rPr>
                <w:rFonts w:cs="Calibri"/>
                <w:color w:val="000000"/>
              </w:rPr>
            </w:pPr>
            <w:r w:rsidRPr="006F32DE">
              <w:rPr>
                <w:rFonts w:cs="Calibri"/>
                <w:color w:val="000000"/>
              </w:rPr>
              <w:t>Tiles</w:t>
            </w:r>
          </w:p>
        </w:tc>
        <w:tc>
          <w:tcPr>
            <w:tcW w:w="992" w:type="dxa"/>
            <w:noWrap/>
            <w:vAlign w:val="center"/>
            <w:hideMark/>
          </w:tcPr>
          <w:p w14:paraId="6E80BC84" w14:textId="77777777" w:rsidR="005A7140" w:rsidRPr="006F32DE" w:rsidRDefault="005A7140" w:rsidP="006F32DE">
            <w:pPr>
              <w:jc w:val="center"/>
              <w:rPr>
                <w:rFonts w:cs="Calibri"/>
                <w:color w:val="000000"/>
              </w:rPr>
            </w:pPr>
            <w:r w:rsidRPr="006F32DE">
              <w:rPr>
                <w:rFonts w:cs="Calibri"/>
                <w:color w:val="000000"/>
              </w:rPr>
              <w:t>0.47</w:t>
            </w:r>
          </w:p>
        </w:tc>
      </w:tr>
      <w:tr w:rsidR="005A7140" w:rsidRPr="006F32DE" w14:paraId="3533004C" w14:textId="1AF8712B" w:rsidTr="00A36849">
        <w:trPr>
          <w:trHeight w:val="255"/>
        </w:trPr>
        <w:tc>
          <w:tcPr>
            <w:tcW w:w="1413" w:type="dxa"/>
            <w:vMerge/>
            <w:vAlign w:val="center"/>
            <w:hideMark/>
          </w:tcPr>
          <w:p w14:paraId="1CEE3689" w14:textId="73BAB8CF" w:rsidR="005A7140" w:rsidRPr="006F32DE" w:rsidRDefault="005A7140" w:rsidP="001A58DC">
            <w:pPr>
              <w:rPr>
                <w:rFonts w:cs="Calibri"/>
                <w:color w:val="000000"/>
              </w:rPr>
            </w:pPr>
          </w:p>
        </w:tc>
        <w:tc>
          <w:tcPr>
            <w:tcW w:w="2551" w:type="dxa"/>
            <w:vMerge w:val="restart"/>
            <w:noWrap/>
            <w:vAlign w:val="center"/>
            <w:hideMark/>
          </w:tcPr>
          <w:p w14:paraId="79AED472" w14:textId="77777777" w:rsidR="005A7140" w:rsidRPr="006F32DE" w:rsidRDefault="005A7140" w:rsidP="006F32DE">
            <w:pPr>
              <w:rPr>
                <w:rFonts w:cs="Calibri"/>
                <w:color w:val="000000"/>
              </w:rPr>
            </w:pPr>
            <w:r w:rsidRPr="006F32DE">
              <w:rPr>
                <w:rFonts w:cs="Calibri"/>
                <w:color w:val="000000"/>
              </w:rPr>
              <w:t>Plasterboard and cement sheeting</w:t>
            </w:r>
          </w:p>
        </w:tc>
        <w:tc>
          <w:tcPr>
            <w:tcW w:w="4395" w:type="dxa"/>
            <w:noWrap/>
            <w:vAlign w:val="center"/>
            <w:hideMark/>
          </w:tcPr>
          <w:p w14:paraId="43191FD6" w14:textId="77777777" w:rsidR="005A7140" w:rsidRPr="006F32DE" w:rsidRDefault="005A7140" w:rsidP="006F32DE">
            <w:pPr>
              <w:rPr>
                <w:rFonts w:cs="Calibri"/>
                <w:color w:val="000000"/>
              </w:rPr>
            </w:pPr>
            <w:r w:rsidRPr="006F32DE">
              <w:rPr>
                <w:rFonts w:cs="Calibri"/>
                <w:color w:val="000000"/>
              </w:rPr>
              <w:t>Plasterboard</w:t>
            </w:r>
          </w:p>
        </w:tc>
        <w:tc>
          <w:tcPr>
            <w:tcW w:w="992" w:type="dxa"/>
            <w:noWrap/>
            <w:vAlign w:val="center"/>
            <w:hideMark/>
          </w:tcPr>
          <w:p w14:paraId="35E7297D" w14:textId="77777777" w:rsidR="005A7140" w:rsidRPr="006F32DE" w:rsidRDefault="005A7140" w:rsidP="006F32DE">
            <w:pPr>
              <w:jc w:val="center"/>
              <w:rPr>
                <w:rFonts w:cs="Calibri"/>
                <w:color w:val="000000"/>
              </w:rPr>
            </w:pPr>
            <w:r w:rsidRPr="006F32DE">
              <w:rPr>
                <w:rFonts w:cs="Calibri"/>
                <w:color w:val="000000"/>
              </w:rPr>
              <w:t>0.23</w:t>
            </w:r>
          </w:p>
        </w:tc>
      </w:tr>
      <w:tr w:rsidR="005A7140" w:rsidRPr="006F32DE" w14:paraId="76D9F7E3" w14:textId="31510BA0" w:rsidTr="00A36849">
        <w:trPr>
          <w:trHeight w:val="255"/>
        </w:trPr>
        <w:tc>
          <w:tcPr>
            <w:tcW w:w="1413" w:type="dxa"/>
            <w:vMerge/>
            <w:vAlign w:val="center"/>
            <w:hideMark/>
          </w:tcPr>
          <w:p w14:paraId="009F3EBA" w14:textId="47F6CFC5" w:rsidR="005A7140" w:rsidRPr="006F32DE" w:rsidRDefault="005A7140" w:rsidP="001A58DC">
            <w:pPr>
              <w:rPr>
                <w:rFonts w:cs="Calibri"/>
                <w:color w:val="000000"/>
              </w:rPr>
            </w:pPr>
          </w:p>
        </w:tc>
        <w:tc>
          <w:tcPr>
            <w:tcW w:w="2551" w:type="dxa"/>
            <w:vMerge/>
            <w:vAlign w:val="center"/>
            <w:hideMark/>
          </w:tcPr>
          <w:p w14:paraId="783622A2" w14:textId="77777777" w:rsidR="005A7140" w:rsidRPr="006F32DE" w:rsidRDefault="005A7140" w:rsidP="006F32DE">
            <w:pPr>
              <w:rPr>
                <w:rFonts w:cs="Calibri"/>
                <w:color w:val="000000"/>
              </w:rPr>
            </w:pPr>
          </w:p>
        </w:tc>
        <w:tc>
          <w:tcPr>
            <w:tcW w:w="4395" w:type="dxa"/>
            <w:noWrap/>
            <w:vAlign w:val="center"/>
            <w:hideMark/>
          </w:tcPr>
          <w:p w14:paraId="4FDBA27A" w14:textId="77777777" w:rsidR="005A7140" w:rsidRPr="006F32DE" w:rsidRDefault="005A7140" w:rsidP="006F32DE">
            <w:pPr>
              <w:rPr>
                <w:rFonts w:cs="Calibri"/>
                <w:color w:val="000000"/>
              </w:rPr>
            </w:pPr>
            <w:r w:rsidRPr="006F32DE">
              <w:rPr>
                <w:rFonts w:cs="Calibri"/>
                <w:color w:val="000000"/>
              </w:rPr>
              <w:t>Cement sheeting</w:t>
            </w:r>
          </w:p>
        </w:tc>
        <w:tc>
          <w:tcPr>
            <w:tcW w:w="992" w:type="dxa"/>
            <w:noWrap/>
            <w:vAlign w:val="center"/>
            <w:hideMark/>
          </w:tcPr>
          <w:p w14:paraId="37F510D7" w14:textId="77777777" w:rsidR="005A7140" w:rsidRPr="006F32DE" w:rsidRDefault="005A7140" w:rsidP="006F32DE">
            <w:pPr>
              <w:jc w:val="center"/>
              <w:rPr>
                <w:rFonts w:cs="Calibri"/>
                <w:color w:val="000000"/>
              </w:rPr>
            </w:pPr>
            <w:r w:rsidRPr="006F32DE">
              <w:rPr>
                <w:rFonts w:cs="Calibri"/>
                <w:color w:val="000000"/>
              </w:rPr>
              <w:t>0.50</w:t>
            </w:r>
          </w:p>
        </w:tc>
      </w:tr>
      <w:tr w:rsidR="00AF1507" w:rsidRPr="006F32DE" w14:paraId="15D86611" w14:textId="2E4F65D0" w:rsidTr="00A36849">
        <w:trPr>
          <w:trHeight w:val="255"/>
        </w:trPr>
        <w:tc>
          <w:tcPr>
            <w:tcW w:w="1413" w:type="dxa"/>
            <w:vMerge/>
            <w:vAlign w:val="center"/>
            <w:hideMark/>
          </w:tcPr>
          <w:p w14:paraId="2307A85E" w14:textId="12B81D2E" w:rsidR="00AF1507" w:rsidRPr="006F32DE" w:rsidRDefault="00AF1507" w:rsidP="00AF1507">
            <w:pPr>
              <w:rPr>
                <w:rFonts w:cs="Calibri"/>
                <w:color w:val="000000"/>
              </w:rPr>
            </w:pPr>
          </w:p>
        </w:tc>
        <w:tc>
          <w:tcPr>
            <w:tcW w:w="2551" w:type="dxa"/>
            <w:vMerge w:val="restart"/>
            <w:vAlign w:val="center"/>
            <w:hideMark/>
          </w:tcPr>
          <w:p w14:paraId="77D2DD03" w14:textId="132992FA" w:rsidR="00AF1507" w:rsidRPr="006F32DE" w:rsidRDefault="00AF1507" w:rsidP="00AF1507">
            <w:pPr>
              <w:rPr>
                <w:rFonts w:cs="Calibri"/>
                <w:color w:val="000000"/>
              </w:rPr>
            </w:pPr>
            <w:r w:rsidRPr="006F32DE">
              <w:rPr>
                <w:rFonts w:cs="Calibri"/>
                <w:color w:val="000000"/>
              </w:rPr>
              <w:t>Soil, sand and rock</w:t>
            </w:r>
          </w:p>
        </w:tc>
        <w:tc>
          <w:tcPr>
            <w:tcW w:w="4395" w:type="dxa"/>
            <w:noWrap/>
            <w:vAlign w:val="center"/>
            <w:hideMark/>
          </w:tcPr>
          <w:p w14:paraId="6F75A523" w14:textId="4E4164F8" w:rsidR="00AF1507" w:rsidRPr="006F32DE" w:rsidRDefault="00AF1507" w:rsidP="00AF1507">
            <w:pPr>
              <w:rPr>
                <w:rFonts w:cs="Calibri"/>
                <w:color w:val="000000"/>
              </w:rPr>
            </w:pPr>
            <w:r>
              <w:rPr>
                <w:rFonts w:cs="Calibri"/>
                <w:color w:val="000000"/>
              </w:rPr>
              <w:t>S</w:t>
            </w:r>
            <w:r w:rsidRPr="006F32DE">
              <w:rPr>
                <w:rFonts w:cs="Calibri"/>
                <w:color w:val="000000"/>
              </w:rPr>
              <w:t>oil</w:t>
            </w:r>
          </w:p>
        </w:tc>
        <w:tc>
          <w:tcPr>
            <w:tcW w:w="992" w:type="dxa"/>
            <w:noWrap/>
            <w:vAlign w:val="center"/>
            <w:hideMark/>
          </w:tcPr>
          <w:p w14:paraId="0F4D2308" w14:textId="3D667895" w:rsidR="00AF1507" w:rsidRPr="006F32DE" w:rsidRDefault="00AF1507" w:rsidP="00AF1507">
            <w:pPr>
              <w:jc w:val="center"/>
              <w:rPr>
                <w:rFonts w:cs="Calibri"/>
                <w:color w:val="000000"/>
              </w:rPr>
            </w:pPr>
            <w:r>
              <w:rPr>
                <w:rFonts w:cs="Calibri"/>
                <w:color w:val="000000"/>
              </w:rPr>
              <w:t>1.20</w:t>
            </w:r>
          </w:p>
        </w:tc>
      </w:tr>
      <w:tr w:rsidR="005A7140" w:rsidRPr="006F32DE" w14:paraId="242DA809" w14:textId="7682A5F4" w:rsidTr="00A36849">
        <w:trPr>
          <w:trHeight w:val="255"/>
        </w:trPr>
        <w:tc>
          <w:tcPr>
            <w:tcW w:w="1413" w:type="dxa"/>
            <w:vMerge/>
            <w:vAlign w:val="center"/>
            <w:hideMark/>
          </w:tcPr>
          <w:p w14:paraId="35FDD210" w14:textId="3333EF27" w:rsidR="005A7140" w:rsidRPr="006F32DE" w:rsidRDefault="005A7140" w:rsidP="001A58DC">
            <w:pPr>
              <w:rPr>
                <w:rFonts w:cs="Calibri"/>
                <w:color w:val="000000"/>
              </w:rPr>
            </w:pPr>
          </w:p>
        </w:tc>
        <w:tc>
          <w:tcPr>
            <w:tcW w:w="2551" w:type="dxa"/>
            <w:vMerge/>
            <w:vAlign w:val="center"/>
            <w:hideMark/>
          </w:tcPr>
          <w:p w14:paraId="657085FA" w14:textId="77777777" w:rsidR="005A7140" w:rsidRPr="006F32DE" w:rsidRDefault="005A7140" w:rsidP="006F32DE">
            <w:pPr>
              <w:rPr>
                <w:rFonts w:cs="Calibri"/>
                <w:color w:val="000000"/>
              </w:rPr>
            </w:pPr>
          </w:p>
        </w:tc>
        <w:tc>
          <w:tcPr>
            <w:tcW w:w="4395" w:type="dxa"/>
            <w:noWrap/>
            <w:vAlign w:val="center"/>
            <w:hideMark/>
          </w:tcPr>
          <w:p w14:paraId="28D0C3AE" w14:textId="5A88926B" w:rsidR="005A7140" w:rsidRPr="006F32DE" w:rsidRDefault="00701121" w:rsidP="006F32DE">
            <w:pPr>
              <w:rPr>
                <w:rFonts w:cs="Calibri"/>
                <w:color w:val="000000"/>
              </w:rPr>
            </w:pPr>
            <w:r>
              <w:rPr>
                <w:rFonts w:cs="Calibri"/>
                <w:color w:val="000000"/>
              </w:rPr>
              <w:t>S</w:t>
            </w:r>
            <w:r w:rsidR="005A7140" w:rsidRPr="006F32DE">
              <w:rPr>
                <w:rFonts w:cs="Calibri"/>
                <w:color w:val="000000"/>
              </w:rPr>
              <w:t>and</w:t>
            </w:r>
          </w:p>
        </w:tc>
        <w:tc>
          <w:tcPr>
            <w:tcW w:w="992" w:type="dxa"/>
            <w:noWrap/>
            <w:vAlign w:val="center"/>
            <w:hideMark/>
          </w:tcPr>
          <w:p w14:paraId="6BEFA75A" w14:textId="6E70945A" w:rsidR="005A7140" w:rsidRPr="006F32DE" w:rsidRDefault="005A7140" w:rsidP="00DB472C">
            <w:pPr>
              <w:jc w:val="center"/>
              <w:rPr>
                <w:rFonts w:cs="Calibri"/>
                <w:color w:val="000000"/>
              </w:rPr>
            </w:pPr>
            <w:r w:rsidRPr="006F32DE">
              <w:rPr>
                <w:rFonts w:cs="Calibri"/>
                <w:color w:val="000000"/>
              </w:rPr>
              <w:t>1.60</w:t>
            </w:r>
          </w:p>
        </w:tc>
      </w:tr>
      <w:tr w:rsidR="005A7140" w:rsidRPr="006F32DE" w14:paraId="77615D7B" w14:textId="188DD996" w:rsidTr="007221CE">
        <w:trPr>
          <w:trHeight w:val="255"/>
        </w:trPr>
        <w:tc>
          <w:tcPr>
            <w:tcW w:w="1413" w:type="dxa"/>
            <w:vMerge/>
            <w:vAlign w:val="center"/>
            <w:hideMark/>
          </w:tcPr>
          <w:p w14:paraId="3F2089DD" w14:textId="5D5A9718" w:rsidR="005A7140" w:rsidRPr="006F32DE" w:rsidRDefault="005A7140" w:rsidP="001A58DC">
            <w:pPr>
              <w:rPr>
                <w:rFonts w:cs="Calibri"/>
                <w:color w:val="000000"/>
              </w:rPr>
            </w:pPr>
          </w:p>
        </w:tc>
        <w:tc>
          <w:tcPr>
            <w:tcW w:w="2551" w:type="dxa"/>
            <w:vMerge/>
            <w:tcBorders>
              <w:bottom w:val="single" w:sz="4" w:space="0" w:color="9494D4" w:themeColor="accent1" w:themeTint="99"/>
            </w:tcBorders>
            <w:vAlign w:val="center"/>
            <w:hideMark/>
          </w:tcPr>
          <w:p w14:paraId="5E55C79D" w14:textId="77777777" w:rsidR="005A7140" w:rsidRPr="006F32DE" w:rsidRDefault="005A7140" w:rsidP="006F32DE">
            <w:pPr>
              <w:rPr>
                <w:rFonts w:cs="Calibri"/>
                <w:color w:val="000000"/>
              </w:rPr>
            </w:pPr>
          </w:p>
        </w:tc>
        <w:tc>
          <w:tcPr>
            <w:tcW w:w="4395" w:type="dxa"/>
            <w:tcBorders>
              <w:bottom w:val="single" w:sz="4" w:space="0" w:color="9494D4" w:themeColor="accent1" w:themeTint="99"/>
            </w:tcBorders>
            <w:noWrap/>
            <w:vAlign w:val="center"/>
            <w:hideMark/>
          </w:tcPr>
          <w:p w14:paraId="1BD7B432" w14:textId="77777777" w:rsidR="005A7140" w:rsidRPr="006F32DE" w:rsidRDefault="005A7140" w:rsidP="006F32DE">
            <w:pPr>
              <w:rPr>
                <w:rFonts w:cs="Calibri"/>
                <w:color w:val="000000"/>
              </w:rPr>
            </w:pPr>
            <w:r w:rsidRPr="006F32DE">
              <w:rPr>
                <w:rFonts w:cs="Calibri"/>
                <w:color w:val="000000"/>
              </w:rPr>
              <w:t>Rock or stone</w:t>
            </w:r>
          </w:p>
        </w:tc>
        <w:tc>
          <w:tcPr>
            <w:tcW w:w="992" w:type="dxa"/>
            <w:noWrap/>
            <w:vAlign w:val="center"/>
            <w:hideMark/>
          </w:tcPr>
          <w:p w14:paraId="3D2893B1" w14:textId="77777777" w:rsidR="005A7140" w:rsidRPr="006F32DE" w:rsidRDefault="005A7140" w:rsidP="006F32DE">
            <w:pPr>
              <w:jc w:val="center"/>
              <w:rPr>
                <w:rFonts w:cs="Calibri"/>
                <w:color w:val="000000"/>
              </w:rPr>
            </w:pPr>
            <w:r w:rsidRPr="006F32DE">
              <w:rPr>
                <w:rFonts w:cs="Calibri"/>
                <w:color w:val="000000"/>
              </w:rPr>
              <w:t>1.58</w:t>
            </w:r>
          </w:p>
        </w:tc>
      </w:tr>
      <w:tr w:rsidR="005A7140" w:rsidRPr="006F32DE" w14:paraId="1BF5E8C4" w14:textId="1B3827DC" w:rsidTr="007221CE">
        <w:trPr>
          <w:trHeight w:val="255"/>
        </w:trPr>
        <w:tc>
          <w:tcPr>
            <w:tcW w:w="1413" w:type="dxa"/>
            <w:vMerge/>
            <w:vAlign w:val="center"/>
            <w:hideMark/>
          </w:tcPr>
          <w:p w14:paraId="6D4C2287" w14:textId="7247A4B0" w:rsidR="005A7140" w:rsidRPr="006F32DE" w:rsidRDefault="005A7140" w:rsidP="001A58DC">
            <w:pPr>
              <w:rPr>
                <w:rFonts w:cs="Calibri"/>
                <w:color w:val="000000"/>
              </w:rPr>
            </w:pPr>
          </w:p>
        </w:tc>
        <w:tc>
          <w:tcPr>
            <w:tcW w:w="2551" w:type="dxa"/>
            <w:tcBorders>
              <w:right w:val="nil"/>
            </w:tcBorders>
            <w:noWrap/>
            <w:vAlign w:val="center"/>
            <w:hideMark/>
          </w:tcPr>
          <w:p w14:paraId="1CD59626" w14:textId="77777777" w:rsidR="005A7140" w:rsidRPr="006F32DE" w:rsidRDefault="005A7140" w:rsidP="006F32DE">
            <w:pPr>
              <w:rPr>
                <w:rFonts w:cs="Calibri"/>
                <w:color w:val="000000"/>
              </w:rPr>
            </w:pPr>
            <w:r w:rsidRPr="006F32DE">
              <w:rPr>
                <w:rFonts w:cs="Calibri"/>
                <w:color w:val="000000"/>
              </w:rPr>
              <w:t>Rubble</w:t>
            </w:r>
          </w:p>
        </w:tc>
        <w:tc>
          <w:tcPr>
            <w:tcW w:w="4395" w:type="dxa"/>
            <w:tcBorders>
              <w:left w:val="nil"/>
            </w:tcBorders>
            <w:noWrap/>
            <w:vAlign w:val="center"/>
          </w:tcPr>
          <w:p w14:paraId="48EDE215" w14:textId="6FF83F8C" w:rsidR="005A7140" w:rsidRPr="006F32DE" w:rsidRDefault="005A7140" w:rsidP="006F32DE">
            <w:pPr>
              <w:rPr>
                <w:rFonts w:cs="Calibri"/>
                <w:color w:val="000000"/>
              </w:rPr>
            </w:pPr>
          </w:p>
        </w:tc>
        <w:tc>
          <w:tcPr>
            <w:tcW w:w="992" w:type="dxa"/>
            <w:noWrap/>
            <w:vAlign w:val="center"/>
            <w:hideMark/>
          </w:tcPr>
          <w:p w14:paraId="690714E5" w14:textId="13A2BDCB" w:rsidR="005A7140" w:rsidRPr="006F32DE" w:rsidRDefault="005A7140" w:rsidP="00537B34">
            <w:pPr>
              <w:jc w:val="center"/>
              <w:rPr>
                <w:rFonts w:cs="Calibri"/>
                <w:color w:val="000000"/>
              </w:rPr>
            </w:pPr>
            <w:r w:rsidRPr="006F32DE">
              <w:rPr>
                <w:rFonts w:cs="Calibri"/>
                <w:color w:val="000000"/>
              </w:rPr>
              <w:t>1.36</w:t>
            </w:r>
          </w:p>
        </w:tc>
      </w:tr>
      <w:tr w:rsidR="005A7140" w:rsidRPr="006F32DE" w14:paraId="54B55DF9" w14:textId="4B0CCDD6" w:rsidTr="007221CE">
        <w:trPr>
          <w:trHeight w:val="255"/>
        </w:trPr>
        <w:tc>
          <w:tcPr>
            <w:tcW w:w="1413" w:type="dxa"/>
            <w:vMerge/>
            <w:noWrap/>
            <w:vAlign w:val="center"/>
            <w:hideMark/>
          </w:tcPr>
          <w:p w14:paraId="42682611" w14:textId="7F57780B" w:rsidR="005A7140" w:rsidRPr="006F32DE" w:rsidRDefault="005A7140" w:rsidP="001A58DC">
            <w:pPr>
              <w:rPr>
                <w:rFonts w:cs="Calibri"/>
                <w:color w:val="000000"/>
              </w:rPr>
            </w:pPr>
          </w:p>
        </w:tc>
        <w:tc>
          <w:tcPr>
            <w:tcW w:w="2551" w:type="dxa"/>
            <w:tcBorders>
              <w:right w:val="nil"/>
            </w:tcBorders>
            <w:noWrap/>
            <w:vAlign w:val="center"/>
            <w:hideMark/>
          </w:tcPr>
          <w:p w14:paraId="30893571" w14:textId="77777777" w:rsidR="005A7140" w:rsidRPr="006F32DE" w:rsidRDefault="005A7140" w:rsidP="006F32DE">
            <w:pPr>
              <w:rPr>
                <w:rFonts w:cs="Calibri"/>
                <w:color w:val="000000"/>
              </w:rPr>
            </w:pPr>
            <w:r w:rsidRPr="006F32DE">
              <w:rPr>
                <w:rFonts w:cs="Calibri"/>
                <w:color w:val="000000"/>
              </w:rPr>
              <w:t>Mixed building waste</w:t>
            </w:r>
          </w:p>
        </w:tc>
        <w:tc>
          <w:tcPr>
            <w:tcW w:w="4395" w:type="dxa"/>
            <w:tcBorders>
              <w:left w:val="nil"/>
            </w:tcBorders>
            <w:noWrap/>
            <w:vAlign w:val="center"/>
            <w:hideMark/>
          </w:tcPr>
          <w:p w14:paraId="1AD3ECAC" w14:textId="77777777" w:rsidR="005A7140" w:rsidRPr="006F32DE" w:rsidRDefault="005A7140" w:rsidP="006F32DE">
            <w:pPr>
              <w:rPr>
                <w:rFonts w:cs="Calibri"/>
                <w:color w:val="000000"/>
              </w:rPr>
            </w:pPr>
            <w:r w:rsidRPr="006F32DE">
              <w:rPr>
                <w:rFonts w:cs="Calibri"/>
                <w:color w:val="000000"/>
              </w:rPr>
              <w:t> </w:t>
            </w:r>
          </w:p>
        </w:tc>
        <w:tc>
          <w:tcPr>
            <w:tcW w:w="992" w:type="dxa"/>
            <w:noWrap/>
            <w:vAlign w:val="center"/>
            <w:hideMark/>
          </w:tcPr>
          <w:p w14:paraId="4F2B33F0" w14:textId="77777777" w:rsidR="005A7140" w:rsidRPr="006F32DE" w:rsidRDefault="005A7140" w:rsidP="006F32DE">
            <w:pPr>
              <w:jc w:val="center"/>
              <w:rPr>
                <w:rFonts w:cs="Calibri"/>
                <w:color w:val="000000"/>
              </w:rPr>
            </w:pPr>
            <w:r w:rsidRPr="006F32DE">
              <w:rPr>
                <w:rFonts w:cs="Calibri"/>
                <w:color w:val="000000"/>
              </w:rPr>
              <w:t>0.72</w:t>
            </w:r>
          </w:p>
        </w:tc>
      </w:tr>
      <w:tr w:rsidR="005A7140" w:rsidRPr="006F32DE" w14:paraId="401DE5D8" w14:textId="475B33AC" w:rsidTr="00C814CF">
        <w:trPr>
          <w:trHeight w:val="255"/>
        </w:trPr>
        <w:tc>
          <w:tcPr>
            <w:tcW w:w="1413" w:type="dxa"/>
            <w:vMerge w:val="restart"/>
            <w:vAlign w:val="center"/>
            <w:hideMark/>
          </w:tcPr>
          <w:p w14:paraId="46252CF5" w14:textId="69F48368" w:rsidR="005A7140" w:rsidRPr="006F32DE" w:rsidRDefault="005A7140" w:rsidP="001A58DC">
            <w:pPr>
              <w:rPr>
                <w:rFonts w:cs="Calibri"/>
                <w:color w:val="000000"/>
              </w:rPr>
            </w:pPr>
            <w:r>
              <w:rPr>
                <w:rFonts w:cs="Calibri"/>
                <w:color w:val="000000"/>
              </w:rPr>
              <w:t>Metals</w:t>
            </w:r>
          </w:p>
        </w:tc>
        <w:tc>
          <w:tcPr>
            <w:tcW w:w="2551" w:type="dxa"/>
            <w:vMerge w:val="restart"/>
            <w:tcBorders>
              <w:right w:val="single" w:sz="4" w:space="0" w:color="9494D4" w:themeColor="accent1" w:themeTint="99"/>
            </w:tcBorders>
            <w:noWrap/>
            <w:vAlign w:val="center"/>
            <w:hideMark/>
          </w:tcPr>
          <w:p w14:paraId="1B3A8B92" w14:textId="77777777" w:rsidR="005A7140" w:rsidRPr="006F32DE" w:rsidRDefault="005A7140" w:rsidP="006F32DE">
            <w:pPr>
              <w:rPr>
                <w:rFonts w:cs="Calibri"/>
                <w:color w:val="000000"/>
              </w:rPr>
            </w:pPr>
            <w:r w:rsidRPr="006F32DE">
              <w:rPr>
                <w:rFonts w:cs="Calibri"/>
                <w:color w:val="000000"/>
              </w:rPr>
              <w:t>Ferrous metals</w:t>
            </w:r>
          </w:p>
        </w:tc>
        <w:tc>
          <w:tcPr>
            <w:tcW w:w="4395" w:type="dxa"/>
            <w:tcBorders>
              <w:left w:val="single" w:sz="4" w:space="0" w:color="9494D4" w:themeColor="accent1" w:themeTint="99"/>
            </w:tcBorders>
            <w:noWrap/>
            <w:vAlign w:val="center"/>
            <w:hideMark/>
          </w:tcPr>
          <w:p w14:paraId="30092E57" w14:textId="747C532A" w:rsidR="005A7140" w:rsidRPr="006F32DE" w:rsidRDefault="005A7140" w:rsidP="006F32DE">
            <w:pPr>
              <w:rPr>
                <w:rFonts w:cs="Calibri"/>
                <w:color w:val="000000"/>
              </w:rPr>
            </w:pPr>
            <w:r>
              <w:rPr>
                <w:rFonts w:cs="Calibri"/>
                <w:color w:val="000000"/>
              </w:rPr>
              <w:t>Mixed</w:t>
            </w:r>
          </w:p>
        </w:tc>
        <w:tc>
          <w:tcPr>
            <w:tcW w:w="992" w:type="dxa"/>
            <w:noWrap/>
            <w:vAlign w:val="center"/>
            <w:hideMark/>
          </w:tcPr>
          <w:p w14:paraId="6B439253" w14:textId="77777777" w:rsidR="005A7140" w:rsidRPr="006F32DE" w:rsidRDefault="005A7140" w:rsidP="006F32DE">
            <w:pPr>
              <w:jc w:val="center"/>
              <w:rPr>
                <w:rFonts w:cs="Calibri"/>
                <w:color w:val="000000"/>
              </w:rPr>
            </w:pPr>
            <w:r w:rsidRPr="006F32DE">
              <w:rPr>
                <w:rFonts w:cs="Calibri"/>
                <w:color w:val="000000"/>
              </w:rPr>
              <w:t>0.50</w:t>
            </w:r>
          </w:p>
        </w:tc>
      </w:tr>
      <w:tr w:rsidR="005A7140" w:rsidRPr="006F32DE" w14:paraId="59CEB4B3" w14:textId="77777777" w:rsidTr="00C814CF">
        <w:trPr>
          <w:trHeight w:val="255"/>
        </w:trPr>
        <w:tc>
          <w:tcPr>
            <w:tcW w:w="1413" w:type="dxa"/>
            <w:vMerge/>
            <w:vAlign w:val="center"/>
          </w:tcPr>
          <w:p w14:paraId="5B9409D0" w14:textId="77777777" w:rsidR="005A7140" w:rsidRPr="006F32DE" w:rsidRDefault="005A7140" w:rsidP="001A58DC">
            <w:pPr>
              <w:rPr>
                <w:rFonts w:cs="Calibri"/>
                <w:color w:val="000000"/>
              </w:rPr>
            </w:pPr>
          </w:p>
        </w:tc>
        <w:tc>
          <w:tcPr>
            <w:tcW w:w="2551" w:type="dxa"/>
            <w:vMerge/>
            <w:tcBorders>
              <w:right w:val="single" w:sz="4" w:space="0" w:color="9494D4" w:themeColor="accent1" w:themeTint="99"/>
            </w:tcBorders>
            <w:noWrap/>
            <w:vAlign w:val="center"/>
          </w:tcPr>
          <w:p w14:paraId="59495B09" w14:textId="77777777" w:rsidR="005A7140" w:rsidRPr="006F32DE" w:rsidRDefault="005A7140" w:rsidP="00DC4981">
            <w:pPr>
              <w:rPr>
                <w:rFonts w:cs="Calibri"/>
                <w:color w:val="000000"/>
              </w:rPr>
            </w:pPr>
          </w:p>
        </w:tc>
        <w:tc>
          <w:tcPr>
            <w:tcW w:w="4395" w:type="dxa"/>
            <w:tcBorders>
              <w:left w:val="single" w:sz="4" w:space="0" w:color="9494D4" w:themeColor="accent1" w:themeTint="99"/>
            </w:tcBorders>
            <w:noWrap/>
            <w:vAlign w:val="center"/>
          </w:tcPr>
          <w:p w14:paraId="6E364661" w14:textId="3DD24314" w:rsidR="005A7140" w:rsidRPr="006F32DE" w:rsidRDefault="005A7140" w:rsidP="00DC4981">
            <w:pPr>
              <w:rPr>
                <w:rFonts w:cs="Calibri"/>
                <w:color w:val="000000"/>
              </w:rPr>
            </w:pPr>
            <w:r w:rsidRPr="006F32DE">
              <w:rPr>
                <w:rFonts w:cs="Calibri"/>
                <w:color w:val="000000"/>
              </w:rPr>
              <w:t>Steel cans</w:t>
            </w:r>
          </w:p>
        </w:tc>
        <w:tc>
          <w:tcPr>
            <w:tcW w:w="992" w:type="dxa"/>
            <w:noWrap/>
            <w:vAlign w:val="center"/>
          </w:tcPr>
          <w:p w14:paraId="3336D679" w14:textId="46643AF8" w:rsidR="005A7140" w:rsidRPr="006F32DE" w:rsidRDefault="005A7140" w:rsidP="00DC4981">
            <w:pPr>
              <w:jc w:val="center"/>
              <w:rPr>
                <w:rFonts w:cs="Calibri"/>
                <w:color w:val="000000"/>
              </w:rPr>
            </w:pPr>
            <w:r w:rsidRPr="006F32DE">
              <w:rPr>
                <w:rFonts w:cs="Calibri"/>
                <w:color w:val="000000"/>
              </w:rPr>
              <w:t>0.09</w:t>
            </w:r>
          </w:p>
        </w:tc>
      </w:tr>
      <w:tr w:rsidR="005A7140" w:rsidRPr="006F32DE" w14:paraId="0298389B" w14:textId="77777777" w:rsidTr="00C814CF">
        <w:trPr>
          <w:trHeight w:val="255"/>
        </w:trPr>
        <w:tc>
          <w:tcPr>
            <w:tcW w:w="1413" w:type="dxa"/>
            <w:vMerge/>
            <w:vAlign w:val="center"/>
          </w:tcPr>
          <w:p w14:paraId="2919A44C" w14:textId="77777777" w:rsidR="005A7140" w:rsidRPr="006F32DE" w:rsidRDefault="005A7140" w:rsidP="001A58DC">
            <w:pPr>
              <w:rPr>
                <w:rFonts w:cs="Calibri"/>
                <w:color w:val="000000"/>
              </w:rPr>
            </w:pPr>
          </w:p>
        </w:tc>
        <w:tc>
          <w:tcPr>
            <w:tcW w:w="2551" w:type="dxa"/>
            <w:vMerge/>
            <w:tcBorders>
              <w:right w:val="single" w:sz="4" w:space="0" w:color="9494D4" w:themeColor="accent1" w:themeTint="99"/>
            </w:tcBorders>
            <w:noWrap/>
            <w:vAlign w:val="center"/>
          </w:tcPr>
          <w:p w14:paraId="57C0B4E7" w14:textId="77777777" w:rsidR="005A7140" w:rsidRPr="006F32DE" w:rsidRDefault="005A7140" w:rsidP="00DC4981">
            <w:pPr>
              <w:rPr>
                <w:rFonts w:cs="Calibri"/>
                <w:color w:val="000000"/>
              </w:rPr>
            </w:pPr>
          </w:p>
        </w:tc>
        <w:tc>
          <w:tcPr>
            <w:tcW w:w="4395" w:type="dxa"/>
            <w:tcBorders>
              <w:left w:val="single" w:sz="4" w:space="0" w:color="9494D4" w:themeColor="accent1" w:themeTint="99"/>
            </w:tcBorders>
            <w:noWrap/>
            <w:vAlign w:val="center"/>
          </w:tcPr>
          <w:p w14:paraId="16E8DA1D" w14:textId="0E371ABB" w:rsidR="005A7140" w:rsidRPr="006F32DE" w:rsidRDefault="005A7140" w:rsidP="00DC4981">
            <w:pPr>
              <w:rPr>
                <w:rFonts w:cs="Calibri"/>
                <w:color w:val="000000"/>
              </w:rPr>
            </w:pPr>
            <w:r w:rsidRPr="006F32DE">
              <w:rPr>
                <w:rFonts w:cs="Calibri"/>
                <w:color w:val="000000"/>
              </w:rPr>
              <w:t>Steel cans - baled</w:t>
            </w:r>
          </w:p>
        </w:tc>
        <w:tc>
          <w:tcPr>
            <w:tcW w:w="992" w:type="dxa"/>
            <w:noWrap/>
            <w:vAlign w:val="center"/>
          </w:tcPr>
          <w:p w14:paraId="7E0435FD" w14:textId="388A5A1A" w:rsidR="005A7140" w:rsidRPr="006F32DE" w:rsidRDefault="005A7140" w:rsidP="00DC4981">
            <w:pPr>
              <w:jc w:val="center"/>
              <w:rPr>
                <w:rFonts w:cs="Calibri"/>
                <w:color w:val="000000"/>
              </w:rPr>
            </w:pPr>
            <w:r w:rsidRPr="006F32DE">
              <w:rPr>
                <w:rFonts w:cs="Calibri"/>
                <w:color w:val="000000"/>
              </w:rPr>
              <w:t>0.</w:t>
            </w:r>
            <w:r w:rsidR="00B6403C">
              <w:rPr>
                <w:rFonts w:cs="Calibri"/>
                <w:color w:val="000000"/>
              </w:rPr>
              <w:t>50</w:t>
            </w:r>
          </w:p>
        </w:tc>
      </w:tr>
      <w:tr w:rsidR="005A7140" w:rsidRPr="006F32DE" w14:paraId="4837F1C2" w14:textId="77777777" w:rsidTr="007221CE">
        <w:trPr>
          <w:trHeight w:val="255"/>
        </w:trPr>
        <w:tc>
          <w:tcPr>
            <w:tcW w:w="1413" w:type="dxa"/>
            <w:vMerge/>
            <w:vAlign w:val="center"/>
          </w:tcPr>
          <w:p w14:paraId="6FCF613A" w14:textId="77777777" w:rsidR="005A7140" w:rsidRPr="006F32DE" w:rsidRDefault="005A7140" w:rsidP="001A58DC">
            <w:pPr>
              <w:rPr>
                <w:rFonts w:cs="Calibri"/>
                <w:color w:val="000000"/>
              </w:rPr>
            </w:pPr>
          </w:p>
        </w:tc>
        <w:tc>
          <w:tcPr>
            <w:tcW w:w="2551" w:type="dxa"/>
            <w:vMerge/>
            <w:tcBorders>
              <w:bottom w:val="single" w:sz="4" w:space="0" w:color="9494D4" w:themeColor="accent1" w:themeTint="99"/>
              <w:right w:val="single" w:sz="4" w:space="0" w:color="9494D4" w:themeColor="accent1" w:themeTint="99"/>
            </w:tcBorders>
            <w:noWrap/>
            <w:vAlign w:val="center"/>
          </w:tcPr>
          <w:p w14:paraId="01D1D5DA" w14:textId="77777777" w:rsidR="005A7140" w:rsidRPr="006F32DE" w:rsidRDefault="005A7140" w:rsidP="00DC4981">
            <w:pPr>
              <w:rPr>
                <w:rFonts w:cs="Calibri"/>
                <w:color w:val="000000"/>
              </w:rPr>
            </w:pPr>
          </w:p>
        </w:tc>
        <w:tc>
          <w:tcPr>
            <w:tcW w:w="4395" w:type="dxa"/>
            <w:tcBorders>
              <w:left w:val="single" w:sz="4" w:space="0" w:color="9494D4" w:themeColor="accent1" w:themeTint="99"/>
            </w:tcBorders>
            <w:noWrap/>
            <w:vAlign w:val="center"/>
          </w:tcPr>
          <w:p w14:paraId="6A05AF56" w14:textId="4431B187" w:rsidR="005A7140" w:rsidRPr="006F32DE" w:rsidRDefault="005A7140" w:rsidP="00DC4981">
            <w:pPr>
              <w:rPr>
                <w:rFonts w:cs="Calibri"/>
                <w:color w:val="000000"/>
              </w:rPr>
            </w:pPr>
            <w:r w:rsidRPr="006F32DE">
              <w:rPr>
                <w:rFonts w:cs="Calibri"/>
                <w:color w:val="000000"/>
              </w:rPr>
              <w:t>Steel cans - flat</w:t>
            </w:r>
          </w:p>
        </w:tc>
        <w:tc>
          <w:tcPr>
            <w:tcW w:w="992" w:type="dxa"/>
            <w:noWrap/>
            <w:vAlign w:val="center"/>
          </w:tcPr>
          <w:p w14:paraId="77245759" w14:textId="41746E52" w:rsidR="005A7140" w:rsidRPr="006F32DE" w:rsidRDefault="005A7140" w:rsidP="00DC4981">
            <w:pPr>
              <w:jc w:val="center"/>
              <w:rPr>
                <w:rFonts w:cs="Calibri"/>
                <w:color w:val="000000"/>
              </w:rPr>
            </w:pPr>
            <w:r w:rsidRPr="006F32DE">
              <w:rPr>
                <w:rFonts w:cs="Calibri"/>
                <w:color w:val="000000"/>
              </w:rPr>
              <w:t>0.13</w:t>
            </w:r>
          </w:p>
        </w:tc>
      </w:tr>
      <w:tr w:rsidR="005A7140" w:rsidRPr="006F32DE" w14:paraId="648E8F02" w14:textId="31370DF0" w:rsidTr="007221CE">
        <w:trPr>
          <w:trHeight w:val="255"/>
        </w:trPr>
        <w:tc>
          <w:tcPr>
            <w:tcW w:w="1413" w:type="dxa"/>
            <w:vMerge/>
            <w:vAlign w:val="center"/>
            <w:hideMark/>
          </w:tcPr>
          <w:p w14:paraId="711A5A8B" w14:textId="77777777" w:rsidR="005A7140" w:rsidRPr="006F32DE" w:rsidRDefault="005A7140" w:rsidP="001A58DC">
            <w:pPr>
              <w:rPr>
                <w:rFonts w:cs="Calibri"/>
                <w:color w:val="000000"/>
              </w:rPr>
            </w:pPr>
          </w:p>
        </w:tc>
        <w:tc>
          <w:tcPr>
            <w:tcW w:w="2551" w:type="dxa"/>
            <w:vMerge w:val="restart"/>
            <w:tcBorders>
              <w:right w:val="single" w:sz="4" w:space="0" w:color="9494D4" w:themeColor="accent1" w:themeTint="99"/>
            </w:tcBorders>
            <w:noWrap/>
            <w:vAlign w:val="center"/>
            <w:hideMark/>
          </w:tcPr>
          <w:p w14:paraId="1B108B1F" w14:textId="77777777" w:rsidR="005A7140" w:rsidRPr="006F32DE" w:rsidRDefault="005A7140" w:rsidP="006F32DE">
            <w:pPr>
              <w:rPr>
                <w:rFonts w:cs="Calibri"/>
                <w:color w:val="000000"/>
              </w:rPr>
            </w:pPr>
            <w:r w:rsidRPr="006F32DE">
              <w:rPr>
                <w:rFonts w:cs="Calibri"/>
                <w:color w:val="000000"/>
              </w:rPr>
              <w:t>Aluminium</w:t>
            </w:r>
          </w:p>
        </w:tc>
        <w:tc>
          <w:tcPr>
            <w:tcW w:w="4395" w:type="dxa"/>
            <w:tcBorders>
              <w:left w:val="single" w:sz="4" w:space="0" w:color="9494D4" w:themeColor="accent1" w:themeTint="99"/>
            </w:tcBorders>
            <w:noWrap/>
            <w:vAlign w:val="center"/>
            <w:hideMark/>
          </w:tcPr>
          <w:p w14:paraId="64B5EB38" w14:textId="6F1BC5FB" w:rsidR="005A7140" w:rsidRPr="006F32DE" w:rsidRDefault="005A7140" w:rsidP="006F32DE">
            <w:pPr>
              <w:rPr>
                <w:rFonts w:cs="Calibri"/>
                <w:color w:val="000000"/>
              </w:rPr>
            </w:pPr>
            <w:r>
              <w:rPr>
                <w:rFonts w:cs="Calibri"/>
                <w:color w:val="000000"/>
              </w:rPr>
              <w:t>Mixed</w:t>
            </w:r>
          </w:p>
        </w:tc>
        <w:tc>
          <w:tcPr>
            <w:tcW w:w="992" w:type="dxa"/>
            <w:noWrap/>
            <w:vAlign w:val="center"/>
            <w:hideMark/>
          </w:tcPr>
          <w:p w14:paraId="320D9DB5" w14:textId="77777777" w:rsidR="005A7140" w:rsidRPr="006F32DE" w:rsidRDefault="005A7140" w:rsidP="006F32DE">
            <w:pPr>
              <w:jc w:val="center"/>
              <w:rPr>
                <w:rFonts w:cs="Calibri"/>
                <w:color w:val="000000"/>
              </w:rPr>
            </w:pPr>
            <w:r w:rsidRPr="006F32DE">
              <w:rPr>
                <w:rFonts w:cs="Calibri"/>
                <w:color w:val="000000"/>
              </w:rPr>
              <w:t>0.16</w:t>
            </w:r>
          </w:p>
        </w:tc>
      </w:tr>
      <w:tr w:rsidR="005A7140" w:rsidRPr="006F32DE" w14:paraId="4DAC59B8" w14:textId="77777777" w:rsidTr="007221CE">
        <w:trPr>
          <w:trHeight w:val="255"/>
        </w:trPr>
        <w:tc>
          <w:tcPr>
            <w:tcW w:w="1413" w:type="dxa"/>
            <w:vMerge/>
            <w:vAlign w:val="center"/>
          </w:tcPr>
          <w:p w14:paraId="66B55A6B" w14:textId="77777777" w:rsidR="005A7140" w:rsidRPr="006F32DE" w:rsidRDefault="005A7140" w:rsidP="001A58DC">
            <w:pPr>
              <w:rPr>
                <w:rFonts w:cs="Calibri"/>
                <w:color w:val="000000"/>
              </w:rPr>
            </w:pPr>
          </w:p>
        </w:tc>
        <w:tc>
          <w:tcPr>
            <w:tcW w:w="2551" w:type="dxa"/>
            <w:vMerge/>
            <w:tcBorders>
              <w:right w:val="single" w:sz="4" w:space="0" w:color="9494D4" w:themeColor="accent1" w:themeTint="99"/>
            </w:tcBorders>
            <w:noWrap/>
            <w:vAlign w:val="center"/>
          </w:tcPr>
          <w:p w14:paraId="565A971B" w14:textId="77777777" w:rsidR="005A7140" w:rsidRPr="006F32DE" w:rsidRDefault="005A7140" w:rsidP="00DC4981">
            <w:pPr>
              <w:rPr>
                <w:rFonts w:cs="Calibri"/>
                <w:color w:val="000000"/>
              </w:rPr>
            </w:pPr>
          </w:p>
        </w:tc>
        <w:tc>
          <w:tcPr>
            <w:tcW w:w="4395" w:type="dxa"/>
            <w:tcBorders>
              <w:left w:val="single" w:sz="4" w:space="0" w:color="9494D4" w:themeColor="accent1" w:themeTint="99"/>
            </w:tcBorders>
            <w:noWrap/>
            <w:vAlign w:val="center"/>
          </w:tcPr>
          <w:p w14:paraId="6C63D7A6" w14:textId="0732AB61" w:rsidR="005A7140" w:rsidRPr="006F32DE" w:rsidRDefault="005A7140" w:rsidP="00DC4981">
            <w:pPr>
              <w:rPr>
                <w:rFonts w:cs="Calibri"/>
                <w:color w:val="000000"/>
              </w:rPr>
            </w:pPr>
            <w:r w:rsidRPr="006F32DE">
              <w:rPr>
                <w:rFonts w:cs="Calibri"/>
                <w:color w:val="000000"/>
              </w:rPr>
              <w:t>Aluminium cans</w:t>
            </w:r>
          </w:p>
        </w:tc>
        <w:tc>
          <w:tcPr>
            <w:tcW w:w="992" w:type="dxa"/>
            <w:noWrap/>
            <w:vAlign w:val="center"/>
          </w:tcPr>
          <w:p w14:paraId="4D54EA46" w14:textId="3DE55B1D" w:rsidR="005A7140" w:rsidRPr="006F32DE" w:rsidRDefault="005A7140" w:rsidP="00DC4981">
            <w:pPr>
              <w:jc w:val="center"/>
              <w:rPr>
                <w:rFonts w:cs="Calibri"/>
                <w:color w:val="000000"/>
              </w:rPr>
            </w:pPr>
            <w:r w:rsidRPr="006F32DE">
              <w:rPr>
                <w:rFonts w:cs="Calibri"/>
                <w:color w:val="000000"/>
              </w:rPr>
              <w:t>0.03</w:t>
            </w:r>
          </w:p>
        </w:tc>
      </w:tr>
      <w:tr w:rsidR="005A7140" w:rsidRPr="006F32DE" w14:paraId="5C7A27F3" w14:textId="77777777" w:rsidTr="007221CE">
        <w:trPr>
          <w:trHeight w:val="255"/>
        </w:trPr>
        <w:tc>
          <w:tcPr>
            <w:tcW w:w="1413" w:type="dxa"/>
            <w:vMerge/>
            <w:vAlign w:val="center"/>
          </w:tcPr>
          <w:p w14:paraId="358A79F3" w14:textId="77777777" w:rsidR="005A7140" w:rsidRPr="006F32DE" w:rsidRDefault="005A7140" w:rsidP="001A58DC">
            <w:pPr>
              <w:rPr>
                <w:rFonts w:cs="Calibri"/>
                <w:color w:val="000000"/>
              </w:rPr>
            </w:pPr>
          </w:p>
        </w:tc>
        <w:tc>
          <w:tcPr>
            <w:tcW w:w="2551" w:type="dxa"/>
            <w:vMerge/>
            <w:tcBorders>
              <w:right w:val="single" w:sz="4" w:space="0" w:color="9494D4" w:themeColor="accent1" w:themeTint="99"/>
            </w:tcBorders>
            <w:noWrap/>
            <w:vAlign w:val="center"/>
          </w:tcPr>
          <w:p w14:paraId="1C7532C0" w14:textId="77777777" w:rsidR="005A7140" w:rsidRPr="006F32DE" w:rsidRDefault="005A7140" w:rsidP="00DC4981">
            <w:pPr>
              <w:rPr>
                <w:rFonts w:cs="Calibri"/>
                <w:color w:val="000000"/>
              </w:rPr>
            </w:pPr>
          </w:p>
        </w:tc>
        <w:tc>
          <w:tcPr>
            <w:tcW w:w="4395" w:type="dxa"/>
            <w:tcBorders>
              <w:left w:val="single" w:sz="4" w:space="0" w:color="9494D4" w:themeColor="accent1" w:themeTint="99"/>
            </w:tcBorders>
            <w:noWrap/>
            <w:vAlign w:val="center"/>
          </w:tcPr>
          <w:p w14:paraId="5728B090" w14:textId="22E54E30" w:rsidR="005A7140" w:rsidRPr="006F32DE" w:rsidRDefault="005A7140" w:rsidP="00DC4981">
            <w:pPr>
              <w:rPr>
                <w:rFonts w:cs="Calibri"/>
                <w:color w:val="000000"/>
              </w:rPr>
            </w:pPr>
            <w:r w:rsidRPr="006F32DE">
              <w:rPr>
                <w:rFonts w:cs="Calibri"/>
                <w:color w:val="000000"/>
              </w:rPr>
              <w:t>Aluminium cans - baled</w:t>
            </w:r>
          </w:p>
        </w:tc>
        <w:tc>
          <w:tcPr>
            <w:tcW w:w="992" w:type="dxa"/>
            <w:noWrap/>
            <w:vAlign w:val="center"/>
          </w:tcPr>
          <w:p w14:paraId="4F0A62B9" w14:textId="0570B86D" w:rsidR="005A7140" w:rsidRPr="006F32DE" w:rsidRDefault="005A7140" w:rsidP="00DC4981">
            <w:pPr>
              <w:jc w:val="center"/>
              <w:rPr>
                <w:rFonts w:cs="Calibri"/>
                <w:color w:val="000000"/>
              </w:rPr>
            </w:pPr>
            <w:r w:rsidRPr="006F32DE">
              <w:rPr>
                <w:rFonts w:cs="Calibri"/>
                <w:color w:val="000000"/>
              </w:rPr>
              <w:t>0.</w:t>
            </w:r>
            <w:r w:rsidR="00B6403C">
              <w:rPr>
                <w:rFonts w:cs="Calibri"/>
                <w:color w:val="000000"/>
              </w:rPr>
              <w:t>22</w:t>
            </w:r>
          </w:p>
        </w:tc>
      </w:tr>
      <w:tr w:rsidR="005A7140" w:rsidRPr="006F32DE" w14:paraId="455B34AA" w14:textId="77777777" w:rsidTr="007221CE">
        <w:trPr>
          <w:trHeight w:val="255"/>
        </w:trPr>
        <w:tc>
          <w:tcPr>
            <w:tcW w:w="1413" w:type="dxa"/>
            <w:vMerge/>
            <w:vAlign w:val="center"/>
          </w:tcPr>
          <w:p w14:paraId="750A418C" w14:textId="77777777" w:rsidR="005A7140" w:rsidRPr="006F32DE" w:rsidRDefault="005A7140" w:rsidP="001A58DC">
            <w:pPr>
              <w:rPr>
                <w:rFonts w:cs="Calibri"/>
                <w:color w:val="000000"/>
              </w:rPr>
            </w:pPr>
          </w:p>
        </w:tc>
        <w:tc>
          <w:tcPr>
            <w:tcW w:w="2551" w:type="dxa"/>
            <w:vMerge/>
            <w:tcBorders>
              <w:right w:val="single" w:sz="4" w:space="0" w:color="9494D4" w:themeColor="accent1" w:themeTint="99"/>
            </w:tcBorders>
            <w:noWrap/>
            <w:vAlign w:val="center"/>
          </w:tcPr>
          <w:p w14:paraId="2581A075" w14:textId="77777777" w:rsidR="005A7140" w:rsidRPr="006F32DE" w:rsidRDefault="005A7140" w:rsidP="00DC4981">
            <w:pPr>
              <w:rPr>
                <w:rFonts w:cs="Calibri"/>
                <w:color w:val="000000"/>
              </w:rPr>
            </w:pPr>
          </w:p>
        </w:tc>
        <w:tc>
          <w:tcPr>
            <w:tcW w:w="4395" w:type="dxa"/>
            <w:tcBorders>
              <w:left w:val="single" w:sz="4" w:space="0" w:color="9494D4" w:themeColor="accent1" w:themeTint="99"/>
            </w:tcBorders>
            <w:noWrap/>
            <w:vAlign w:val="center"/>
          </w:tcPr>
          <w:p w14:paraId="78F56112" w14:textId="4CC17C8D" w:rsidR="005A7140" w:rsidRPr="006F32DE" w:rsidRDefault="005A7140" w:rsidP="00DC4981">
            <w:pPr>
              <w:rPr>
                <w:rFonts w:cs="Calibri"/>
                <w:color w:val="000000"/>
              </w:rPr>
            </w:pPr>
            <w:r w:rsidRPr="006F32DE">
              <w:rPr>
                <w:rFonts w:cs="Calibri"/>
                <w:color w:val="000000"/>
              </w:rPr>
              <w:t>Aluminium cans - flat</w:t>
            </w:r>
          </w:p>
        </w:tc>
        <w:tc>
          <w:tcPr>
            <w:tcW w:w="992" w:type="dxa"/>
            <w:noWrap/>
            <w:vAlign w:val="center"/>
          </w:tcPr>
          <w:p w14:paraId="7899F50F" w14:textId="35D41526" w:rsidR="005A7140" w:rsidRPr="006F32DE" w:rsidRDefault="005A7140" w:rsidP="00DC4981">
            <w:pPr>
              <w:jc w:val="center"/>
              <w:rPr>
                <w:rFonts w:cs="Calibri"/>
                <w:color w:val="000000"/>
              </w:rPr>
            </w:pPr>
            <w:r w:rsidRPr="006F32DE">
              <w:rPr>
                <w:rFonts w:cs="Calibri"/>
                <w:color w:val="000000"/>
              </w:rPr>
              <w:t>0.09</w:t>
            </w:r>
          </w:p>
        </w:tc>
      </w:tr>
      <w:tr w:rsidR="005A7140" w:rsidRPr="006F32DE" w14:paraId="661B8F91" w14:textId="376B372A" w:rsidTr="007221CE">
        <w:trPr>
          <w:trHeight w:val="255"/>
        </w:trPr>
        <w:tc>
          <w:tcPr>
            <w:tcW w:w="1413" w:type="dxa"/>
            <w:vMerge/>
            <w:vAlign w:val="center"/>
            <w:hideMark/>
          </w:tcPr>
          <w:p w14:paraId="4C1136F0" w14:textId="77777777" w:rsidR="005A7140" w:rsidRPr="006F32DE" w:rsidRDefault="005A7140" w:rsidP="001A58DC">
            <w:pPr>
              <w:rPr>
                <w:rFonts w:cs="Calibri"/>
                <w:color w:val="000000"/>
              </w:rPr>
            </w:pPr>
          </w:p>
        </w:tc>
        <w:tc>
          <w:tcPr>
            <w:tcW w:w="2551" w:type="dxa"/>
            <w:tcBorders>
              <w:right w:val="nil"/>
            </w:tcBorders>
            <w:noWrap/>
            <w:vAlign w:val="center"/>
            <w:hideMark/>
          </w:tcPr>
          <w:p w14:paraId="4B756EA7" w14:textId="77777777" w:rsidR="005A7140" w:rsidRPr="006F32DE" w:rsidRDefault="005A7140" w:rsidP="006F32DE">
            <w:pPr>
              <w:rPr>
                <w:rFonts w:cs="Calibri"/>
                <w:color w:val="000000"/>
              </w:rPr>
            </w:pPr>
            <w:r w:rsidRPr="006F32DE">
              <w:rPr>
                <w:rFonts w:cs="Calibri"/>
                <w:color w:val="000000"/>
              </w:rPr>
              <w:t>Non-ferrous metals</w:t>
            </w:r>
          </w:p>
        </w:tc>
        <w:tc>
          <w:tcPr>
            <w:tcW w:w="4395" w:type="dxa"/>
            <w:tcBorders>
              <w:left w:val="nil"/>
            </w:tcBorders>
            <w:noWrap/>
            <w:vAlign w:val="center"/>
            <w:hideMark/>
          </w:tcPr>
          <w:p w14:paraId="7322D1DC" w14:textId="77777777" w:rsidR="005A7140" w:rsidRPr="006F32DE" w:rsidRDefault="005A7140" w:rsidP="006F32DE">
            <w:pPr>
              <w:rPr>
                <w:rFonts w:cs="Calibri"/>
                <w:color w:val="000000"/>
              </w:rPr>
            </w:pPr>
            <w:r w:rsidRPr="006F32DE">
              <w:rPr>
                <w:rFonts w:cs="Calibri"/>
                <w:color w:val="000000"/>
              </w:rPr>
              <w:t> </w:t>
            </w:r>
          </w:p>
        </w:tc>
        <w:tc>
          <w:tcPr>
            <w:tcW w:w="992" w:type="dxa"/>
            <w:noWrap/>
            <w:vAlign w:val="center"/>
            <w:hideMark/>
          </w:tcPr>
          <w:p w14:paraId="19D9D2EB" w14:textId="77777777" w:rsidR="005A7140" w:rsidRPr="006F32DE" w:rsidRDefault="005A7140" w:rsidP="006F32DE">
            <w:pPr>
              <w:jc w:val="center"/>
              <w:rPr>
                <w:rFonts w:cs="Calibri"/>
                <w:color w:val="000000"/>
              </w:rPr>
            </w:pPr>
            <w:r w:rsidRPr="006F32DE">
              <w:rPr>
                <w:rFonts w:cs="Calibri"/>
                <w:color w:val="000000"/>
              </w:rPr>
              <w:t>0.14</w:t>
            </w:r>
          </w:p>
        </w:tc>
      </w:tr>
      <w:tr w:rsidR="00A36849" w:rsidRPr="006F32DE" w14:paraId="37AC2134" w14:textId="35A48FE5" w:rsidTr="00A36849">
        <w:trPr>
          <w:trHeight w:val="255"/>
        </w:trPr>
        <w:tc>
          <w:tcPr>
            <w:tcW w:w="1413" w:type="dxa"/>
            <w:vMerge w:val="restart"/>
            <w:noWrap/>
            <w:vAlign w:val="center"/>
            <w:hideMark/>
          </w:tcPr>
          <w:p w14:paraId="5C923124" w14:textId="77777777" w:rsidR="00A36849" w:rsidRPr="006F32DE" w:rsidRDefault="00A36849" w:rsidP="001A58DC">
            <w:pPr>
              <w:rPr>
                <w:rFonts w:cs="Calibri"/>
                <w:color w:val="000000"/>
              </w:rPr>
            </w:pPr>
            <w:r w:rsidRPr="006F32DE">
              <w:rPr>
                <w:rFonts w:cs="Calibri"/>
                <w:color w:val="000000"/>
              </w:rPr>
              <w:t>Organics</w:t>
            </w:r>
          </w:p>
        </w:tc>
        <w:tc>
          <w:tcPr>
            <w:tcW w:w="2551" w:type="dxa"/>
            <w:noWrap/>
            <w:vAlign w:val="center"/>
            <w:hideMark/>
          </w:tcPr>
          <w:p w14:paraId="6F740938" w14:textId="77777777" w:rsidR="00A36849" w:rsidRPr="006F32DE" w:rsidRDefault="00A36849" w:rsidP="006F32DE">
            <w:pPr>
              <w:rPr>
                <w:rFonts w:cs="Calibri"/>
                <w:color w:val="000000"/>
              </w:rPr>
            </w:pPr>
            <w:r w:rsidRPr="006F32DE">
              <w:rPr>
                <w:rFonts w:cs="Calibri"/>
                <w:color w:val="000000"/>
              </w:rPr>
              <w:t>Food organics</w:t>
            </w:r>
          </w:p>
        </w:tc>
        <w:tc>
          <w:tcPr>
            <w:tcW w:w="4395" w:type="dxa"/>
            <w:noWrap/>
            <w:vAlign w:val="center"/>
            <w:hideMark/>
          </w:tcPr>
          <w:p w14:paraId="51928CB3" w14:textId="77777777" w:rsidR="00A36849" w:rsidRPr="006F32DE" w:rsidRDefault="00A36849" w:rsidP="006F32DE">
            <w:pPr>
              <w:rPr>
                <w:rFonts w:cs="Calibri"/>
                <w:color w:val="000000"/>
              </w:rPr>
            </w:pPr>
            <w:r w:rsidRPr="006F32DE">
              <w:rPr>
                <w:rFonts w:cs="Calibri"/>
                <w:color w:val="000000"/>
              </w:rPr>
              <w:t> </w:t>
            </w:r>
          </w:p>
        </w:tc>
        <w:tc>
          <w:tcPr>
            <w:tcW w:w="992" w:type="dxa"/>
            <w:noWrap/>
            <w:vAlign w:val="center"/>
            <w:hideMark/>
          </w:tcPr>
          <w:p w14:paraId="7E2C8378" w14:textId="77777777" w:rsidR="00A36849" w:rsidRPr="006F32DE" w:rsidRDefault="00A36849" w:rsidP="006F32DE">
            <w:pPr>
              <w:jc w:val="center"/>
              <w:rPr>
                <w:rFonts w:cs="Calibri"/>
                <w:color w:val="000000"/>
              </w:rPr>
            </w:pPr>
            <w:r w:rsidRPr="006F32DE">
              <w:rPr>
                <w:rFonts w:cs="Calibri"/>
                <w:color w:val="000000"/>
              </w:rPr>
              <w:t>0.46</w:t>
            </w:r>
          </w:p>
        </w:tc>
      </w:tr>
      <w:tr w:rsidR="00A36849" w:rsidRPr="006F32DE" w14:paraId="6EC1E6C6" w14:textId="45322EEB" w:rsidTr="00A36849">
        <w:trPr>
          <w:trHeight w:val="255"/>
        </w:trPr>
        <w:tc>
          <w:tcPr>
            <w:tcW w:w="1413" w:type="dxa"/>
            <w:vMerge/>
            <w:vAlign w:val="center"/>
            <w:hideMark/>
          </w:tcPr>
          <w:p w14:paraId="61828914" w14:textId="77777777" w:rsidR="00A36849" w:rsidRPr="006F32DE" w:rsidRDefault="00A36849" w:rsidP="001A58DC">
            <w:pPr>
              <w:rPr>
                <w:rFonts w:cs="Calibri"/>
                <w:color w:val="000000"/>
              </w:rPr>
            </w:pPr>
          </w:p>
        </w:tc>
        <w:tc>
          <w:tcPr>
            <w:tcW w:w="2551" w:type="dxa"/>
            <w:vMerge w:val="restart"/>
            <w:noWrap/>
            <w:vAlign w:val="center"/>
            <w:hideMark/>
          </w:tcPr>
          <w:p w14:paraId="67D19F27" w14:textId="77777777" w:rsidR="00A36849" w:rsidRPr="006F32DE" w:rsidRDefault="00A36849" w:rsidP="006F32DE">
            <w:pPr>
              <w:rPr>
                <w:rFonts w:cs="Calibri"/>
                <w:color w:val="000000"/>
              </w:rPr>
            </w:pPr>
            <w:r w:rsidRPr="006F32DE">
              <w:rPr>
                <w:rFonts w:cs="Calibri"/>
                <w:color w:val="000000"/>
              </w:rPr>
              <w:t>Garden organics</w:t>
            </w:r>
          </w:p>
        </w:tc>
        <w:tc>
          <w:tcPr>
            <w:tcW w:w="4395" w:type="dxa"/>
            <w:noWrap/>
            <w:vAlign w:val="center"/>
            <w:hideMark/>
          </w:tcPr>
          <w:p w14:paraId="6FD381AB" w14:textId="5B1798CE" w:rsidR="00A36849" w:rsidRPr="006F32DE" w:rsidRDefault="007221CE" w:rsidP="006F32DE">
            <w:pPr>
              <w:rPr>
                <w:rFonts w:cs="Calibri"/>
                <w:color w:val="000000"/>
              </w:rPr>
            </w:pPr>
            <w:r w:rsidRPr="006F32DE">
              <w:rPr>
                <w:rFonts w:cs="Calibri"/>
                <w:color w:val="000000"/>
              </w:rPr>
              <w:t>Garden organics - loose</w:t>
            </w:r>
          </w:p>
        </w:tc>
        <w:tc>
          <w:tcPr>
            <w:tcW w:w="992" w:type="dxa"/>
            <w:noWrap/>
            <w:vAlign w:val="center"/>
            <w:hideMark/>
          </w:tcPr>
          <w:p w14:paraId="2022698B" w14:textId="77777777" w:rsidR="00A36849" w:rsidRPr="006F32DE" w:rsidRDefault="00A36849" w:rsidP="006F32DE">
            <w:pPr>
              <w:jc w:val="center"/>
              <w:rPr>
                <w:rFonts w:cs="Calibri"/>
                <w:color w:val="000000"/>
              </w:rPr>
            </w:pPr>
            <w:r w:rsidRPr="006F32DE">
              <w:rPr>
                <w:rFonts w:cs="Calibri"/>
                <w:color w:val="000000"/>
              </w:rPr>
              <w:t>0.15</w:t>
            </w:r>
          </w:p>
        </w:tc>
      </w:tr>
      <w:tr w:rsidR="00A36849" w:rsidRPr="006F32DE" w14:paraId="0E38274B" w14:textId="516D08C7" w:rsidTr="007221CE">
        <w:trPr>
          <w:trHeight w:val="255"/>
        </w:trPr>
        <w:tc>
          <w:tcPr>
            <w:tcW w:w="1413" w:type="dxa"/>
            <w:vMerge/>
            <w:vAlign w:val="center"/>
            <w:hideMark/>
          </w:tcPr>
          <w:p w14:paraId="1FBF3A95" w14:textId="77777777" w:rsidR="00A36849" w:rsidRPr="006F32DE" w:rsidRDefault="00A36849" w:rsidP="001A58DC">
            <w:pPr>
              <w:rPr>
                <w:rFonts w:cs="Calibri"/>
                <w:color w:val="000000"/>
              </w:rPr>
            </w:pPr>
          </w:p>
        </w:tc>
        <w:tc>
          <w:tcPr>
            <w:tcW w:w="2551" w:type="dxa"/>
            <w:vMerge/>
            <w:tcBorders>
              <w:bottom w:val="single" w:sz="4" w:space="0" w:color="9494D4" w:themeColor="accent1" w:themeTint="99"/>
            </w:tcBorders>
            <w:vAlign w:val="center"/>
            <w:hideMark/>
          </w:tcPr>
          <w:p w14:paraId="06373B54" w14:textId="77777777" w:rsidR="00A36849" w:rsidRPr="006F32DE" w:rsidRDefault="00A36849" w:rsidP="006F32DE">
            <w:pPr>
              <w:rPr>
                <w:rFonts w:cs="Calibri"/>
                <w:color w:val="000000"/>
              </w:rPr>
            </w:pPr>
          </w:p>
        </w:tc>
        <w:tc>
          <w:tcPr>
            <w:tcW w:w="4395" w:type="dxa"/>
            <w:tcBorders>
              <w:bottom w:val="single" w:sz="4" w:space="0" w:color="9494D4" w:themeColor="accent1" w:themeTint="99"/>
            </w:tcBorders>
            <w:noWrap/>
            <w:vAlign w:val="center"/>
            <w:hideMark/>
          </w:tcPr>
          <w:p w14:paraId="0FEBA6C9" w14:textId="77777777" w:rsidR="00A36849" w:rsidRPr="006F32DE" w:rsidRDefault="00A36849" w:rsidP="006F32DE">
            <w:pPr>
              <w:rPr>
                <w:rFonts w:cs="Calibri"/>
                <w:color w:val="000000"/>
              </w:rPr>
            </w:pPr>
            <w:r w:rsidRPr="006F32DE">
              <w:rPr>
                <w:rFonts w:cs="Calibri"/>
                <w:color w:val="000000"/>
              </w:rPr>
              <w:t>Garden organics - compacted</w:t>
            </w:r>
          </w:p>
        </w:tc>
        <w:tc>
          <w:tcPr>
            <w:tcW w:w="992" w:type="dxa"/>
            <w:noWrap/>
            <w:vAlign w:val="center"/>
            <w:hideMark/>
          </w:tcPr>
          <w:p w14:paraId="5E6A395F" w14:textId="77777777" w:rsidR="00A36849" w:rsidRPr="006F32DE" w:rsidRDefault="00A36849" w:rsidP="006F32DE">
            <w:pPr>
              <w:jc w:val="center"/>
              <w:rPr>
                <w:rFonts w:cs="Calibri"/>
                <w:color w:val="000000"/>
              </w:rPr>
            </w:pPr>
            <w:r w:rsidRPr="006F32DE">
              <w:rPr>
                <w:rFonts w:cs="Calibri"/>
                <w:color w:val="000000"/>
              </w:rPr>
              <w:t>0.26</w:t>
            </w:r>
          </w:p>
        </w:tc>
      </w:tr>
      <w:tr w:rsidR="007221CE" w:rsidRPr="006F32DE" w14:paraId="0133FEB8" w14:textId="1D062CDD" w:rsidTr="007221CE">
        <w:trPr>
          <w:trHeight w:val="255"/>
        </w:trPr>
        <w:tc>
          <w:tcPr>
            <w:tcW w:w="1413" w:type="dxa"/>
            <w:vMerge/>
            <w:vAlign w:val="center"/>
            <w:hideMark/>
          </w:tcPr>
          <w:p w14:paraId="5A70C592" w14:textId="77777777" w:rsidR="007221CE" w:rsidRPr="006F32DE" w:rsidRDefault="007221CE" w:rsidP="001A58DC">
            <w:pPr>
              <w:rPr>
                <w:rFonts w:cs="Calibri"/>
                <w:color w:val="000000"/>
              </w:rPr>
            </w:pPr>
          </w:p>
        </w:tc>
        <w:tc>
          <w:tcPr>
            <w:tcW w:w="2551" w:type="dxa"/>
            <w:tcBorders>
              <w:right w:val="nil"/>
            </w:tcBorders>
            <w:vAlign w:val="center"/>
            <w:hideMark/>
          </w:tcPr>
          <w:p w14:paraId="33586894" w14:textId="7B794ABE" w:rsidR="007221CE" w:rsidRPr="006F32DE" w:rsidRDefault="007221CE" w:rsidP="007221CE">
            <w:pPr>
              <w:rPr>
                <w:rFonts w:cs="Calibri"/>
                <w:color w:val="000000"/>
              </w:rPr>
            </w:pPr>
            <w:r w:rsidRPr="006F32DE">
              <w:rPr>
                <w:rFonts w:cs="Calibri"/>
                <w:color w:val="000000"/>
              </w:rPr>
              <w:t>Timber</w:t>
            </w:r>
          </w:p>
        </w:tc>
        <w:tc>
          <w:tcPr>
            <w:tcW w:w="4395" w:type="dxa"/>
            <w:tcBorders>
              <w:left w:val="nil"/>
            </w:tcBorders>
            <w:noWrap/>
            <w:vAlign w:val="center"/>
          </w:tcPr>
          <w:p w14:paraId="61B0B6E0" w14:textId="78EB674C" w:rsidR="007221CE" w:rsidRPr="006F32DE" w:rsidRDefault="007221CE" w:rsidP="007221CE">
            <w:pPr>
              <w:rPr>
                <w:rFonts w:cs="Calibri"/>
                <w:color w:val="000000"/>
              </w:rPr>
            </w:pPr>
          </w:p>
        </w:tc>
        <w:tc>
          <w:tcPr>
            <w:tcW w:w="992" w:type="dxa"/>
            <w:noWrap/>
            <w:vAlign w:val="center"/>
            <w:hideMark/>
          </w:tcPr>
          <w:p w14:paraId="5364A9A8" w14:textId="6557E25F" w:rsidR="007221CE" w:rsidRPr="006F32DE" w:rsidRDefault="007221CE" w:rsidP="007221CE">
            <w:pPr>
              <w:jc w:val="center"/>
              <w:rPr>
                <w:rFonts w:cs="Calibri"/>
                <w:color w:val="000000"/>
              </w:rPr>
            </w:pPr>
            <w:r w:rsidRPr="006F32DE">
              <w:rPr>
                <w:rFonts w:cs="Calibri"/>
                <w:color w:val="000000"/>
              </w:rPr>
              <w:t>0.21</w:t>
            </w:r>
          </w:p>
        </w:tc>
      </w:tr>
      <w:tr w:rsidR="007221CE" w:rsidRPr="006F32DE" w14:paraId="0EB2F6CB" w14:textId="72DD085F" w:rsidTr="007221CE">
        <w:trPr>
          <w:trHeight w:val="255"/>
        </w:trPr>
        <w:tc>
          <w:tcPr>
            <w:tcW w:w="1413" w:type="dxa"/>
            <w:vMerge/>
            <w:vAlign w:val="center"/>
            <w:hideMark/>
          </w:tcPr>
          <w:p w14:paraId="42308DEA" w14:textId="77777777" w:rsidR="007221CE" w:rsidRPr="006F32DE" w:rsidRDefault="007221CE" w:rsidP="001A58DC">
            <w:pPr>
              <w:rPr>
                <w:rFonts w:cs="Calibri"/>
                <w:color w:val="000000"/>
              </w:rPr>
            </w:pPr>
          </w:p>
        </w:tc>
        <w:tc>
          <w:tcPr>
            <w:tcW w:w="2551" w:type="dxa"/>
            <w:tcBorders>
              <w:right w:val="nil"/>
            </w:tcBorders>
            <w:noWrap/>
            <w:vAlign w:val="center"/>
            <w:hideMark/>
          </w:tcPr>
          <w:p w14:paraId="5BC12F9C" w14:textId="77777777" w:rsidR="007221CE" w:rsidRPr="006F32DE" w:rsidRDefault="007221CE" w:rsidP="007221CE">
            <w:pPr>
              <w:rPr>
                <w:rFonts w:cs="Calibri"/>
                <w:color w:val="000000"/>
              </w:rPr>
            </w:pPr>
            <w:r w:rsidRPr="006F32DE">
              <w:rPr>
                <w:rFonts w:cs="Calibri"/>
                <w:color w:val="000000"/>
              </w:rPr>
              <w:t>Sawdust</w:t>
            </w:r>
          </w:p>
        </w:tc>
        <w:tc>
          <w:tcPr>
            <w:tcW w:w="4395" w:type="dxa"/>
            <w:tcBorders>
              <w:left w:val="nil"/>
            </w:tcBorders>
            <w:noWrap/>
            <w:vAlign w:val="center"/>
            <w:hideMark/>
          </w:tcPr>
          <w:p w14:paraId="1D4C5934" w14:textId="77777777" w:rsidR="007221CE" w:rsidRPr="006F32DE" w:rsidRDefault="007221CE" w:rsidP="007221CE">
            <w:pPr>
              <w:rPr>
                <w:rFonts w:cs="Calibri"/>
                <w:color w:val="000000"/>
              </w:rPr>
            </w:pPr>
            <w:r w:rsidRPr="006F32DE">
              <w:rPr>
                <w:rFonts w:cs="Calibri"/>
                <w:color w:val="000000"/>
              </w:rPr>
              <w:t> </w:t>
            </w:r>
          </w:p>
        </w:tc>
        <w:tc>
          <w:tcPr>
            <w:tcW w:w="992" w:type="dxa"/>
            <w:noWrap/>
            <w:vAlign w:val="center"/>
            <w:hideMark/>
          </w:tcPr>
          <w:p w14:paraId="1506D817" w14:textId="77777777" w:rsidR="007221CE" w:rsidRPr="006F32DE" w:rsidRDefault="007221CE" w:rsidP="007221CE">
            <w:pPr>
              <w:jc w:val="center"/>
              <w:rPr>
                <w:rFonts w:cs="Calibri"/>
                <w:color w:val="000000"/>
              </w:rPr>
            </w:pPr>
            <w:r w:rsidRPr="006F32DE">
              <w:rPr>
                <w:rFonts w:cs="Calibri"/>
                <w:color w:val="000000"/>
              </w:rPr>
              <w:t>0.33</w:t>
            </w:r>
          </w:p>
        </w:tc>
      </w:tr>
      <w:tr w:rsidR="007221CE" w:rsidRPr="006F32DE" w14:paraId="04A88C3E" w14:textId="536009B6" w:rsidTr="007221CE">
        <w:trPr>
          <w:trHeight w:val="255"/>
        </w:trPr>
        <w:tc>
          <w:tcPr>
            <w:tcW w:w="1413" w:type="dxa"/>
            <w:vMerge/>
            <w:vAlign w:val="center"/>
            <w:hideMark/>
          </w:tcPr>
          <w:p w14:paraId="02B28937" w14:textId="77777777" w:rsidR="007221CE" w:rsidRPr="006F32DE" w:rsidRDefault="007221CE" w:rsidP="001A58DC">
            <w:pPr>
              <w:rPr>
                <w:rFonts w:cs="Calibri"/>
                <w:color w:val="000000"/>
              </w:rPr>
            </w:pPr>
          </w:p>
        </w:tc>
        <w:tc>
          <w:tcPr>
            <w:tcW w:w="2551" w:type="dxa"/>
            <w:tcBorders>
              <w:right w:val="nil"/>
            </w:tcBorders>
            <w:noWrap/>
            <w:vAlign w:val="center"/>
            <w:hideMark/>
          </w:tcPr>
          <w:p w14:paraId="1646B0B1" w14:textId="22E43DFD" w:rsidR="007221CE" w:rsidRPr="006F32DE" w:rsidRDefault="007221CE" w:rsidP="007221CE">
            <w:pPr>
              <w:rPr>
                <w:rFonts w:cs="Calibri"/>
                <w:color w:val="000000"/>
              </w:rPr>
            </w:pPr>
            <w:r w:rsidRPr="006F32DE">
              <w:rPr>
                <w:rFonts w:cs="Calibri"/>
                <w:color w:val="000000"/>
              </w:rPr>
              <w:t>Biosolids</w:t>
            </w:r>
          </w:p>
        </w:tc>
        <w:tc>
          <w:tcPr>
            <w:tcW w:w="4395" w:type="dxa"/>
            <w:tcBorders>
              <w:left w:val="nil"/>
            </w:tcBorders>
            <w:noWrap/>
            <w:vAlign w:val="center"/>
            <w:hideMark/>
          </w:tcPr>
          <w:p w14:paraId="30F52223" w14:textId="77777777" w:rsidR="007221CE" w:rsidRPr="006F32DE" w:rsidRDefault="007221CE" w:rsidP="007221CE">
            <w:pPr>
              <w:rPr>
                <w:rFonts w:cs="Calibri"/>
                <w:color w:val="000000"/>
              </w:rPr>
            </w:pPr>
            <w:r w:rsidRPr="006F32DE">
              <w:rPr>
                <w:rFonts w:cs="Calibri"/>
                <w:color w:val="000000"/>
              </w:rPr>
              <w:t> </w:t>
            </w:r>
          </w:p>
        </w:tc>
        <w:tc>
          <w:tcPr>
            <w:tcW w:w="992" w:type="dxa"/>
            <w:noWrap/>
            <w:vAlign w:val="center"/>
            <w:hideMark/>
          </w:tcPr>
          <w:p w14:paraId="472B6D29" w14:textId="77777777" w:rsidR="007221CE" w:rsidRPr="006F32DE" w:rsidRDefault="007221CE" w:rsidP="007221CE">
            <w:pPr>
              <w:jc w:val="center"/>
              <w:rPr>
                <w:rFonts w:cs="Calibri"/>
                <w:color w:val="000000"/>
              </w:rPr>
            </w:pPr>
            <w:r w:rsidRPr="006F32DE">
              <w:rPr>
                <w:rFonts w:cs="Calibri"/>
                <w:color w:val="000000"/>
              </w:rPr>
              <w:t>0.72</w:t>
            </w:r>
          </w:p>
        </w:tc>
      </w:tr>
      <w:tr w:rsidR="007221CE" w:rsidRPr="006F32DE" w14:paraId="0442FE4A" w14:textId="003D0A42" w:rsidTr="007221CE">
        <w:trPr>
          <w:trHeight w:val="255"/>
        </w:trPr>
        <w:tc>
          <w:tcPr>
            <w:tcW w:w="1413" w:type="dxa"/>
            <w:vMerge/>
            <w:vAlign w:val="center"/>
            <w:hideMark/>
          </w:tcPr>
          <w:p w14:paraId="5118D9C6" w14:textId="77777777" w:rsidR="007221CE" w:rsidRPr="006F32DE" w:rsidRDefault="007221CE" w:rsidP="001A58DC">
            <w:pPr>
              <w:rPr>
                <w:rFonts w:cs="Calibri"/>
                <w:color w:val="000000"/>
              </w:rPr>
            </w:pPr>
          </w:p>
        </w:tc>
        <w:tc>
          <w:tcPr>
            <w:tcW w:w="2551" w:type="dxa"/>
            <w:tcBorders>
              <w:right w:val="nil"/>
            </w:tcBorders>
            <w:noWrap/>
            <w:vAlign w:val="center"/>
            <w:hideMark/>
          </w:tcPr>
          <w:p w14:paraId="4167640F" w14:textId="77777777" w:rsidR="007221CE" w:rsidRPr="006F32DE" w:rsidRDefault="007221CE" w:rsidP="007221CE">
            <w:pPr>
              <w:rPr>
                <w:rFonts w:cs="Calibri"/>
                <w:color w:val="000000"/>
              </w:rPr>
            </w:pPr>
            <w:r w:rsidRPr="006F32DE">
              <w:rPr>
                <w:rFonts w:cs="Calibri"/>
                <w:color w:val="000000"/>
              </w:rPr>
              <w:t>Other organics</w:t>
            </w:r>
          </w:p>
        </w:tc>
        <w:tc>
          <w:tcPr>
            <w:tcW w:w="4395" w:type="dxa"/>
            <w:tcBorders>
              <w:left w:val="nil"/>
            </w:tcBorders>
            <w:noWrap/>
            <w:vAlign w:val="center"/>
            <w:hideMark/>
          </w:tcPr>
          <w:p w14:paraId="36767934" w14:textId="77777777" w:rsidR="007221CE" w:rsidRPr="006F32DE" w:rsidRDefault="007221CE" w:rsidP="007221CE">
            <w:pPr>
              <w:rPr>
                <w:rFonts w:cs="Calibri"/>
                <w:color w:val="000000"/>
              </w:rPr>
            </w:pPr>
            <w:r w:rsidRPr="006F32DE">
              <w:rPr>
                <w:rFonts w:cs="Calibri"/>
                <w:color w:val="000000"/>
              </w:rPr>
              <w:t> </w:t>
            </w:r>
          </w:p>
        </w:tc>
        <w:tc>
          <w:tcPr>
            <w:tcW w:w="992" w:type="dxa"/>
            <w:noWrap/>
            <w:vAlign w:val="center"/>
            <w:hideMark/>
          </w:tcPr>
          <w:p w14:paraId="7A148CFD" w14:textId="77777777" w:rsidR="007221CE" w:rsidRPr="006F32DE" w:rsidRDefault="007221CE" w:rsidP="007221CE">
            <w:pPr>
              <w:jc w:val="center"/>
              <w:rPr>
                <w:rFonts w:cs="Calibri"/>
                <w:color w:val="000000"/>
              </w:rPr>
            </w:pPr>
            <w:r w:rsidRPr="006F32DE">
              <w:rPr>
                <w:rFonts w:cs="Calibri"/>
                <w:color w:val="000000"/>
              </w:rPr>
              <w:t>0.30</w:t>
            </w:r>
          </w:p>
        </w:tc>
      </w:tr>
      <w:tr w:rsidR="006E7F91" w:rsidRPr="006F32DE" w14:paraId="4CD51690" w14:textId="0495B71A" w:rsidTr="006E7F91">
        <w:trPr>
          <w:trHeight w:val="255"/>
        </w:trPr>
        <w:tc>
          <w:tcPr>
            <w:tcW w:w="1413" w:type="dxa"/>
            <w:vMerge w:val="restart"/>
            <w:noWrap/>
            <w:vAlign w:val="center"/>
            <w:hideMark/>
          </w:tcPr>
          <w:p w14:paraId="192211C9" w14:textId="77777777" w:rsidR="006E7F91" w:rsidRPr="006F32DE" w:rsidRDefault="006E7F91" w:rsidP="001A58DC">
            <w:pPr>
              <w:rPr>
                <w:rFonts w:cs="Calibri"/>
                <w:color w:val="000000"/>
              </w:rPr>
            </w:pPr>
            <w:r w:rsidRPr="006F32DE">
              <w:rPr>
                <w:rFonts w:cs="Calibri"/>
                <w:color w:val="000000"/>
              </w:rPr>
              <w:t>Paper and cardboard</w:t>
            </w:r>
          </w:p>
        </w:tc>
        <w:tc>
          <w:tcPr>
            <w:tcW w:w="2551" w:type="dxa"/>
            <w:vMerge w:val="restart"/>
            <w:noWrap/>
            <w:vAlign w:val="center"/>
            <w:hideMark/>
          </w:tcPr>
          <w:p w14:paraId="4B111422" w14:textId="77777777" w:rsidR="006E7F91" w:rsidRPr="006F32DE" w:rsidRDefault="006E7F91" w:rsidP="007221CE">
            <w:pPr>
              <w:rPr>
                <w:rFonts w:cs="Calibri"/>
                <w:color w:val="000000"/>
              </w:rPr>
            </w:pPr>
            <w:r w:rsidRPr="006F32DE">
              <w:rPr>
                <w:rFonts w:cs="Calibri"/>
                <w:color w:val="000000"/>
              </w:rPr>
              <w:t>Paper</w:t>
            </w:r>
          </w:p>
        </w:tc>
        <w:tc>
          <w:tcPr>
            <w:tcW w:w="4395" w:type="dxa"/>
            <w:noWrap/>
            <w:vAlign w:val="center"/>
            <w:hideMark/>
          </w:tcPr>
          <w:p w14:paraId="693E3B31" w14:textId="22B62DE2" w:rsidR="006E7F91" w:rsidRPr="006F32DE" w:rsidRDefault="006E7F91" w:rsidP="007221CE">
            <w:pPr>
              <w:rPr>
                <w:rFonts w:cs="Calibri"/>
                <w:color w:val="000000"/>
              </w:rPr>
            </w:pPr>
            <w:r>
              <w:rPr>
                <w:rFonts w:cs="Calibri"/>
                <w:color w:val="000000"/>
              </w:rPr>
              <w:t>Loose</w:t>
            </w:r>
          </w:p>
        </w:tc>
        <w:tc>
          <w:tcPr>
            <w:tcW w:w="992" w:type="dxa"/>
            <w:shd w:val="clear" w:color="auto" w:fill="auto"/>
            <w:noWrap/>
            <w:vAlign w:val="center"/>
            <w:hideMark/>
          </w:tcPr>
          <w:p w14:paraId="1371A6DD" w14:textId="2223D22C" w:rsidR="006E7F91" w:rsidRPr="006F32DE" w:rsidRDefault="006E7F91" w:rsidP="007221CE">
            <w:pPr>
              <w:jc w:val="center"/>
              <w:rPr>
                <w:rFonts w:cs="Calibri"/>
                <w:color w:val="000000"/>
              </w:rPr>
            </w:pPr>
            <w:r w:rsidRPr="006F32DE">
              <w:rPr>
                <w:rFonts w:cs="Calibri"/>
                <w:color w:val="000000"/>
              </w:rPr>
              <w:t>0.</w:t>
            </w:r>
            <w:r>
              <w:rPr>
                <w:rFonts w:cs="Calibri"/>
                <w:color w:val="000000"/>
              </w:rPr>
              <w:t>09</w:t>
            </w:r>
          </w:p>
        </w:tc>
      </w:tr>
      <w:tr w:rsidR="006E7F91" w:rsidRPr="006F32DE" w14:paraId="4D02D15C" w14:textId="77777777" w:rsidTr="006E7F91">
        <w:trPr>
          <w:trHeight w:val="255"/>
        </w:trPr>
        <w:tc>
          <w:tcPr>
            <w:tcW w:w="1413" w:type="dxa"/>
            <w:vMerge/>
            <w:noWrap/>
            <w:vAlign w:val="center"/>
          </w:tcPr>
          <w:p w14:paraId="73287C3B" w14:textId="77777777" w:rsidR="006E7F91" w:rsidRPr="006F32DE" w:rsidRDefault="006E7F91" w:rsidP="001A58DC">
            <w:pPr>
              <w:rPr>
                <w:rFonts w:cs="Calibri"/>
                <w:color w:val="000000"/>
              </w:rPr>
            </w:pPr>
          </w:p>
        </w:tc>
        <w:tc>
          <w:tcPr>
            <w:tcW w:w="2551" w:type="dxa"/>
            <w:vMerge/>
            <w:noWrap/>
            <w:vAlign w:val="center"/>
          </w:tcPr>
          <w:p w14:paraId="7332D639" w14:textId="77777777" w:rsidR="006E7F91" w:rsidRPr="006F32DE" w:rsidRDefault="006E7F91" w:rsidP="007221CE">
            <w:pPr>
              <w:rPr>
                <w:rFonts w:cs="Calibri"/>
                <w:color w:val="000000"/>
              </w:rPr>
            </w:pPr>
          </w:p>
        </w:tc>
        <w:tc>
          <w:tcPr>
            <w:tcW w:w="4395" w:type="dxa"/>
            <w:noWrap/>
            <w:vAlign w:val="center"/>
          </w:tcPr>
          <w:p w14:paraId="00512D0A" w14:textId="12A2607B" w:rsidR="006E7F91" w:rsidRPr="006F32DE" w:rsidRDefault="006E7F91" w:rsidP="007221CE">
            <w:pPr>
              <w:rPr>
                <w:rFonts w:cs="Calibri"/>
                <w:color w:val="000000"/>
              </w:rPr>
            </w:pPr>
            <w:r>
              <w:rPr>
                <w:rFonts w:cs="Calibri"/>
                <w:color w:val="000000"/>
              </w:rPr>
              <w:t>Compacted</w:t>
            </w:r>
          </w:p>
        </w:tc>
        <w:tc>
          <w:tcPr>
            <w:tcW w:w="992" w:type="dxa"/>
            <w:shd w:val="clear" w:color="auto" w:fill="auto"/>
            <w:noWrap/>
            <w:vAlign w:val="center"/>
          </w:tcPr>
          <w:p w14:paraId="45399480" w14:textId="1115C329" w:rsidR="006E7F91" w:rsidRPr="006F32DE" w:rsidRDefault="006E7F91" w:rsidP="007221CE">
            <w:pPr>
              <w:jc w:val="center"/>
              <w:rPr>
                <w:rFonts w:cs="Calibri"/>
                <w:color w:val="000000"/>
              </w:rPr>
            </w:pPr>
            <w:r>
              <w:rPr>
                <w:rFonts w:cs="Calibri"/>
                <w:color w:val="000000"/>
              </w:rPr>
              <w:t>0.20</w:t>
            </w:r>
          </w:p>
        </w:tc>
      </w:tr>
      <w:tr w:rsidR="006E7F91" w:rsidRPr="006F32DE" w14:paraId="232DACDD" w14:textId="0F66CDD1" w:rsidTr="006E7F91">
        <w:trPr>
          <w:trHeight w:val="255"/>
        </w:trPr>
        <w:tc>
          <w:tcPr>
            <w:tcW w:w="1413" w:type="dxa"/>
            <w:vMerge/>
            <w:vAlign w:val="center"/>
            <w:hideMark/>
          </w:tcPr>
          <w:p w14:paraId="25CF7FA3" w14:textId="77777777" w:rsidR="006E7F91" w:rsidRPr="006F32DE" w:rsidRDefault="006E7F91" w:rsidP="001A58DC">
            <w:pPr>
              <w:rPr>
                <w:rFonts w:cs="Calibri"/>
                <w:color w:val="000000"/>
              </w:rPr>
            </w:pPr>
          </w:p>
        </w:tc>
        <w:tc>
          <w:tcPr>
            <w:tcW w:w="2551" w:type="dxa"/>
            <w:vMerge w:val="restart"/>
            <w:noWrap/>
            <w:vAlign w:val="center"/>
            <w:hideMark/>
          </w:tcPr>
          <w:p w14:paraId="24604438" w14:textId="77777777" w:rsidR="006E7F91" w:rsidRPr="006F32DE" w:rsidRDefault="006E7F91" w:rsidP="007221CE">
            <w:pPr>
              <w:rPr>
                <w:rFonts w:cs="Calibri"/>
                <w:color w:val="000000"/>
              </w:rPr>
            </w:pPr>
            <w:r w:rsidRPr="006F32DE">
              <w:rPr>
                <w:rFonts w:cs="Calibri"/>
                <w:color w:val="000000"/>
              </w:rPr>
              <w:t>Cardboard</w:t>
            </w:r>
          </w:p>
        </w:tc>
        <w:tc>
          <w:tcPr>
            <w:tcW w:w="4395" w:type="dxa"/>
            <w:noWrap/>
            <w:vAlign w:val="center"/>
            <w:hideMark/>
          </w:tcPr>
          <w:p w14:paraId="1C25CE12" w14:textId="0A1980E3" w:rsidR="006E7F91" w:rsidRPr="006F32DE" w:rsidRDefault="006E7F91" w:rsidP="007221CE">
            <w:pPr>
              <w:rPr>
                <w:rFonts w:cs="Calibri"/>
                <w:color w:val="000000"/>
              </w:rPr>
            </w:pPr>
            <w:r>
              <w:rPr>
                <w:rFonts w:cs="Calibri"/>
                <w:color w:val="000000"/>
              </w:rPr>
              <w:t>Loose</w:t>
            </w:r>
          </w:p>
        </w:tc>
        <w:tc>
          <w:tcPr>
            <w:tcW w:w="992" w:type="dxa"/>
            <w:shd w:val="clear" w:color="auto" w:fill="auto"/>
            <w:noWrap/>
            <w:vAlign w:val="center"/>
            <w:hideMark/>
          </w:tcPr>
          <w:p w14:paraId="715F4514" w14:textId="69B17F15" w:rsidR="006E7F91" w:rsidRPr="006F32DE" w:rsidRDefault="006E7F91" w:rsidP="007221CE">
            <w:pPr>
              <w:jc w:val="center"/>
              <w:rPr>
                <w:rFonts w:cs="Calibri"/>
                <w:color w:val="000000"/>
              </w:rPr>
            </w:pPr>
            <w:r w:rsidRPr="006F32DE">
              <w:rPr>
                <w:rFonts w:cs="Calibri"/>
                <w:color w:val="000000"/>
              </w:rPr>
              <w:t>0.</w:t>
            </w:r>
            <w:r>
              <w:rPr>
                <w:rFonts w:cs="Calibri"/>
                <w:color w:val="000000"/>
              </w:rPr>
              <w:t>04</w:t>
            </w:r>
          </w:p>
        </w:tc>
      </w:tr>
      <w:tr w:rsidR="006E7F91" w:rsidRPr="006F32DE" w14:paraId="0DBF973C" w14:textId="77777777" w:rsidTr="006E7F91">
        <w:trPr>
          <w:trHeight w:val="255"/>
        </w:trPr>
        <w:tc>
          <w:tcPr>
            <w:tcW w:w="1413" w:type="dxa"/>
            <w:vMerge/>
            <w:vAlign w:val="center"/>
          </w:tcPr>
          <w:p w14:paraId="0241FBFA" w14:textId="77777777" w:rsidR="006E7F91" w:rsidRPr="006F32DE" w:rsidRDefault="006E7F91" w:rsidP="001A58DC">
            <w:pPr>
              <w:rPr>
                <w:rFonts w:cs="Calibri"/>
                <w:color w:val="000000"/>
              </w:rPr>
            </w:pPr>
          </w:p>
        </w:tc>
        <w:tc>
          <w:tcPr>
            <w:tcW w:w="2551" w:type="dxa"/>
            <w:vMerge/>
            <w:noWrap/>
            <w:vAlign w:val="center"/>
          </w:tcPr>
          <w:p w14:paraId="386C552D" w14:textId="77777777" w:rsidR="006E7F91" w:rsidRPr="006F32DE" w:rsidRDefault="006E7F91" w:rsidP="007221CE">
            <w:pPr>
              <w:rPr>
                <w:rFonts w:cs="Calibri"/>
                <w:color w:val="000000"/>
              </w:rPr>
            </w:pPr>
          </w:p>
        </w:tc>
        <w:tc>
          <w:tcPr>
            <w:tcW w:w="4395" w:type="dxa"/>
            <w:noWrap/>
            <w:vAlign w:val="center"/>
          </w:tcPr>
          <w:p w14:paraId="2F0C7166" w14:textId="58D4E1E8" w:rsidR="006E7F91" w:rsidRPr="006F32DE" w:rsidRDefault="006E7F91" w:rsidP="007221CE">
            <w:pPr>
              <w:rPr>
                <w:rFonts w:cs="Calibri"/>
                <w:color w:val="000000"/>
              </w:rPr>
            </w:pPr>
            <w:r>
              <w:rPr>
                <w:rFonts w:cs="Calibri"/>
                <w:color w:val="000000"/>
              </w:rPr>
              <w:t>Compacted</w:t>
            </w:r>
          </w:p>
        </w:tc>
        <w:tc>
          <w:tcPr>
            <w:tcW w:w="992" w:type="dxa"/>
            <w:shd w:val="clear" w:color="auto" w:fill="auto"/>
            <w:noWrap/>
            <w:vAlign w:val="center"/>
          </w:tcPr>
          <w:p w14:paraId="0B671C91" w14:textId="11B959FE" w:rsidR="006E7F91" w:rsidRPr="006F32DE" w:rsidRDefault="006E7F91" w:rsidP="007221CE">
            <w:pPr>
              <w:jc w:val="center"/>
              <w:rPr>
                <w:rFonts w:cs="Calibri"/>
                <w:color w:val="000000"/>
              </w:rPr>
            </w:pPr>
            <w:r>
              <w:rPr>
                <w:rFonts w:cs="Calibri"/>
                <w:color w:val="000000"/>
              </w:rPr>
              <w:t>0.11</w:t>
            </w:r>
          </w:p>
        </w:tc>
      </w:tr>
      <w:tr w:rsidR="007221CE" w:rsidRPr="006F32DE" w14:paraId="24A0ED6E" w14:textId="75662A60" w:rsidTr="00DC4981">
        <w:trPr>
          <w:trHeight w:val="255"/>
        </w:trPr>
        <w:tc>
          <w:tcPr>
            <w:tcW w:w="1413" w:type="dxa"/>
            <w:vMerge/>
            <w:vAlign w:val="center"/>
            <w:hideMark/>
          </w:tcPr>
          <w:p w14:paraId="2A4D5029" w14:textId="77777777" w:rsidR="007221CE" w:rsidRPr="006F32DE" w:rsidRDefault="007221CE" w:rsidP="001A58DC">
            <w:pPr>
              <w:rPr>
                <w:rFonts w:cs="Calibri"/>
                <w:color w:val="000000"/>
              </w:rPr>
            </w:pPr>
          </w:p>
        </w:tc>
        <w:tc>
          <w:tcPr>
            <w:tcW w:w="2551" w:type="dxa"/>
            <w:noWrap/>
            <w:vAlign w:val="center"/>
            <w:hideMark/>
          </w:tcPr>
          <w:p w14:paraId="7308FF5F" w14:textId="77777777" w:rsidR="007221CE" w:rsidRPr="006F32DE" w:rsidRDefault="007221CE" w:rsidP="007221CE">
            <w:pPr>
              <w:rPr>
                <w:rFonts w:cs="Calibri"/>
                <w:color w:val="000000"/>
              </w:rPr>
            </w:pPr>
            <w:r w:rsidRPr="006F32DE">
              <w:rPr>
                <w:rFonts w:cs="Calibri"/>
                <w:color w:val="000000"/>
              </w:rPr>
              <w:t>Polymer coated paperboard</w:t>
            </w:r>
          </w:p>
        </w:tc>
        <w:tc>
          <w:tcPr>
            <w:tcW w:w="4395" w:type="dxa"/>
            <w:noWrap/>
            <w:vAlign w:val="center"/>
          </w:tcPr>
          <w:p w14:paraId="3B39CE7B" w14:textId="729864E8" w:rsidR="007221CE" w:rsidRPr="006F32DE" w:rsidRDefault="006E7F91" w:rsidP="007221CE">
            <w:pPr>
              <w:rPr>
                <w:rFonts w:cs="Calibri"/>
                <w:color w:val="000000"/>
              </w:rPr>
            </w:pPr>
            <w:r>
              <w:rPr>
                <w:rFonts w:cs="Calibri"/>
                <w:color w:val="000000"/>
              </w:rPr>
              <w:t>Loose</w:t>
            </w:r>
          </w:p>
        </w:tc>
        <w:tc>
          <w:tcPr>
            <w:tcW w:w="992" w:type="dxa"/>
            <w:noWrap/>
            <w:vAlign w:val="center"/>
            <w:hideMark/>
          </w:tcPr>
          <w:p w14:paraId="33B31EF9" w14:textId="2720C06C" w:rsidR="007221CE" w:rsidRPr="006F32DE" w:rsidRDefault="007221CE" w:rsidP="007221CE">
            <w:pPr>
              <w:jc w:val="center"/>
              <w:rPr>
                <w:rFonts w:cs="Calibri"/>
                <w:color w:val="000000"/>
              </w:rPr>
            </w:pPr>
            <w:r w:rsidRPr="006F32DE">
              <w:rPr>
                <w:rFonts w:cs="Calibri"/>
                <w:color w:val="000000"/>
              </w:rPr>
              <w:t>0.0</w:t>
            </w:r>
            <w:r w:rsidR="006E7F91">
              <w:rPr>
                <w:rFonts w:cs="Calibri"/>
                <w:color w:val="000000"/>
              </w:rPr>
              <w:t>4</w:t>
            </w:r>
          </w:p>
        </w:tc>
      </w:tr>
      <w:tr w:rsidR="00701121" w:rsidRPr="006F32DE" w14:paraId="72C41A64" w14:textId="7822ED1A" w:rsidTr="00701121">
        <w:trPr>
          <w:trHeight w:val="255"/>
        </w:trPr>
        <w:tc>
          <w:tcPr>
            <w:tcW w:w="1413" w:type="dxa"/>
            <w:vMerge w:val="restart"/>
            <w:noWrap/>
            <w:vAlign w:val="center"/>
            <w:hideMark/>
          </w:tcPr>
          <w:p w14:paraId="0C947281" w14:textId="77777777" w:rsidR="00701121" w:rsidRPr="006F32DE" w:rsidRDefault="00701121" w:rsidP="001A58DC">
            <w:pPr>
              <w:rPr>
                <w:rFonts w:cs="Calibri"/>
                <w:color w:val="000000"/>
              </w:rPr>
            </w:pPr>
            <w:r w:rsidRPr="006F32DE">
              <w:rPr>
                <w:rFonts w:cs="Calibri"/>
                <w:color w:val="000000"/>
              </w:rPr>
              <w:t>Plastics</w:t>
            </w:r>
          </w:p>
        </w:tc>
        <w:tc>
          <w:tcPr>
            <w:tcW w:w="2551" w:type="dxa"/>
            <w:vMerge w:val="restart"/>
            <w:noWrap/>
            <w:vAlign w:val="center"/>
            <w:hideMark/>
          </w:tcPr>
          <w:p w14:paraId="35F9703E" w14:textId="42BB2EE5" w:rsidR="00701121" w:rsidRPr="006F32DE" w:rsidRDefault="00701121" w:rsidP="007221CE">
            <w:pPr>
              <w:rPr>
                <w:rFonts w:cs="Calibri"/>
                <w:color w:val="000000"/>
              </w:rPr>
            </w:pPr>
            <w:r w:rsidRPr="006F32DE">
              <w:rPr>
                <w:rFonts w:cs="Calibri"/>
                <w:color w:val="000000"/>
              </w:rPr>
              <w:t>Plastic</w:t>
            </w:r>
            <w:r>
              <w:rPr>
                <w:rFonts w:cs="Calibri"/>
                <w:color w:val="000000"/>
              </w:rPr>
              <w:t xml:space="preserve"> containers</w:t>
            </w:r>
          </w:p>
        </w:tc>
        <w:tc>
          <w:tcPr>
            <w:tcW w:w="4395" w:type="dxa"/>
            <w:noWrap/>
            <w:vAlign w:val="center"/>
            <w:hideMark/>
          </w:tcPr>
          <w:p w14:paraId="3D53C8E6" w14:textId="61289B35" w:rsidR="00701121" w:rsidRPr="006F32DE" w:rsidRDefault="00701121" w:rsidP="007221CE">
            <w:pPr>
              <w:rPr>
                <w:rFonts w:cs="Calibri"/>
                <w:color w:val="000000"/>
              </w:rPr>
            </w:pPr>
            <w:r>
              <w:rPr>
                <w:rFonts w:cs="Calibri"/>
                <w:color w:val="000000"/>
              </w:rPr>
              <w:t>Loose, whole</w:t>
            </w:r>
          </w:p>
        </w:tc>
        <w:tc>
          <w:tcPr>
            <w:tcW w:w="992" w:type="dxa"/>
            <w:shd w:val="clear" w:color="auto" w:fill="auto"/>
            <w:noWrap/>
            <w:vAlign w:val="center"/>
            <w:hideMark/>
          </w:tcPr>
          <w:p w14:paraId="524EF93E" w14:textId="64C3A8DF" w:rsidR="00701121" w:rsidRPr="006F32DE" w:rsidRDefault="00701121" w:rsidP="007221CE">
            <w:pPr>
              <w:jc w:val="center"/>
              <w:rPr>
                <w:rFonts w:cs="Calibri"/>
                <w:color w:val="000000"/>
              </w:rPr>
            </w:pPr>
            <w:r w:rsidRPr="006F32DE">
              <w:rPr>
                <w:rFonts w:cs="Calibri"/>
                <w:color w:val="000000"/>
              </w:rPr>
              <w:t>0.</w:t>
            </w:r>
            <w:r>
              <w:rPr>
                <w:rFonts w:cs="Calibri"/>
                <w:color w:val="000000"/>
              </w:rPr>
              <w:t>01</w:t>
            </w:r>
          </w:p>
        </w:tc>
      </w:tr>
      <w:tr w:rsidR="00701121" w:rsidRPr="006F32DE" w14:paraId="3F12C52C" w14:textId="77777777" w:rsidTr="00701121">
        <w:trPr>
          <w:trHeight w:val="255"/>
        </w:trPr>
        <w:tc>
          <w:tcPr>
            <w:tcW w:w="1413" w:type="dxa"/>
            <w:vMerge/>
            <w:noWrap/>
            <w:vAlign w:val="center"/>
          </w:tcPr>
          <w:p w14:paraId="662C7DDF" w14:textId="77777777" w:rsidR="00701121" w:rsidRPr="006F32DE" w:rsidRDefault="00701121" w:rsidP="001A58DC">
            <w:pPr>
              <w:rPr>
                <w:rFonts w:cs="Calibri"/>
                <w:color w:val="000000"/>
              </w:rPr>
            </w:pPr>
          </w:p>
        </w:tc>
        <w:tc>
          <w:tcPr>
            <w:tcW w:w="2551" w:type="dxa"/>
            <w:vMerge/>
            <w:noWrap/>
            <w:vAlign w:val="center"/>
          </w:tcPr>
          <w:p w14:paraId="53E5C12E" w14:textId="77777777" w:rsidR="00701121" w:rsidRPr="006F32DE" w:rsidRDefault="00701121" w:rsidP="007221CE">
            <w:pPr>
              <w:rPr>
                <w:rFonts w:cs="Calibri"/>
                <w:color w:val="000000"/>
              </w:rPr>
            </w:pPr>
          </w:p>
        </w:tc>
        <w:tc>
          <w:tcPr>
            <w:tcW w:w="4395" w:type="dxa"/>
            <w:noWrap/>
            <w:vAlign w:val="center"/>
          </w:tcPr>
          <w:p w14:paraId="3030F481" w14:textId="5B0D3AD5" w:rsidR="00701121" w:rsidRDefault="00701121" w:rsidP="007221CE">
            <w:pPr>
              <w:rPr>
                <w:rFonts w:cs="Calibri"/>
                <w:color w:val="000000"/>
              </w:rPr>
            </w:pPr>
            <w:r>
              <w:rPr>
                <w:rFonts w:cs="Calibri"/>
                <w:color w:val="000000"/>
              </w:rPr>
              <w:t>Baled</w:t>
            </w:r>
          </w:p>
        </w:tc>
        <w:tc>
          <w:tcPr>
            <w:tcW w:w="992" w:type="dxa"/>
            <w:shd w:val="clear" w:color="auto" w:fill="auto"/>
            <w:noWrap/>
            <w:vAlign w:val="center"/>
          </w:tcPr>
          <w:p w14:paraId="6120B6D4" w14:textId="2BBEB239" w:rsidR="00701121" w:rsidRPr="006F32DE" w:rsidRDefault="00701121" w:rsidP="007221CE">
            <w:pPr>
              <w:jc w:val="center"/>
              <w:rPr>
                <w:rFonts w:cs="Calibri"/>
                <w:color w:val="000000"/>
              </w:rPr>
            </w:pPr>
            <w:r>
              <w:rPr>
                <w:rFonts w:cs="Calibri"/>
                <w:color w:val="000000"/>
              </w:rPr>
              <w:t>0.14</w:t>
            </w:r>
          </w:p>
        </w:tc>
      </w:tr>
      <w:tr w:rsidR="00DA5BF0" w:rsidRPr="006F32DE" w14:paraId="193A83AB" w14:textId="1E12AB11" w:rsidTr="00C814CF">
        <w:trPr>
          <w:trHeight w:val="255"/>
        </w:trPr>
        <w:tc>
          <w:tcPr>
            <w:tcW w:w="1413" w:type="dxa"/>
            <w:noWrap/>
            <w:vAlign w:val="center"/>
            <w:hideMark/>
          </w:tcPr>
          <w:p w14:paraId="38498358" w14:textId="77777777" w:rsidR="00DA5BF0" w:rsidRPr="006F32DE" w:rsidRDefault="00DA5BF0" w:rsidP="001A58DC">
            <w:pPr>
              <w:rPr>
                <w:rFonts w:cs="Calibri"/>
                <w:color w:val="000000"/>
              </w:rPr>
            </w:pPr>
            <w:r w:rsidRPr="006F32DE">
              <w:rPr>
                <w:rFonts w:cs="Calibri"/>
                <w:color w:val="000000"/>
              </w:rPr>
              <w:t>Glass</w:t>
            </w:r>
          </w:p>
        </w:tc>
        <w:tc>
          <w:tcPr>
            <w:tcW w:w="6946" w:type="dxa"/>
            <w:gridSpan w:val="2"/>
            <w:noWrap/>
            <w:vAlign w:val="center"/>
            <w:hideMark/>
          </w:tcPr>
          <w:p w14:paraId="05F2D08A" w14:textId="19AE3A4F" w:rsidR="00DA5BF0" w:rsidRPr="006F32DE" w:rsidRDefault="00DA5BF0" w:rsidP="007221CE">
            <w:pPr>
              <w:rPr>
                <w:rFonts w:cs="Calibri"/>
                <w:color w:val="000000"/>
              </w:rPr>
            </w:pPr>
            <w:r w:rsidRPr="006F32DE">
              <w:rPr>
                <w:rFonts w:cs="Calibri"/>
                <w:color w:val="000000"/>
              </w:rPr>
              <w:t>Glass</w:t>
            </w:r>
            <w:r>
              <w:rPr>
                <w:rFonts w:cs="Calibri"/>
                <w:color w:val="000000"/>
              </w:rPr>
              <w:t xml:space="preserve"> from</w:t>
            </w:r>
            <w:r w:rsidRPr="006F32DE">
              <w:rPr>
                <w:rFonts w:cs="Calibri"/>
                <w:color w:val="000000"/>
              </w:rPr>
              <w:t xml:space="preserve"> </w:t>
            </w:r>
            <w:r>
              <w:rPr>
                <w:rFonts w:cs="Calibri"/>
                <w:color w:val="000000"/>
              </w:rPr>
              <w:t>food and beverage containers</w:t>
            </w:r>
            <w:r w:rsidR="006E7F91">
              <w:rPr>
                <w:rFonts w:cs="Calibri"/>
                <w:color w:val="000000"/>
              </w:rPr>
              <w:t>, whole</w:t>
            </w:r>
          </w:p>
        </w:tc>
        <w:tc>
          <w:tcPr>
            <w:tcW w:w="992" w:type="dxa"/>
            <w:noWrap/>
            <w:vAlign w:val="center"/>
            <w:hideMark/>
          </w:tcPr>
          <w:p w14:paraId="4F36E71E" w14:textId="42CF76F8" w:rsidR="00DA5BF0" w:rsidRPr="006F32DE" w:rsidRDefault="00DA5BF0" w:rsidP="007221CE">
            <w:pPr>
              <w:jc w:val="center"/>
              <w:rPr>
                <w:rFonts w:cs="Calibri"/>
                <w:color w:val="000000"/>
              </w:rPr>
            </w:pPr>
            <w:r w:rsidRPr="006F32DE">
              <w:rPr>
                <w:rFonts w:cs="Calibri"/>
                <w:color w:val="000000"/>
              </w:rPr>
              <w:t>0.</w:t>
            </w:r>
            <w:r w:rsidR="006E7F91">
              <w:rPr>
                <w:rFonts w:cs="Calibri"/>
                <w:color w:val="000000"/>
              </w:rPr>
              <w:t>34</w:t>
            </w:r>
          </w:p>
        </w:tc>
      </w:tr>
      <w:tr w:rsidR="007221CE" w:rsidRPr="006F32DE" w14:paraId="5E288E86" w14:textId="67A29D6A" w:rsidTr="006E7F91">
        <w:trPr>
          <w:trHeight w:val="255"/>
        </w:trPr>
        <w:tc>
          <w:tcPr>
            <w:tcW w:w="1413" w:type="dxa"/>
            <w:vMerge w:val="restart"/>
            <w:noWrap/>
            <w:vAlign w:val="center"/>
            <w:hideMark/>
          </w:tcPr>
          <w:p w14:paraId="1D6ADD60" w14:textId="77777777" w:rsidR="007221CE" w:rsidRPr="006F32DE" w:rsidRDefault="007221CE" w:rsidP="001A58DC">
            <w:pPr>
              <w:rPr>
                <w:rFonts w:cs="Calibri"/>
                <w:color w:val="000000"/>
              </w:rPr>
            </w:pPr>
            <w:r w:rsidRPr="006F32DE">
              <w:rPr>
                <w:rFonts w:cs="Calibri"/>
                <w:color w:val="000000"/>
              </w:rPr>
              <w:t>Textiles, leather and rubber (excl. tyres)</w:t>
            </w:r>
          </w:p>
        </w:tc>
        <w:tc>
          <w:tcPr>
            <w:tcW w:w="2551" w:type="dxa"/>
            <w:vMerge w:val="restart"/>
            <w:noWrap/>
            <w:vAlign w:val="center"/>
            <w:hideMark/>
          </w:tcPr>
          <w:p w14:paraId="27BB6A97" w14:textId="77777777" w:rsidR="007221CE" w:rsidRPr="006F32DE" w:rsidRDefault="007221CE" w:rsidP="007221CE">
            <w:pPr>
              <w:rPr>
                <w:rFonts w:cs="Calibri"/>
                <w:color w:val="000000"/>
              </w:rPr>
            </w:pPr>
            <w:r w:rsidRPr="006F32DE">
              <w:rPr>
                <w:rFonts w:cs="Calibri"/>
                <w:color w:val="000000"/>
              </w:rPr>
              <w:t>Textiles</w:t>
            </w:r>
          </w:p>
        </w:tc>
        <w:tc>
          <w:tcPr>
            <w:tcW w:w="4395" w:type="dxa"/>
            <w:noWrap/>
            <w:vAlign w:val="center"/>
            <w:hideMark/>
          </w:tcPr>
          <w:p w14:paraId="5BF4FDF8" w14:textId="4813726E" w:rsidR="007221CE" w:rsidRPr="006F32DE" w:rsidRDefault="006E7F91" w:rsidP="007221CE">
            <w:pPr>
              <w:rPr>
                <w:rFonts w:cs="Calibri"/>
                <w:color w:val="000000"/>
              </w:rPr>
            </w:pPr>
            <w:r>
              <w:rPr>
                <w:rFonts w:cs="Calibri"/>
                <w:color w:val="000000"/>
              </w:rPr>
              <w:t>Mixed textiles</w:t>
            </w:r>
          </w:p>
        </w:tc>
        <w:tc>
          <w:tcPr>
            <w:tcW w:w="992" w:type="dxa"/>
            <w:shd w:val="clear" w:color="auto" w:fill="auto"/>
            <w:noWrap/>
            <w:vAlign w:val="center"/>
            <w:hideMark/>
          </w:tcPr>
          <w:p w14:paraId="60BFE823" w14:textId="77777777" w:rsidR="007221CE" w:rsidRPr="006F32DE" w:rsidRDefault="007221CE" w:rsidP="007221CE">
            <w:pPr>
              <w:jc w:val="center"/>
              <w:rPr>
                <w:rFonts w:cs="Calibri"/>
                <w:color w:val="000000"/>
              </w:rPr>
            </w:pPr>
            <w:r w:rsidRPr="006F32DE">
              <w:rPr>
                <w:rFonts w:cs="Calibri"/>
                <w:color w:val="000000"/>
              </w:rPr>
              <w:t>0.15</w:t>
            </w:r>
          </w:p>
        </w:tc>
      </w:tr>
      <w:tr w:rsidR="007221CE" w:rsidRPr="006F32DE" w14:paraId="6F860722" w14:textId="4B78516E" w:rsidTr="00A36849">
        <w:trPr>
          <w:trHeight w:val="255"/>
        </w:trPr>
        <w:tc>
          <w:tcPr>
            <w:tcW w:w="1413" w:type="dxa"/>
            <w:vMerge/>
            <w:vAlign w:val="center"/>
            <w:hideMark/>
          </w:tcPr>
          <w:p w14:paraId="54F0874A" w14:textId="77777777" w:rsidR="007221CE" w:rsidRPr="006F32DE" w:rsidRDefault="007221CE" w:rsidP="001A58DC">
            <w:pPr>
              <w:rPr>
                <w:rFonts w:cs="Calibri"/>
                <w:color w:val="000000"/>
              </w:rPr>
            </w:pPr>
          </w:p>
        </w:tc>
        <w:tc>
          <w:tcPr>
            <w:tcW w:w="2551" w:type="dxa"/>
            <w:vMerge/>
            <w:vAlign w:val="center"/>
            <w:hideMark/>
          </w:tcPr>
          <w:p w14:paraId="2A830F34" w14:textId="77777777" w:rsidR="007221CE" w:rsidRPr="006F32DE" w:rsidRDefault="007221CE" w:rsidP="007221CE">
            <w:pPr>
              <w:rPr>
                <w:rFonts w:cs="Calibri"/>
                <w:color w:val="000000"/>
              </w:rPr>
            </w:pPr>
          </w:p>
        </w:tc>
        <w:tc>
          <w:tcPr>
            <w:tcW w:w="4395" w:type="dxa"/>
            <w:noWrap/>
            <w:vAlign w:val="center"/>
            <w:hideMark/>
          </w:tcPr>
          <w:p w14:paraId="00EB1842" w14:textId="77777777" w:rsidR="007221CE" w:rsidRPr="006F32DE" w:rsidRDefault="007221CE" w:rsidP="007221CE">
            <w:pPr>
              <w:rPr>
                <w:rFonts w:cs="Calibri"/>
                <w:color w:val="000000"/>
              </w:rPr>
            </w:pPr>
            <w:r w:rsidRPr="006F32DE">
              <w:rPr>
                <w:rFonts w:cs="Calibri"/>
                <w:color w:val="000000"/>
              </w:rPr>
              <w:t>Clothing</w:t>
            </w:r>
          </w:p>
        </w:tc>
        <w:tc>
          <w:tcPr>
            <w:tcW w:w="992" w:type="dxa"/>
            <w:noWrap/>
            <w:vAlign w:val="center"/>
            <w:hideMark/>
          </w:tcPr>
          <w:p w14:paraId="560E51B3" w14:textId="77777777" w:rsidR="007221CE" w:rsidRPr="006F32DE" w:rsidRDefault="007221CE" w:rsidP="007221CE">
            <w:pPr>
              <w:jc w:val="center"/>
              <w:rPr>
                <w:rFonts w:cs="Calibri"/>
                <w:color w:val="000000"/>
              </w:rPr>
            </w:pPr>
            <w:r w:rsidRPr="006F32DE">
              <w:rPr>
                <w:rFonts w:cs="Calibri"/>
                <w:color w:val="000000"/>
              </w:rPr>
              <w:t>0.10</w:t>
            </w:r>
          </w:p>
        </w:tc>
      </w:tr>
      <w:tr w:rsidR="007221CE" w:rsidRPr="006F32DE" w14:paraId="3C56192F" w14:textId="54627C62" w:rsidTr="00A36849">
        <w:trPr>
          <w:trHeight w:val="255"/>
        </w:trPr>
        <w:tc>
          <w:tcPr>
            <w:tcW w:w="1413" w:type="dxa"/>
            <w:vMerge/>
            <w:vAlign w:val="center"/>
            <w:hideMark/>
          </w:tcPr>
          <w:p w14:paraId="03CC9B2A" w14:textId="77777777" w:rsidR="007221CE" w:rsidRPr="006F32DE" w:rsidRDefault="007221CE" w:rsidP="001A58DC">
            <w:pPr>
              <w:rPr>
                <w:rFonts w:cs="Calibri"/>
                <w:color w:val="000000"/>
              </w:rPr>
            </w:pPr>
          </w:p>
        </w:tc>
        <w:tc>
          <w:tcPr>
            <w:tcW w:w="2551" w:type="dxa"/>
            <w:vMerge/>
            <w:vAlign w:val="center"/>
            <w:hideMark/>
          </w:tcPr>
          <w:p w14:paraId="5B695ED1" w14:textId="77777777" w:rsidR="007221CE" w:rsidRPr="006F32DE" w:rsidRDefault="007221CE" w:rsidP="007221CE">
            <w:pPr>
              <w:rPr>
                <w:rFonts w:cs="Calibri"/>
                <w:color w:val="000000"/>
              </w:rPr>
            </w:pPr>
          </w:p>
        </w:tc>
        <w:tc>
          <w:tcPr>
            <w:tcW w:w="4395" w:type="dxa"/>
            <w:noWrap/>
            <w:vAlign w:val="center"/>
            <w:hideMark/>
          </w:tcPr>
          <w:p w14:paraId="7467597B" w14:textId="77777777" w:rsidR="007221CE" w:rsidRPr="006F32DE" w:rsidRDefault="007221CE" w:rsidP="007221CE">
            <w:pPr>
              <w:rPr>
                <w:rFonts w:cs="Calibri"/>
                <w:color w:val="000000"/>
              </w:rPr>
            </w:pPr>
            <w:r w:rsidRPr="006F32DE">
              <w:rPr>
                <w:rFonts w:cs="Calibri"/>
                <w:color w:val="000000"/>
              </w:rPr>
              <w:t>Carpet</w:t>
            </w:r>
          </w:p>
        </w:tc>
        <w:tc>
          <w:tcPr>
            <w:tcW w:w="992" w:type="dxa"/>
            <w:noWrap/>
            <w:vAlign w:val="center"/>
            <w:hideMark/>
          </w:tcPr>
          <w:p w14:paraId="3BE0B08E" w14:textId="77777777" w:rsidR="007221CE" w:rsidRPr="006F32DE" w:rsidRDefault="007221CE" w:rsidP="007221CE">
            <w:pPr>
              <w:jc w:val="center"/>
              <w:rPr>
                <w:rFonts w:cs="Calibri"/>
                <w:color w:val="000000"/>
              </w:rPr>
            </w:pPr>
            <w:r w:rsidRPr="006F32DE">
              <w:rPr>
                <w:rFonts w:cs="Calibri"/>
                <w:color w:val="000000"/>
              </w:rPr>
              <w:t>0.80</w:t>
            </w:r>
          </w:p>
        </w:tc>
      </w:tr>
      <w:tr w:rsidR="007221CE" w:rsidRPr="006F32DE" w14:paraId="57DA8C37" w14:textId="1801F29C" w:rsidTr="00A36849">
        <w:trPr>
          <w:trHeight w:val="255"/>
        </w:trPr>
        <w:tc>
          <w:tcPr>
            <w:tcW w:w="1413" w:type="dxa"/>
            <w:vMerge/>
            <w:vAlign w:val="center"/>
            <w:hideMark/>
          </w:tcPr>
          <w:p w14:paraId="6E172823" w14:textId="77777777" w:rsidR="007221CE" w:rsidRPr="006F32DE" w:rsidRDefault="007221CE" w:rsidP="001A58DC">
            <w:pPr>
              <w:rPr>
                <w:rFonts w:cs="Calibri"/>
                <w:color w:val="000000"/>
              </w:rPr>
            </w:pPr>
          </w:p>
        </w:tc>
        <w:tc>
          <w:tcPr>
            <w:tcW w:w="2551" w:type="dxa"/>
            <w:vMerge w:val="restart"/>
            <w:noWrap/>
            <w:vAlign w:val="center"/>
            <w:hideMark/>
          </w:tcPr>
          <w:p w14:paraId="096BBF0E" w14:textId="77777777" w:rsidR="007221CE" w:rsidRPr="006F32DE" w:rsidRDefault="007221CE" w:rsidP="007221CE">
            <w:pPr>
              <w:rPr>
                <w:rFonts w:cs="Calibri"/>
                <w:color w:val="000000"/>
              </w:rPr>
            </w:pPr>
            <w:r w:rsidRPr="006F32DE">
              <w:rPr>
                <w:rFonts w:cs="Calibri"/>
                <w:color w:val="000000"/>
              </w:rPr>
              <w:t>Leather and rubber (excl. tyres)</w:t>
            </w:r>
          </w:p>
        </w:tc>
        <w:tc>
          <w:tcPr>
            <w:tcW w:w="4395" w:type="dxa"/>
            <w:noWrap/>
            <w:vAlign w:val="center"/>
            <w:hideMark/>
          </w:tcPr>
          <w:p w14:paraId="058D24C7" w14:textId="77777777" w:rsidR="007221CE" w:rsidRPr="006F32DE" w:rsidRDefault="007221CE" w:rsidP="007221CE">
            <w:pPr>
              <w:rPr>
                <w:rFonts w:cs="Calibri"/>
                <w:color w:val="000000"/>
              </w:rPr>
            </w:pPr>
            <w:r w:rsidRPr="006F32DE">
              <w:rPr>
                <w:rFonts w:cs="Calibri"/>
                <w:color w:val="000000"/>
              </w:rPr>
              <w:t>Leather</w:t>
            </w:r>
          </w:p>
        </w:tc>
        <w:tc>
          <w:tcPr>
            <w:tcW w:w="992" w:type="dxa"/>
            <w:noWrap/>
            <w:vAlign w:val="center"/>
            <w:hideMark/>
          </w:tcPr>
          <w:p w14:paraId="12C88B9C" w14:textId="77777777" w:rsidR="007221CE" w:rsidRPr="006F32DE" w:rsidRDefault="007221CE" w:rsidP="007221CE">
            <w:pPr>
              <w:jc w:val="center"/>
              <w:rPr>
                <w:rFonts w:cs="Calibri"/>
                <w:color w:val="000000"/>
              </w:rPr>
            </w:pPr>
            <w:r w:rsidRPr="006F32DE">
              <w:rPr>
                <w:rFonts w:cs="Calibri"/>
                <w:color w:val="000000"/>
              </w:rPr>
              <w:t>0.25</w:t>
            </w:r>
          </w:p>
        </w:tc>
      </w:tr>
      <w:tr w:rsidR="007221CE" w:rsidRPr="006F32DE" w14:paraId="5A71AA02" w14:textId="2DB2174D" w:rsidTr="00A36849">
        <w:trPr>
          <w:trHeight w:val="255"/>
        </w:trPr>
        <w:tc>
          <w:tcPr>
            <w:tcW w:w="1413" w:type="dxa"/>
            <w:vMerge/>
            <w:vAlign w:val="center"/>
            <w:hideMark/>
          </w:tcPr>
          <w:p w14:paraId="7641EE1F" w14:textId="77777777" w:rsidR="007221CE" w:rsidRPr="006F32DE" w:rsidRDefault="007221CE" w:rsidP="001A58DC">
            <w:pPr>
              <w:rPr>
                <w:rFonts w:cs="Calibri"/>
                <w:color w:val="000000"/>
              </w:rPr>
            </w:pPr>
          </w:p>
        </w:tc>
        <w:tc>
          <w:tcPr>
            <w:tcW w:w="2551" w:type="dxa"/>
            <w:vMerge/>
            <w:vAlign w:val="center"/>
            <w:hideMark/>
          </w:tcPr>
          <w:p w14:paraId="5A591ACA" w14:textId="77777777" w:rsidR="007221CE" w:rsidRPr="006F32DE" w:rsidRDefault="007221CE" w:rsidP="007221CE">
            <w:pPr>
              <w:rPr>
                <w:rFonts w:cs="Calibri"/>
                <w:color w:val="000000"/>
              </w:rPr>
            </w:pPr>
          </w:p>
        </w:tc>
        <w:tc>
          <w:tcPr>
            <w:tcW w:w="4395" w:type="dxa"/>
            <w:noWrap/>
            <w:vAlign w:val="center"/>
            <w:hideMark/>
          </w:tcPr>
          <w:p w14:paraId="27659738" w14:textId="77777777" w:rsidR="007221CE" w:rsidRPr="006F32DE" w:rsidRDefault="007221CE" w:rsidP="007221CE">
            <w:pPr>
              <w:rPr>
                <w:rFonts w:cs="Calibri"/>
                <w:color w:val="000000"/>
              </w:rPr>
            </w:pPr>
            <w:r w:rsidRPr="006F32DE">
              <w:rPr>
                <w:rFonts w:cs="Calibri"/>
                <w:color w:val="000000"/>
              </w:rPr>
              <w:t>Rubber (excl. tyres)</w:t>
            </w:r>
          </w:p>
        </w:tc>
        <w:tc>
          <w:tcPr>
            <w:tcW w:w="992" w:type="dxa"/>
            <w:noWrap/>
            <w:vAlign w:val="center"/>
            <w:hideMark/>
          </w:tcPr>
          <w:p w14:paraId="7F66FF07" w14:textId="77777777" w:rsidR="007221CE" w:rsidRPr="006F32DE" w:rsidRDefault="007221CE" w:rsidP="007221CE">
            <w:pPr>
              <w:jc w:val="center"/>
              <w:rPr>
                <w:rFonts w:cs="Calibri"/>
                <w:color w:val="000000"/>
              </w:rPr>
            </w:pPr>
            <w:r w:rsidRPr="006F32DE">
              <w:rPr>
                <w:rFonts w:cs="Calibri"/>
                <w:color w:val="000000"/>
              </w:rPr>
              <w:t>0.30</w:t>
            </w:r>
          </w:p>
        </w:tc>
      </w:tr>
    </w:tbl>
    <w:p w14:paraId="2A49BA44" w14:textId="3248A67E" w:rsidR="00A373C0" w:rsidRDefault="00A373C0" w:rsidP="00D93B74">
      <w:pPr>
        <w:pStyle w:val="BodyText"/>
      </w:pPr>
      <w:bookmarkStart w:id="127" w:name="_Ref75458228"/>
    </w:p>
    <w:p w14:paraId="2827FD07" w14:textId="77777777" w:rsidR="00A373C0" w:rsidRDefault="00A373C0" w:rsidP="00D93B74">
      <w:pPr>
        <w:pStyle w:val="BodyText"/>
      </w:pPr>
      <w:r>
        <w:br w:type="page"/>
      </w:r>
    </w:p>
    <w:p w14:paraId="4AC5A0B3" w14:textId="5AEA63B8" w:rsidR="00D93B74" w:rsidRDefault="00D93B74" w:rsidP="00D93B74">
      <w:pPr>
        <w:pStyle w:val="Caption"/>
      </w:pPr>
      <w:bookmarkStart w:id="128" w:name="_Ref75459314"/>
      <w:bookmarkStart w:id="129" w:name="_Toc80711825"/>
      <w:r>
        <w:lastRenderedPageBreak/>
        <w:t xml:space="preserve">Table </w:t>
      </w:r>
      <w:fldSimple w:instr=" SEQ Table \* ARABIC ">
        <w:r w:rsidR="00D94ACA">
          <w:rPr>
            <w:noProof/>
          </w:rPr>
          <w:t>11</w:t>
        </w:r>
      </w:fldSimple>
      <w:bookmarkEnd w:id="128"/>
      <w:r>
        <w:tab/>
        <w:t>Densities of mixed material loads</w:t>
      </w:r>
      <w:bookmarkEnd w:id="129"/>
    </w:p>
    <w:tbl>
      <w:tblPr>
        <w:tblStyle w:val="BE-table1"/>
        <w:tblW w:w="6091" w:type="dxa"/>
        <w:tblLayout w:type="fixed"/>
        <w:tblCellMar>
          <w:top w:w="0" w:type="dxa"/>
          <w:bottom w:w="0" w:type="dxa"/>
        </w:tblCellMar>
        <w:tblLook w:val="04A0" w:firstRow="1" w:lastRow="0" w:firstColumn="1" w:lastColumn="0" w:noHBand="0" w:noVBand="1"/>
      </w:tblPr>
      <w:tblGrid>
        <w:gridCol w:w="4957"/>
        <w:gridCol w:w="1134"/>
      </w:tblGrid>
      <w:tr w:rsidR="00426A3E" w:rsidRPr="00426A3E" w14:paraId="7FCE3846" w14:textId="77777777" w:rsidTr="00B41568">
        <w:trPr>
          <w:cnfStyle w:val="100000000000" w:firstRow="1" w:lastRow="0" w:firstColumn="0" w:lastColumn="0" w:oddVBand="0" w:evenVBand="0" w:oddHBand="0" w:evenHBand="0" w:firstRowFirstColumn="0" w:firstRowLastColumn="0" w:lastRowFirstColumn="0" w:lastRowLastColumn="0"/>
          <w:trHeight w:val="308"/>
        </w:trPr>
        <w:tc>
          <w:tcPr>
            <w:tcW w:w="4957" w:type="dxa"/>
            <w:noWrap/>
            <w:vAlign w:val="center"/>
          </w:tcPr>
          <w:bookmarkEnd w:id="127"/>
          <w:p w14:paraId="27DD811A" w14:textId="06836DF8" w:rsidR="00426A3E" w:rsidRPr="00426A3E" w:rsidRDefault="00426A3E" w:rsidP="00426A3E">
            <w:pPr>
              <w:rPr>
                <w:rFonts w:cs="Calibri"/>
              </w:rPr>
            </w:pPr>
            <w:r w:rsidRPr="00426A3E">
              <w:rPr>
                <w:rFonts w:cs="Calibri"/>
              </w:rPr>
              <w:t xml:space="preserve">Mixed </w:t>
            </w:r>
            <w:r w:rsidR="003F1920">
              <w:rPr>
                <w:rFonts w:cs="Calibri"/>
              </w:rPr>
              <w:t xml:space="preserve">material </w:t>
            </w:r>
            <w:r w:rsidRPr="00426A3E">
              <w:rPr>
                <w:rFonts w:cs="Calibri"/>
              </w:rPr>
              <w:t>load</w:t>
            </w:r>
          </w:p>
        </w:tc>
        <w:tc>
          <w:tcPr>
            <w:tcW w:w="1134" w:type="dxa"/>
            <w:noWrap/>
            <w:vAlign w:val="center"/>
          </w:tcPr>
          <w:p w14:paraId="77AE9670" w14:textId="658843F5" w:rsidR="00426A3E" w:rsidRPr="00426A3E" w:rsidRDefault="00426A3E" w:rsidP="00426A3E">
            <w:pPr>
              <w:jc w:val="center"/>
              <w:rPr>
                <w:rFonts w:cs="Calibri"/>
              </w:rPr>
            </w:pPr>
            <w:r w:rsidRPr="00426A3E">
              <w:rPr>
                <w:rFonts w:cs="Calibri"/>
                <w:bCs/>
              </w:rPr>
              <w:t>Density (t/m3)</w:t>
            </w:r>
          </w:p>
        </w:tc>
      </w:tr>
      <w:tr w:rsidR="00426A3E" w:rsidRPr="006F32DE" w14:paraId="41E7BBB2" w14:textId="128F7105" w:rsidTr="00426A3E">
        <w:trPr>
          <w:trHeight w:val="255"/>
        </w:trPr>
        <w:tc>
          <w:tcPr>
            <w:tcW w:w="4957" w:type="dxa"/>
            <w:noWrap/>
            <w:vAlign w:val="center"/>
          </w:tcPr>
          <w:p w14:paraId="6321E35F" w14:textId="60F18607" w:rsidR="00426A3E" w:rsidRPr="006F32DE" w:rsidRDefault="00426A3E" w:rsidP="00426A3E">
            <w:pPr>
              <w:rPr>
                <w:rFonts w:cs="Calibri"/>
                <w:color w:val="000000"/>
              </w:rPr>
            </w:pPr>
            <w:r>
              <w:rPr>
                <w:rFonts w:cs="Calibri"/>
                <w:color w:val="000000"/>
              </w:rPr>
              <w:t>Domestic commingled recyclables</w:t>
            </w:r>
          </w:p>
        </w:tc>
        <w:tc>
          <w:tcPr>
            <w:tcW w:w="1134" w:type="dxa"/>
            <w:noWrap/>
            <w:vAlign w:val="center"/>
          </w:tcPr>
          <w:p w14:paraId="261C8F4D" w14:textId="5B58028C" w:rsidR="00426A3E" w:rsidRPr="006F32DE" w:rsidRDefault="00426A3E" w:rsidP="00426A3E">
            <w:pPr>
              <w:jc w:val="center"/>
              <w:rPr>
                <w:rFonts w:cs="Calibri"/>
                <w:color w:val="000000"/>
              </w:rPr>
            </w:pPr>
            <w:r>
              <w:rPr>
                <w:rFonts w:cs="Calibri"/>
                <w:color w:val="000000"/>
              </w:rPr>
              <w:t>0.06</w:t>
            </w:r>
          </w:p>
        </w:tc>
      </w:tr>
      <w:tr w:rsidR="00426A3E" w:rsidRPr="006F32DE" w14:paraId="31070546" w14:textId="0578E5B2" w:rsidTr="00426A3E">
        <w:trPr>
          <w:trHeight w:val="255"/>
        </w:trPr>
        <w:tc>
          <w:tcPr>
            <w:tcW w:w="4957" w:type="dxa"/>
            <w:vAlign w:val="center"/>
          </w:tcPr>
          <w:p w14:paraId="033E622B" w14:textId="7FC91075" w:rsidR="00426A3E" w:rsidRPr="006F32DE" w:rsidRDefault="00426A3E" w:rsidP="00426A3E">
            <w:pPr>
              <w:rPr>
                <w:rFonts w:cs="Calibri"/>
                <w:color w:val="000000"/>
              </w:rPr>
            </w:pPr>
            <w:r>
              <w:t>Mixed domestic MSW kerbside residuals</w:t>
            </w:r>
          </w:p>
        </w:tc>
        <w:tc>
          <w:tcPr>
            <w:tcW w:w="1134" w:type="dxa"/>
            <w:noWrap/>
            <w:vAlign w:val="center"/>
          </w:tcPr>
          <w:p w14:paraId="0B48B5A9" w14:textId="251122E6" w:rsidR="00426A3E" w:rsidRPr="006F32DE" w:rsidRDefault="00426A3E" w:rsidP="00426A3E">
            <w:pPr>
              <w:jc w:val="center"/>
              <w:rPr>
                <w:rFonts w:cs="Calibri"/>
                <w:color w:val="000000"/>
              </w:rPr>
            </w:pPr>
            <w:r w:rsidRPr="006F32DE">
              <w:rPr>
                <w:rFonts w:cs="Calibri"/>
                <w:color w:val="000000"/>
              </w:rPr>
              <w:t>0.14</w:t>
            </w:r>
          </w:p>
        </w:tc>
      </w:tr>
      <w:tr w:rsidR="00426A3E" w:rsidRPr="006F32DE" w14:paraId="1416EF45" w14:textId="77777777" w:rsidTr="00426A3E">
        <w:trPr>
          <w:trHeight w:val="255"/>
        </w:trPr>
        <w:tc>
          <w:tcPr>
            <w:tcW w:w="4957" w:type="dxa"/>
            <w:vAlign w:val="center"/>
          </w:tcPr>
          <w:p w14:paraId="5CBBC1C0" w14:textId="245B9E09" w:rsidR="00426A3E" w:rsidRDefault="00426A3E" w:rsidP="00426A3E">
            <w:r>
              <w:t>Mixed domestic hard waste</w:t>
            </w:r>
          </w:p>
        </w:tc>
        <w:tc>
          <w:tcPr>
            <w:tcW w:w="1134" w:type="dxa"/>
            <w:noWrap/>
            <w:vAlign w:val="center"/>
          </w:tcPr>
          <w:p w14:paraId="2A04C56F" w14:textId="74F31BD8" w:rsidR="00426A3E" w:rsidRPr="006F32DE" w:rsidRDefault="00426A3E" w:rsidP="00426A3E">
            <w:pPr>
              <w:jc w:val="center"/>
              <w:rPr>
                <w:rFonts w:cs="Calibri"/>
                <w:color w:val="000000"/>
              </w:rPr>
            </w:pPr>
            <w:r>
              <w:rPr>
                <w:rFonts w:cs="Calibri"/>
                <w:color w:val="000000"/>
              </w:rPr>
              <w:t>0.11</w:t>
            </w:r>
          </w:p>
        </w:tc>
      </w:tr>
      <w:tr w:rsidR="00426A3E" w:rsidRPr="006F32DE" w14:paraId="3268B8AE" w14:textId="77777777" w:rsidTr="00426A3E">
        <w:trPr>
          <w:trHeight w:val="255"/>
        </w:trPr>
        <w:tc>
          <w:tcPr>
            <w:tcW w:w="4957" w:type="dxa"/>
            <w:vAlign w:val="center"/>
          </w:tcPr>
          <w:p w14:paraId="0EC806B7" w14:textId="6B1279A9" w:rsidR="00426A3E" w:rsidRDefault="00426A3E" w:rsidP="00426A3E">
            <w:r>
              <w:t>Street cleaning waste</w:t>
            </w:r>
          </w:p>
        </w:tc>
        <w:tc>
          <w:tcPr>
            <w:tcW w:w="1134" w:type="dxa"/>
            <w:noWrap/>
            <w:vAlign w:val="center"/>
          </w:tcPr>
          <w:p w14:paraId="2AB665B6" w14:textId="386F0839" w:rsidR="00426A3E" w:rsidRDefault="00426A3E" w:rsidP="00426A3E">
            <w:pPr>
              <w:jc w:val="center"/>
              <w:rPr>
                <w:rFonts w:cs="Calibri"/>
                <w:color w:val="000000"/>
              </w:rPr>
            </w:pPr>
            <w:r w:rsidRPr="006F32DE">
              <w:rPr>
                <w:rFonts w:cs="Calibri"/>
                <w:color w:val="000000"/>
              </w:rPr>
              <w:t>0.70</w:t>
            </w:r>
          </w:p>
        </w:tc>
      </w:tr>
      <w:tr w:rsidR="00426A3E" w:rsidRPr="006F32DE" w14:paraId="67C3599A" w14:textId="77777777" w:rsidTr="00426A3E">
        <w:trPr>
          <w:trHeight w:val="255"/>
        </w:trPr>
        <w:tc>
          <w:tcPr>
            <w:tcW w:w="4957" w:type="dxa"/>
            <w:vAlign w:val="center"/>
          </w:tcPr>
          <w:p w14:paraId="466E8DB0" w14:textId="7ABE55D6" w:rsidR="00426A3E" w:rsidRDefault="00426A3E" w:rsidP="00426A3E">
            <w:r>
              <w:t>Mixed C&amp;D waste</w:t>
            </w:r>
          </w:p>
        </w:tc>
        <w:tc>
          <w:tcPr>
            <w:tcW w:w="1134" w:type="dxa"/>
            <w:noWrap/>
            <w:vAlign w:val="center"/>
          </w:tcPr>
          <w:p w14:paraId="1A3E6C09" w14:textId="618CCD84" w:rsidR="00426A3E" w:rsidRPr="006F32DE" w:rsidRDefault="00426A3E" w:rsidP="00426A3E">
            <w:pPr>
              <w:jc w:val="center"/>
              <w:rPr>
                <w:rFonts w:cs="Calibri"/>
                <w:color w:val="000000"/>
              </w:rPr>
            </w:pPr>
            <w:r w:rsidRPr="006F32DE">
              <w:rPr>
                <w:rFonts w:cs="Calibri"/>
                <w:color w:val="000000"/>
              </w:rPr>
              <w:t>1.23</w:t>
            </w:r>
          </w:p>
        </w:tc>
      </w:tr>
      <w:tr w:rsidR="00426A3E" w:rsidRPr="006F32DE" w14:paraId="1F10E9D5" w14:textId="77777777" w:rsidTr="00426A3E">
        <w:trPr>
          <w:trHeight w:val="255"/>
        </w:trPr>
        <w:tc>
          <w:tcPr>
            <w:tcW w:w="4957" w:type="dxa"/>
            <w:vAlign w:val="center"/>
          </w:tcPr>
          <w:p w14:paraId="27C63699" w14:textId="56198111" w:rsidR="00426A3E" w:rsidRDefault="00426A3E" w:rsidP="00426A3E">
            <w:r>
              <w:t>Residuals from materials recovery facilities</w:t>
            </w:r>
          </w:p>
        </w:tc>
        <w:tc>
          <w:tcPr>
            <w:tcW w:w="1134" w:type="dxa"/>
            <w:shd w:val="clear" w:color="auto" w:fill="auto"/>
            <w:noWrap/>
            <w:vAlign w:val="center"/>
          </w:tcPr>
          <w:p w14:paraId="7A29578E" w14:textId="2578FB59" w:rsidR="00426A3E" w:rsidRPr="006F32DE" w:rsidRDefault="00426A3E" w:rsidP="00426A3E">
            <w:pPr>
              <w:jc w:val="center"/>
              <w:rPr>
                <w:rFonts w:cs="Calibri"/>
                <w:color w:val="000000"/>
              </w:rPr>
            </w:pPr>
            <w:r>
              <w:rPr>
                <w:rFonts w:cs="Calibri"/>
                <w:color w:val="000000"/>
              </w:rPr>
              <w:t>0.31</w:t>
            </w:r>
          </w:p>
        </w:tc>
      </w:tr>
      <w:tr w:rsidR="00426A3E" w:rsidRPr="006F32DE" w14:paraId="7119752B" w14:textId="77777777" w:rsidTr="00426A3E">
        <w:trPr>
          <w:trHeight w:val="255"/>
        </w:trPr>
        <w:tc>
          <w:tcPr>
            <w:tcW w:w="4957" w:type="dxa"/>
            <w:shd w:val="clear" w:color="auto" w:fill="auto"/>
            <w:vAlign w:val="center"/>
          </w:tcPr>
          <w:p w14:paraId="6D0CB3CA" w14:textId="2866B904" w:rsidR="00426A3E" w:rsidRDefault="00426A3E" w:rsidP="00426A3E">
            <w:r w:rsidRPr="006F32DE">
              <w:rPr>
                <w:rFonts w:cs="Calibri"/>
                <w:color w:val="000000"/>
              </w:rPr>
              <w:t>Residuals from metals recycling facilities (shredder floc)</w:t>
            </w:r>
          </w:p>
        </w:tc>
        <w:tc>
          <w:tcPr>
            <w:tcW w:w="1134" w:type="dxa"/>
            <w:shd w:val="clear" w:color="auto" w:fill="auto"/>
            <w:noWrap/>
            <w:vAlign w:val="center"/>
          </w:tcPr>
          <w:p w14:paraId="1B5A4518" w14:textId="2D4F5761" w:rsidR="00426A3E" w:rsidRPr="006F32DE" w:rsidRDefault="00426A3E" w:rsidP="00426A3E">
            <w:pPr>
              <w:jc w:val="center"/>
              <w:rPr>
                <w:rFonts w:cs="Calibri"/>
                <w:color w:val="000000"/>
              </w:rPr>
            </w:pPr>
            <w:r>
              <w:rPr>
                <w:rFonts w:cs="Calibri"/>
                <w:color w:val="000000"/>
              </w:rPr>
              <w:t>0.41</w:t>
            </w:r>
          </w:p>
        </w:tc>
      </w:tr>
      <w:tr w:rsidR="00426A3E" w:rsidRPr="006F32DE" w14:paraId="2DA3FBE5" w14:textId="77777777" w:rsidTr="00426A3E">
        <w:trPr>
          <w:trHeight w:val="255"/>
        </w:trPr>
        <w:tc>
          <w:tcPr>
            <w:tcW w:w="4957" w:type="dxa"/>
            <w:shd w:val="clear" w:color="auto" w:fill="auto"/>
          </w:tcPr>
          <w:p w14:paraId="395831A3" w14:textId="4E8967B5" w:rsidR="00426A3E" w:rsidRPr="006F32DE" w:rsidRDefault="00426A3E" w:rsidP="00426A3E">
            <w:pPr>
              <w:rPr>
                <w:rFonts w:cs="Calibri"/>
                <w:color w:val="000000"/>
              </w:rPr>
            </w:pPr>
            <w:r w:rsidRPr="00727043">
              <w:t xml:space="preserve">Residuals from </w:t>
            </w:r>
            <w:r>
              <w:t>pulping of recycled paper and cardboard</w:t>
            </w:r>
          </w:p>
        </w:tc>
        <w:tc>
          <w:tcPr>
            <w:tcW w:w="1134" w:type="dxa"/>
            <w:shd w:val="clear" w:color="auto" w:fill="auto"/>
            <w:noWrap/>
            <w:vAlign w:val="center"/>
          </w:tcPr>
          <w:p w14:paraId="0774F9E8" w14:textId="07017770" w:rsidR="00426A3E" w:rsidRPr="006F32DE" w:rsidRDefault="00426A3E" w:rsidP="00426A3E">
            <w:pPr>
              <w:jc w:val="center"/>
              <w:rPr>
                <w:rFonts w:cs="Calibri"/>
                <w:color w:val="000000"/>
              </w:rPr>
            </w:pPr>
            <w:r>
              <w:rPr>
                <w:rFonts w:cs="Calibri"/>
                <w:color w:val="000000"/>
              </w:rPr>
              <w:t>0.90</w:t>
            </w:r>
          </w:p>
        </w:tc>
      </w:tr>
      <w:tr w:rsidR="00426A3E" w:rsidRPr="006F32DE" w14:paraId="04B7E9E0" w14:textId="77777777" w:rsidTr="00426A3E">
        <w:trPr>
          <w:trHeight w:val="255"/>
        </w:trPr>
        <w:tc>
          <w:tcPr>
            <w:tcW w:w="4957" w:type="dxa"/>
            <w:shd w:val="clear" w:color="auto" w:fill="auto"/>
            <w:vAlign w:val="center"/>
          </w:tcPr>
          <w:p w14:paraId="5C4287DA" w14:textId="738ABC07" w:rsidR="00426A3E" w:rsidRPr="00727043" w:rsidRDefault="00426A3E" w:rsidP="00426A3E">
            <w:r w:rsidRPr="006F32DE">
              <w:rPr>
                <w:rFonts w:cs="Calibri"/>
                <w:color w:val="000000"/>
              </w:rPr>
              <w:t>Disaster waste</w:t>
            </w:r>
          </w:p>
        </w:tc>
        <w:tc>
          <w:tcPr>
            <w:tcW w:w="1134" w:type="dxa"/>
            <w:shd w:val="clear" w:color="auto" w:fill="auto"/>
            <w:noWrap/>
            <w:vAlign w:val="center"/>
          </w:tcPr>
          <w:p w14:paraId="7F6299EC" w14:textId="2C5C40D8" w:rsidR="00426A3E" w:rsidRDefault="00426A3E" w:rsidP="00426A3E">
            <w:pPr>
              <w:jc w:val="center"/>
              <w:rPr>
                <w:rFonts w:cs="Calibri"/>
                <w:color w:val="000000"/>
              </w:rPr>
            </w:pPr>
            <w:r w:rsidRPr="006F32DE">
              <w:rPr>
                <w:rFonts w:cs="Calibri"/>
                <w:color w:val="000000"/>
              </w:rPr>
              <w:t> </w:t>
            </w:r>
            <w:r>
              <w:rPr>
                <w:rFonts w:cs="Calibri"/>
                <w:color w:val="000000"/>
              </w:rPr>
              <w:t>0.72</w:t>
            </w:r>
          </w:p>
        </w:tc>
      </w:tr>
      <w:tr w:rsidR="00426A3E" w:rsidRPr="006F32DE" w14:paraId="78FD6CC6" w14:textId="77777777" w:rsidTr="00426A3E">
        <w:trPr>
          <w:trHeight w:val="255"/>
        </w:trPr>
        <w:tc>
          <w:tcPr>
            <w:tcW w:w="4957" w:type="dxa"/>
            <w:shd w:val="clear" w:color="auto" w:fill="auto"/>
            <w:vAlign w:val="center"/>
          </w:tcPr>
          <w:p w14:paraId="0078C4F0" w14:textId="6A307250" w:rsidR="00426A3E" w:rsidRPr="00727043" w:rsidRDefault="00426A3E" w:rsidP="00426A3E">
            <w:r w:rsidRPr="006F32DE">
              <w:rPr>
                <w:rFonts w:cs="Calibri"/>
                <w:color w:val="000000"/>
              </w:rPr>
              <w:t>Quarantine waste</w:t>
            </w:r>
          </w:p>
        </w:tc>
        <w:tc>
          <w:tcPr>
            <w:tcW w:w="1134" w:type="dxa"/>
            <w:shd w:val="clear" w:color="auto" w:fill="auto"/>
            <w:noWrap/>
            <w:vAlign w:val="center"/>
          </w:tcPr>
          <w:p w14:paraId="3427E15D" w14:textId="5F9E4AB7" w:rsidR="00426A3E" w:rsidRDefault="00426A3E" w:rsidP="00426A3E">
            <w:pPr>
              <w:jc w:val="center"/>
              <w:rPr>
                <w:rFonts w:cs="Calibri"/>
                <w:color w:val="000000"/>
              </w:rPr>
            </w:pPr>
            <w:r w:rsidRPr="006F32DE">
              <w:rPr>
                <w:rFonts w:cs="Calibri"/>
                <w:color w:val="000000"/>
              </w:rPr>
              <w:t>0.30</w:t>
            </w:r>
          </w:p>
        </w:tc>
      </w:tr>
    </w:tbl>
    <w:p w14:paraId="5E656551" w14:textId="2E31FD25" w:rsidR="00D00950" w:rsidRPr="00FC2642" w:rsidRDefault="00D00950" w:rsidP="00D00950">
      <w:pPr>
        <w:pStyle w:val="Caption"/>
      </w:pPr>
      <w:bookmarkStart w:id="130" w:name="_Ref75458347"/>
      <w:bookmarkStart w:id="131" w:name="_Toc80711826"/>
      <w:r>
        <w:t xml:space="preserve">Table </w:t>
      </w:r>
      <w:fldSimple w:instr=" SEQ Table \* ARABIC ">
        <w:r w:rsidR="00D94ACA">
          <w:rPr>
            <w:noProof/>
          </w:rPr>
          <w:t>12</w:t>
        </w:r>
      </w:fldSimple>
      <w:bookmarkEnd w:id="130"/>
      <w:r>
        <w:tab/>
        <w:t>Mass per item of product wastes</w:t>
      </w:r>
      <w:bookmarkEnd w:id="131"/>
    </w:p>
    <w:tbl>
      <w:tblPr>
        <w:tblStyle w:val="BE-table1"/>
        <w:tblW w:w="6091" w:type="dxa"/>
        <w:tblLayout w:type="fixed"/>
        <w:tblCellMar>
          <w:top w:w="0" w:type="dxa"/>
          <w:bottom w:w="0" w:type="dxa"/>
        </w:tblCellMar>
        <w:tblLook w:val="04A0" w:firstRow="1" w:lastRow="0" w:firstColumn="1" w:lastColumn="0" w:noHBand="0" w:noVBand="1"/>
      </w:tblPr>
      <w:tblGrid>
        <w:gridCol w:w="1271"/>
        <w:gridCol w:w="3686"/>
        <w:gridCol w:w="1134"/>
      </w:tblGrid>
      <w:tr w:rsidR="00D00950" w:rsidRPr="00D00950" w14:paraId="33A9CC07" w14:textId="77777777" w:rsidTr="00A220AC">
        <w:trPr>
          <w:cnfStyle w:val="100000000000" w:firstRow="1" w:lastRow="0" w:firstColumn="0" w:lastColumn="0" w:oddVBand="0" w:evenVBand="0" w:oddHBand="0" w:evenHBand="0" w:firstRowFirstColumn="0" w:firstRowLastColumn="0" w:lastRowFirstColumn="0" w:lastRowLastColumn="0"/>
          <w:trHeight w:val="255"/>
        </w:trPr>
        <w:tc>
          <w:tcPr>
            <w:tcW w:w="1271" w:type="dxa"/>
            <w:vAlign w:val="center"/>
          </w:tcPr>
          <w:p w14:paraId="3F5D3890" w14:textId="5DDB9CB8" w:rsidR="00D00950" w:rsidRPr="00D00950" w:rsidRDefault="00D00950" w:rsidP="001A58DC">
            <w:pPr>
              <w:rPr>
                <w:rFonts w:cs="Calibri"/>
              </w:rPr>
            </w:pPr>
            <w:r>
              <w:rPr>
                <w:rFonts w:cs="Calibri"/>
              </w:rPr>
              <w:t>Type</w:t>
            </w:r>
          </w:p>
        </w:tc>
        <w:tc>
          <w:tcPr>
            <w:tcW w:w="3686" w:type="dxa"/>
            <w:noWrap/>
            <w:vAlign w:val="center"/>
          </w:tcPr>
          <w:p w14:paraId="764FD18A" w14:textId="7FF26410" w:rsidR="00D00950" w:rsidRPr="00D00950" w:rsidRDefault="00D00950" w:rsidP="001A58DC">
            <w:pPr>
              <w:rPr>
                <w:rFonts w:cs="Calibri"/>
              </w:rPr>
            </w:pPr>
            <w:r>
              <w:rPr>
                <w:rFonts w:cs="Calibri"/>
              </w:rPr>
              <w:t>Sub-type</w:t>
            </w:r>
          </w:p>
        </w:tc>
        <w:tc>
          <w:tcPr>
            <w:tcW w:w="1134" w:type="dxa"/>
            <w:noWrap/>
            <w:vAlign w:val="center"/>
          </w:tcPr>
          <w:p w14:paraId="6F26842E" w14:textId="01B665F0" w:rsidR="00D00950" w:rsidRPr="00D00950" w:rsidRDefault="00D00950" w:rsidP="001A58DC">
            <w:pPr>
              <w:jc w:val="center"/>
              <w:rPr>
                <w:rFonts w:cs="Calibri"/>
              </w:rPr>
            </w:pPr>
            <w:r>
              <w:rPr>
                <w:rFonts w:cs="Calibri"/>
              </w:rPr>
              <w:t>kg</w:t>
            </w:r>
          </w:p>
        </w:tc>
      </w:tr>
      <w:tr w:rsidR="00D00950" w:rsidRPr="006F32DE" w14:paraId="4C60A1A0" w14:textId="77777777" w:rsidTr="00A220AC">
        <w:trPr>
          <w:trHeight w:val="255"/>
        </w:trPr>
        <w:tc>
          <w:tcPr>
            <w:tcW w:w="1271" w:type="dxa"/>
            <w:vMerge w:val="restart"/>
            <w:vAlign w:val="center"/>
          </w:tcPr>
          <w:p w14:paraId="2481E675" w14:textId="50483EC9" w:rsidR="00D00950" w:rsidRPr="006F32DE" w:rsidRDefault="00D00950" w:rsidP="001A58DC">
            <w:pPr>
              <w:rPr>
                <w:rFonts w:cs="Calibri"/>
                <w:color w:val="000000"/>
              </w:rPr>
            </w:pPr>
            <w:r w:rsidRPr="006F32DE">
              <w:rPr>
                <w:rFonts w:cs="Calibri"/>
                <w:color w:val="000000"/>
              </w:rPr>
              <w:t>E-waste</w:t>
            </w:r>
          </w:p>
        </w:tc>
        <w:tc>
          <w:tcPr>
            <w:tcW w:w="3686" w:type="dxa"/>
            <w:noWrap/>
            <w:vAlign w:val="center"/>
          </w:tcPr>
          <w:p w14:paraId="2672D3CC" w14:textId="0DD143EE" w:rsidR="00D00950" w:rsidRPr="006F32DE" w:rsidRDefault="00D00950" w:rsidP="001A58DC">
            <w:pPr>
              <w:rPr>
                <w:rFonts w:cs="Calibri"/>
                <w:color w:val="000000"/>
              </w:rPr>
            </w:pPr>
            <w:r>
              <w:rPr>
                <w:rFonts w:cs="Calibri"/>
                <w:color w:val="000000"/>
              </w:rPr>
              <w:t>Mobile phone</w:t>
            </w:r>
          </w:p>
        </w:tc>
        <w:tc>
          <w:tcPr>
            <w:tcW w:w="1134" w:type="dxa"/>
            <w:noWrap/>
            <w:vAlign w:val="center"/>
          </w:tcPr>
          <w:p w14:paraId="1E3402EB" w14:textId="29CDDA54" w:rsidR="00D00950" w:rsidRPr="006F32DE" w:rsidRDefault="00D00950" w:rsidP="001A58DC">
            <w:pPr>
              <w:jc w:val="center"/>
              <w:rPr>
                <w:rFonts w:cs="Calibri"/>
                <w:color w:val="000000"/>
              </w:rPr>
            </w:pPr>
            <w:r w:rsidRPr="006F32DE">
              <w:rPr>
                <w:rFonts w:cs="Calibri"/>
                <w:color w:val="000000"/>
              </w:rPr>
              <w:t>0.</w:t>
            </w:r>
            <w:r>
              <w:rPr>
                <w:rFonts w:cs="Calibri"/>
                <w:color w:val="000000"/>
              </w:rPr>
              <w:t>14</w:t>
            </w:r>
          </w:p>
        </w:tc>
      </w:tr>
      <w:tr w:rsidR="00D00950" w:rsidRPr="006F32DE" w14:paraId="0734B0ED" w14:textId="77777777" w:rsidTr="00A220AC">
        <w:trPr>
          <w:trHeight w:val="255"/>
        </w:trPr>
        <w:tc>
          <w:tcPr>
            <w:tcW w:w="1271" w:type="dxa"/>
            <w:vMerge/>
            <w:vAlign w:val="center"/>
          </w:tcPr>
          <w:p w14:paraId="5C7D66F4" w14:textId="25B4D56C" w:rsidR="00D00950" w:rsidRPr="006F32DE" w:rsidRDefault="00D00950" w:rsidP="001A58DC">
            <w:pPr>
              <w:rPr>
                <w:rFonts w:cs="Calibri"/>
                <w:color w:val="000000"/>
              </w:rPr>
            </w:pPr>
          </w:p>
        </w:tc>
        <w:tc>
          <w:tcPr>
            <w:tcW w:w="3686" w:type="dxa"/>
            <w:noWrap/>
            <w:vAlign w:val="center"/>
          </w:tcPr>
          <w:p w14:paraId="51E3831E" w14:textId="70C40F19" w:rsidR="00D00950" w:rsidRPr="006F32DE" w:rsidRDefault="00D00950" w:rsidP="001A58DC">
            <w:pPr>
              <w:rPr>
                <w:rFonts w:cs="Calibri"/>
                <w:color w:val="000000"/>
              </w:rPr>
            </w:pPr>
            <w:r w:rsidRPr="006F32DE">
              <w:rPr>
                <w:rFonts w:cs="Calibri"/>
                <w:color w:val="000000"/>
              </w:rPr>
              <w:t>White goods and other large appliances</w:t>
            </w:r>
          </w:p>
        </w:tc>
        <w:tc>
          <w:tcPr>
            <w:tcW w:w="1134" w:type="dxa"/>
            <w:noWrap/>
            <w:vAlign w:val="center"/>
          </w:tcPr>
          <w:p w14:paraId="202A05FE" w14:textId="473A86CA" w:rsidR="00D00950" w:rsidRPr="006F32DE" w:rsidRDefault="00D00950" w:rsidP="001A58DC">
            <w:pPr>
              <w:jc w:val="center"/>
              <w:rPr>
                <w:rFonts w:cs="Calibri"/>
                <w:color w:val="000000"/>
              </w:rPr>
            </w:pPr>
            <w:r>
              <w:rPr>
                <w:rFonts w:cs="Calibri"/>
                <w:color w:val="000000"/>
              </w:rPr>
              <w:t>52</w:t>
            </w:r>
          </w:p>
        </w:tc>
      </w:tr>
      <w:tr w:rsidR="00D00950" w:rsidRPr="006F32DE" w14:paraId="137E7C79" w14:textId="38894F84" w:rsidTr="00A220AC">
        <w:trPr>
          <w:trHeight w:val="255"/>
        </w:trPr>
        <w:tc>
          <w:tcPr>
            <w:tcW w:w="1271" w:type="dxa"/>
            <w:noWrap/>
            <w:vAlign w:val="center"/>
            <w:hideMark/>
          </w:tcPr>
          <w:p w14:paraId="6B222ABA" w14:textId="3E1EE058" w:rsidR="00D00950" w:rsidRPr="006F32DE" w:rsidRDefault="00D00950" w:rsidP="001A58DC">
            <w:pPr>
              <w:rPr>
                <w:rFonts w:cs="Calibri"/>
                <w:color w:val="000000"/>
              </w:rPr>
            </w:pPr>
            <w:r>
              <w:rPr>
                <w:rFonts w:cs="Calibri"/>
                <w:color w:val="000000"/>
              </w:rPr>
              <w:t>Mattress</w:t>
            </w:r>
          </w:p>
        </w:tc>
        <w:tc>
          <w:tcPr>
            <w:tcW w:w="3686" w:type="dxa"/>
            <w:noWrap/>
            <w:vAlign w:val="center"/>
            <w:hideMark/>
          </w:tcPr>
          <w:p w14:paraId="18CE1783" w14:textId="77777777" w:rsidR="00D00950" w:rsidRPr="006F32DE" w:rsidRDefault="00D00950" w:rsidP="001A58DC">
            <w:pPr>
              <w:rPr>
                <w:rFonts w:cs="Calibri"/>
                <w:color w:val="000000"/>
              </w:rPr>
            </w:pPr>
            <w:r w:rsidRPr="006F32DE">
              <w:rPr>
                <w:rFonts w:cs="Calibri"/>
                <w:color w:val="000000"/>
              </w:rPr>
              <w:t> </w:t>
            </w:r>
          </w:p>
        </w:tc>
        <w:tc>
          <w:tcPr>
            <w:tcW w:w="1134" w:type="dxa"/>
            <w:noWrap/>
            <w:vAlign w:val="center"/>
            <w:hideMark/>
          </w:tcPr>
          <w:p w14:paraId="3568AC78" w14:textId="16498315" w:rsidR="00D00950" w:rsidRPr="006F32DE" w:rsidRDefault="00D00950" w:rsidP="001A58DC">
            <w:pPr>
              <w:jc w:val="center"/>
              <w:rPr>
                <w:rFonts w:cs="Calibri"/>
                <w:color w:val="000000"/>
              </w:rPr>
            </w:pPr>
            <w:r>
              <w:rPr>
                <w:rFonts w:cs="Calibri"/>
                <w:color w:val="000000"/>
              </w:rPr>
              <w:t>35</w:t>
            </w:r>
          </w:p>
        </w:tc>
      </w:tr>
    </w:tbl>
    <w:p w14:paraId="273092E9" w14:textId="77777777" w:rsidR="002F5E2C" w:rsidRPr="00FC2642" w:rsidRDefault="002F5E2C" w:rsidP="00057EA9">
      <w:pPr>
        <w:pStyle w:val="BodyText"/>
      </w:pPr>
    </w:p>
    <w:sectPr w:rsidR="002F5E2C" w:rsidRPr="00FC2642" w:rsidSect="00CD656C">
      <w:pgSz w:w="11906" w:h="16838" w:code="9"/>
      <w:pgMar w:top="1440" w:right="1077" w:bottom="1440" w:left="144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AD2D1" w14:textId="77777777" w:rsidR="00313F28" w:rsidRDefault="00313F28" w:rsidP="000F2BF2">
      <w:r>
        <w:separator/>
      </w:r>
    </w:p>
  </w:endnote>
  <w:endnote w:type="continuationSeparator" w:id="0">
    <w:p w14:paraId="08CFF52F" w14:textId="77777777" w:rsidR="00313F28" w:rsidRDefault="00313F28" w:rsidP="000F2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73F7D" w14:textId="77777777" w:rsidR="00AC6692" w:rsidRDefault="00AC6692" w:rsidP="00057EA9">
    <w:pPr>
      <w:pStyle w:val="Footer"/>
    </w:pPr>
    <w:r>
      <w:rPr>
        <w:noProof/>
      </w:rPr>
      <mc:AlternateContent>
        <mc:Choice Requires="wps">
          <w:drawing>
            <wp:anchor distT="0" distB="0" distL="114300" distR="114300" simplePos="0" relativeHeight="251667456" behindDoc="0" locked="0" layoutInCell="1" allowOverlap="1" wp14:anchorId="702C19E8" wp14:editId="66EADB21">
              <wp:simplePos x="0" y="0"/>
              <wp:positionH relativeFrom="page">
                <wp:posOffset>0</wp:posOffset>
              </wp:positionH>
              <wp:positionV relativeFrom="page">
                <wp:posOffset>7039429</wp:posOffset>
              </wp:positionV>
              <wp:extent cx="7560000" cy="3672000"/>
              <wp:effectExtent l="0" t="0" r="3175" b="5080"/>
              <wp:wrapNone/>
              <wp:docPr id="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000" cy="3672000"/>
                      </a:xfrm>
                      <a:custGeom>
                        <a:avLst/>
                        <a:gdLst>
                          <a:gd name="T0" fmla="*/ 2381 w 2381"/>
                          <a:gd name="T1" fmla="*/ 596 h 1157"/>
                          <a:gd name="T2" fmla="*/ 2381 w 2381"/>
                          <a:gd name="T3" fmla="*/ 596 h 1157"/>
                          <a:gd name="T4" fmla="*/ 964 w 2381"/>
                          <a:gd name="T5" fmla="*/ 0 h 1157"/>
                          <a:gd name="T6" fmla="*/ 0 w 2381"/>
                          <a:gd name="T7" fmla="*/ 230 h 1157"/>
                          <a:gd name="T8" fmla="*/ 0 w 2381"/>
                          <a:gd name="T9" fmla="*/ 1157 h 1157"/>
                          <a:gd name="T10" fmla="*/ 2381 w 2381"/>
                          <a:gd name="T11" fmla="*/ 1157 h 1157"/>
                          <a:gd name="T12" fmla="*/ 2381 w 2381"/>
                          <a:gd name="T13" fmla="*/ 596 h 1157"/>
                        </a:gdLst>
                        <a:ahLst/>
                        <a:cxnLst>
                          <a:cxn ang="0">
                            <a:pos x="T0" y="T1"/>
                          </a:cxn>
                          <a:cxn ang="0">
                            <a:pos x="T2" y="T3"/>
                          </a:cxn>
                          <a:cxn ang="0">
                            <a:pos x="T4" y="T5"/>
                          </a:cxn>
                          <a:cxn ang="0">
                            <a:pos x="T6" y="T7"/>
                          </a:cxn>
                          <a:cxn ang="0">
                            <a:pos x="T8" y="T9"/>
                          </a:cxn>
                          <a:cxn ang="0">
                            <a:pos x="T10" y="T11"/>
                          </a:cxn>
                          <a:cxn ang="0">
                            <a:pos x="T12" y="T13"/>
                          </a:cxn>
                        </a:cxnLst>
                        <a:rect l="0" t="0" r="r" b="b"/>
                        <a:pathLst>
                          <a:path w="2381" h="1157">
                            <a:moveTo>
                              <a:pt x="2381" y="596"/>
                            </a:moveTo>
                            <a:cubicBezTo>
                              <a:pt x="2381" y="596"/>
                              <a:pt x="2381" y="596"/>
                              <a:pt x="2381" y="596"/>
                            </a:cubicBezTo>
                            <a:cubicBezTo>
                              <a:pt x="2095" y="239"/>
                              <a:pt x="1568" y="0"/>
                              <a:pt x="964" y="0"/>
                            </a:cubicBezTo>
                            <a:cubicBezTo>
                              <a:pt x="604" y="0"/>
                              <a:pt x="271" y="85"/>
                              <a:pt x="0" y="230"/>
                            </a:cubicBezTo>
                            <a:cubicBezTo>
                              <a:pt x="0" y="1157"/>
                              <a:pt x="0" y="1157"/>
                              <a:pt x="0" y="1157"/>
                            </a:cubicBezTo>
                            <a:cubicBezTo>
                              <a:pt x="2381" y="1157"/>
                              <a:pt x="2381" y="1157"/>
                              <a:pt x="2381" y="1157"/>
                            </a:cubicBezTo>
                            <a:lnTo>
                              <a:pt x="2381" y="596"/>
                            </a:lnTo>
                            <a:close/>
                          </a:path>
                        </a:pathLst>
                      </a:custGeom>
                      <a:blipFill dpi="0" rotWithShape="1">
                        <a:blip r:embed="rId1">
                          <a:extLst>
                            <a:ext uri="{28A0092B-C50C-407E-A947-70E740481C1C}">
                              <a14:useLocalDpi xmlns:a14="http://schemas.microsoft.com/office/drawing/2010/main" val="0"/>
                            </a:ext>
                          </a:extLst>
                        </a:blip>
                        <a:srcRect/>
                        <a:stretch>
                          <a:fillRect l="-22513" t="-34750" r="-12255" b="12"/>
                        </a:stretch>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720125" id="Freeform 5" o:spid="_x0000_s1026" style="position:absolute;margin-left:0;margin-top:554.3pt;width:595.3pt;height:289.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2381,11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" path="m2381,596v,,,,,c2095,239,1568,,964,,604,,271,85,,230v,927,,927,,927c2381,1157,2381,1157,2381,1157r,-561xe" stroked="f">
              <v:fill r:id="rId2" o:title="" recolor="t" rotate="t" type="frame"/>
              <v:path arrowok="t" o:connecttype="custom" o:connectlocs="7560000,1891540;7560000,1891540;3060832,0;0,729957;0,3672000;7560000,3672000;7560000,1891540" o:connectangles="0,0,0,0,0,0,0"/>
              <w10:wrap anchorx="page" anchory="page"/>
            </v:shape>
          </w:pict>
        </mc:Fallback>
      </mc:AlternateContent>
    </w:r>
    <w:r>
      <w:rPr>
        <w:noProof/>
      </w:rPr>
      <mc:AlternateContent>
        <mc:Choice Requires="wps">
          <w:drawing>
            <wp:anchor distT="0" distB="0" distL="114300" distR="114300" simplePos="0" relativeHeight="251668480" behindDoc="0" locked="0" layoutInCell="1" allowOverlap="1" wp14:anchorId="5AE578F2" wp14:editId="305DD4B3">
              <wp:simplePos x="0" y="0"/>
              <wp:positionH relativeFrom="page">
                <wp:posOffset>0</wp:posOffset>
              </wp:positionH>
              <wp:positionV relativeFrom="page">
                <wp:posOffset>7039429</wp:posOffset>
              </wp:positionV>
              <wp:extent cx="7560000" cy="1891971"/>
              <wp:effectExtent l="0" t="0" r="3175" b="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000" cy="1891971"/>
                      </a:xfrm>
                      <a:custGeom>
                        <a:avLst/>
                        <a:gdLst>
                          <a:gd name="T0" fmla="*/ 964 w 2381"/>
                          <a:gd name="T1" fmla="*/ 0 h 596"/>
                          <a:gd name="T2" fmla="*/ 0 w 2381"/>
                          <a:gd name="T3" fmla="*/ 230 h 596"/>
                          <a:gd name="T4" fmla="*/ 0 w 2381"/>
                          <a:gd name="T5" fmla="*/ 589 h 596"/>
                          <a:gd name="T6" fmla="*/ 1187 w 2381"/>
                          <a:gd name="T7" fmla="*/ 158 h 596"/>
                          <a:gd name="T8" fmla="*/ 2381 w 2381"/>
                          <a:gd name="T9" fmla="*/ 596 h 596"/>
                          <a:gd name="T10" fmla="*/ 964 w 2381"/>
                          <a:gd name="T11" fmla="*/ 0 h 596"/>
                        </a:gdLst>
                        <a:ahLst/>
                        <a:cxnLst>
                          <a:cxn ang="0">
                            <a:pos x="T0" y="T1"/>
                          </a:cxn>
                          <a:cxn ang="0">
                            <a:pos x="T2" y="T3"/>
                          </a:cxn>
                          <a:cxn ang="0">
                            <a:pos x="T4" y="T5"/>
                          </a:cxn>
                          <a:cxn ang="0">
                            <a:pos x="T6" y="T7"/>
                          </a:cxn>
                          <a:cxn ang="0">
                            <a:pos x="T8" y="T9"/>
                          </a:cxn>
                          <a:cxn ang="0">
                            <a:pos x="T10" y="T11"/>
                          </a:cxn>
                        </a:cxnLst>
                        <a:rect l="0" t="0" r="r" b="b"/>
                        <a:pathLst>
                          <a:path w="2381" h="596">
                            <a:moveTo>
                              <a:pt x="964" y="0"/>
                            </a:moveTo>
                            <a:cubicBezTo>
                              <a:pt x="604" y="0"/>
                              <a:pt x="271" y="85"/>
                              <a:pt x="0" y="230"/>
                            </a:cubicBezTo>
                            <a:cubicBezTo>
                              <a:pt x="0" y="589"/>
                              <a:pt x="0" y="589"/>
                              <a:pt x="0" y="589"/>
                            </a:cubicBezTo>
                            <a:cubicBezTo>
                              <a:pt x="277" y="326"/>
                              <a:pt x="705" y="158"/>
                              <a:pt x="1187" y="158"/>
                            </a:cubicBezTo>
                            <a:cubicBezTo>
                              <a:pt x="1672" y="158"/>
                              <a:pt x="2104" y="330"/>
                              <a:pt x="2381" y="596"/>
                            </a:cubicBezTo>
                            <a:cubicBezTo>
                              <a:pt x="2095" y="239"/>
                              <a:pt x="1568" y="0"/>
                              <a:pt x="964" y="0"/>
                            </a:cubicBezTo>
                            <a:close/>
                          </a:path>
                        </a:pathLst>
                      </a:custGeom>
                      <a:solidFill>
                        <a:srgbClr val="FFFFFF">
                          <a:alpha val="50196"/>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630470A" id="Freeform 9" o:spid="_x0000_s1026" style="position:absolute;margin-left:0;margin-top:554.3pt;width:595.3pt;height:148.95pt;z-index:251668480;visibility:visible;mso-wrap-style:square;mso-wrap-distance-left:9pt;mso-wrap-distance-top:0;mso-wrap-distance-right:9pt;mso-wrap-distance-bottom:0;mso-position-horizontal:absolute;mso-position-horizontal-relative:page;mso-position-vertical:absolute;mso-position-vertical-relative:page;v-text-anchor:top" coordsize="238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" path="m964,c604,,271,85,,230,,589,,589,,589,277,326,705,158,1187,158v485,,917,172,1194,438c2095,239,1568,,964,xe" stroked="f">
              <v:fill opacity="32896f"/>
              <v:path arrowok="t" o:connecttype="custom" o:connectlocs="3060832,0;0,730123;0,1869750;3768887,501563;7560000,1891971;3060832,0" o:connectangles="0,0,0,0,0,0"/>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2B735" w14:textId="133132D0" w:rsidR="00AC6692" w:rsidRDefault="005B7E64" w:rsidP="00057EA9">
    <w:pPr>
      <w:pStyle w:val="Footer"/>
    </w:pPr>
    <w:r>
      <w:t xml:space="preserve">Australian </w:t>
    </w:r>
    <w:r w:rsidR="00AC6692">
      <w:t>standard for waste and resource recovery data and reporting</w:t>
    </w:r>
    <w:r w:rsidR="00AC6692" w:rsidRPr="002B6EA9">
      <w:rPr>
        <w:rFonts w:ascii="Calibri" w:hAnsi="Calibri"/>
        <w:color w:val="auto"/>
        <w:sz w:val="22"/>
      </w:rPr>
      <w:t xml:space="preserve"> </w:t>
    </w:r>
    <w:r w:rsidR="00AC6692">
      <w:ptab w:relativeTo="margin" w:alignment="right" w:leader="none"/>
    </w:r>
    <w:r>
      <w:t>First edition</w:t>
    </w:r>
  </w:p>
  <w:p w14:paraId="628B517B" w14:textId="77777777" w:rsidR="00AC6692" w:rsidRPr="00AB236F" w:rsidRDefault="00AC6692" w:rsidP="001E092A">
    <w:pPr>
      <w:pStyle w:val="Footer"/>
      <w:jc w:val="center"/>
      <w:rPr>
        <w:rStyle w:val="PageNumber"/>
      </w:rPr>
    </w:pPr>
    <w:r>
      <w:rPr>
        <w:rStyle w:val="PageNumber"/>
      </w:rPr>
      <w:t xml:space="preserve">Page </w:t>
    </w:r>
    <w:r w:rsidRPr="00AB236F">
      <w:rPr>
        <w:rStyle w:val="PageNumber"/>
      </w:rPr>
      <w:fldChar w:fldCharType="begin"/>
    </w:r>
    <w:r w:rsidRPr="00AB236F">
      <w:rPr>
        <w:rStyle w:val="PageNumber"/>
      </w:rPr>
      <w:instrText xml:space="preserve"> PAGE   \* MERGEFORMAT </w:instrText>
    </w:r>
    <w:r w:rsidRPr="00AB236F">
      <w:rPr>
        <w:rStyle w:val="PageNumber"/>
      </w:rPr>
      <w:fldChar w:fldCharType="separate"/>
    </w:r>
    <w:r>
      <w:rPr>
        <w:rStyle w:val="PageNumber"/>
        <w:noProof/>
      </w:rPr>
      <w:t>5</w:t>
    </w:r>
    <w:r w:rsidRPr="00AB236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A35CA" w14:textId="77777777" w:rsidR="00313F28" w:rsidRPr="00477147" w:rsidRDefault="00313F28" w:rsidP="000F2BF2">
      <w:bookmarkStart w:id="0" w:name="_Hlk487465832"/>
      <w:bookmarkEnd w:id="0"/>
      <w:r w:rsidRPr="00477147">
        <w:separator/>
      </w:r>
    </w:p>
  </w:footnote>
  <w:footnote w:type="continuationSeparator" w:id="0">
    <w:p w14:paraId="33780669" w14:textId="77777777" w:rsidR="00313F28" w:rsidRDefault="00313F28" w:rsidP="000F2BF2">
      <w:r>
        <w:continuationSeparator/>
      </w:r>
    </w:p>
  </w:footnote>
  <w:footnote w:id="1">
    <w:p w14:paraId="2F9EC7AF" w14:textId="12DA9EF2" w:rsidR="00AC6692" w:rsidRDefault="00AC6692" w:rsidP="00B41704">
      <w:pPr>
        <w:pStyle w:val="FootnoteText"/>
      </w:pPr>
      <w:r>
        <w:rPr>
          <w:rStyle w:val="FootnoteReference"/>
        </w:rPr>
        <w:footnoteRef/>
      </w:r>
      <w:r>
        <w:t xml:space="preserve"> The</w:t>
      </w:r>
      <w:r w:rsidR="000B68EB">
        <w:t xml:space="preserve"> </w:t>
      </w:r>
      <w:r w:rsidR="000B68EB" w:rsidRPr="000B68EB">
        <w:t xml:space="preserve">current version </w:t>
      </w:r>
      <w:r w:rsidR="000B68EB">
        <w:t>of this document</w:t>
      </w:r>
      <w:r w:rsidR="000B68EB" w:rsidRPr="000B68EB">
        <w:t xml:space="preserve"> </w:t>
      </w:r>
      <w:r w:rsidR="000B68EB">
        <w:t xml:space="preserve">is </w:t>
      </w:r>
      <w:r w:rsidR="000B68EB" w:rsidRPr="000B68EB">
        <w:t xml:space="preserve">BE </w:t>
      </w:r>
      <w:r w:rsidR="000B68EB">
        <w:t>and</w:t>
      </w:r>
      <w:r w:rsidR="000B68EB" w:rsidRPr="000B68EB">
        <w:t xml:space="preserve"> AWE </w:t>
      </w:r>
      <w:r w:rsidR="000B68EB">
        <w:t>(</w:t>
      </w:r>
      <w:r w:rsidR="000B68EB" w:rsidRPr="000B68EB">
        <w:t>2019)</w:t>
      </w:r>
      <w:r w:rsidR="000B68EB">
        <w:t xml:space="preserve">. It </w:t>
      </w:r>
      <w:r>
        <w:t>provides detail on h</w:t>
      </w:r>
      <w:r w:rsidRPr="009D7E87">
        <w:t xml:space="preserve">azardous waste </w:t>
      </w:r>
      <w:r>
        <w:t xml:space="preserve">data and reporting. However, because hazardous waste </w:t>
      </w:r>
      <w:r w:rsidR="000B68EB">
        <w:t>is included in core waste</w:t>
      </w:r>
      <w:r>
        <w:t xml:space="preserve">, it is also </w:t>
      </w:r>
      <w:r w:rsidR="000B68EB">
        <w:t xml:space="preserve">covered </w:t>
      </w:r>
      <w:r>
        <w:t xml:space="preserve">in this document, albeit at a lesser level of detail. It is assumed here that hazardous waste data will be managed noting the content of the </w:t>
      </w:r>
      <w:r w:rsidRPr="00B41704">
        <w:rPr>
          <w:i/>
          <w:iCs/>
        </w:rPr>
        <w:t>Australian Hazardous Waste Data and Reporting Standard</w:t>
      </w:r>
      <w:r>
        <w:t>.</w:t>
      </w:r>
    </w:p>
  </w:footnote>
  <w:footnote w:id="2">
    <w:p w14:paraId="07D1423F" w14:textId="2ED0F520" w:rsidR="00450CC6" w:rsidRPr="00E970C4" w:rsidRDefault="00450CC6" w:rsidP="00450CC6">
      <w:pPr>
        <w:pStyle w:val="FootnoteText"/>
      </w:pPr>
      <w:r w:rsidRPr="000A122F">
        <w:rPr>
          <w:rStyle w:val="FootnoteReference"/>
        </w:rPr>
        <w:footnoteRef/>
      </w:r>
      <w:r w:rsidRPr="000A122F">
        <w:t xml:space="preserve"> Including AS/NZS </w:t>
      </w:r>
      <w:r w:rsidR="00F8719F" w:rsidRPr="000A122F">
        <w:t>3</w:t>
      </w:r>
      <w:r w:rsidRPr="000A122F">
        <w:t xml:space="preserve">831:1998 </w:t>
      </w:r>
      <w:r w:rsidRPr="000A122F">
        <w:rPr>
          <w:i/>
          <w:iCs/>
        </w:rPr>
        <w:t>Waste management – glossary of terms</w:t>
      </w:r>
      <w:r w:rsidRPr="000A122F">
        <w:t xml:space="preserve">; ISO 14021 </w:t>
      </w:r>
      <w:r w:rsidRPr="000A122F">
        <w:rPr>
          <w:i/>
          <w:iCs/>
        </w:rPr>
        <w:t>Environmental labels and declarations</w:t>
      </w:r>
      <w:r w:rsidRPr="000A122F">
        <w:t xml:space="preserve">; AS/NZS 5377:2013 </w:t>
      </w:r>
      <w:r w:rsidRPr="000A122F">
        <w:rPr>
          <w:i/>
          <w:iCs/>
        </w:rPr>
        <w:t>Collection, storage, transport and treatment of end-of-life electrical and electronic equipment</w:t>
      </w:r>
      <w:r w:rsidRPr="000A122F">
        <w:t xml:space="preserve">; Hyder Consulting (2011) National </w:t>
      </w:r>
      <w:r w:rsidRPr="000A122F">
        <w:rPr>
          <w:i/>
          <w:iCs/>
        </w:rPr>
        <w:t>waste and recycling reporting: A more uniform approach to data</w:t>
      </w:r>
      <w:r w:rsidRPr="000A122F">
        <w:t xml:space="preserve">, prepared for the Department; Randell Environmental Consulting (2015) </w:t>
      </w:r>
      <w:r w:rsidRPr="000A122F">
        <w:rPr>
          <w:i/>
          <w:iCs/>
        </w:rPr>
        <w:t>National Waste Data Classification and Reporting System supporting documentation: standard operating procedures, reporting tool user guide, and reporting guidance</w:t>
      </w:r>
      <w:r w:rsidRPr="000A122F">
        <w:t xml:space="preserve">, prepared for the Department; Blue Environment (2018) </w:t>
      </w:r>
      <w:hyperlink r:id="rId1" w:history="1">
        <w:r w:rsidRPr="000A122F">
          <w:rPr>
            <w:rStyle w:val="Hyperlink"/>
            <w:sz w:val="18"/>
          </w:rPr>
          <w:t>Improving national waste data and reporting</w:t>
        </w:r>
      </w:hyperlink>
      <w:r w:rsidRPr="000A122F">
        <w:t xml:space="preserve">; Equilibrium (2013) </w:t>
      </w:r>
      <w:hyperlink r:id="rId2" w:history="1">
        <w:r w:rsidRPr="000A122F">
          <w:rPr>
            <w:rStyle w:val="Hyperlink"/>
            <w:sz w:val="18"/>
          </w:rPr>
          <w:t>A stock-take of waste-related standards, specifications and guidelines</w:t>
        </w:r>
      </w:hyperlink>
      <w:r w:rsidRPr="000A122F">
        <w:t xml:space="preserve">; SRU (Sustainable Resource Use 2012) </w:t>
      </w:r>
      <w:r w:rsidRPr="000A122F">
        <w:rPr>
          <w:i/>
          <w:iCs/>
        </w:rPr>
        <w:t xml:space="preserve">Australian </w:t>
      </w:r>
      <w:hyperlink r:id="rId3" w:history="1">
        <w:r w:rsidRPr="000A122F">
          <w:rPr>
            <w:rStyle w:val="Hyperlink"/>
            <w:iCs/>
            <w:sz w:val="18"/>
          </w:rPr>
          <w:t>Waste Definitions : Defining Waste Related Terms by Jurisdiction in Australia</w:t>
        </w:r>
      </w:hyperlink>
      <w:r w:rsidRPr="000A122F">
        <w:t xml:space="preserve">; the Association of Victorian Regional Waste Management Groups (2013) </w:t>
      </w:r>
      <w:r w:rsidRPr="000A122F">
        <w:rPr>
          <w:i/>
          <w:iCs/>
        </w:rPr>
        <w:t>Data Collection and Reporting Guidelines</w:t>
      </w:r>
      <w:r w:rsidRPr="000A122F">
        <w:t xml:space="preserve">; the </w:t>
      </w:r>
      <w:hyperlink r:id="rId4" w:history="1">
        <w:r w:rsidRPr="000A122F">
          <w:rPr>
            <w:rStyle w:val="Hyperlink"/>
            <w:sz w:val="18"/>
          </w:rPr>
          <w:t>System of Environmental-Economic Accounting central framework</w:t>
        </w:r>
      </w:hyperlink>
      <w:r w:rsidRPr="000A122F">
        <w:t xml:space="preserve"> chapter 3 (physical flow accounts); the OECD reporting framework; and the </w:t>
      </w:r>
      <w:r w:rsidRPr="000A122F">
        <w:tab/>
      </w:r>
      <w:hyperlink r:id="rId5" w:history="1">
        <w:r w:rsidRPr="000A122F">
          <w:rPr>
            <w:rStyle w:val="Hyperlink"/>
            <w:sz w:val="18"/>
          </w:rPr>
          <w:t>EU waste legislation 2018</w:t>
        </w:r>
      </w:hyperlink>
      <w:r w:rsidRPr="000A122F">
        <w:t>.</w:t>
      </w:r>
    </w:p>
  </w:footnote>
  <w:footnote w:id="3">
    <w:p w14:paraId="4C41001C" w14:textId="6C48B316" w:rsidR="00817F17" w:rsidRPr="000A122F" w:rsidRDefault="00817F17">
      <w:pPr>
        <w:pStyle w:val="FootnoteText"/>
      </w:pPr>
      <w:r w:rsidRPr="000A122F">
        <w:rPr>
          <w:rStyle w:val="FootnoteReference"/>
        </w:rPr>
        <w:footnoteRef/>
      </w:r>
      <w:r w:rsidRPr="000A122F">
        <w:t xml:space="preserve"> For example, contaminated soil,</w:t>
      </w:r>
      <w:r w:rsidR="008A4614" w:rsidRPr="000A122F">
        <w:t xml:space="preserve"> building and demolition</w:t>
      </w:r>
      <w:r w:rsidRPr="000A122F">
        <w:t xml:space="preserve"> </w:t>
      </w:r>
      <w:r w:rsidR="008A4614" w:rsidRPr="000A122F">
        <w:t xml:space="preserve">wastes, </w:t>
      </w:r>
      <w:r w:rsidRPr="000A122F">
        <w:t>any cover material for which a gate fee was paid, or waste-derived materials for which no option other than landfill is available.</w:t>
      </w:r>
    </w:p>
  </w:footnote>
  <w:footnote w:id="4">
    <w:p w14:paraId="0BD4A178" w14:textId="599776B7" w:rsidR="00817F17" w:rsidRDefault="00817F17">
      <w:pPr>
        <w:pStyle w:val="FootnoteText"/>
      </w:pPr>
      <w:r w:rsidRPr="000A122F">
        <w:rPr>
          <w:rStyle w:val="FootnoteReference"/>
        </w:rPr>
        <w:footnoteRef/>
      </w:r>
      <w:r w:rsidRPr="000A122F">
        <w:t xml:space="preserve"> For example, soil excavated on-site or purchased.</w:t>
      </w:r>
    </w:p>
  </w:footnote>
  <w:footnote w:id="5">
    <w:p w14:paraId="29508D1D" w14:textId="29D716EC" w:rsidR="003103CD" w:rsidRDefault="003103CD">
      <w:pPr>
        <w:pStyle w:val="FootnoteText"/>
      </w:pPr>
      <w:r>
        <w:rPr>
          <w:rStyle w:val="FootnoteReference"/>
        </w:rPr>
        <w:footnoteRef/>
      </w:r>
      <w:r>
        <w:t xml:space="preserve"> See </w:t>
      </w:r>
      <w:r>
        <w:fldChar w:fldCharType="begin"/>
      </w:r>
      <w:r>
        <w:instrText xml:space="preserve"> REF _Ref67483076 \h </w:instrText>
      </w:r>
      <w:r>
        <w:fldChar w:fldCharType="separate"/>
      </w:r>
      <w:r w:rsidR="00D94ACA">
        <w:t xml:space="preserve">Table </w:t>
      </w:r>
      <w:r w:rsidR="00D94ACA">
        <w:rPr>
          <w:noProof/>
        </w:rPr>
        <w:t>1</w:t>
      </w:r>
      <w:r>
        <w:fldChar w:fldCharType="end"/>
      </w:r>
      <w:r>
        <w:t xml:space="preserve"> definition of ‘disposal’ for more detail.</w:t>
      </w:r>
    </w:p>
  </w:footnote>
  <w:footnote w:id="6">
    <w:p w14:paraId="6479F4A6" w14:textId="77777777" w:rsidR="00DD6E45" w:rsidRDefault="00DD6E45" w:rsidP="00DD6E45">
      <w:pPr>
        <w:pStyle w:val="FootnoteText"/>
        <w:spacing w:after="0"/>
      </w:pPr>
      <w:r>
        <w:rPr>
          <w:rStyle w:val="FootnoteReference"/>
        </w:rPr>
        <w:footnoteRef/>
      </w:r>
      <w:r>
        <w:t xml:space="preserve"> For organic materials, it is not always straightforward to distinguish wastes from natural residues. Case-by-case decisions may need to be made and should be justified.</w:t>
      </w:r>
    </w:p>
  </w:footnote>
  <w:footnote w:id="7">
    <w:p w14:paraId="4364A885" w14:textId="18285019" w:rsidR="00A4293E" w:rsidRDefault="00A4293E">
      <w:pPr>
        <w:pStyle w:val="FootnoteText"/>
      </w:pPr>
      <w:r w:rsidRPr="000A122F">
        <w:rPr>
          <w:rStyle w:val="FootnoteReference"/>
        </w:rPr>
        <w:footnoteRef/>
      </w:r>
      <w:r w:rsidRPr="000A122F">
        <w:t xml:space="preserve"> Contrasts with ‘construction and demolition’, which refers to a source stream rather than a set of material types.</w:t>
      </w:r>
    </w:p>
  </w:footnote>
  <w:footnote w:id="8">
    <w:p w14:paraId="288E2A20" w14:textId="2A014735" w:rsidR="00FC7B92" w:rsidRDefault="00FC7B92" w:rsidP="000F2BF2">
      <w:pPr>
        <w:pStyle w:val="FootnoteText"/>
      </w:pPr>
      <w:r>
        <w:rPr>
          <w:rStyle w:val="FootnoteReference"/>
        </w:rPr>
        <w:footnoteRef/>
      </w:r>
      <w:r>
        <w:t xml:space="preserve"> For mixed food organics and garden organics (FOGO) collections, the proportions of each component should be reported based on measurements or estimates.</w:t>
      </w:r>
    </w:p>
  </w:footnote>
  <w:footnote w:id="9">
    <w:p w14:paraId="10152D0C" w14:textId="2C94C869" w:rsidR="002D4DCA" w:rsidRPr="000A122F" w:rsidRDefault="002D4DCA">
      <w:pPr>
        <w:pStyle w:val="FootnoteText"/>
      </w:pPr>
      <w:r w:rsidRPr="000A122F">
        <w:rPr>
          <w:rStyle w:val="FootnoteReference"/>
        </w:rPr>
        <w:footnoteRef/>
      </w:r>
      <w:r w:rsidRPr="000A122F">
        <w:t xml:space="preserve"> Not all glass containers are recyclable, e.g. many perfume bottles.</w:t>
      </w:r>
    </w:p>
  </w:footnote>
  <w:footnote w:id="10">
    <w:p w14:paraId="4079FA46" w14:textId="24B83AFD" w:rsidR="00FC7B92" w:rsidRPr="000A122F" w:rsidRDefault="00FC7B92">
      <w:pPr>
        <w:pStyle w:val="FootnoteText"/>
      </w:pPr>
      <w:r w:rsidRPr="000A122F">
        <w:rPr>
          <w:rStyle w:val="FootnoteReference"/>
        </w:rPr>
        <w:footnoteRef/>
      </w:r>
      <w:r w:rsidRPr="000A122F">
        <w:t xml:space="preserve"> ‘Wearable’ clothing is, at the time of disposal, suitable for reuse or resale. ‘Unwearable’ clothing is s</w:t>
      </w:r>
      <w:r w:rsidRPr="000A122F">
        <w:rPr>
          <w:color w:val="000000"/>
        </w:rPr>
        <w:t>oiled, torn or otherwise damaged and not suit</w:t>
      </w:r>
      <w:r w:rsidR="003F1920" w:rsidRPr="000A122F">
        <w:rPr>
          <w:color w:val="000000"/>
        </w:rPr>
        <w:t>able for</w:t>
      </w:r>
      <w:r w:rsidRPr="000A122F">
        <w:rPr>
          <w:color w:val="000000"/>
        </w:rPr>
        <w:t xml:space="preserve"> reuse or resale.</w:t>
      </w:r>
    </w:p>
  </w:footnote>
  <w:footnote w:id="11">
    <w:p w14:paraId="4D44FA11" w14:textId="58FB06F5" w:rsidR="004D521D" w:rsidRDefault="004D521D" w:rsidP="004D521D">
      <w:pPr>
        <w:pStyle w:val="FootnoteText"/>
      </w:pPr>
      <w:r w:rsidRPr="000A122F">
        <w:rPr>
          <w:rStyle w:val="FootnoteReference"/>
        </w:rPr>
        <w:footnoteRef/>
      </w:r>
      <w:r w:rsidRPr="000A122F">
        <w:t xml:space="preserve"> Fly ash from sources other than coal-fired power stations is classified as hazardous and</w:t>
      </w:r>
      <w:r w:rsidR="00E220D6" w:rsidRPr="000A122F">
        <w:t xml:space="preserve"> should be</w:t>
      </w:r>
      <w:r w:rsidRPr="000A122F">
        <w:t xml:space="preserve"> reported under type ‘Other soil/sludges (other N)’ and sub-type ‘N150 Fly ash, excluding fly ash generated from Australian coal fired power stations’.</w:t>
      </w:r>
    </w:p>
  </w:footnote>
  <w:footnote w:id="12">
    <w:p w14:paraId="6AB9C7A9" w14:textId="0C05A30C" w:rsidR="002D4DCA" w:rsidRDefault="002D4DCA">
      <w:pPr>
        <w:pStyle w:val="FootnoteText"/>
      </w:pPr>
      <w:r>
        <w:rPr>
          <w:rStyle w:val="FootnoteReference"/>
        </w:rPr>
        <w:footnoteRef/>
      </w:r>
      <w:r>
        <w:t xml:space="preserve"> Anaerobic digestion could potentially be considered as both a form of energy recovery (as it generates methane usually used for its energy value) and a form of recycling (as it generates digestate usually used as an organic soil conditioner). It is understood that anaerobic digestion applied to solid organic wastes generally results in a mass of digestate that greatly exceeds the mass of methane generated. Accordingly, anaerobic digestion is classified here as a form of recycling, rather than energy recovery.</w:t>
      </w:r>
    </w:p>
  </w:footnote>
  <w:footnote w:id="13">
    <w:p w14:paraId="465A317D" w14:textId="5EF779DF" w:rsidR="00C61FF9" w:rsidRDefault="00C61FF9">
      <w:pPr>
        <w:pStyle w:val="FootnoteText"/>
      </w:pPr>
      <w:r>
        <w:rPr>
          <w:rStyle w:val="FootnoteReference"/>
        </w:rPr>
        <w:footnoteRef/>
      </w:r>
      <w:r>
        <w:t xml:space="preserve"> Gross weight includes packaging. The Australian Bureau of Statistics can also provide quantity data excluding packaging but the units vary, including numbers of items and volume. Use of gross weight is therefore recommended.</w:t>
      </w:r>
    </w:p>
  </w:footnote>
  <w:footnote w:id="14">
    <w:p w14:paraId="5B3CC2D9" w14:textId="104B3F69" w:rsidR="006B1098" w:rsidRDefault="006B1098">
      <w:pPr>
        <w:pStyle w:val="FootnoteText"/>
      </w:pPr>
      <w:r>
        <w:rPr>
          <w:rStyle w:val="FootnoteReference"/>
        </w:rPr>
        <w:footnoteRef/>
      </w:r>
      <w:r>
        <w:t xml:space="preserve"> Relevant only </w:t>
      </w:r>
      <w:r w:rsidRPr="006B1098">
        <w:t>for secondary materials accepted for remanufacturing</w:t>
      </w:r>
      <w:r>
        <w:t>.</w:t>
      </w:r>
    </w:p>
  </w:footnote>
  <w:footnote w:id="15">
    <w:p w14:paraId="503400DF" w14:textId="4C83DF22" w:rsidR="00AC6692" w:rsidRDefault="00AC6692" w:rsidP="000F2BF2">
      <w:pPr>
        <w:pStyle w:val="FootnoteText"/>
      </w:pPr>
      <w:r>
        <w:rPr>
          <w:rStyle w:val="FootnoteReference"/>
        </w:rPr>
        <w:footnoteRef/>
      </w:r>
      <w:r>
        <w:t xml:space="preserve"> The definitions of recycling and recovery rates take into account that some materials may be generated and stored in one year, then released from storage for recycling (or energy recovery) in a different year. The implication of this definition is that previously published recycling or recovery rates may need to be subsequently revised when the fate of stored materials is resolved.</w:t>
      </w:r>
    </w:p>
  </w:footnote>
  <w:footnote w:id="16">
    <w:p w14:paraId="132146E7" w14:textId="0A81B19E" w:rsidR="00AC6692" w:rsidRDefault="00AC6692" w:rsidP="000F2BF2">
      <w:pPr>
        <w:pStyle w:val="FootnoteText"/>
      </w:pPr>
      <w:r>
        <w:rPr>
          <w:rStyle w:val="FootnoteReference"/>
        </w:rPr>
        <w:footnoteRef/>
      </w:r>
      <w:r>
        <w:t xml:space="preserve"> The Australian Government published Australian secondary material utilisation rates for 2018-19 for glass, metals, paper and cardboard, plastics and tyres. Potentially, similar measures could also be calculated for asphalt, iron and steel, aluminium, non-ferrous metals (ex. aluminium) and other materials. This is more difficult on the sub-national scale. </w:t>
      </w:r>
    </w:p>
  </w:footnote>
  <w:footnote w:id="17">
    <w:p w14:paraId="2E8CE5FD" w14:textId="4E4A2575" w:rsidR="00AC6692" w:rsidRDefault="00AC6692" w:rsidP="000F2BF2">
      <w:pPr>
        <w:pStyle w:val="FootnoteText"/>
      </w:pPr>
      <w:r>
        <w:rPr>
          <w:rStyle w:val="FootnoteReference"/>
        </w:rPr>
        <w:footnoteRef/>
      </w:r>
      <w:r>
        <w:t xml:space="preserve"> This has not yet been attempted but may become possible at the national scale in the future.</w:t>
      </w:r>
    </w:p>
  </w:footnote>
  <w:footnote w:id="18">
    <w:p w14:paraId="45BA9FC9" w14:textId="27496C65" w:rsidR="00AC6692" w:rsidRDefault="00AC6692" w:rsidP="000F2BF2">
      <w:pPr>
        <w:pStyle w:val="FootnoteText"/>
      </w:pPr>
      <w:r>
        <w:rPr>
          <w:rStyle w:val="FootnoteReference"/>
        </w:rPr>
        <w:footnoteRef/>
      </w:r>
      <w:r>
        <w:t xml:space="preserve"> Non-relevant flows may include fossil fuels, agricultural by-products, soil and rock.</w:t>
      </w:r>
    </w:p>
  </w:footnote>
  <w:footnote w:id="19">
    <w:p w14:paraId="4979B453" w14:textId="77777777" w:rsidR="008202F9" w:rsidRDefault="008202F9" w:rsidP="008202F9">
      <w:pPr>
        <w:pStyle w:val="FootnoteText"/>
      </w:pPr>
      <w:r w:rsidRPr="00210C25">
        <w:rPr>
          <w:rStyle w:val="FootnoteReference"/>
        </w:rPr>
        <w:footnoteRef/>
      </w:r>
      <w:r w:rsidRPr="00210C25">
        <w:t xml:space="preserve"> Imports are further classified by 10-digit HTISC codes. No HS codes have been identified that include both HTISC codes containing waste and HTISC codes not containing waste.</w:t>
      </w:r>
    </w:p>
  </w:footnote>
  <w:footnote w:id="20">
    <w:p w14:paraId="1ECEF160" w14:textId="0985D4BA" w:rsidR="000E4438" w:rsidRPr="00210C25" w:rsidRDefault="000E4438">
      <w:pPr>
        <w:pStyle w:val="FootnoteText"/>
      </w:pPr>
      <w:r w:rsidRPr="00210C25">
        <w:rPr>
          <w:rStyle w:val="FootnoteReference"/>
        </w:rPr>
        <w:footnoteRef/>
      </w:r>
      <w:r w:rsidRPr="00210C25">
        <w:t xml:space="preserve"> </w:t>
      </w:r>
      <w:hyperlink r:id="rId6" w:history="1">
        <w:r w:rsidRPr="00210C25">
          <w:rPr>
            <w:rStyle w:val="Hyperlink"/>
            <w:sz w:val="18"/>
          </w:rPr>
          <w:t>https://www.epa.nsw.gov.au/your-environment/waste/classifying-waste/virgin-excavated-natural-material</w:t>
        </w:r>
      </w:hyperlink>
    </w:p>
    <w:p w14:paraId="6E3E958C" w14:textId="5754D896" w:rsidR="00902A93" w:rsidRPr="000E4438" w:rsidRDefault="00D94ACA">
      <w:pPr>
        <w:pStyle w:val="FootnoteText"/>
      </w:pPr>
      <w:hyperlink r:id="rId7" w:history="1">
        <w:r w:rsidR="00902A93" w:rsidRPr="00210C25">
          <w:rPr>
            <w:rStyle w:val="Hyperlink"/>
            <w:sz w:val="18"/>
          </w:rPr>
          <w:t>https://www.nabers.gov.au/file/2267/download?token=GY-n9HxK</w:t>
        </w:r>
      </w:hyperlink>
      <w:r w:rsidR="00902A9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32FF3" w14:textId="77777777" w:rsidR="00AC6692" w:rsidRDefault="00AC6692" w:rsidP="00B40452">
    <w:pPr>
      <w:pStyle w:val="Header"/>
      <w:jc w:val="right"/>
    </w:pPr>
    <w:r>
      <w:rPr>
        <w:noProof/>
      </w:rPr>
      <w:drawing>
        <wp:inline distT="0" distB="0" distL="0" distR="0" wp14:anchorId="5824C400" wp14:editId="15802585">
          <wp:extent cx="3054529" cy="528955"/>
          <wp:effectExtent l="0" t="0" r="0" b="4445"/>
          <wp:docPr id="4" name="Picture 4" descr="C:\Users\sarah\AppData\Local\Microsoft\Windows\INetCache\Content.Word\BE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AppData\Local\Microsoft\Windows\INetCache\Content.Word\BE logo 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9015" cy="53319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97582" w14:textId="77777777" w:rsidR="00AC6692" w:rsidRDefault="00AC6692" w:rsidP="00723868">
    <w:pPr>
      <w:pStyle w:val="Header"/>
      <w:jc w:val="right"/>
    </w:pPr>
    <w:r>
      <w:rPr>
        <w:noProof/>
      </w:rPr>
      <w:drawing>
        <wp:inline distT="0" distB="0" distL="0" distR="0" wp14:anchorId="2A30F41D" wp14:editId="3311CBA9">
          <wp:extent cx="1692000" cy="291600"/>
          <wp:effectExtent l="0" t="0" r="3810" b="0"/>
          <wp:docPr id="13" name="Picture 13" descr="C:\Users\sarah\AppData\Local\Microsoft\Windows\INetCache\Content.Word\BE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AppData\Local\Microsoft\Windows\INetCache\Content.Word\BE logo 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2000" cy="2916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679A" w14:textId="77777777" w:rsidR="00AC6692" w:rsidRDefault="00AC6692" w:rsidP="008A6F05">
    <w:pPr>
      <w:pStyle w:val="Header"/>
      <w:jc w:val="right"/>
    </w:pPr>
    <w:r>
      <w:rPr>
        <w:noProof/>
      </w:rPr>
      <w:drawing>
        <wp:inline distT="0" distB="0" distL="0" distR="0" wp14:anchorId="402C84E8" wp14:editId="06F397AB">
          <wp:extent cx="1692000" cy="291600"/>
          <wp:effectExtent l="0" t="0" r="3810" b="0"/>
          <wp:docPr id="15" name="Picture 15" descr="C:\Users\sarah\AppData\Local\Microsoft\Windows\INetCache\Content.Word\BE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AppData\Local\Microsoft\Windows\INetCache\Content.Word\BE logo 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2000" cy="291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061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BE07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2089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E8EE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6814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9661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D0BEC73C"/>
    <w:lvl w:ilvl="0">
      <w:start w:val="1"/>
      <w:numFmt w:val="decimal"/>
      <w:pStyle w:val="ListNumber"/>
      <w:lvlText w:val="%1."/>
      <w:lvlJc w:val="left"/>
      <w:pPr>
        <w:tabs>
          <w:tab w:val="num" w:pos="360"/>
        </w:tabs>
        <w:ind w:left="360" w:hanging="360"/>
      </w:pPr>
    </w:lvl>
  </w:abstractNum>
  <w:abstractNum w:abstractNumId="7" w15:restartNumberingAfterBreak="0">
    <w:nsid w:val="028675D4"/>
    <w:multiLevelType w:val="hybridMultilevel"/>
    <w:tmpl w:val="0B6465C6"/>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8" w15:restartNumberingAfterBreak="0">
    <w:nsid w:val="07562312"/>
    <w:multiLevelType w:val="hybridMultilevel"/>
    <w:tmpl w:val="5A82C838"/>
    <w:lvl w:ilvl="0" w:tplc="28C096DC">
      <w:start w:val="1"/>
      <w:numFmt w:val="upperLetter"/>
      <w:pStyle w:val="Appendixpageheading"/>
      <w:lvlText w:val="Appendix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1B3E17"/>
    <w:multiLevelType w:val="hybridMultilevel"/>
    <w:tmpl w:val="518E328A"/>
    <w:lvl w:ilvl="0" w:tplc="3654BF88">
      <w:start w:val="6"/>
      <w:numFmt w:val="bullet"/>
      <w:lvlText w:val="-"/>
      <w:lvlJc w:val="left"/>
      <w:pPr>
        <w:ind w:left="405" w:hanging="360"/>
      </w:pPr>
      <w:rPr>
        <w:rFonts w:ascii="Calibri" w:eastAsia="Times New Roman"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0" w15:restartNumberingAfterBreak="0">
    <w:nsid w:val="13B40567"/>
    <w:multiLevelType w:val="multilevel"/>
    <w:tmpl w:val="826015E8"/>
    <w:lvl w:ilvl="0">
      <w:start w:val="1"/>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right"/>
      <w:pPr>
        <w:ind w:left="1276" w:hanging="425"/>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19E76BE7"/>
    <w:multiLevelType w:val="hybridMultilevel"/>
    <w:tmpl w:val="C3123840"/>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CF17214"/>
    <w:multiLevelType w:val="hybridMultilevel"/>
    <w:tmpl w:val="5C4AF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52036D"/>
    <w:multiLevelType w:val="hybridMultilevel"/>
    <w:tmpl w:val="90684820"/>
    <w:lvl w:ilvl="0" w:tplc="86EEF74A">
      <w:start w:val="6"/>
      <w:numFmt w:val="bullet"/>
      <w:lvlText w:val="-"/>
      <w:lvlJc w:val="left"/>
      <w:pPr>
        <w:ind w:left="405" w:hanging="360"/>
      </w:pPr>
      <w:rPr>
        <w:rFonts w:ascii="Calibri" w:eastAsia="Times New Roman"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4" w15:restartNumberingAfterBreak="0">
    <w:nsid w:val="22E42C4D"/>
    <w:multiLevelType w:val="hybridMultilevel"/>
    <w:tmpl w:val="7370F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F51CBC"/>
    <w:multiLevelType w:val="hybridMultilevel"/>
    <w:tmpl w:val="444EC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3D4464"/>
    <w:multiLevelType w:val="hybridMultilevel"/>
    <w:tmpl w:val="4F1088DC"/>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3B422F0"/>
    <w:multiLevelType w:val="hybridMultilevel"/>
    <w:tmpl w:val="A9D031D0"/>
    <w:lvl w:ilvl="0" w:tplc="48D2FCA4">
      <w:start w:val="1"/>
      <w:numFmt w:val="decimal"/>
      <w:pStyle w:val="Items"/>
      <w:lvlText w:val="Item %1"/>
      <w:lvlJc w:val="left"/>
      <w:pPr>
        <w:ind w:left="360" w:hanging="360"/>
      </w:pPr>
      <w:rPr>
        <w:rFonts w:hint="default"/>
      </w:rPr>
    </w:lvl>
    <w:lvl w:ilvl="1" w:tplc="0C090019">
      <w:start w:val="1"/>
      <w:numFmt w:val="lowerLetter"/>
      <w:lvlText w:val="%2."/>
      <w:lvlJc w:val="left"/>
      <w:pPr>
        <w:ind w:left="1802" w:hanging="360"/>
      </w:pPr>
    </w:lvl>
    <w:lvl w:ilvl="2" w:tplc="0C09001B" w:tentative="1">
      <w:start w:val="1"/>
      <w:numFmt w:val="lowerRoman"/>
      <w:lvlText w:val="%3."/>
      <w:lvlJc w:val="right"/>
      <w:pPr>
        <w:ind w:left="2522" w:hanging="180"/>
      </w:pPr>
    </w:lvl>
    <w:lvl w:ilvl="3" w:tplc="0C09000F" w:tentative="1">
      <w:start w:val="1"/>
      <w:numFmt w:val="decimal"/>
      <w:lvlText w:val="%4."/>
      <w:lvlJc w:val="left"/>
      <w:pPr>
        <w:ind w:left="3242" w:hanging="360"/>
      </w:pPr>
    </w:lvl>
    <w:lvl w:ilvl="4" w:tplc="0C090019" w:tentative="1">
      <w:start w:val="1"/>
      <w:numFmt w:val="lowerLetter"/>
      <w:lvlText w:val="%5."/>
      <w:lvlJc w:val="left"/>
      <w:pPr>
        <w:ind w:left="3962" w:hanging="360"/>
      </w:pPr>
    </w:lvl>
    <w:lvl w:ilvl="5" w:tplc="0C09001B" w:tentative="1">
      <w:start w:val="1"/>
      <w:numFmt w:val="lowerRoman"/>
      <w:lvlText w:val="%6."/>
      <w:lvlJc w:val="right"/>
      <w:pPr>
        <w:ind w:left="4682" w:hanging="180"/>
      </w:pPr>
    </w:lvl>
    <w:lvl w:ilvl="6" w:tplc="0C09000F" w:tentative="1">
      <w:start w:val="1"/>
      <w:numFmt w:val="decimal"/>
      <w:lvlText w:val="%7."/>
      <w:lvlJc w:val="left"/>
      <w:pPr>
        <w:ind w:left="5402" w:hanging="360"/>
      </w:pPr>
    </w:lvl>
    <w:lvl w:ilvl="7" w:tplc="0C090019" w:tentative="1">
      <w:start w:val="1"/>
      <w:numFmt w:val="lowerLetter"/>
      <w:lvlText w:val="%8."/>
      <w:lvlJc w:val="left"/>
      <w:pPr>
        <w:ind w:left="6122" w:hanging="360"/>
      </w:pPr>
    </w:lvl>
    <w:lvl w:ilvl="8" w:tplc="0C09001B" w:tentative="1">
      <w:start w:val="1"/>
      <w:numFmt w:val="lowerRoman"/>
      <w:lvlText w:val="%9."/>
      <w:lvlJc w:val="right"/>
      <w:pPr>
        <w:ind w:left="6842" w:hanging="180"/>
      </w:pPr>
    </w:lvl>
  </w:abstractNum>
  <w:abstractNum w:abstractNumId="18" w15:restartNumberingAfterBreak="0">
    <w:nsid w:val="47D74B69"/>
    <w:multiLevelType w:val="hybridMultilevel"/>
    <w:tmpl w:val="D6D2B1CE"/>
    <w:lvl w:ilvl="0" w:tplc="3C8AEDB4">
      <w:start w:val="4"/>
      <w:numFmt w:val="bullet"/>
      <w:lvlText w:val="-"/>
      <w:lvlJc w:val="left"/>
      <w:pPr>
        <w:ind w:left="405" w:hanging="360"/>
      </w:pPr>
      <w:rPr>
        <w:rFonts w:ascii="Calibri" w:eastAsia="Times New Roman"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9" w15:restartNumberingAfterBreak="0">
    <w:nsid w:val="48D66DD0"/>
    <w:multiLevelType w:val="hybridMultilevel"/>
    <w:tmpl w:val="1966A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987AB1"/>
    <w:multiLevelType w:val="hybridMultilevel"/>
    <w:tmpl w:val="36B07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F8791C"/>
    <w:multiLevelType w:val="hybridMultilevel"/>
    <w:tmpl w:val="AE86F122"/>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5C253E4E"/>
    <w:multiLevelType w:val="hybridMultilevel"/>
    <w:tmpl w:val="0944E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F95756"/>
    <w:multiLevelType w:val="multilevel"/>
    <w:tmpl w:val="9D36B9B0"/>
    <w:lvl w:ilvl="0">
      <w:start w:val="1"/>
      <w:numFmt w:val="bullet"/>
      <w:pStyle w:val="Bullet1"/>
      <w:lvlText w:val=""/>
      <w:lvlJc w:val="left"/>
      <w:pPr>
        <w:ind w:left="425" w:hanging="425"/>
      </w:pPr>
      <w:rPr>
        <w:rFonts w:ascii="Symbol" w:hAnsi="Symbol" w:hint="default"/>
      </w:rPr>
    </w:lvl>
    <w:lvl w:ilvl="1">
      <w:start w:val="1"/>
      <w:numFmt w:val="bullet"/>
      <w:pStyle w:val="Bullet2"/>
      <w:lvlText w:val="-"/>
      <w:lvlJc w:val="left"/>
      <w:pPr>
        <w:ind w:left="851" w:hanging="426"/>
      </w:pPr>
      <w:rPr>
        <w:rFonts w:ascii="Courier New" w:hAnsi="Courier New" w:hint="default"/>
      </w:rPr>
    </w:lvl>
    <w:lvl w:ilvl="2">
      <w:start w:val="1"/>
      <w:numFmt w:val="bullet"/>
      <w:pStyle w:val="Bullet3"/>
      <w:lvlText w:val="o"/>
      <w:lvlJc w:val="left"/>
      <w:pPr>
        <w:ind w:left="1276" w:hanging="425"/>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11B22B7"/>
    <w:multiLevelType w:val="hybridMultilevel"/>
    <w:tmpl w:val="FA32E6B0"/>
    <w:lvl w:ilvl="0" w:tplc="0C090001">
      <w:start w:val="1"/>
      <w:numFmt w:val="bullet"/>
      <w:lvlText w:val=""/>
      <w:lvlJc w:val="left"/>
      <w:pPr>
        <w:ind w:left="764" w:hanging="360"/>
      </w:pPr>
      <w:rPr>
        <w:rFonts w:ascii="Symbol" w:hAnsi="Symbo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25" w15:restartNumberingAfterBreak="0">
    <w:nsid w:val="63237A04"/>
    <w:multiLevelType w:val="hybridMultilevel"/>
    <w:tmpl w:val="F8E620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6662F7A"/>
    <w:multiLevelType w:val="multilevel"/>
    <w:tmpl w:val="9F68E64E"/>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6B487A03"/>
    <w:multiLevelType w:val="hybridMultilevel"/>
    <w:tmpl w:val="7D488F80"/>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6AF6AB2"/>
    <w:multiLevelType w:val="hybridMultilevel"/>
    <w:tmpl w:val="DB46B8F2"/>
    <w:lvl w:ilvl="0" w:tplc="51802452">
      <w:start w:val="6"/>
      <w:numFmt w:val="bullet"/>
      <w:lvlText w:val="-"/>
      <w:lvlJc w:val="left"/>
      <w:pPr>
        <w:ind w:left="405" w:hanging="360"/>
      </w:pPr>
      <w:rPr>
        <w:rFonts w:ascii="Calibri" w:eastAsia="Times New Roman"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9" w15:restartNumberingAfterBreak="0">
    <w:nsid w:val="7971374E"/>
    <w:multiLevelType w:val="multilevel"/>
    <w:tmpl w:val="580C4DF4"/>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BD569E6"/>
    <w:multiLevelType w:val="hybridMultilevel"/>
    <w:tmpl w:val="D402D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FB2423"/>
    <w:multiLevelType w:val="multilevel"/>
    <w:tmpl w:val="84344856"/>
    <w:lvl w:ilvl="0">
      <w:start w:val="1"/>
      <w:numFmt w:val="decimal"/>
      <w:pStyle w:val="Number1"/>
      <w:lvlText w:val="%1."/>
      <w:lvlJc w:val="left"/>
      <w:pPr>
        <w:ind w:left="425" w:hanging="425"/>
      </w:pPr>
      <w:rPr>
        <w:rFonts w:hint="default"/>
      </w:rPr>
    </w:lvl>
    <w:lvl w:ilvl="1">
      <w:start w:val="1"/>
      <w:numFmt w:val="lowerLetter"/>
      <w:pStyle w:val="Number2"/>
      <w:lvlText w:val="%2)"/>
      <w:lvlJc w:val="left"/>
      <w:pPr>
        <w:ind w:left="851" w:hanging="426"/>
      </w:pPr>
      <w:rPr>
        <w:rFonts w:hint="default"/>
      </w:rPr>
    </w:lvl>
    <w:lvl w:ilvl="2">
      <w:start w:val="1"/>
      <w:numFmt w:val="lowerRoman"/>
      <w:pStyle w:val="Number3"/>
      <w:lvlText w:val="(%3)"/>
      <w:lvlJc w:val="right"/>
      <w:pPr>
        <w:ind w:left="1276" w:hanging="425"/>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7F676DC9"/>
    <w:multiLevelType w:val="hybridMultilevel"/>
    <w:tmpl w:val="291A4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31"/>
  </w:num>
  <w:num w:numId="4">
    <w:abstractNumId w:val="29"/>
  </w:num>
  <w:num w:numId="5">
    <w:abstractNumId w:val="8"/>
  </w:num>
  <w:num w:numId="6">
    <w:abstractNumId w:val="26"/>
  </w:num>
  <w:num w:numId="7">
    <w:abstractNumId w:val="26"/>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0"/>
  </w:num>
  <w:num w:numId="12">
    <w:abstractNumId w:val="22"/>
  </w:num>
  <w:num w:numId="13">
    <w:abstractNumId w:val="17"/>
  </w:num>
  <w:num w:numId="14">
    <w:abstractNumId w:val="16"/>
  </w:num>
  <w:num w:numId="15">
    <w:abstractNumId w:val="7"/>
  </w:num>
  <w:num w:numId="16">
    <w:abstractNumId w:val="23"/>
  </w:num>
  <w:num w:numId="17">
    <w:abstractNumId w:val="32"/>
  </w:num>
  <w:num w:numId="18">
    <w:abstractNumId w:val="25"/>
  </w:num>
  <w:num w:numId="19">
    <w:abstractNumId w:val="5"/>
  </w:num>
  <w:num w:numId="20">
    <w:abstractNumId w:val="4"/>
  </w:num>
  <w:num w:numId="21">
    <w:abstractNumId w:val="3"/>
  </w:num>
  <w:num w:numId="22">
    <w:abstractNumId w:val="2"/>
  </w:num>
  <w:num w:numId="23">
    <w:abstractNumId w:val="1"/>
  </w:num>
  <w:num w:numId="24">
    <w:abstractNumId w:val="0"/>
  </w:num>
  <w:num w:numId="25">
    <w:abstractNumId w:val="24"/>
  </w:num>
  <w:num w:numId="26">
    <w:abstractNumId w:val="12"/>
  </w:num>
  <w:num w:numId="27">
    <w:abstractNumId w:val="8"/>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lvlOverride w:ilvl="1">
      <w:startOverride w:val="1"/>
    </w:lvlOverride>
    <w:lvlOverride w:ilvl="2"/>
    <w:lvlOverride w:ilvl="3"/>
    <w:lvlOverride w:ilvl="4"/>
    <w:lvlOverride w:ilvl="5"/>
    <w:lvlOverride w:ilvl="6"/>
    <w:lvlOverride w:ilvl="7"/>
    <w:lvlOverride w:ilvl="8"/>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9"/>
  </w:num>
  <w:num w:numId="40">
    <w:abstractNumId w:val="28"/>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15"/>
  </w:num>
  <w:num w:numId="44">
    <w:abstractNumId w:val="23"/>
  </w:num>
  <w:num w:numId="45">
    <w:abstractNumId w:val="23"/>
  </w:num>
  <w:num w:numId="46">
    <w:abstractNumId w:val="18"/>
  </w:num>
  <w:num w:numId="47">
    <w:abstractNumId w:val="19"/>
  </w:num>
  <w:num w:numId="48">
    <w:abstractNumId w:val="30"/>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ECE"/>
    <w:rsid w:val="000023DB"/>
    <w:rsid w:val="00003F91"/>
    <w:rsid w:val="0000448C"/>
    <w:rsid w:val="000046F3"/>
    <w:rsid w:val="000065BB"/>
    <w:rsid w:val="0001179B"/>
    <w:rsid w:val="00013771"/>
    <w:rsid w:val="00014661"/>
    <w:rsid w:val="00016958"/>
    <w:rsid w:val="00020F1D"/>
    <w:rsid w:val="0002152E"/>
    <w:rsid w:val="00023B9E"/>
    <w:rsid w:val="00027BF6"/>
    <w:rsid w:val="00031FD9"/>
    <w:rsid w:val="00033014"/>
    <w:rsid w:val="00034E49"/>
    <w:rsid w:val="000366CC"/>
    <w:rsid w:val="00037564"/>
    <w:rsid w:val="00040C75"/>
    <w:rsid w:val="000425A3"/>
    <w:rsid w:val="000433A3"/>
    <w:rsid w:val="00043891"/>
    <w:rsid w:val="00043ECE"/>
    <w:rsid w:val="00045090"/>
    <w:rsid w:val="00046E92"/>
    <w:rsid w:val="00046F0A"/>
    <w:rsid w:val="00050375"/>
    <w:rsid w:val="00051315"/>
    <w:rsid w:val="00051BDB"/>
    <w:rsid w:val="00051F12"/>
    <w:rsid w:val="00051F6D"/>
    <w:rsid w:val="000522BD"/>
    <w:rsid w:val="00056DF0"/>
    <w:rsid w:val="00057EA9"/>
    <w:rsid w:val="00057EF7"/>
    <w:rsid w:val="00062362"/>
    <w:rsid w:val="000624FF"/>
    <w:rsid w:val="000625A5"/>
    <w:rsid w:val="00065F58"/>
    <w:rsid w:val="00066339"/>
    <w:rsid w:val="00076538"/>
    <w:rsid w:val="0008034A"/>
    <w:rsid w:val="00082600"/>
    <w:rsid w:val="00084371"/>
    <w:rsid w:val="00084690"/>
    <w:rsid w:val="00084A66"/>
    <w:rsid w:val="00084CE2"/>
    <w:rsid w:val="0008699B"/>
    <w:rsid w:val="00086C0B"/>
    <w:rsid w:val="00091ADD"/>
    <w:rsid w:val="0009251E"/>
    <w:rsid w:val="00094716"/>
    <w:rsid w:val="0009490E"/>
    <w:rsid w:val="00095B04"/>
    <w:rsid w:val="000A122F"/>
    <w:rsid w:val="000A17BD"/>
    <w:rsid w:val="000A2A92"/>
    <w:rsid w:val="000B0827"/>
    <w:rsid w:val="000B15D4"/>
    <w:rsid w:val="000B1B45"/>
    <w:rsid w:val="000B42AE"/>
    <w:rsid w:val="000B4566"/>
    <w:rsid w:val="000B64B9"/>
    <w:rsid w:val="000B68EB"/>
    <w:rsid w:val="000C063E"/>
    <w:rsid w:val="000C0EDC"/>
    <w:rsid w:val="000C159F"/>
    <w:rsid w:val="000C1B1C"/>
    <w:rsid w:val="000C278D"/>
    <w:rsid w:val="000C2819"/>
    <w:rsid w:val="000C2EB6"/>
    <w:rsid w:val="000C4C4F"/>
    <w:rsid w:val="000C711D"/>
    <w:rsid w:val="000D07F4"/>
    <w:rsid w:val="000D199D"/>
    <w:rsid w:val="000D3B2B"/>
    <w:rsid w:val="000D4353"/>
    <w:rsid w:val="000D5FE3"/>
    <w:rsid w:val="000E0E3D"/>
    <w:rsid w:val="000E25E2"/>
    <w:rsid w:val="000E37D2"/>
    <w:rsid w:val="000E4420"/>
    <w:rsid w:val="000E4438"/>
    <w:rsid w:val="000E58CE"/>
    <w:rsid w:val="000E5EDC"/>
    <w:rsid w:val="000E66E1"/>
    <w:rsid w:val="000F0902"/>
    <w:rsid w:val="000F0C64"/>
    <w:rsid w:val="000F2BF2"/>
    <w:rsid w:val="000F3168"/>
    <w:rsid w:val="000F506B"/>
    <w:rsid w:val="000F5B5D"/>
    <w:rsid w:val="000F5E99"/>
    <w:rsid w:val="000F7354"/>
    <w:rsid w:val="000F7B61"/>
    <w:rsid w:val="001026D6"/>
    <w:rsid w:val="00102811"/>
    <w:rsid w:val="0010317A"/>
    <w:rsid w:val="001035AE"/>
    <w:rsid w:val="0010477D"/>
    <w:rsid w:val="00104E96"/>
    <w:rsid w:val="00111A40"/>
    <w:rsid w:val="00113CE5"/>
    <w:rsid w:val="00113ECD"/>
    <w:rsid w:val="0011661E"/>
    <w:rsid w:val="00116DA4"/>
    <w:rsid w:val="00116EF5"/>
    <w:rsid w:val="00117339"/>
    <w:rsid w:val="00120665"/>
    <w:rsid w:val="00121A56"/>
    <w:rsid w:val="00122A4F"/>
    <w:rsid w:val="00122FE4"/>
    <w:rsid w:val="00123654"/>
    <w:rsid w:val="001253EC"/>
    <w:rsid w:val="00130B59"/>
    <w:rsid w:val="00130F9F"/>
    <w:rsid w:val="00131654"/>
    <w:rsid w:val="001325CE"/>
    <w:rsid w:val="00133DCA"/>
    <w:rsid w:val="001366C5"/>
    <w:rsid w:val="0013680E"/>
    <w:rsid w:val="00136CCB"/>
    <w:rsid w:val="001375D7"/>
    <w:rsid w:val="0014100D"/>
    <w:rsid w:val="00143570"/>
    <w:rsid w:val="001440B0"/>
    <w:rsid w:val="00144EAA"/>
    <w:rsid w:val="00151C4C"/>
    <w:rsid w:val="00151DA8"/>
    <w:rsid w:val="001530D0"/>
    <w:rsid w:val="0015393B"/>
    <w:rsid w:val="00153E95"/>
    <w:rsid w:val="0015455E"/>
    <w:rsid w:val="0015519B"/>
    <w:rsid w:val="001553AE"/>
    <w:rsid w:val="00157C85"/>
    <w:rsid w:val="0016119B"/>
    <w:rsid w:val="00162FBE"/>
    <w:rsid w:val="00163B4F"/>
    <w:rsid w:val="001656C3"/>
    <w:rsid w:val="00166F3F"/>
    <w:rsid w:val="00167145"/>
    <w:rsid w:val="001748CA"/>
    <w:rsid w:val="0017623C"/>
    <w:rsid w:val="00176D89"/>
    <w:rsid w:val="00176E83"/>
    <w:rsid w:val="00180B6F"/>
    <w:rsid w:val="0018220D"/>
    <w:rsid w:val="00182629"/>
    <w:rsid w:val="001828F4"/>
    <w:rsid w:val="001848CC"/>
    <w:rsid w:val="001865EF"/>
    <w:rsid w:val="00186966"/>
    <w:rsid w:val="00190301"/>
    <w:rsid w:val="0019338D"/>
    <w:rsid w:val="00194C0F"/>
    <w:rsid w:val="00194F12"/>
    <w:rsid w:val="00195735"/>
    <w:rsid w:val="001958A6"/>
    <w:rsid w:val="0019594A"/>
    <w:rsid w:val="00196101"/>
    <w:rsid w:val="001A1A2B"/>
    <w:rsid w:val="001A1E94"/>
    <w:rsid w:val="001A2560"/>
    <w:rsid w:val="001A2D79"/>
    <w:rsid w:val="001A2FCD"/>
    <w:rsid w:val="001A58DC"/>
    <w:rsid w:val="001A6D56"/>
    <w:rsid w:val="001A743E"/>
    <w:rsid w:val="001B010B"/>
    <w:rsid w:val="001B0715"/>
    <w:rsid w:val="001B1B4A"/>
    <w:rsid w:val="001B1E2E"/>
    <w:rsid w:val="001B3845"/>
    <w:rsid w:val="001B3F44"/>
    <w:rsid w:val="001B40C7"/>
    <w:rsid w:val="001C0939"/>
    <w:rsid w:val="001C11B3"/>
    <w:rsid w:val="001C1C7F"/>
    <w:rsid w:val="001C2E64"/>
    <w:rsid w:val="001C39D1"/>
    <w:rsid w:val="001C3A40"/>
    <w:rsid w:val="001C3DC3"/>
    <w:rsid w:val="001C405A"/>
    <w:rsid w:val="001D3B4C"/>
    <w:rsid w:val="001D4217"/>
    <w:rsid w:val="001E092A"/>
    <w:rsid w:val="001E0B3F"/>
    <w:rsid w:val="001E2C16"/>
    <w:rsid w:val="001E48A4"/>
    <w:rsid w:val="001E67BB"/>
    <w:rsid w:val="001E6B7B"/>
    <w:rsid w:val="001F137E"/>
    <w:rsid w:val="001F17C8"/>
    <w:rsid w:val="001F1F2C"/>
    <w:rsid w:val="001F2782"/>
    <w:rsid w:val="001F7B08"/>
    <w:rsid w:val="0020068C"/>
    <w:rsid w:val="00200981"/>
    <w:rsid w:val="00202222"/>
    <w:rsid w:val="00203D0A"/>
    <w:rsid w:val="00207B06"/>
    <w:rsid w:val="00207CC1"/>
    <w:rsid w:val="0021020D"/>
    <w:rsid w:val="00210232"/>
    <w:rsid w:val="00210644"/>
    <w:rsid w:val="00210C25"/>
    <w:rsid w:val="002136B5"/>
    <w:rsid w:val="00214423"/>
    <w:rsid w:val="00217DFA"/>
    <w:rsid w:val="002216DF"/>
    <w:rsid w:val="00223265"/>
    <w:rsid w:val="00224F12"/>
    <w:rsid w:val="002302ED"/>
    <w:rsid w:val="0023089C"/>
    <w:rsid w:val="0023168F"/>
    <w:rsid w:val="0023197E"/>
    <w:rsid w:val="00231FF3"/>
    <w:rsid w:val="00233994"/>
    <w:rsid w:val="00235DAE"/>
    <w:rsid w:val="00235EF8"/>
    <w:rsid w:val="00236F5E"/>
    <w:rsid w:val="00240C3D"/>
    <w:rsid w:val="00242845"/>
    <w:rsid w:val="002438DA"/>
    <w:rsid w:val="00245A94"/>
    <w:rsid w:val="002476A1"/>
    <w:rsid w:val="00247ACF"/>
    <w:rsid w:val="002522E2"/>
    <w:rsid w:val="00252808"/>
    <w:rsid w:val="00253E7C"/>
    <w:rsid w:val="002563F5"/>
    <w:rsid w:val="00256665"/>
    <w:rsid w:val="002570E0"/>
    <w:rsid w:val="00261A09"/>
    <w:rsid w:val="002637D5"/>
    <w:rsid w:val="00263ED7"/>
    <w:rsid w:val="00266398"/>
    <w:rsid w:val="002671B4"/>
    <w:rsid w:val="0027261E"/>
    <w:rsid w:val="002762B5"/>
    <w:rsid w:val="00276C0F"/>
    <w:rsid w:val="00276CDB"/>
    <w:rsid w:val="00277E9A"/>
    <w:rsid w:val="0028399E"/>
    <w:rsid w:val="00284BCF"/>
    <w:rsid w:val="00290D8A"/>
    <w:rsid w:val="00291011"/>
    <w:rsid w:val="002921A7"/>
    <w:rsid w:val="0029322D"/>
    <w:rsid w:val="00294CAF"/>
    <w:rsid w:val="00295934"/>
    <w:rsid w:val="002A04C7"/>
    <w:rsid w:val="002A3EEE"/>
    <w:rsid w:val="002A6BD6"/>
    <w:rsid w:val="002A7D62"/>
    <w:rsid w:val="002A7FC6"/>
    <w:rsid w:val="002B0A1C"/>
    <w:rsid w:val="002B1C3C"/>
    <w:rsid w:val="002B207C"/>
    <w:rsid w:val="002B499F"/>
    <w:rsid w:val="002B49CA"/>
    <w:rsid w:val="002B57CE"/>
    <w:rsid w:val="002B5CF1"/>
    <w:rsid w:val="002B63E3"/>
    <w:rsid w:val="002B6EA9"/>
    <w:rsid w:val="002B7337"/>
    <w:rsid w:val="002C2C4F"/>
    <w:rsid w:val="002C6914"/>
    <w:rsid w:val="002C75DA"/>
    <w:rsid w:val="002C7EEF"/>
    <w:rsid w:val="002C7FCC"/>
    <w:rsid w:val="002D031E"/>
    <w:rsid w:val="002D0B7D"/>
    <w:rsid w:val="002D10F7"/>
    <w:rsid w:val="002D2C51"/>
    <w:rsid w:val="002D3048"/>
    <w:rsid w:val="002D4DCA"/>
    <w:rsid w:val="002D5EC9"/>
    <w:rsid w:val="002D7546"/>
    <w:rsid w:val="002D7CFA"/>
    <w:rsid w:val="002E0839"/>
    <w:rsid w:val="002E3342"/>
    <w:rsid w:val="002E3BAB"/>
    <w:rsid w:val="002E413D"/>
    <w:rsid w:val="002E488A"/>
    <w:rsid w:val="002E5092"/>
    <w:rsid w:val="002E50A2"/>
    <w:rsid w:val="002E5363"/>
    <w:rsid w:val="002E73CE"/>
    <w:rsid w:val="002E75D1"/>
    <w:rsid w:val="002F05B6"/>
    <w:rsid w:val="002F0C18"/>
    <w:rsid w:val="002F1D02"/>
    <w:rsid w:val="002F34B7"/>
    <w:rsid w:val="002F4ED2"/>
    <w:rsid w:val="002F5E2C"/>
    <w:rsid w:val="002F6FBA"/>
    <w:rsid w:val="00300239"/>
    <w:rsid w:val="0030202E"/>
    <w:rsid w:val="00304E73"/>
    <w:rsid w:val="00304F93"/>
    <w:rsid w:val="00306135"/>
    <w:rsid w:val="00306728"/>
    <w:rsid w:val="00310195"/>
    <w:rsid w:val="003103CD"/>
    <w:rsid w:val="003109EB"/>
    <w:rsid w:val="00311E4A"/>
    <w:rsid w:val="003122A1"/>
    <w:rsid w:val="00313D56"/>
    <w:rsid w:val="00313F28"/>
    <w:rsid w:val="003176BF"/>
    <w:rsid w:val="00317A16"/>
    <w:rsid w:val="00320A6F"/>
    <w:rsid w:val="00320B1A"/>
    <w:rsid w:val="0032314B"/>
    <w:rsid w:val="0033113F"/>
    <w:rsid w:val="00331776"/>
    <w:rsid w:val="003318A6"/>
    <w:rsid w:val="00332CCC"/>
    <w:rsid w:val="0033455F"/>
    <w:rsid w:val="00334B2B"/>
    <w:rsid w:val="003351B7"/>
    <w:rsid w:val="00335F66"/>
    <w:rsid w:val="00336883"/>
    <w:rsid w:val="00336D30"/>
    <w:rsid w:val="00341412"/>
    <w:rsid w:val="00341553"/>
    <w:rsid w:val="003416D4"/>
    <w:rsid w:val="00342C4A"/>
    <w:rsid w:val="00344366"/>
    <w:rsid w:val="00344B97"/>
    <w:rsid w:val="0034540A"/>
    <w:rsid w:val="00350CB2"/>
    <w:rsid w:val="00351001"/>
    <w:rsid w:val="00351378"/>
    <w:rsid w:val="003521BC"/>
    <w:rsid w:val="00352206"/>
    <w:rsid w:val="003526BD"/>
    <w:rsid w:val="003536F4"/>
    <w:rsid w:val="00354F01"/>
    <w:rsid w:val="003557E6"/>
    <w:rsid w:val="003609B9"/>
    <w:rsid w:val="00361CA1"/>
    <w:rsid w:val="00370946"/>
    <w:rsid w:val="00370989"/>
    <w:rsid w:val="00370E62"/>
    <w:rsid w:val="003714EA"/>
    <w:rsid w:val="003719CE"/>
    <w:rsid w:val="00372DDA"/>
    <w:rsid w:val="00373085"/>
    <w:rsid w:val="00373F48"/>
    <w:rsid w:val="00375812"/>
    <w:rsid w:val="00376FBD"/>
    <w:rsid w:val="00383FB8"/>
    <w:rsid w:val="003850E9"/>
    <w:rsid w:val="00390CF8"/>
    <w:rsid w:val="0039421F"/>
    <w:rsid w:val="003948DB"/>
    <w:rsid w:val="00394E33"/>
    <w:rsid w:val="003966AD"/>
    <w:rsid w:val="003A0547"/>
    <w:rsid w:val="003A49E5"/>
    <w:rsid w:val="003A4F41"/>
    <w:rsid w:val="003A4FF9"/>
    <w:rsid w:val="003A67D8"/>
    <w:rsid w:val="003A69D5"/>
    <w:rsid w:val="003A6BB5"/>
    <w:rsid w:val="003A7479"/>
    <w:rsid w:val="003B0BD0"/>
    <w:rsid w:val="003B3436"/>
    <w:rsid w:val="003B3A7B"/>
    <w:rsid w:val="003B3CFA"/>
    <w:rsid w:val="003B5998"/>
    <w:rsid w:val="003B68F2"/>
    <w:rsid w:val="003B7199"/>
    <w:rsid w:val="003B7F7A"/>
    <w:rsid w:val="003C0D8F"/>
    <w:rsid w:val="003C1F67"/>
    <w:rsid w:val="003C2B8B"/>
    <w:rsid w:val="003C4D4E"/>
    <w:rsid w:val="003C6AC7"/>
    <w:rsid w:val="003C7707"/>
    <w:rsid w:val="003D1788"/>
    <w:rsid w:val="003D1968"/>
    <w:rsid w:val="003D1A4F"/>
    <w:rsid w:val="003D33AB"/>
    <w:rsid w:val="003D4044"/>
    <w:rsid w:val="003D7385"/>
    <w:rsid w:val="003E0624"/>
    <w:rsid w:val="003E20DE"/>
    <w:rsid w:val="003E3347"/>
    <w:rsid w:val="003E5634"/>
    <w:rsid w:val="003E59EA"/>
    <w:rsid w:val="003E7A6A"/>
    <w:rsid w:val="003F0185"/>
    <w:rsid w:val="003F04E4"/>
    <w:rsid w:val="003F0B30"/>
    <w:rsid w:val="003F1920"/>
    <w:rsid w:val="003F22EF"/>
    <w:rsid w:val="003F2CB1"/>
    <w:rsid w:val="003F3AD3"/>
    <w:rsid w:val="003F494C"/>
    <w:rsid w:val="003F4B8C"/>
    <w:rsid w:val="003F4FB0"/>
    <w:rsid w:val="003F50A6"/>
    <w:rsid w:val="003F6A94"/>
    <w:rsid w:val="00401DFB"/>
    <w:rsid w:val="0040216B"/>
    <w:rsid w:val="004024E7"/>
    <w:rsid w:val="004041BC"/>
    <w:rsid w:val="004049FC"/>
    <w:rsid w:val="00406530"/>
    <w:rsid w:val="00407645"/>
    <w:rsid w:val="00410421"/>
    <w:rsid w:val="004119CA"/>
    <w:rsid w:val="004153ED"/>
    <w:rsid w:val="00415AEF"/>
    <w:rsid w:val="00416FAC"/>
    <w:rsid w:val="00421367"/>
    <w:rsid w:val="00426A3E"/>
    <w:rsid w:val="00427D93"/>
    <w:rsid w:val="00431D71"/>
    <w:rsid w:val="00433992"/>
    <w:rsid w:val="004347C5"/>
    <w:rsid w:val="0043667F"/>
    <w:rsid w:val="00437FF2"/>
    <w:rsid w:val="004408F6"/>
    <w:rsid w:val="00441371"/>
    <w:rsid w:val="00442842"/>
    <w:rsid w:val="0044317D"/>
    <w:rsid w:val="00445248"/>
    <w:rsid w:val="00446F3A"/>
    <w:rsid w:val="00450CC6"/>
    <w:rsid w:val="00451617"/>
    <w:rsid w:val="0045320F"/>
    <w:rsid w:val="004544FF"/>
    <w:rsid w:val="004553F3"/>
    <w:rsid w:val="004577BA"/>
    <w:rsid w:val="0046293B"/>
    <w:rsid w:val="00465D6A"/>
    <w:rsid w:val="00465F75"/>
    <w:rsid w:val="00465FA5"/>
    <w:rsid w:val="00467FB8"/>
    <w:rsid w:val="004713B0"/>
    <w:rsid w:val="00472BE6"/>
    <w:rsid w:val="004751DC"/>
    <w:rsid w:val="00477147"/>
    <w:rsid w:val="004773CF"/>
    <w:rsid w:val="00477C26"/>
    <w:rsid w:val="004800D6"/>
    <w:rsid w:val="0048122E"/>
    <w:rsid w:val="00481973"/>
    <w:rsid w:val="00481E0F"/>
    <w:rsid w:val="0048299E"/>
    <w:rsid w:val="00483007"/>
    <w:rsid w:val="0048592A"/>
    <w:rsid w:val="00485B11"/>
    <w:rsid w:val="00490675"/>
    <w:rsid w:val="00490796"/>
    <w:rsid w:val="00490D7E"/>
    <w:rsid w:val="00491214"/>
    <w:rsid w:val="004923EE"/>
    <w:rsid w:val="00493FA0"/>
    <w:rsid w:val="00496B13"/>
    <w:rsid w:val="00496CD5"/>
    <w:rsid w:val="00497622"/>
    <w:rsid w:val="00497AA5"/>
    <w:rsid w:val="004A4347"/>
    <w:rsid w:val="004A794D"/>
    <w:rsid w:val="004B29FF"/>
    <w:rsid w:val="004B6823"/>
    <w:rsid w:val="004B6BC3"/>
    <w:rsid w:val="004C1D5F"/>
    <w:rsid w:val="004C2F2D"/>
    <w:rsid w:val="004C5A2C"/>
    <w:rsid w:val="004C7BDB"/>
    <w:rsid w:val="004D0434"/>
    <w:rsid w:val="004D0580"/>
    <w:rsid w:val="004D11E6"/>
    <w:rsid w:val="004D185F"/>
    <w:rsid w:val="004D1FC0"/>
    <w:rsid w:val="004D4A33"/>
    <w:rsid w:val="004D5093"/>
    <w:rsid w:val="004D521D"/>
    <w:rsid w:val="004D6077"/>
    <w:rsid w:val="004E00D4"/>
    <w:rsid w:val="004E2108"/>
    <w:rsid w:val="004E3723"/>
    <w:rsid w:val="004E688C"/>
    <w:rsid w:val="004F080E"/>
    <w:rsid w:val="004F19D5"/>
    <w:rsid w:val="004F329B"/>
    <w:rsid w:val="004F32F9"/>
    <w:rsid w:val="004F4E2F"/>
    <w:rsid w:val="004F74FF"/>
    <w:rsid w:val="004F7544"/>
    <w:rsid w:val="005017C8"/>
    <w:rsid w:val="00501E45"/>
    <w:rsid w:val="00504672"/>
    <w:rsid w:val="005064FB"/>
    <w:rsid w:val="00506ECC"/>
    <w:rsid w:val="00507F32"/>
    <w:rsid w:val="005117F0"/>
    <w:rsid w:val="005161AB"/>
    <w:rsid w:val="00516295"/>
    <w:rsid w:val="005172DB"/>
    <w:rsid w:val="0052052F"/>
    <w:rsid w:val="00520B0E"/>
    <w:rsid w:val="00520FC2"/>
    <w:rsid w:val="00521242"/>
    <w:rsid w:val="0052130C"/>
    <w:rsid w:val="00521AE2"/>
    <w:rsid w:val="00521BB7"/>
    <w:rsid w:val="00523EF5"/>
    <w:rsid w:val="0052488B"/>
    <w:rsid w:val="005262CD"/>
    <w:rsid w:val="0052653A"/>
    <w:rsid w:val="005266F6"/>
    <w:rsid w:val="005277C3"/>
    <w:rsid w:val="00530DD8"/>
    <w:rsid w:val="0053525A"/>
    <w:rsid w:val="00537B34"/>
    <w:rsid w:val="00537D30"/>
    <w:rsid w:val="005400AB"/>
    <w:rsid w:val="005409F2"/>
    <w:rsid w:val="00540FE3"/>
    <w:rsid w:val="00541A41"/>
    <w:rsid w:val="00541F8F"/>
    <w:rsid w:val="0054205F"/>
    <w:rsid w:val="00543B80"/>
    <w:rsid w:val="00545999"/>
    <w:rsid w:val="00547C1A"/>
    <w:rsid w:val="00547CB1"/>
    <w:rsid w:val="00547E50"/>
    <w:rsid w:val="00551D45"/>
    <w:rsid w:val="00552D4C"/>
    <w:rsid w:val="00552FE4"/>
    <w:rsid w:val="00553D3C"/>
    <w:rsid w:val="00555080"/>
    <w:rsid w:val="005559A1"/>
    <w:rsid w:val="00557B1F"/>
    <w:rsid w:val="0056030E"/>
    <w:rsid w:val="0056097C"/>
    <w:rsid w:val="00562DE7"/>
    <w:rsid w:val="00563943"/>
    <w:rsid w:val="0056408D"/>
    <w:rsid w:val="00565389"/>
    <w:rsid w:val="0056599B"/>
    <w:rsid w:val="0056776A"/>
    <w:rsid w:val="00567B5F"/>
    <w:rsid w:val="00570A0A"/>
    <w:rsid w:val="00571A19"/>
    <w:rsid w:val="00573AC5"/>
    <w:rsid w:val="005753D4"/>
    <w:rsid w:val="005766D3"/>
    <w:rsid w:val="00576B04"/>
    <w:rsid w:val="00580908"/>
    <w:rsid w:val="00583A82"/>
    <w:rsid w:val="005849CE"/>
    <w:rsid w:val="00586128"/>
    <w:rsid w:val="0059006F"/>
    <w:rsid w:val="00591FF1"/>
    <w:rsid w:val="00593242"/>
    <w:rsid w:val="00594B62"/>
    <w:rsid w:val="00595644"/>
    <w:rsid w:val="00597580"/>
    <w:rsid w:val="005A2A19"/>
    <w:rsid w:val="005A3823"/>
    <w:rsid w:val="005A6354"/>
    <w:rsid w:val="005A7140"/>
    <w:rsid w:val="005B00D4"/>
    <w:rsid w:val="005B3BA0"/>
    <w:rsid w:val="005B4345"/>
    <w:rsid w:val="005B6B2F"/>
    <w:rsid w:val="005B731E"/>
    <w:rsid w:val="005B7E64"/>
    <w:rsid w:val="005C406C"/>
    <w:rsid w:val="005C449A"/>
    <w:rsid w:val="005C7346"/>
    <w:rsid w:val="005D0755"/>
    <w:rsid w:val="005D178B"/>
    <w:rsid w:val="005D19FC"/>
    <w:rsid w:val="005D1C54"/>
    <w:rsid w:val="005D1F3B"/>
    <w:rsid w:val="005D2265"/>
    <w:rsid w:val="005D2793"/>
    <w:rsid w:val="005D4B44"/>
    <w:rsid w:val="005D617C"/>
    <w:rsid w:val="005D7FF8"/>
    <w:rsid w:val="005E12C6"/>
    <w:rsid w:val="005E2189"/>
    <w:rsid w:val="005E261B"/>
    <w:rsid w:val="005E3B92"/>
    <w:rsid w:val="005E3D3F"/>
    <w:rsid w:val="005E59B0"/>
    <w:rsid w:val="005E5A3C"/>
    <w:rsid w:val="005F2400"/>
    <w:rsid w:val="005F375C"/>
    <w:rsid w:val="005F4829"/>
    <w:rsid w:val="005F4BDB"/>
    <w:rsid w:val="005F5CBA"/>
    <w:rsid w:val="005F7EEB"/>
    <w:rsid w:val="006009B1"/>
    <w:rsid w:val="00601133"/>
    <w:rsid w:val="006023FD"/>
    <w:rsid w:val="00602590"/>
    <w:rsid w:val="0060601B"/>
    <w:rsid w:val="00607517"/>
    <w:rsid w:val="00610014"/>
    <w:rsid w:val="0061109C"/>
    <w:rsid w:val="00612D59"/>
    <w:rsid w:val="006159BF"/>
    <w:rsid w:val="00617356"/>
    <w:rsid w:val="0061793F"/>
    <w:rsid w:val="00622972"/>
    <w:rsid w:val="00622E48"/>
    <w:rsid w:val="00623984"/>
    <w:rsid w:val="00624958"/>
    <w:rsid w:val="00625053"/>
    <w:rsid w:val="0062602F"/>
    <w:rsid w:val="00630290"/>
    <w:rsid w:val="00631F51"/>
    <w:rsid w:val="00632DE1"/>
    <w:rsid w:val="00633CFC"/>
    <w:rsid w:val="0063429B"/>
    <w:rsid w:val="006345C1"/>
    <w:rsid w:val="0063493C"/>
    <w:rsid w:val="00645C31"/>
    <w:rsid w:val="006475A9"/>
    <w:rsid w:val="006476D3"/>
    <w:rsid w:val="00647859"/>
    <w:rsid w:val="00647877"/>
    <w:rsid w:val="00647951"/>
    <w:rsid w:val="00650A4C"/>
    <w:rsid w:val="00651DFE"/>
    <w:rsid w:val="006547CD"/>
    <w:rsid w:val="0065588F"/>
    <w:rsid w:val="00656AE2"/>
    <w:rsid w:val="00656E96"/>
    <w:rsid w:val="00662A07"/>
    <w:rsid w:val="006631D5"/>
    <w:rsid w:val="00663C3A"/>
    <w:rsid w:val="006656BF"/>
    <w:rsid w:val="0067118E"/>
    <w:rsid w:val="00672009"/>
    <w:rsid w:val="00672B5B"/>
    <w:rsid w:val="006737A1"/>
    <w:rsid w:val="00673CF5"/>
    <w:rsid w:val="00675759"/>
    <w:rsid w:val="006809E9"/>
    <w:rsid w:val="0068174D"/>
    <w:rsid w:val="006817D7"/>
    <w:rsid w:val="0068187A"/>
    <w:rsid w:val="006834AF"/>
    <w:rsid w:val="00683E4A"/>
    <w:rsid w:val="00686D9E"/>
    <w:rsid w:val="00686E25"/>
    <w:rsid w:val="006901E8"/>
    <w:rsid w:val="006914DC"/>
    <w:rsid w:val="006916A4"/>
    <w:rsid w:val="006955C9"/>
    <w:rsid w:val="00695DC1"/>
    <w:rsid w:val="006962A1"/>
    <w:rsid w:val="00696D59"/>
    <w:rsid w:val="006A05C7"/>
    <w:rsid w:val="006A0847"/>
    <w:rsid w:val="006A0D4D"/>
    <w:rsid w:val="006B03D7"/>
    <w:rsid w:val="006B0D83"/>
    <w:rsid w:val="006B1098"/>
    <w:rsid w:val="006B1A4C"/>
    <w:rsid w:val="006B238A"/>
    <w:rsid w:val="006B2F3C"/>
    <w:rsid w:val="006B3413"/>
    <w:rsid w:val="006B70F8"/>
    <w:rsid w:val="006B76BB"/>
    <w:rsid w:val="006B7835"/>
    <w:rsid w:val="006C247F"/>
    <w:rsid w:val="006C3336"/>
    <w:rsid w:val="006C44A9"/>
    <w:rsid w:val="006C4DD3"/>
    <w:rsid w:val="006C689B"/>
    <w:rsid w:val="006D11BA"/>
    <w:rsid w:val="006D29AB"/>
    <w:rsid w:val="006D5392"/>
    <w:rsid w:val="006D6B62"/>
    <w:rsid w:val="006E03D8"/>
    <w:rsid w:val="006E0C86"/>
    <w:rsid w:val="006E0DB6"/>
    <w:rsid w:val="006E4B05"/>
    <w:rsid w:val="006E6847"/>
    <w:rsid w:val="006E7316"/>
    <w:rsid w:val="006E7F91"/>
    <w:rsid w:val="006F15C4"/>
    <w:rsid w:val="006F31B4"/>
    <w:rsid w:val="006F32DE"/>
    <w:rsid w:val="006F3FF0"/>
    <w:rsid w:val="006F453C"/>
    <w:rsid w:val="006F5F72"/>
    <w:rsid w:val="006F7896"/>
    <w:rsid w:val="00701121"/>
    <w:rsid w:val="00703F4D"/>
    <w:rsid w:val="007043A6"/>
    <w:rsid w:val="007053CF"/>
    <w:rsid w:val="00705400"/>
    <w:rsid w:val="007055D4"/>
    <w:rsid w:val="00706165"/>
    <w:rsid w:val="007074D4"/>
    <w:rsid w:val="0070760B"/>
    <w:rsid w:val="007078BC"/>
    <w:rsid w:val="00707C18"/>
    <w:rsid w:val="00713D44"/>
    <w:rsid w:val="00714E45"/>
    <w:rsid w:val="00715A1B"/>
    <w:rsid w:val="00716423"/>
    <w:rsid w:val="0071690A"/>
    <w:rsid w:val="0071719B"/>
    <w:rsid w:val="00720C59"/>
    <w:rsid w:val="007221CE"/>
    <w:rsid w:val="0072250F"/>
    <w:rsid w:val="00722E4C"/>
    <w:rsid w:val="00722FB8"/>
    <w:rsid w:val="00723868"/>
    <w:rsid w:val="00723D0A"/>
    <w:rsid w:val="00724CDE"/>
    <w:rsid w:val="00727C12"/>
    <w:rsid w:val="0073030C"/>
    <w:rsid w:val="00730698"/>
    <w:rsid w:val="00730D47"/>
    <w:rsid w:val="00731660"/>
    <w:rsid w:val="00732796"/>
    <w:rsid w:val="00733219"/>
    <w:rsid w:val="0073372C"/>
    <w:rsid w:val="00733EB8"/>
    <w:rsid w:val="0073416B"/>
    <w:rsid w:val="007353F7"/>
    <w:rsid w:val="007374F2"/>
    <w:rsid w:val="00740031"/>
    <w:rsid w:val="0074064A"/>
    <w:rsid w:val="007420BC"/>
    <w:rsid w:val="00742904"/>
    <w:rsid w:val="00743E8C"/>
    <w:rsid w:val="00745106"/>
    <w:rsid w:val="0074577D"/>
    <w:rsid w:val="00745B3C"/>
    <w:rsid w:val="00746BB2"/>
    <w:rsid w:val="00746E0C"/>
    <w:rsid w:val="00750819"/>
    <w:rsid w:val="007536D9"/>
    <w:rsid w:val="007546EA"/>
    <w:rsid w:val="0075551A"/>
    <w:rsid w:val="007647E2"/>
    <w:rsid w:val="00766A6F"/>
    <w:rsid w:val="0077113C"/>
    <w:rsid w:val="0077420C"/>
    <w:rsid w:val="0077452F"/>
    <w:rsid w:val="00774F12"/>
    <w:rsid w:val="007759C8"/>
    <w:rsid w:val="00776177"/>
    <w:rsid w:val="0078172F"/>
    <w:rsid w:val="00781998"/>
    <w:rsid w:val="00781E6B"/>
    <w:rsid w:val="00783169"/>
    <w:rsid w:val="00784467"/>
    <w:rsid w:val="00787C96"/>
    <w:rsid w:val="00790E78"/>
    <w:rsid w:val="00792DEE"/>
    <w:rsid w:val="00794597"/>
    <w:rsid w:val="007949F6"/>
    <w:rsid w:val="00795B24"/>
    <w:rsid w:val="00795CCF"/>
    <w:rsid w:val="00795D05"/>
    <w:rsid w:val="00796680"/>
    <w:rsid w:val="007A1857"/>
    <w:rsid w:val="007A3979"/>
    <w:rsid w:val="007A43BA"/>
    <w:rsid w:val="007A4676"/>
    <w:rsid w:val="007B2A60"/>
    <w:rsid w:val="007B3A98"/>
    <w:rsid w:val="007B482C"/>
    <w:rsid w:val="007B4F20"/>
    <w:rsid w:val="007B6369"/>
    <w:rsid w:val="007B6A45"/>
    <w:rsid w:val="007B7EC4"/>
    <w:rsid w:val="007C0D1E"/>
    <w:rsid w:val="007C1276"/>
    <w:rsid w:val="007C4044"/>
    <w:rsid w:val="007C42B4"/>
    <w:rsid w:val="007C4455"/>
    <w:rsid w:val="007D3DE0"/>
    <w:rsid w:val="007D44A2"/>
    <w:rsid w:val="007D59AB"/>
    <w:rsid w:val="007D7A39"/>
    <w:rsid w:val="007E0E4F"/>
    <w:rsid w:val="007E18DC"/>
    <w:rsid w:val="007E307D"/>
    <w:rsid w:val="007F0D27"/>
    <w:rsid w:val="007F145E"/>
    <w:rsid w:val="007F2123"/>
    <w:rsid w:val="007F3865"/>
    <w:rsid w:val="007F3AA7"/>
    <w:rsid w:val="007F3E8F"/>
    <w:rsid w:val="007F58F0"/>
    <w:rsid w:val="007F60B4"/>
    <w:rsid w:val="0080052F"/>
    <w:rsid w:val="00801789"/>
    <w:rsid w:val="00804EB0"/>
    <w:rsid w:val="00805DE2"/>
    <w:rsid w:val="00807842"/>
    <w:rsid w:val="00807E3C"/>
    <w:rsid w:val="00811348"/>
    <w:rsid w:val="0081562A"/>
    <w:rsid w:val="00816766"/>
    <w:rsid w:val="0081703B"/>
    <w:rsid w:val="00817A2C"/>
    <w:rsid w:val="00817F17"/>
    <w:rsid w:val="008202F9"/>
    <w:rsid w:val="00822B11"/>
    <w:rsid w:val="00825143"/>
    <w:rsid w:val="00827E2D"/>
    <w:rsid w:val="00827EF6"/>
    <w:rsid w:val="00827FBC"/>
    <w:rsid w:val="00831888"/>
    <w:rsid w:val="00831E65"/>
    <w:rsid w:val="00834574"/>
    <w:rsid w:val="0083490A"/>
    <w:rsid w:val="008410D6"/>
    <w:rsid w:val="00845EAB"/>
    <w:rsid w:val="00847BBC"/>
    <w:rsid w:val="00851085"/>
    <w:rsid w:val="0085117C"/>
    <w:rsid w:val="0085170E"/>
    <w:rsid w:val="00852606"/>
    <w:rsid w:val="00852B88"/>
    <w:rsid w:val="00853984"/>
    <w:rsid w:val="00853E3D"/>
    <w:rsid w:val="00854319"/>
    <w:rsid w:val="00855F59"/>
    <w:rsid w:val="00856412"/>
    <w:rsid w:val="008606EB"/>
    <w:rsid w:val="00861E89"/>
    <w:rsid w:val="00862033"/>
    <w:rsid w:val="00863038"/>
    <w:rsid w:val="0086354F"/>
    <w:rsid w:val="00874370"/>
    <w:rsid w:val="008745C9"/>
    <w:rsid w:val="00874868"/>
    <w:rsid w:val="0087585B"/>
    <w:rsid w:val="00875C4B"/>
    <w:rsid w:val="008764F7"/>
    <w:rsid w:val="00876684"/>
    <w:rsid w:val="00880465"/>
    <w:rsid w:val="00880C62"/>
    <w:rsid w:val="0088129D"/>
    <w:rsid w:val="0088255D"/>
    <w:rsid w:val="00882609"/>
    <w:rsid w:val="00883896"/>
    <w:rsid w:val="00884617"/>
    <w:rsid w:val="00884766"/>
    <w:rsid w:val="008879E5"/>
    <w:rsid w:val="00887E8B"/>
    <w:rsid w:val="008916E1"/>
    <w:rsid w:val="008917BD"/>
    <w:rsid w:val="00891975"/>
    <w:rsid w:val="00893F0F"/>
    <w:rsid w:val="008945FE"/>
    <w:rsid w:val="00895804"/>
    <w:rsid w:val="00897292"/>
    <w:rsid w:val="00897E5C"/>
    <w:rsid w:val="00897ECB"/>
    <w:rsid w:val="008A0D3C"/>
    <w:rsid w:val="008A2B03"/>
    <w:rsid w:val="008A4614"/>
    <w:rsid w:val="008A48FB"/>
    <w:rsid w:val="008A49C3"/>
    <w:rsid w:val="008A68C2"/>
    <w:rsid w:val="008A6A1E"/>
    <w:rsid w:val="008A6F05"/>
    <w:rsid w:val="008B0AF5"/>
    <w:rsid w:val="008B122D"/>
    <w:rsid w:val="008B1DC9"/>
    <w:rsid w:val="008B21A5"/>
    <w:rsid w:val="008B3299"/>
    <w:rsid w:val="008B3A75"/>
    <w:rsid w:val="008B418E"/>
    <w:rsid w:val="008B47B3"/>
    <w:rsid w:val="008B5FD4"/>
    <w:rsid w:val="008B6593"/>
    <w:rsid w:val="008C0048"/>
    <w:rsid w:val="008C1916"/>
    <w:rsid w:val="008C7057"/>
    <w:rsid w:val="008D194E"/>
    <w:rsid w:val="008D1DFD"/>
    <w:rsid w:val="008D2645"/>
    <w:rsid w:val="008D4893"/>
    <w:rsid w:val="008D516F"/>
    <w:rsid w:val="008D6613"/>
    <w:rsid w:val="008D77C5"/>
    <w:rsid w:val="008D7C70"/>
    <w:rsid w:val="008E017D"/>
    <w:rsid w:val="008E0779"/>
    <w:rsid w:val="008E09A2"/>
    <w:rsid w:val="008E317A"/>
    <w:rsid w:val="008E3D7D"/>
    <w:rsid w:val="008E44DA"/>
    <w:rsid w:val="008E5F9C"/>
    <w:rsid w:val="008E7762"/>
    <w:rsid w:val="008F0BFE"/>
    <w:rsid w:val="008F121D"/>
    <w:rsid w:val="008F1ED6"/>
    <w:rsid w:val="008F26D9"/>
    <w:rsid w:val="008F31FE"/>
    <w:rsid w:val="008F5145"/>
    <w:rsid w:val="008F7A17"/>
    <w:rsid w:val="009026CB"/>
    <w:rsid w:val="0090278C"/>
    <w:rsid w:val="00902A93"/>
    <w:rsid w:val="00903D32"/>
    <w:rsid w:val="00905473"/>
    <w:rsid w:val="00906D54"/>
    <w:rsid w:val="00910C7E"/>
    <w:rsid w:val="00910EE8"/>
    <w:rsid w:val="009114DF"/>
    <w:rsid w:val="0091345B"/>
    <w:rsid w:val="009159C2"/>
    <w:rsid w:val="00920B82"/>
    <w:rsid w:val="00920BEA"/>
    <w:rsid w:val="00922B5B"/>
    <w:rsid w:val="00922CF2"/>
    <w:rsid w:val="00922E7D"/>
    <w:rsid w:val="00923027"/>
    <w:rsid w:val="009350B9"/>
    <w:rsid w:val="00935BC8"/>
    <w:rsid w:val="009408C1"/>
    <w:rsid w:val="00940D53"/>
    <w:rsid w:val="009423F0"/>
    <w:rsid w:val="0094285D"/>
    <w:rsid w:val="00942F0F"/>
    <w:rsid w:val="00947FCD"/>
    <w:rsid w:val="00952C6C"/>
    <w:rsid w:val="009532A8"/>
    <w:rsid w:val="00955F08"/>
    <w:rsid w:val="00957854"/>
    <w:rsid w:val="00960962"/>
    <w:rsid w:val="00960FF7"/>
    <w:rsid w:val="00964AB4"/>
    <w:rsid w:val="00965509"/>
    <w:rsid w:val="00966BC5"/>
    <w:rsid w:val="00966D2E"/>
    <w:rsid w:val="0096746E"/>
    <w:rsid w:val="009702C0"/>
    <w:rsid w:val="009714AF"/>
    <w:rsid w:val="009721E5"/>
    <w:rsid w:val="0097349D"/>
    <w:rsid w:val="00973E3D"/>
    <w:rsid w:val="00973F81"/>
    <w:rsid w:val="009741F3"/>
    <w:rsid w:val="00976D0A"/>
    <w:rsid w:val="009775A5"/>
    <w:rsid w:val="009863A9"/>
    <w:rsid w:val="00986AE9"/>
    <w:rsid w:val="00987346"/>
    <w:rsid w:val="00987416"/>
    <w:rsid w:val="00987721"/>
    <w:rsid w:val="00991B38"/>
    <w:rsid w:val="009948B4"/>
    <w:rsid w:val="00994B7E"/>
    <w:rsid w:val="00996685"/>
    <w:rsid w:val="0099672F"/>
    <w:rsid w:val="00997476"/>
    <w:rsid w:val="00997A7D"/>
    <w:rsid w:val="009A0F83"/>
    <w:rsid w:val="009A103F"/>
    <w:rsid w:val="009A18DD"/>
    <w:rsid w:val="009A1EEA"/>
    <w:rsid w:val="009A1F6A"/>
    <w:rsid w:val="009A2541"/>
    <w:rsid w:val="009A28E7"/>
    <w:rsid w:val="009A2F1F"/>
    <w:rsid w:val="009A4071"/>
    <w:rsid w:val="009A4972"/>
    <w:rsid w:val="009A4DB5"/>
    <w:rsid w:val="009A5030"/>
    <w:rsid w:val="009A50E1"/>
    <w:rsid w:val="009A59AB"/>
    <w:rsid w:val="009A5BAC"/>
    <w:rsid w:val="009A6362"/>
    <w:rsid w:val="009A695D"/>
    <w:rsid w:val="009A74F0"/>
    <w:rsid w:val="009B3DCB"/>
    <w:rsid w:val="009B4994"/>
    <w:rsid w:val="009B6EDF"/>
    <w:rsid w:val="009C1DA4"/>
    <w:rsid w:val="009C6470"/>
    <w:rsid w:val="009D199D"/>
    <w:rsid w:val="009D1C0F"/>
    <w:rsid w:val="009D4D5F"/>
    <w:rsid w:val="009D5E2F"/>
    <w:rsid w:val="009D5F50"/>
    <w:rsid w:val="009D7348"/>
    <w:rsid w:val="009D7E87"/>
    <w:rsid w:val="009E14E2"/>
    <w:rsid w:val="009E51E5"/>
    <w:rsid w:val="009E56D2"/>
    <w:rsid w:val="009E6EAE"/>
    <w:rsid w:val="009F1D67"/>
    <w:rsid w:val="009F276A"/>
    <w:rsid w:val="009F560F"/>
    <w:rsid w:val="009F614F"/>
    <w:rsid w:val="009F712F"/>
    <w:rsid w:val="00A014D3"/>
    <w:rsid w:val="00A03EA2"/>
    <w:rsid w:val="00A04403"/>
    <w:rsid w:val="00A0576C"/>
    <w:rsid w:val="00A06264"/>
    <w:rsid w:val="00A07DF6"/>
    <w:rsid w:val="00A10BE5"/>
    <w:rsid w:val="00A1122A"/>
    <w:rsid w:val="00A1163A"/>
    <w:rsid w:val="00A121D2"/>
    <w:rsid w:val="00A125C0"/>
    <w:rsid w:val="00A134CA"/>
    <w:rsid w:val="00A1422F"/>
    <w:rsid w:val="00A16B0B"/>
    <w:rsid w:val="00A16E92"/>
    <w:rsid w:val="00A176B0"/>
    <w:rsid w:val="00A213B1"/>
    <w:rsid w:val="00A220AC"/>
    <w:rsid w:val="00A2265C"/>
    <w:rsid w:val="00A23A05"/>
    <w:rsid w:val="00A23B8D"/>
    <w:rsid w:val="00A25EA4"/>
    <w:rsid w:val="00A268F5"/>
    <w:rsid w:val="00A32525"/>
    <w:rsid w:val="00A3253E"/>
    <w:rsid w:val="00A34DD3"/>
    <w:rsid w:val="00A351EE"/>
    <w:rsid w:val="00A362ED"/>
    <w:rsid w:val="00A36849"/>
    <w:rsid w:val="00A373C0"/>
    <w:rsid w:val="00A40F5D"/>
    <w:rsid w:val="00A420D2"/>
    <w:rsid w:val="00A4293E"/>
    <w:rsid w:val="00A435B5"/>
    <w:rsid w:val="00A4384D"/>
    <w:rsid w:val="00A4500F"/>
    <w:rsid w:val="00A45D0F"/>
    <w:rsid w:val="00A46FE8"/>
    <w:rsid w:val="00A5001F"/>
    <w:rsid w:val="00A5029C"/>
    <w:rsid w:val="00A517CF"/>
    <w:rsid w:val="00A52B47"/>
    <w:rsid w:val="00A53633"/>
    <w:rsid w:val="00A55BED"/>
    <w:rsid w:val="00A5627C"/>
    <w:rsid w:val="00A564EC"/>
    <w:rsid w:val="00A56817"/>
    <w:rsid w:val="00A600A6"/>
    <w:rsid w:val="00A65396"/>
    <w:rsid w:val="00A669F1"/>
    <w:rsid w:val="00A70507"/>
    <w:rsid w:val="00A707F4"/>
    <w:rsid w:val="00A71807"/>
    <w:rsid w:val="00A71B0F"/>
    <w:rsid w:val="00A73A59"/>
    <w:rsid w:val="00A73D3E"/>
    <w:rsid w:val="00A73D64"/>
    <w:rsid w:val="00A7504E"/>
    <w:rsid w:val="00A76EAA"/>
    <w:rsid w:val="00A76F4C"/>
    <w:rsid w:val="00A7734E"/>
    <w:rsid w:val="00A77E8B"/>
    <w:rsid w:val="00A80C64"/>
    <w:rsid w:val="00A81990"/>
    <w:rsid w:val="00A85C7C"/>
    <w:rsid w:val="00A8638A"/>
    <w:rsid w:val="00A8780A"/>
    <w:rsid w:val="00A87F9B"/>
    <w:rsid w:val="00A91498"/>
    <w:rsid w:val="00A917DE"/>
    <w:rsid w:val="00A94AD5"/>
    <w:rsid w:val="00A95383"/>
    <w:rsid w:val="00A95735"/>
    <w:rsid w:val="00A957D4"/>
    <w:rsid w:val="00A9619C"/>
    <w:rsid w:val="00A96AF0"/>
    <w:rsid w:val="00A96C07"/>
    <w:rsid w:val="00A974DF"/>
    <w:rsid w:val="00AA02B2"/>
    <w:rsid w:val="00AA0A38"/>
    <w:rsid w:val="00AA1F75"/>
    <w:rsid w:val="00AA2363"/>
    <w:rsid w:val="00AA707A"/>
    <w:rsid w:val="00AA7DB4"/>
    <w:rsid w:val="00AB0F12"/>
    <w:rsid w:val="00AB16AC"/>
    <w:rsid w:val="00AB236F"/>
    <w:rsid w:val="00AB2A43"/>
    <w:rsid w:val="00AB58F1"/>
    <w:rsid w:val="00AB7331"/>
    <w:rsid w:val="00AB73A7"/>
    <w:rsid w:val="00AC14A5"/>
    <w:rsid w:val="00AC449B"/>
    <w:rsid w:val="00AC457D"/>
    <w:rsid w:val="00AC4FF9"/>
    <w:rsid w:val="00AC50C0"/>
    <w:rsid w:val="00AC5947"/>
    <w:rsid w:val="00AC6692"/>
    <w:rsid w:val="00AC7A37"/>
    <w:rsid w:val="00AD19B4"/>
    <w:rsid w:val="00AD3A81"/>
    <w:rsid w:val="00AD3D97"/>
    <w:rsid w:val="00AD5E6D"/>
    <w:rsid w:val="00AD7C3D"/>
    <w:rsid w:val="00AE1086"/>
    <w:rsid w:val="00AE15D2"/>
    <w:rsid w:val="00AE1FA2"/>
    <w:rsid w:val="00AE302E"/>
    <w:rsid w:val="00AE5656"/>
    <w:rsid w:val="00AE5A40"/>
    <w:rsid w:val="00AF028F"/>
    <w:rsid w:val="00AF1507"/>
    <w:rsid w:val="00AF1CCF"/>
    <w:rsid w:val="00AF26D0"/>
    <w:rsid w:val="00AF4310"/>
    <w:rsid w:val="00AF46BA"/>
    <w:rsid w:val="00AF5A4B"/>
    <w:rsid w:val="00AF7A55"/>
    <w:rsid w:val="00AF7AA9"/>
    <w:rsid w:val="00B03F22"/>
    <w:rsid w:val="00B055E2"/>
    <w:rsid w:val="00B10BA2"/>
    <w:rsid w:val="00B11172"/>
    <w:rsid w:val="00B12E6C"/>
    <w:rsid w:val="00B14215"/>
    <w:rsid w:val="00B145AC"/>
    <w:rsid w:val="00B16868"/>
    <w:rsid w:val="00B16888"/>
    <w:rsid w:val="00B22D91"/>
    <w:rsid w:val="00B25C64"/>
    <w:rsid w:val="00B316CD"/>
    <w:rsid w:val="00B352F2"/>
    <w:rsid w:val="00B35626"/>
    <w:rsid w:val="00B40452"/>
    <w:rsid w:val="00B41568"/>
    <w:rsid w:val="00B41704"/>
    <w:rsid w:val="00B426E0"/>
    <w:rsid w:val="00B43145"/>
    <w:rsid w:val="00B43FAB"/>
    <w:rsid w:val="00B46601"/>
    <w:rsid w:val="00B47CDD"/>
    <w:rsid w:val="00B511FB"/>
    <w:rsid w:val="00B53F7A"/>
    <w:rsid w:val="00B56481"/>
    <w:rsid w:val="00B60941"/>
    <w:rsid w:val="00B610F1"/>
    <w:rsid w:val="00B61359"/>
    <w:rsid w:val="00B636A8"/>
    <w:rsid w:val="00B6403C"/>
    <w:rsid w:val="00B65019"/>
    <w:rsid w:val="00B668E8"/>
    <w:rsid w:val="00B671FA"/>
    <w:rsid w:val="00B70EF1"/>
    <w:rsid w:val="00B71CDE"/>
    <w:rsid w:val="00B72250"/>
    <w:rsid w:val="00B757C5"/>
    <w:rsid w:val="00B75A7C"/>
    <w:rsid w:val="00B80137"/>
    <w:rsid w:val="00B81344"/>
    <w:rsid w:val="00B81678"/>
    <w:rsid w:val="00B82F1D"/>
    <w:rsid w:val="00B8330A"/>
    <w:rsid w:val="00B84ED7"/>
    <w:rsid w:val="00B86878"/>
    <w:rsid w:val="00B86F3F"/>
    <w:rsid w:val="00B8751E"/>
    <w:rsid w:val="00B8763D"/>
    <w:rsid w:val="00B87C9E"/>
    <w:rsid w:val="00B9046D"/>
    <w:rsid w:val="00B914B5"/>
    <w:rsid w:val="00BA00B7"/>
    <w:rsid w:val="00BA0569"/>
    <w:rsid w:val="00BA1E28"/>
    <w:rsid w:val="00BA362D"/>
    <w:rsid w:val="00BA59E5"/>
    <w:rsid w:val="00BB05A8"/>
    <w:rsid w:val="00BB0BC8"/>
    <w:rsid w:val="00BB1ECE"/>
    <w:rsid w:val="00BB4CCC"/>
    <w:rsid w:val="00BB546E"/>
    <w:rsid w:val="00BB64FF"/>
    <w:rsid w:val="00BC08FF"/>
    <w:rsid w:val="00BC1B44"/>
    <w:rsid w:val="00BC53F5"/>
    <w:rsid w:val="00BC60D0"/>
    <w:rsid w:val="00BD115F"/>
    <w:rsid w:val="00BD16B3"/>
    <w:rsid w:val="00BD2D11"/>
    <w:rsid w:val="00BE0168"/>
    <w:rsid w:val="00BE06F6"/>
    <w:rsid w:val="00BE2017"/>
    <w:rsid w:val="00BE2496"/>
    <w:rsid w:val="00BE359E"/>
    <w:rsid w:val="00BE4E53"/>
    <w:rsid w:val="00BE6973"/>
    <w:rsid w:val="00BF1A01"/>
    <w:rsid w:val="00BF2319"/>
    <w:rsid w:val="00BF739D"/>
    <w:rsid w:val="00C00A9A"/>
    <w:rsid w:val="00C00EC8"/>
    <w:rsid w:val="00C01C82"/>
    <w:rsid w:val="00C01CD7"/>
    <w:rsid w:val="00C03B0F"/>
    <w:rsid w:val="00C06FE3"/>
    <w:rsid w:val="00C10B65"/>
    <w:rsid w:val="00C12591"/>
    <w:rsid w:val="00C1348F"/>
    <w:rsid w:val="00C149A9"/>
    <w:rsid w:val="00C15559"/>
    <w:rsid w:val="00C15929"/>
    <w:rsid w:val="00C15E87"/>
    <w:rsid w:val="00C21A87"/>
    <w:rsid w:val="00C22896"/>
    <w:rsid w:val="00C25E4B"/>
    <w:rsid w:val="00C270CB"/>
    <w:rsid w:val="00C27AA1"/>
    <w:rsid w:val="00C30151"/>
    <w:rsid w:val="00C31AA9"/>
    <w:rsid w:val="00C32BAF"/>
    <w:rsid w:val="00C33528"/>
    <w:rsid w:val="00C33951"/>
    <w:rsid w:val="00C34027"/>
    <w:rsid w:val="00C343D2"/>
    <w:rsid w:val="00C35732"/>
    <w:rsid w:val="00C35F9E"/>
    <w:rsid w:val="00C402DE"/>
    <w:rsid w:val="00C417E8"/>
    <w:rsid w:val="00C450B9"/>
    <w:rsid w:val="00C4515A"/>
    <w:rsid w:val="00C456A8"/>
    <w:rsid w:val="00C50493"/>
    <w:rsid w:val="00C50F08"/>
    <w:rsid w:val="00C533AD"/>
    <w:rsid w:val="00C53ACC"/>
    <w:rsid w:val="00C53E2F"/>
    <w:rsid w:val="00C554EF"/>
    <w:rsid w:val="00C55D1E"/>
    <w:rsid w:val="00C55E6E"/>
    <w:rsid w:val="00C60984"/>
    <w:rsid w:val="00C610C5"/>
    <w:rsid w:val="00C61FF9"/>
    <w:rsid w:val="00C627DA"/>
    <w:rsid w:val="00C63795"/>
    <w:rsid w:val="00C64A00"/>
    <w:rsid w:val="00C650E9"/>
    <w:rsid w:val="00C656A5"/>
    <w:rsid w:val="00C66BAD"/>
    <w:rsid w:val="00C70D1C"/>
    <w:rsid w:val="00C70E04"/>
    <w:rsid w:val="00C764CC"/>
    <w:rsid w:val="00C76B13"/>
    <w:rsid w:val="00C76D6E"/>
    <w:rsid w:val="00C77A3A"/>
    <w:rsid w:val="00C77CC3"/>
    <w:rsid w:val="00C80318"/>
    <w:rsid w:val="00C814CF"/>
    <w:rsid w:val="00C83B31"/>
    <w:rsid w:val="00C84522"/>
    <w:rsid w:val="00C8509C"/>
    <w:rsid w:val="00C866F7"/>
    <w:rsid w:val="00C875EE"/>
    <w:rsid w:val="00C87DE3"/>
    <w:rsid w:val="00C90ADB"/>
    <w:rsid w:val="00C9339B"/>
    <w:rsid w:val="00CA1BF0"/>
    <w:rsid w:val="00CA1F25"/>
    <w:rsid w:val="00CA3B23"/>
    <w:rsid w:val="00CA584F"/>
    <w:rsid w:val="00CA7904"/>
    <w:rsid w:val="00CA7938"/>
    <w:rsid w:val="00CB11EC"/>
    <w:rsid w:val="00CB1F34"/>
    <w:rsid w:val="00CB3C05"/>
    <w:rsid w:val="00CB3E22"/>
    <w:rsid w:val="00CB41BD"/>
    <w:rsid w:val="00CB5862"/>
    <w:rsid w:val="00CB5EAF"/>
    <w:rsid w:val="00CB64F4"/>
    <w:rsid w:val="00CB7CF6"/>
    <w:rsid w:val="00CC0B24"/>
    <w:rsid w:val="00CC0C7C"/>
    <w:rsid w:val="00CC25E4"/>
    <w:rsid w:val="00CC28F1"/>
    <w:rsid w:val="00CC31B4"/>
    <w:rsid w:val="00CC3487"/>
    <w:rsid w:val="00CC427F"/>
    <w:rsid w:val="00CC4CC2"/>
    <w:rsid w:val="00CC4DAA"/>
    <w:rsid w:val="00CC5126"/>
    <w:rsid w:val="00CC63D2"/>
    <w:rsid w:val="00CD0FF0"/>
    <w:rsid w:val="00CD1D4D"/>
    <w:rsid w:val="00CD656C"/>
    <w:rsid w:val="00CD7582"/>
    <w:rsid w:val="00CE1D25"/>
    <w:rsid w:val="00CE2E40"/>
    <w:rsid w:val="00CE2F97"/>
    <w:rsid w:val="00CE40D6"/>
    <w:rsid w:val="00CE458C"/>
    <w:rsid w:val="00CE6853"/>
    <w:rsid w:val="00CE79C7"/>
    <w:rsid w:val="00CF03ED"/>
    <w:rsid w:val="00CF13DB"/>
    <w:rsid w:val="00CF4C43"/>
    <w:rsid w:val="00CF50AA"/>
    <w:rsid w:val="00D00950"/>
    <w:rsid w:val="00D02CF3"/>
    <w:rsid w:val="00D0323E"/>
    <w:rsid w:val="00D03F8E"/>
    <w:rsid w:val="00D04237"/>
    <w:rsid w:val="00D056B0"/>
    <w:rsid w:val="00D05B91"/>
    <w:rsid w:val="00D06147"/>
    <w:rsid w:val="00D07276"/>
    <w:rsid w:val="00D12260"/>
    <w:rsid w:val="00D12C2E"/>
    <w:rsid w:val="00D13C61"/>
    <w:rsid w:val="00D1438D"/>
    <w:rsid w:val="00D14ED6"/>
    <w:rsid w:val="00D16237"/>
    <w:rsid w:val="00D22340"/>
    <w:rsid w:val="00D225FF"/>
    <w:rsid w:val="00D22CE2"/>
    <w:rsid w:val="00D241E9"/>
    <w:rsid w:val="00D274AB"/>
    <w:rsid w:val="00D274AD"/>
    <w:rsid w:val="00D30A18"/>
    <w:rsid w:val="00D31113"/>
    <w:rsid w:val="00D3704A"/>
    <w:rsid w:val="00D370D7"/>
    <w:rsid w:val="00D4109D"/>
    <w:rsid w:val="00D430FA"/>
    <w:rsid w:val="00D43383"/>
    <w:rsid w:val="00D43E18"/>
    <w:rsid w:val="00D468F6"/>
    <w:rsid w:val="00D471E8"/>
    <w:rsid w:val="00D47E3E"/>
    <w:rsid w:val="00D50804"/>
    <w:rsid w:val="00D50877"/>
    <w:rsid w:val="00D50B16"/>
    <w:rsid w:val="00D51702"/>
    <w:rsid w:val="00D5236B"/>
    <w:rsid w:val="00D52992"/>
    <w:rsid w:val="00D543AD"/>
    <w:rsid w:val="00D5568C"/>
    <w:rsid w:val="00D57743"/>
    <w:rsid w:val="00D5774F"/>
    <w:rsid w:val="00D6109E"/>
    <w:rsid w:val="00D61A49"/>
    <w:rsid w:val="00D62455"/>
    <w:rsid w:val="00D64E6F"/>
    <w:rsid w:val="00D67151"/>
    <w:rsid w:val="00D67F6C"/>
    <w:rsid w:val="00D72DCA"/>
    <w:rsid w:val="00D73543"/>
    <w:rsid w:val="00D75A90"/>
    <w:rsid w:val="00D769C6"/>
    <w:rsid w:val="00D776E8"/>
    <w:rsid w:val="00D77F74"/>
    <w:rsid w:val="00D80D71"/>
    <w:rsid w:val="00D81BC2"/>
    <w:rsid w:val="00D821D0"/>
    <w:rsid w:val="00D83386"/>
    <w:rsid w:val="00D83CC9"/>
    <w:rsid w:val="00D84BCF"/>
    <w:rsid w:val="00D85B7F"/>
    <w:rsid w:val="00D85E30"/>
    <w:rsid w:val="00D93B74"/>
    <w:rsid w:val="00D94ACA"/>
    <w:rsid w:val="00D94D0F"/>
    <w:rsid w:val="00D96499"/>
    <w:rsid w:val="00D978D1"/>
    <w:rsid w:val="00D97EF7"/>
    <w:rsid w:val="00DA04EB"/>
    <w:rsid w:val="00DA14C3"/>
    <w:rsid w:val="00DA1CAF"/>
    <w:rsid w:val="00DA2744"/>
    <w:rsid w:val="00DA2CD0"/>
    <w:rsid w:val="00DA30AD"/>
    <w:rsid w:val="00DA3F37"/>
    <w:rsid w:val="00DA5BF0"/>
    <w:rsid w:val="00DA761B"/>
    <w:rsid w:val="00DA7DB0"/>
    <w:rsid w:val="00DB1AC7"/>
    <w:rsid w:val="00DB1B5B"/>
    <w:rsid w:val="00DB21DD"/>
    <w:rsid w:val="00DB2BF4"/>
    <w:rsid w:val="00DB472C"/>
    <w:rsid w:val="00DB5277"/>
    <w:rsid w:val="00DB651A"/>
    <w:rsid w:val="00DB7499"/>
    <w:rsid w:val="00DC0E69"/>
    <w:rsid w:val="00DC2C8B"/>
    <w:rsid w:val="00DC4981"/>
    <w:rsid w:val="00DC537F"/>
    <w:rsid w:val="00DC5799"/>
    <w:rsid w:val="00DD19B9"/>
    <w:rsid w:val="00DD2349"/>
    <w:rsid w:val="00DD2C59"/>
    <w:rsid w:val="00DD3110"/>
    <w:rsid w:val="00DD4418"/>
    <w:rsid w:val="00DD6E45"/>
    <w:rsid w:val="00DE0256"/>
    <w:rsid w:val="00DE051B"/>
    <w:rsid w:val="00DE1425"/>
    <w:rsid w:val="00DE7A5F"/>
    <w:rsid w:val="00DE7FAB"/>
    <w:rsid w:val="00DF155E"/>
    <w:rsid w:val="00DF1A80"/>
    <w:rsid w:val="00DF26B3"/>
    <w:rsid w:val="00DF2CC6"/>
    <w:rsid w:val="00DF3AC6"/>
    <w:rsid w:val="00DF69CB"/>
    <w:rsid w:val="00DF7201"/>
    <w:rsid w:val="00E01E7D"/>
    <w:rsid w:val="00E02A88"/>
    <w:rsid w:val="00E02EA2"/>
    <w:rsid w:val="00E03515"/>
    <w:rsid w:val="00E06860"/>
    <w:rsid w:val="00E11030"/>
    <w:rsid w:val="00E13351"/>
    <w:rsid w:val="00E155D5"/>
    <w:rsid w:val="00E16781"/>
    <w:rsid w:val="00E17995"/>
    <w:rsid w:val="00E20C41"/>
    <w:rsid w:val="00E220D6"/>
    <w:rsid w:val="00E22FDB"/>
    <w:rsid w:val="00E231F4"/>
    <w:rsid w:val="00E23A0B"/>
    <w:rsid w:val="00E249CD"/>
    <w:rsid w:val="00E26CCD"/>
    <w:rsid w:val="00E275D0"/>
    <w:rsid w:val="00E30A0E"/>
    <w:rsid w:val="00E32DB4"/>
    <w:rsid w:val="00E34FE0"/>
    <w:rsid w:val="00E36989"/>
    <w:rsid w:val="00E36EB9"/>
    <w:rsid w:val="00E37641"/>
    <w:rsid w:val="00E411D1"/>
    <w:rsid w:val="00E42E93"/>
    <w:rsid w:val="00E430B6"/>
    <w:rsid w:val="00E44679"/>
    <w:rsid w:val="00E44C11"/>
    <w:rsid w:val="00E46584"/>
    <w:rsid w:val="00E4667E"/>
    <w:rsid w:val="00E4745A"/>
    <w:rsid w:val="00E50E1A"/>
    <w:rsid w:val="00E514AB"/>
    <w:rsid w:val="00E518FC"/>
    <w:rsid w:val="00E51C4F"/>
    <w:rsid w:val="00E52CF3"/>
    <w:rsid w:val="00E53DE0"/>
    <w:rsid w:val="00E54254"/>
    <w:rsid w:val="00E54A5C"/>
    <w:rsid w:val="00E54D77"/>
    <w:rsid w:val="00E561CA"/>
    <w:rsid w:val="00E56FA1"/>
    <w:rsid w:val="00E62223"/>
    <w:rsid w:val="00E65707"/>
    <w:rsid w:val="00E66B06"/>
    <w:rsid w:val="00E715E4"/>
    <w:rsid w:val="00E75B23"/>
    <w:rsid w:val="00E800E7"/>
    <w:rsid w:val="00E81E1C"/>
    <w:rsid w:val="00E821AC"/>
    <w:rsid w:val="00E82EA1"/>
    <w:rsid w:val="00E85DB9"/>
    <w:rsid w:val="00E8731C"/>
    <w:rsid w:val="00E878F9"/>
    <w:rsid w:val="00E9103B"/>
    <w:rsid w:val="00E912B1"/>
    <w:rsid w:val="00E970C4"/>
    <w:rsid w:val="00E97D86"/>
    <w:rsid w:val="00EA13EE"/>
    <w:rsid w:val="00EA4036"/>
    <w:rsid w:val="00EA578F"/>
    <w:rsid w:val="00EA5A96"/>
    <w:rsid w:val="00EA7117"/>
    <w:rsid w:val="00EB04C9"/>
    <w:rsid w:val="00EB0CE1"/>
    <w:rsid w:val="00EB34D8"/>
    <w:rsid w:val="00EB5D7B"/>
    <w:rsid w:val="00EC00EE"/>
    <w:rsid w:val="00EC0381"/>
    <w:rsid w:val="00EC3E48"/>
    <w:rsid w:val="00ED103F"/>
    <w:rsid w:val="00ED452B"/>
    <w:rsid w:val="00ED4F96"/>
    <w:rsid w:val="00ED6274"/>
    <w:rsid w:val="00EE17C5"/>
    <w:rsid w:val="00EE5372"/>
    <w:rsid w:val="00EE58BB"/>
    <w:rsid w:val="00EE737A"/>
    <w:rsid w:val="00EF06B2"/>
    <w:rsid w:val="00EF0857"/>
    <w:rsid w:val="00EF409F"/>
    <w:rsid w:val="00EF614C"/>
    <w:rsid w:val="00EF6CBE"/>
    <w:rsid w:val="00EF7996"/>
    <w:rsid w:val="00F032E7"/>
    <w:rsid w:val="00F037A3"/>
    <w:rsid w:val="00F03CE2"/>
    <w:rsid w:val="00F040EE"/>
    <w:rsid w:val="00F05A48"/>
    <w:rsid w:val="00F1199E"/>
    <w:rsid w:val="00F122EA"/>
    <w:rsid w:val="00F12521"/>
    <w:rsid w:val="00F146F0"/>
    <w:rsid w:val="00F14FEB"/>
    <w:rsid w:val="00F154F6"/>
    <w:rsid w:val="00F158A0"/>
    <w:rsid w:val="00F179B8"/>
    <w:rsid w:val="00F255F5"/>
    <w:rsid w:val="00F2645E"/>
    <w:rsid w:val="00F305AB"/>
    <w:rsid w:val="00F31C92"/>
    <w:rsid w:val="00F35A67"/>
    <w:rsid w:val="00F369A5"/>
    <w:rsid w:val="00F4065B"/>
    <w:rsid w:val="00F40ADA"/>
    <w:rsid w:val="00F40BD9"/>
    <w:rsid w:val="00F44BFB"/>
    <w:rsid w:val="00F461BB"/>
    <w:rsid w:val="00F547D4"/>
    <w:rsid w:val="00F555DB"/>
    <w:rsid w:val="00F57A59"/>
    <w:rsid w:val="00F61610"/>
    <w:rsid w:val="00F61A8E"/>
    <w:rsid w:val="00F64FF6"/>
    <w:rsid w:val="00F65B9E"/>
    <w:rsid w:val="00F668A9"/>
    <w:rsid w:val="00F71434"/>
    <w:rsid w:val="00F72A39"/>
    <w:rsid w:val="00F72BEE"/>
    <w:rsid w:val="00F7455E"/>
    <w:rsid w:val="00F74AED"/>
    <w:rsid w:val="00F764C1"/>
    <w:rsid w:val="00F77CD4"/>
    <w:rsid w:val="00F80132"/>
    <w:rsid w:val="00F804F3"/>
    <w:rsid w:val="00F84FD3"/>
    <w:rsid w:val="00F86C93"/>
    <w:rsid w:val="00F8719F"/>
    <w:rsid w:val="00F8740C"/>
    <w:rsid w:val="00F91563"/>
    <w:rsid w:val="00F93BCB"/>
    <w:rsid w:val="00F96748"/>
    <w:rsid w:val="00F96E69"/>
    <w:rsid w:val="00F972EE"/>
    <w:rsid w:val="00FA0CFA"/>
    <w:rsid w:val="00FA25E1"/>
    <w:rsid w:val="00FA396B"/>
    <w:rsid w:val="00FA567A"/>
    <w:rsid w:val="00FA5E63"/>
    <w:rsid w:val="00FA7140"/>
    <w:rsid w:val="00FA79B3"/>
    <w:rsid w:val="00FA7B7E"/>
    <w:rsid w:val="00FA7D68"/>
    <w:rsid w:val="00FB103C"/>
    <w:rsid w:val="00FB2159"/>
    <w:rsid w:val="00FB3068"/>
    <w:rsid w:val="00FB3EFB"/>
    <w:rsid w:val="00FC0790"/>
    <w:rsid w:val="00FC2642"/>
    <w:rsid w:val="00FC2824"/>
    <w:rsid w:val="00FC3528"/>
    <w:rsid w:val="00FC62C6"/>
    <w:rsid w:val="00FC734D"/>
    <w:rsid w:val="00FC7817"/>
    <w:rsid w:val="00FC7B92"/>
    <w:rsid w:val="00FD23C3"/>
    <w:rsid w:val="00FD31C5"/>
    <w:rsid w:val="00FD32E1"/>
    <w:rsid w:val="00FD5C8A"/>
    <w:rsid w:val="00FD5E17"/>
    <w:rsid w:val="00FD6588"/>
    <w:rsid w:val="00FD6EF3"/>
    <w:rsid w:val="00FE192D"/>
    <w:rsid w:val="00FE246D"/>
    <w:rsid w:val="00FE2734"/>
    <w:rsid w:val="00FE346F"/>
    <w:rsid w:val="00FE4661"/>
    <w:rsid w:val="00FE55FD"/>
    <w:rsid w:val="00FE5C0E"/>
    <w:rsid w:val="00FE5CC1"/>
    <w:rsid w:val="00FE6899"/>
    <w:rsid w:val="00FF0879"/>
    <w:rsid w:val="00FF2005"/>
    <w:rsid w:val="00FF2748"/>
    <w:rsid w:val="00FF43B4"/>
    <w:rsid w:val="00FF4646"/>
    <w:rsid w:val="00FF4E85"/>
    <w:rsid w:val="00FF6FF0"/>
    <w:rsid w:val="00FF77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07A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AU" w:eastAsia="en-US" w:bidi="ar-SA"/>
      </w:rPr>
    </w:rPrDefault>
    <w:pPrDefault/>
  </w:docDefaults>
  <w:latentStyles w:defLockedState="1" w:defUIPriority="99" w:defSemiHidden="0" w:defUnhideWhenUsed="0" w:defQFormat="0" w:count="376">
    <w:lsdException w:name="Normal" w:locked="0" w:uiPriority="0"/>
    <w:lsdException w:name="heading 1" w:locked="0" w:uiPriority="1" w:qFormat="1"/>
    <w:lsdException w:name="heading 2" w:locked="0" w:semiHidden="1" w:uiPriority="3" w:unhideWhenUsed="1" w:qFormat="1"/>
    <w:lsdException w:name="heading 3" w:locked="0"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lsdException w:name="toc 7" w:semiHidden="1" w:uiPriority="39"/>
    <w:lsdException w:name="toc 8" w:semiHidden="1" w:uiPriority="39"/>
    <w:lsdException w:name="toc 9" w:semiHidden="1"/>
    <w:lsdException w:name="Normal Indent" w:semiHidden="1"/>
    <w:lsdException w:name="footnote text" w:semiHidden="1" w:uiPriority="0" w:unhideWhenUsed="1" w:qFormat="1"/>
    <w:lsdException w:name="annotation text" w:semiHidden="1"/>
    <w:lsdException w:name="header" w:semiHidden="1" w:unhideWhenUsed="1"/>
    <w:lsdException w:name="footer" w:semiHidden="1" w:unhideWhenUsed="1" w:qFormat="1"/>
    <w:lsdException w:name="index heading" w:semiHidden="1"/>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lsdException w:name="line number" w:semiHidden="1"/>
    <w:lsdException w:name="page number" w:qFormat="1"/>
    <w:lsdException w:name="endnote reference" w:semiHidden="1"/>
    <w:lsdException w:name="endnote text" w:semiHidden="1"/>
    <w:lsdException w:name="table of authorities" w:semiHidden="1"/>
    <w:lsdException w:name="macro" w:semiHidden="1"/>
    <w:lsdException w:name="List 2" w:semiHidden="1"/>
    <w:lsdException w:name="List 3" w:semiHidden="1"/>
    <w:lsdException w:name="List 4" w:semiHidden="1"/>
    <w:lsdException w:name="List 5" w:semiHidden="1"/>
    <w:lsdException w:name="List Bullet 3" w:semiHidden="1" w:unhideWhenUsed="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locked="0" w:semiHidden="1" w:uiPriority="1" w:unhideWhenUsed="1"/>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lsdException w:name="Strong" w:semiHidden="1" w:qFormat="1"/>
    <w:lsdException w:name="Emphasis" w:semiHidden="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locked="0" w:semiHidden="1"/>
    <w:lsdException w:name="Smart Link" w:locked="0" w:semiHidden="1"/>
  </w:latentStyles>
  <w:style w:type="paragraph" w:default="1" w:styleId="Normal">
    <w:name w:val="Normal"/>
    <w:uiPriority w:val="99"/>
    <w:semiHidden/>
    <w:rsid w:val="000F2BF2"/>
    <w:rPr>
      <w:rFonts w:eastAsia="Times New Roman" w:cstheme="minorHAnsi"/>
      <w:sz w:val="20"/>
      <w:szCs w:val="20"/>
      <w:lang w:eastAsia="en-AU"/>
    </w:rPr>
  </w:style>
  <w:style w:type="paragraph" w:styleId="Heading1">
    <w:name w:val="heading 1"/>
    <w:basedOn w:val="Normal"/>
    <w:next w:val="BodyText"/>
    <w:link w:val="Heading1Char"/>
    <w:uiPriority w:val="1"/>
    <w:qFormat/>
    <w:rsid w:val="00E42E93"/>
    <w:pPr>
      <w:widowControl w:val="0"/>
      <w:numPr>
        <w:numId w:val="7"/>
      </w:numPr>
      <w:pBdr>
        <w:bottom w:val="single" w:sz="4" w:space="1" w:color="4D4DB8" w:themeColor="accent1"/>
      </w:pBdr>
      <w:spacing w:before="60" w:after="360"/>
      <w:outlineLvl w:val="0"/>
    </w:pPr>
    <w:rPr>
      <w:rFonts w:eastAsiaTheme="majorEastAsia" w:cstheme="majorBidi"/>
      <w:b/>
      <w:color w:val="000099"/>
      <w:sz w:val="40"/>
      <w:szCs w:val="32"/>
    </w:rPr>
  </w:style>
  <w:style w:type="paragraph" w:styleId="Heading2">
    <w:name w:val="heading 2"/>
    <w:basedOn w:val="Heading1"/>
    <w:next w:val="BodyText"/>
    <w:link w:val="Heading2Char"/>
    <w:uiPriority w:val="3"/>
    <w:qFormat/>
    <w:rsid w:val="00CE2E40"/>
    <w:pPr>
      <w:numPr>
        <w:ilvl w:val="1"/>
        <w:numId w:val="6"/>
      </w:numPr>
      <w:pBdr>
        <w:bottom w:val="none" w:sz="0" w:space="0" w:color="auto"/>
      </w:pBdr>
      <w:spacing w:before="0" w:after="240"/>
      <w:outlineLvl w:val="1"/>
    </w:pPr>
    <w:rPr>
      <w:color w:val="4D4DB8"/>
      <w:sz w:val="28"/>
      <w:szCs w:val="28"/>
    </w:rPr>
  </w:style>
  <w:style w:type="paragraph" w:styleId="Heading3">
    <w:name w:val="heading 3"/>
    <w:basedOn w:val="Heading2"/>
    <w:next w:val="BodyText"/>
    <w:link w:val="Heading3Char"/>
    <w:uiPriority w:val="5"/>
    <w:qFormat/>
    <w:rsid w:val="00E430B6"/>
    <w:pPr>
      <w:numPr>
        <w:ilvl w:val="2"/>
        <w:numId w:val="7"/>
      </w:numPr>
      <w:spacing w:after="120"/>
      <w:outlineLvl w:val="2"/>
    </w:pPr>
    <w:rPr>
      <w:sz w:val="24"/>
    </w:rPr>
  </w:style>
  <w:style w:type="paragraph" w:styleId="Heading4">
    <w:name w:val="heading 4"/>
    <w:basedOn w:val="Heading3"/>
    <w:next w:val="Normal"/>
    <w:link w:val="Heading4Char"/>
    <w:uiPriority w:val="99"/>
    <w:semiHidden/>
    <w:locked/>
    <w:rsid w:val="002D5EC9"/>
    <w:pPr>
      <w:keepNext/>
      <w:keepLines/>
      <w:numPr>
        <w:ilvl w:val="3"/>
      </w:numPr>
      <w:spacing w:before="40" w:after="0"/>
      <w:outlineLvl w:val="3"/>
    </w:pPr>
    <w:rPr>
      <w:i/>
      <w:iCs/>
    </w:rPr>
  </w:style>
  <w:style w:type="paragraph" w:styleId="Heading5">
    <w:name w:val="heading 5"/>
    <w:basedOn w:val="Heading4"/>
    <w:next w:val="Normal"/>
    <w:link w:val="Heading5Char"/>
    <w:uiPriority w:val="99"/>
    <w:semiHidden/>
    <w:locked/>
    <w:rsid w:val="002D5EC9"/>
    <w:pPr>
      <w:numPr>
        <w:ilvl w:val="4"/>
      </w:numPr>
      <w:outlineLvl w:val="4"/>
    </w:pPr>
    <w:rPr>
      <w:i w:val="0"/>
      <w:sz w:val="20"/>
    </w:rPr>
  </w:style>
  <w:style w:type="paragraph" w:styleId="Heading6">
    <w:name w:val="heading 6"/>
    <w:basedOn w:val="Heading5"/>
    <w:next w:val="Normal"/>
    <w:link w:val="Heading6Char"/>
    <w:uiPriority w:val="99"/>
    <w:semiHidden/>
    <w:locked/>
    <w:rsid w:val="002D5EC9"/>
    <w:pPr>
      <w:numPr>
        <w:ilvl w:val="5"/>
      </w:numPr>
      <w:outlineLvl w:val="5"/>
    </w:pPr>
    <w:rPr>
      <w:i/>
    </w:rPr>
  </w:style>
  <w:style w:type="paragraph" w:styleId="Heading7">
    <w:name w:val="heading 7"/>
    <w:basedOn w:val="Heading6"/>
    <w:next w:val="Normal"/>
    <w:link w:val="Heading7Char"/>
    <w:uiPriority w:val="99"/>
    <w:semiHidden/>
    <w:locked/>
    <w:rsid w:val="002D5EC9"/>
    <w:pPr>
      <w:numPr>
        <w:ilvl w:val="6"/>
      </w:numPr>
      <w:outlineLvl w:val="6"/>
    </w:pPr>
    <w:rPr>
      <w:i w:val="0"/>
      <w:iCs w:val="0"/>
    </w:rPr>
  </w:style>
  <w:style w:type="paragraph" w:styleId="Heading8">
    <w:name w:val="heading 8"/>
    <w:basedOn w:val="Heading7"/>
    <w:next w:val="Normal"/>
    <w:link w:val="Heading8Char"/>
    <w:uiPriority w:val="99"/>
    <w:semiHidden/>
    <w:locked/>
    <w:rsid w:val="002D5EC9"/>
    <w:pPr>
      <w:numPr>
        <w:ilvl w:val="7"/>
      </w:numPr>
      <w:outlineLvl w:val="7"/>
    </w:pPr>
    <w:rPr>
      <w:b w:val="0"/>
      <w:szCs w:val="21"/>
    </w:rPr>
  </w:style>
  <w:style w:type="paragraph" w:styleId="Heading9">
    <w:name w:val="heading 9"/>
    <w:basedOn w:val="Heading8"/>
    <w:next w:val="Normal"/>
    <w:link w:val="Heading9Char"/>
    <w:uiPriority w:val="99"/>
    <w:semiHidden/>
    <w:locked/>
    <w:rsid w:val="002D5EC9"/>
    <w:pPr>
      <w:numPr>
        <w:ilvl w:val="8"/>
      </w:numPr>
      <w:outlineLvl w:val="8"/>
    </w:pPr>
    <w:rPr>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locked/>
    <w:rsid w:val="00547C1A"/>
    <w:pPr>
      <w:tabs>
        <w:tab w:val="center" w:pos="4513"/>
        <w:tab w:val="right" w:pos="9026"/>
      </w:tabs>
    </w:pPr>
  </w:style>
  <w:style w:type="character" w:customStyle="1" w:styleId="HeaderChar">
    <w:name w:val="Header Char"/>
    <w:basedOn w:val="DefaultParagraphFont"/>
    <w:link w:val="Header"/>
    <w:uiPriority w:val="99"/>
    <w:semiHidden/>
    <w:rsid w:val="000C1B1C"/>
  </w:style>
  <w:style w:type="paragraph" w:styleId="Footer">
    <w:name w:val="footer"/>
    <w:basedOn w:val="BodyText"/>
    <w:link w:val="FooterChar"/>
    <w:uiPriority w:val="99"/>
    <w:qFormat/>
    <w:locked/>
    <w:rsid w:val="000C1B1C"/>
    <w:pPr>
      <w:pBdr>
        <w:top w:val="single" w:sz="8" w:space="6" w:color="7F7F7F" w:themeColor="text1" w:themeTint="80"/>
      </w:pBdr>
      <w:tabs>
        <w:tab w:val="right" w:pos="9072"/>
      </w:tabs>
      <w:spacing w:after="60"/>
    </w:pPr>
    <w:rPr>
      <w:rFonts w:asciiTheme="minorHAnsi" w:hAnsiTheme="minorHAnsi"/>
      <w:color w:val="7F7F7F"/>
      <w:sz w:val="16"/>
    </w:rPr>
  </w:style>
  <w:style w:type="character" w:customStyle="1" w:styleId="FooterChar">
    <w:name w:val="Footer Char"/>
    <w:basedOn w:val="DefaultParagraphFont"/>
    <w:link w:val="Footer"/>
    <w:uiPriority w:val="99"/>
    <w:rsid w:val="000C1B1C"/>
    <w:rPr>
      <w:rFonts w:asciiTheme="minorHAnsi" w:hAnsiTheme="minorHAnsi"/>
      <w:color w:val="7F7F7F"/>
      <w:sz w:val="16"/>
    </w:rPr>
  </w:style>
  <w:style w:type="table" w:styleId="TableGrid">
    <w:name w:val="Table Grid"/>
    <w:basedOn w:val="TableNormal"/>
    <w:uiPriority w:val="39"/>
    <w:locked/>
    <w:rsid w:val="003E2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Date"/>
    <w:link w:val="TitleChar"/>
    <w:uiPriority w:val="99"/>
    <w:semiHidden/>
    <w:qFormat/>
    <w:locked/>
    <w:rsid w:val="00FB3068"/>
    <w:pPr>
      <w:spacing w:line="760" w:lineRule="atLeast"/>
      <w:contextualSpacing/>
    </w:pPr>
    <w:rPr>
      <w:rFonts w:eastAsiaTheme="majorEastAsia" w:cstheme="majorBidi"/>
      <w:b/>
      <w:color w:val="000099"/>
      <w:spacing w:val="-10"/>
      <w:kern w:val="28"/>
      <w:sz w:val="80"/>
      <w:szCs w:val="56"/>
    </w:rPr>
  </w:style>
  <w:style w:type="character" w:customStyle="1" w:styleId="TitleChar">
    <w:name w:val="Title Char"/>
    <w:basedOn w:val="DefaultParagraphFont"/>
    <w:link w:val="Title"/>
    <w:uiPriority w:val="99"/>
    <w:semiHidden/>
    <w:rsid w:val="000C1B1C"/>
    <w:rPr>
      <w:rFonts w:eastAsiaTheme="majorEastAsia" w:cstheme="majorBidi"/>
      <w:b/>
      <w:color w:val="000099"/>
      <w:spacing w:val="-10"/>
      <w:kern w:val="28"/>
      <w:sz w:val="80"/>
      <w:szCs w:val="56"/>
    </w:rPr>
  </w:style>
  <w:style w:type="paragraph" w:styleId="Subtitle">
    <w:name w:val="Subtitle"/>
    <w:basedOn w:val="Normal"/>
    <w:next w:val="Title"/>
    <w:link w:val="SubtitleChar"/>
    <w:uiPriority w:val="99"/>
    <w:semiHidden/>
    <w:qFormat/>
    <w:locked/>
    <w:rsid w:val="00FB3068"/>
    <w:pPr>
      <w:numPr>
        <w:ilvl w:val="1"/>
      </w:numPr>
    </w:pPr>
    <w:rPr>
      <w:rFonts w:eastAsiaTheme="minorEastAsia"/>
      <w:color w:val="7F7F7F"/>
      <w:spacing w:val="15"/>
      <w:sz w:val="36"/>
    </w:rPr>
  </w:style>
  <w:style w:type="character" w:customStyle="1" w:styleId="SubtitleChar">
    <w:name w:val="Subtitle Char"/>
    <w:basedOn w:val="DefaultParagraphFont"/>
    <w:link w:val="Subtitle"/>
    <w:uiPriority w:val="99"/>
    <w:semiHidden/>
    <w:rsid w:val="000C1B1C"/>
    <w:rPr>
      <w:rFonts w:eastAsiaTheme="minorEastAsia"/>
      <w:color w:val="7F7F7F"/>
      <w:spacing w:val="15"/>
      <w:sz w:val="36"/>
    </w:rPr>
  </w:style>
  <w:style w:type="character" w:styleId="PageNumber">
    <w:name w:val="page number"/>
    <w:basedOn w:val="BodyTextChar"/>
    <w:uiPriority w:val="99"/>
    <w:qFormat/>
    <w:locked/>
    <w:rsid w:val="00FB3068"/>
    <w:rPr>
      <w:rFonts w:ascii="Calibri" w:eastAsia="Times New Roman" w:hAnsi="Calibri" w:cstheme="minorHAnsi"/>
      <w:b/>
      <w:noProof w:val="0"/>
      <w:color w:val="4D4DB8" w:themeColor="accent1"/>
      <w:sz w:val="20"/>
      <w:lang w:val="en-AU" w:eastAsia="en-AU"/>
    </w:rPr>
  </w:style>
  <w:style w:type="character" w:styleId="Hyperlink">
    <w:name w:val="Hyperlink"/>
    <w:basedOn w:val="SmartHyperlink"/>
    <w:uiPriority w:val="99"/>
    <w:qFormat/>
    <w:locked/>
    <w:rsid w:val="00B72250"/>
    <w:rPr>
      <w:rFonts w:ascii="Calibri" w:hAnsi="Calibri"/>
      <w:i/>
      <w:color w:val="0000FF"/>
      <w:sz w:val="22"/>
      <w:u w:val="single"/>
    </w:rPr>
  </w:style>
  <w:style w:type="paragraph" w:styleId="FootnoteText">
    <w:name w:val="footnote text"/>
    <w:basedOn w:val="Normal"/>
    <w:link w:val="FootnoteTextChar"/>
    <w:uiPriority w:val="99"/>
    <w:semiHidden/>
    <w:qFormat/>
    <w:locked/>
    <w:rsid w:val="0033455F"/>
    <w:pPr>
      <w:spacing w:after="60"/>
    </w:pPr>
    <w:rPr>
      <w:rFonts w:cs="Arial"/>
      <w:sz w:val="18"/>
      <w:szCs w:val="18"/>
    </w:rPr>
  </w:style>
  <w:style w:type="character" w:customStyle="1" w:styleId="FootnoteTextChar">
    <w:name w:val="Footnote Text Char"/>
    <w:basedOn w:val="DefaultParagraphFont"/>
    <w:link w:val="FootnoteText"/>
    <w:uiPriority w:val="99"/>
    <w:semiHidden/>
    <w:rsid w:val="000C1B1C"/>
    <w:rPr>
      <w:rFonts w:eastAsia="Times New Roman" w:cs="Arial"/>
      <w:sz w:val="18"/>
      <w:szCs w:val="18"/>
    </w:rPr>
  </w:style>
  <w:style w:type="paragraph" w:styleId="Date">
    <w:name w:val="Date"/>
    <w:basedOn w:val="Subtitle"/>
    <w:next w:val="Normal"/>
    <w:link w:val="DateChar"/>
    <w:uiPriority w:val="99"/>
    <w:semiHidden/>
    <w:locked/>
    <w:rsid w:val="00FB3068"/>
    <w:rPr>
      <w:caps/>
      <w:sz w:val="24"/>
      <w:szCs w:val="24"/>
    </w:rPr>
  </w:style>
  <w:style w:type="character" w:customStyle="1" w:styleId="DateChar">
    <w:name w:val="Date Char"/>
    <w:basedOn w:val="DefaultParagraphFont"/>
    <w:link w:val="Date"/>
    <w:uiPriority w:val="99"/>
    <w:semiHidden/>
    <w:rsid w:val="000C1B1C"/>
    <w:rPr>
      <w:rFonts w:eastAsiaTheme="minorEastAsia"/>
      <w:caps/>
      <w:color w:val="7F7F7F"/>
      <w:spacing w:val="15"/>
      <w:sz w:val="24"/>
      <w:szCs w:val="24"/>
    </w:rPr>
  </w:style>
  <w:style w:type="paragraph" w:customStyle="1" w:styleId="Disclaimer">
    <w:name w:val="Disclaimer"/>
    <w:basedOn w:val="FootnoteText"/>
    <w:uiPriority w:val="99"/>
    <w:semiHidden/>
    <w:locked/>
    <w:rsid w:val="00FB3068"/>
    <w:pPr>
      <w:spacing w:after="120"/>
    </w:pPr>
  </w:style>
  <w:style w:type="paragraph" w:customStyle="1" w:styleId="Address">
    <w:name w:val="Address"/>
    <w:basedOn w:val="Normal"/>
    <w:uiPriority w:val="99"/>
    <w:semiHidden/>
    <w:locked/>
    <w:rsid w:val="00FB3068"/>
    <w:rPr>
      <w:color w:val="7F7F7F"/>
      <w:sz w:val="18"/>
    </w:rPr>
  </w:style>
  <w:style w:type="character" w:customStyle="1" w:styleId="Heading1Char">
    <w:name w:val="Heading 1 Char"/>
    <w:basedOn w:val="DefaultParagraphFont"/>
    <w:link w:val="Heading1"/>
    <w:uiPriority w:val="1"/>
    <w:rsid w:val="00E42E93"/>
    <w:rPr>
      <w:rFonts w:eastAsiaTheme="majorEastAsia" w:cstheme="majorBidi"/>
      <w:b/>
      <w:color w:val="000099"/>
      <w:sz w:val="40"/>
      <w:szCs w:val="32"/>
    </w:rPr>
  </w:style>
  <w:style w:type="character" w:customStyle="1" w:styleId="Heading2Char">
    <w:name w:val="Heading 2 Char"/>
    <w:basedOn w:val="DefaultParagraphFont"/>
    <w:link w:val="Heading2"/>
    <w:uiPriority w:val="3"/>
    <w:rsid w:val="00CE2E40"/>
    <w:rPr>
      <w:rFonts w:eastAsiaTheme="majorEastAsia" w:cstheme="majorBidi"/>
      <w:b/>
      <w:color w:val="4D4DB8"/>
      <w:sz w:val="28"/>
      <w:szCs w:val="28"/>
      <w:lang w:eastAsia="en-AU"/>
    </w:rPr>
  </w:style>
  <w:style w:type="paragraph" w:styleId="List">
    <w:name w:val="List"/>
    <w:basedOn w:val="Normal"/>
    <w:uiPriority w:val="99"/>
    <w:semiHidden/>
    <w:locked/>
    <w:rsid w:val="00580908"/>
    <w:pPr>
      <w:ind w:left="283" w:hanging="283"/>
      <w:contextualSpacing/>
    </w:pPr>
  </w:style>
  <w:style w:type="paragraph" w:styleId="ListNumber">
    <w:name w:val="List Number"/>
    <w:basedOn w:val="Normal"/>
    <w:uiPriority w:val="99"/>
    <w:semiHidden/>
    <w:locked/>
    <w:rsid w:val="00D67F6C"/>
    <w:pPr>
      <w:numPr>
        <w:numId w:val="1"/>
      </w:numPr>
      <w:ind w:left="357" w:hanging="357"/>
    </w:pPr>
  </w:style>
  <w:style w:type="character" w:customStyle="1" w:styleId="Heading3Char">
    <w:name w:val="Heading 3 Char"/>
    <w:basedOn w:val="DefaultParagraphFont"/>
    <w:link w:val="Heading3"/>
    <w:uiPriority w:val="5"/>
    <w:rsid w:val="00E430B6"/>
    <w:rPr>
      <w:rFonts w:eastAsiaTheme="majorEastAsia" w:cstheme="majorBidi"/>
      <w:b/>
      <w:color w:val="4D4DB8"/>
      <w:sz w:val="24"/>
      <w:szCs w:val="26"/>
    </w:rPr>
  </w:style>
  <w:style w:type="paragraph" w:styleId="ListBullet">
    <w:name w:val="List Bullet"/>
    <w:basedOn w:val="Bullet1"/>
    <w:uiPriority w:val="99"/>
    <w:semiHidden/>
    <w:locked/>
    <w:rsid w:val="006476D3"/>
    <w:rPr>
      <w:noProof/>
    </w:rPr>
  </w:style>
  <w:style w:type="paragraph" w:styleId="ListBullet2">
    <w:name w:val="List Bullet 2"/>
    <w:basedOn w:val="Bullet2"/>
    <w:uiPriority w:val="99"/>
    <w:semiHidden/>
    <w:locked/>
    <w:rsid w:val="006476D3"/>
    <w:rPr>
      <w:noProof/>
    </w:rPr>
  </w:style>
  <w:style w:type="paragraph" w:customStyle="1" w:styleId="BreakoutBoxText">
    <w:name w:val="Breakout Box Text"/>
    <w:basedOn w:val="Normal"/>
    <w:uiPriority w:val="99"/>
    <w:semiHidden/>
    <w:qFormat/>
    <w:locked/>
    <w:rsid w:val="00FB3068"/>
    <w:pPr>
      <w:spacing w:line="300" w:lineRule="atLeast"/>
    </w:pPr>
    <w:rPr>
      <w:color w:val="808080" w:themeColor="background1" w:themeShade="80"/>
    </w:rPr>
  </w:style>
  <w:style w:type="paragraph" w:styleId="Caption">
    <w:name w:val="caption"/>
    <w:basedOn w:val="Normal"/>
    <w:next w:val="BodyText"/>
    <w:uiPriority w:val="99"/>
    <w:semiHidden/>
    <w:locked/>
    <w:rsid w:val="00427D93"/>
    <w:pPr>
      <w:spacing w:before="240" w:after="120"/>
      <w:ind w:left="1077" w:hanging="1077"/>
    </w:pPr>
    <w:rPr>
      <w:i/>
      <w:iCs/>
      <w:color w:val="4D4DB8"/>
      <w:sz w:val="22"/>
    </w:rPr>
  </w:style>
  <w:style w:type="paragraph" w:customStyle="1" w:styleId="Notes">
    <w:name w:val="Notes"/>
    <w:basedOn w:val="Caption"/>
    <w:uiPriority w:val="13"/>
    <w:qFormat/>
    <w:rsid w:val="00D57743"/>
    <w:pPr>
      <w:spacing w:before="0"/>
    </w:p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Appel n"/>
    <w:basedOn w:val="DefaultParagraphFont"/>
    <w:locked/>
    <w:rsid w:val="00493FA0"/>
    <w:rPr>
      <w:vertAlign w:val="superscript"/>
    </w:rPr>
  </w:style>
  <w:style w:type="paragraph" w:styleId="TOAHeading">
    <w:name w:val="toa heading"/>
    <w:basedOn w:val="Heading1"/>
    <w:next w:val="Normal"/>
    <w:uiPriority w:val="99"/>
    <w:semiHidden/>
    <w:locked/>
    <w:rsid w:val="00FB3068"/>
    <w:pPr>
      <w:numPr>
        <w:numId w:val="0"/>
      </w:numPr>
    </w:pPr>
  </w:style>
  <w:style w:type="paragraph" w:styleId="TOC1">
    <w:name w:val="toc 1"/>
    <w:basedOn w:val="Normal"/>
    <w:uiPriority w:val="39"/>
    <w:locked/>
    <w:rsid w:val="00CE2E40"/>
    <w:pPr>
      <w:tabs>
        <w:tab w:val="left" w:pos="482"/>
        <w:tab w:val="right" w:leader="dot" w:pos="8987"/>
        <w:tab w:val="right" w:leader="dot" w:pos="9072"/>
      </w:tabs>
      <w:spacing w:before="60" w:after="60"/>
      <w:ind w:left="482" w:right="482" w:hanging="482"/>
    </w:pPr>
    <w:rPr>
      <w:b/>
      <w:noProof/>
      <w:color w:val="4D4DB8" w:themeColor="accent1"/>
      <w:sz w:val="22"/>
      <w:szCs w:val="22"/>
    </w:rPr>
  </w:style>
  <w:style w:type="paragraph" w:styleId="TOC2">
    <w:name w:val="toc 2"/>
    <w:basedOn w:val="TOC1"/>
    <w:uiPriority w:val="39"/>
    <w:locked/>
    <w:rsid w:val="00CE2E40"/>
    <w:pPr>
      <w:tabs>
        <w:tab w:val="left" w:leader="dot" w:pos="482"/>
        <w:tab w:val="left" w:pos="1276"/>
      </w:tabs>
      <w:spacing w:before="20" w:after="20"/>
      <w:ind w:left="1049" w:hanging="567"/>
    </w:pPr>
    <w:rPr>
      <w:b w:val="0"/>
      <w:color w:val="4D4DB8"/>
    </w:rPr>
  </w:style>
  <w:style w:type="paragraph" w:styleId="TOC3">
    <w:name w:val="toc 3"/>
    <w:basedOn w:val="TOC1"/>
    <w:uiPriority w:val="39"/>
    <w:locked/>
    <w:rsid w:val="00AC449B"/>
  </w:style>
  <w:style w:type="paragraph" w:styleId="TableofFigures">
    <w:name w:val="table of figures"/>
    <w:basedOn w:val="TOC2"/>
    <w:uiPriority w:val="99"/>
    <w:locked/>
    <w:rsid w:val="00A32525"/>
    <w:pPr>
      <w:ind w:hanging="1049"/>
    </w:pPr>
  </w:style>
  <w:style w:type="paragraph" w:styleId="BalloonText">
    <w:name w:val="Balloon Text"/>
    <w:basedOn w:val="Normal"/>
    <w:link w:val="BalloonTextChar"/>
    <w:uiPriority w:val="99"/>
    <w:semiHidden/>
    <w:locked/>
    <w:rsid w:val="00C875EE"/>
    <w:rPr>
      <w:rFonts w:ascii="Tahoma" w:hAnsi="Tahoma" w:cs="Tahoma"/>
      <w:sz w:val="16"/>
      <w:szCs w:val="16"/>
    </w:rPr>
  </w:style>
  <w:style w:type="character" w:customStyle="1" w:styleId="BalloonTextChar">
    <w:name w:val="Balloon Text Char"/>
    <w:basedOn w:val="DefaultParagraphFont"/>
    <w:link w:val="BalloonText"/>
    <w:uiPriority w:val="99"/>
    <w:semiHidden/>
    <w:rsid w:val="000C1B1C"/>
    <w:rPr>
      <w:rFonts w:ascii="Tahoma" w:hAnsi="Tahoma" w:cs="Tahoma"/>
      <w:sz w:val="16"/>
      <w:szCs w:val="16"/>
    </w:rPr>
  </w:style>
  <w:style w:type="paragraph" w:styleId="TOCHeading">
    <w:name w:val="TOC Heading"/>
    <w:basedOn w:val="TOAHeading"/>
    <w:next w:val="Normal"/>
    <w:uiPriority w:val="99"/>
    <w:semiHidden/>
    <w:qFormat/>
    <w:locked/>
    <w:rsid w:val="00FB3068"/>
  </w:style>
  <w:style w:type="paragraph" w:customStyle="1" w:styleId="Bullet1">
    <w:name w:val="Bullet 1"/>
    <w:basedOn w:val="ListParagraph"/>
    <w:link w:val="Bullet1Char"/>
    <w:uiPriority w:val="1"/>
    <w:qFormat/>
    <w:rsid w:val="00FD5E17"/>
    <w:pPr>
      <w:numPr>
        <w:numId w:val="2"/>
      </w:numPr>
      <w:spacing w:before="60"/>
      <w:contextualSpacing w:val="0"/>
    </w:pPr>
    <w:rPr>
      <w:sz w:val="22"/>
      <w:szCs w:val="22"/>
    </w:rPr>
  </w:style>
  <w:style w:type="character" w:customStyle="1" w:styleId="Bullet1Char">
    <w:name w:val="Bullet 1 Char"/>
    <w:basedOn w:val="DefaultParagraphFont"/>
    <w:link w:val="Bullet1"/>
    <w:uiPriority w:val="1"/>
    <w:rsid w:val="00FD5E17"/>
    <w:rPr>
      <w:rFonts w:eastAsia="Times New Roman" w:cstheme="minorHAnsi"/>
      <w:lang w:eastAsia="en-AU"/>
    </w:rPr>
  </w:style>
  <w:style w:type="paragraph" w:styleId="ListParagraph">
    <w:name w:val="List Paragraph"/>
    <w:basedOn w:val="Normal"/>
    <w:uiPriority w:val="34"/>
    <w:qFormat/>
    <w:locked/>
    <w:rsid w:val="006476D3"/>
    <w:pPr>
      <w:ind w:left="720"/>
      <w:contextualSpacing/>
    </w:pPr>
  </w:style>
  <w:style w:type="paragraph" w:customStyle="1" w:styleId="Bullet2">
    <w:name w:val="Bullet 2"/>
    <w:basedOn w:val="Bullet1"/>
    <w:link w:val="Bullet2Char1"/>
    <w:uiPriority w:val="1"/>
    <w:qFormat/>
    <w:rsid w:val="00336883"/>
    <w:pPr>
      <w:numPr>
        <w:ilvl w:val="1"/>
      </w:numPr>
      <w:spacing w:before="0"/>
    </w:pPr>
  </w:style>
  <w:style w:type="paragraph" w:customStyle="1" w:styleId="Bullet3">
    <w:name w:val="Bullet 3"/>
    <w:basedOn w:val="Bullet2"/>
    <w:link w:val="Bullet3Char"/>
    <w:uiPriority w:val="1"/>
    <w:qFormat/>
    <w:rsid w:val="00B11172"/>
    <w:pPr>
      <w:numPr>
        <w:ilvl w:val="2"/>
      </w:numPr>
      <w:tabs>
        <w:tab w:val="num" w:pos="360"/>
      </w:tabs>
    </w:pPr>
  </w:style>
  <w:style w:type="character" w:customStyle="1" w:styleId="Bullet2Char1">
    <w:name w:val="Bullet 2 Char1"/>
    <w:basedOn w:val="DefaultParagraphFont"/>
    <w:link w:val="Bullet2"/>
    <w:uiPriority w:val="1"/>
    <w:rsid w:val="007A43BA"/>
    <w:rPr>
      <w:rFonts w:eastAsia="Times New Roman" w:cstheme="minorHAnsi"/>
    </w:rPr>
  </w:style>
  <w:style w:type="character" w:customStyle="1" w:styleId="Bullet3Char">
    <w:name w:val="Bullet 3 Char"/>
    <w:basedOn w:val="Bullet2Char1"/>
    <w:link w:val="Bullet3"/>
    <w:uiPriority w:val="1"/>
    <w:rsid w:val="00B11172"/>
    <w:rPr>
      <w:rFonts w:eastAsia="Times New Roman" w:cstheme="minorHAnsi"/>
    </w:rPr>
  </w:style>
  <w:style w:type="paragraph" w:styleId="ListBullet3">
    <w:name w:val="List Bullet 3"/>
    <w:basedOn w:val="Bullet3"/>
    <w:uiPriority w:val="99"/>
    <w:semiHidden/>
    <w:locked/>
    <w:rsid w:val="006476D3"/>
    <w:pPr>
      <w:tabs>
        <w:tab w:val="clear" w:pos="360"/>
      </w:tabs>
    </w:pPr>
    <w:rPr>
      <w:noProof/>
    </w:rPr>
  </w:style>
  <w:style w:type="paragraph" w:customStyle="1" w:styleId="Number1">
    <w:name w:val="Number 1"/>
    <w:basedOn w:val="ListParagraph"/>
    <w:link w:val="Number1Char"/>
    <w:qFormat/>
    <w:rsid w:val="00E411D1"/>
    <w:pPr>
      <w:numPr>
        <w:numId w:val="3"/>
      </w:numPr>
      <w:spacing w:before="60"/>
      <w:contextualSpacing w:val="0"/>
    </w:pPr>
    <w:rPr>
      <w:sz w:val="22"/>
      <w:szCs w:val="22"/>
    </w:rPr>
  </w:style>
  <w:style w:type="paragraph" w:customStyle="1" w:styleId="Number2">
    <w:name w:val="Number 2"/>
    <w:basedOn w:val="Number1"/>
    <w:qFormat/>
    <w:rsid w:val="00057EA9"/>
    <w:pPr>
      <w:numPr>
        <w:ilvl w:val="1"/>
      </w:numPr>
      <w:spacing w:before="0"/>
    </w:pPr>
  </w:style>
  <w:style w:type="character" w:customStyle="1" w:styleId="Number1Char">
    <w:name w:val="Number 1 Char"/>
    <w:basedOn w:val="DefaultParagraphFont"/>
    <w:link w:val="Number1"/>
    <w:rsid w:val="00E411D1"/>
    <w:rPr>
      <w:rFonts w:eastAsia="Times New Roman" w:cstheme="minorHAnsi"/>
      <w:lang w:eastAsia="en-AU"/>
    </w:rPr>
  </w:style>
  <w:style w:type="paragraph" w:customStyle="1" w:styleId="Number3">
    <w:name w:val="Number 3"/>
    <w:basedOn w:val="Number2"/>
    <w:qFormat/>
    <w:rsid w:val="005172DB"/>
    <w:pPr>
      <w:numPr>
        <w:ilvl w:val="2"/>
      </w:numPr>
      <w:ind w:hanging="272"/>
    </w:pPr>
  </w:style>
  <w:style w:type="paragraph" w:customStyle="1" w:styleId="ClientName">
    <w:name w:val="Client Name"/>
    <w:basedOn w:val="Normal"/>
    <w:uiPriority w:val="99"/>
    <w:semiHidden/>
    <w:locked/>
    <w:rsid w:val="00FB3068"/>
    <w:rPr>
      <w:sz w:val="36"/>
      <w:szCs w:val="36"/>
    </w:rPr>
  </w:style>
  <w:style w:type="character" w:customStyle="1" w:styleId="Heading4Char">
    <w:name w:val="Heading 4 Char"/>
    <w:basedOn w:val="DefaultParagraphFont"/>
    <w:link w:val="Heading4"/>
    <w:uiPriority w:val="99"/>
    <w:semiHidden/>
    <w:rsid w:val="000C1B1C"/>
    <w:rPr>
      <w:rFonts w:eastAsiaTheme="majorEastAsia" w:cstheme="majorBidi"/>
      <w:b/>
      <w:i/>
      <w:iCs/>
      <w:color w:val="4D4DB8"/>
      <w:sz w:val="24"/>
      <w:szCs w:val="26"/>
    </w:rPr>
  </w:style>
  <w:style w:type="character" w:customStyle="1" w:styleId="Heading5Char">
    <w:name w:val="Heading 5 Char"/>
    <w:basedOn w:val="DefaultParagraphFont"/>
    <w:link w:val="Heading5"/>
    <w:uiPriority w:val="99"/>
    <w:semiHidden/>
    <w:rsid w:val="000C1B1C"/>
    <w:rPr>
      <w:rFonts w:eastAsiaTheme="majorEastAsia" w:cstheme="majorBidi"/>
      <w:b/>
      <w:iCs/>
      <w:color w:val="4D4DB8"/>
      <w:sz w:val="20"/>
      <w:szCs w:val="26"/>
    </w:rPr>
  </w:style>
  <w:style w:type="character" w:customStyle="1" w:styleId="Heading6Char">
    <w:name w:val="Heading 6 Char"/>
    <w:basedOn w:val="DefaultParagraphFont"/>
    <w:link w:val="Heading6"/>
    <w:uiPriority w:val="99"/>
    <w:semiHidden/>
    <w:rsid w:val="000C1B1C"/>
    <w:rPr>
      <w:rFonts w:eastAsiaTheme="majorEastAsia" w:cstheme="majorBidi"/>
      <w:b/>
      <w:i/>
      <w:iCs/>
      <w:color w:val="4D4DB8"/>
      <w:sz w:val="20"/>
      <w:szCs w:val="26"/>
    </w:rPr>
  </w:style>
  <w:style w:type="character" w:customStyle="1" w:styleId="Heading7Char">
    <w:name w:val="Heading 7 Char"/>
    <w:basedOn w:val="DefaultParagraphFont"/>
    <w:link w:val="Heading7"/>
    <w:uiPriority w:val="99"/>
    <w:semiHidden/>
    <w:rsid w:val="000C1B1C"/>
    <w:rPr>
      <w:rFonts w:eastAsiaTheme="majorEastAsia" w:cstheme="majorBidi"/>
      <w:b/>
      <w:color w:val="4D4DB8"/>
      <w:sz w:val="20"/>
      <w:szCs w:val="26"/>
    </w:rPr>
  </w:style>
  <w:style w:type="character" w:customStyle="1" w:styleId="Heading8Char">
    <w:name w:val="Heading 8 Char"/>
    <w:basedOn w:val="DefaultParagraphFont"/>
    <w:link w:val="Heading8"/>
    <w:uiPriority w:val="99"/>
    <w:semiHidden/>
    <w:rsid w:val="000C1B1C"/>
    <w:rPr>
      <w:rFonts w:eastAsiaTheme="majorEastAsia" w:cstheme="majorBidi"/>
      <w:color w:val="4D4DB8"/>
      <w:sz w:val="20"/>
      <w:szCs w:val="21"/>
    </w:rPr>
  </w:style>
  <w:style w:type="character" w:customStyle="1" w:styleId="Heading9Char">
    <w:name w:val="Heading 9 Char"/>
    <w:basedOn w:val="DefaultParagraphFont"/>
    <w:link w:val="Heading9"/>
    <w:uiPriority w:val="99"/>
    <w:semiHidden/>
    <w:rsid w:val="000C1B1C"/>
    <w:rPr>
      <w:rFonts w:eastAsiaTheme="majorEastAsia" w:cstheme="majorBidi"/>
      <w:iCs/>
      <w:color w:val="4D4DB8"/>
      <w:sz w:val="20"/>
      <w:szCs w:val="21"/>
    </w:rPr>
  </w:style>
  <w:style w:type="paragraph" w:customStyle="1" w:styleId="Heading1nonumber">
    <w:name w:val="Heading 1 no number"/>
    <w:basedOn w:val="Heading1"/>
    <w:next w:val="BodyText"/>
    <w:link w:val="Heading1nonumberChar"/>
    <w:uiPriority w:val="2"/>
    <w:qFormat/>
    <w:rsid w:val="001C405A"/>
    <w:pPr>
      <w:numPr>
        <w:numId w:val="0"/>
      </w:numPr>
    </w:pPr>
  </w:style>
  <w:style w:type="paragraph" w:customStyle="1" w:styleId="Heading2nonumber">
    <w:name w:val="Heading 2 no number"/>
    <w:basedOn w:val="Heading2"/>
    <w:next w:val="BodyText"/>
    <w:link w:val="Heading2nonumberChar"/>
    <w:uiPriority w:val="4"/>
    <w:qFormat/>
    <w:rsid w:val="00C66BAD"/>
    <w:pPr>
      <w:numPr>
        <w:ilvl w:val="0"/>
        <w:numId w:val="0"/>
      </w:numPr>
    </w:pPr>
  </w:style>
  <w:style w:type="paragraph" w:customStyle="1" w:styleId="Appendix">
    <w:name w:val="Appendix"/>
    <w:basedOn w:val="Heading1"/>
    <w:uiPriority w:val="99"/>
    <w:semiHidden/>
    <w:qFormat/>
    <w:locked/>
    <w:rsid w:val="0033455F"/>
    <w:pPr>
      <w:numPr>
        <w:numId w:val="4"/>
      </w:numPr>
      <w:spacing w:after="0"/>
    </w:pPr>
  </w:style>
  <w:style w:type="character" w:styleId="PlaceholderText">
    <w:name w:val="Placeholder Text"/>
    <w:basedOn w:val="DefaultParagraphFont"/>
    <w:uiPriority w:val="99"/>
    <w:semiHidden/>
    <w:locked/>
    <w:rsid w:val="00451617"/>
    <w:rPr>
      <w:vanish/>
      <w:color w:val="808080"/>
    </w:rPr>
  </w:style>
  <w:style w:type="paragraph" w:customStyle="1" w:styleId="TableHeading">
    <w:name w:val="Table Heading"/>
    <w:basedOn w:val="Normal"/>
    <w:uiPriority w:val="99"/>
    <w:semiHidden/>
    <w:qFormat/>
    <w:locked/>
    <w:rsid w:val="00401DFB"/>
    <w:pPr>
      <w:framePr w:hSpace="181" w:wrap="around" w:vAnchor="text" w:hAnchor="text" w:y="1"/>
      <w:suppressOverlap/>
    </w:pPr>
    <w:rPr>
      <w:rFonts w:cs="Calibri"/>
      <w:b/>
      <w:color w:val="FFFFFF" w:themeColor="background1"/>
    </w:rPr>
  </w:style>
  <w:style w:type="paragraph" w:customStyle="1" w:styleId="AppendixHeading1">
    <w:name w:val="Appendix Heading 1"/>
    <w:basedOn w:val="Heading1nonumber"/>
    <w:next w:val="Normal"/>
    <w:uiPriority w:val="99"/>
    <w:semiHidden/>
    <w:locked/>
    <w:rsid w:val="009E6EAE"/>
  </w:style>
  <w:style w:type="paragraph" w:styleId="BodyText">
    <w:name w:val="Body Text"/>
    <w:basedOn w:val="Normal"/>
    <w:link w:val="BodyTextChar"/>
    <w:qFormat/>
    <w:rsid w:val="00057EA9"/>
    <w:rPr>
      <w:sz w:val="22"/>
      <w:szCs w:val="22"/>
    </w:rPr>
  </w:style>
  <w:style w:type="character" w:customStyle="1" w:styleId="BodyTextChar">
    <w:name w:val="Body Text Char"/>
    <w:basedOn w:val="DefaultParagraphFont"/>
    <w:link w:val="BodyText"/>
    <w:rsid w:val="00057EA9"/>
    <w:rPr>
      <w:rFonts w:eastAsia="Times New Roman" w:cstheme="minorHAnsi"/>
      <w:lang w:eastAsia="en-AU"/>
    </w:rPr>
  </w:style>
  <w:style w:type="paragraph" w:customStyle="1" w:styleId="Appendixpageheading">
    <w:name w:val="Appendix page heading"/>
    <w:basedOn w:val="AppendixSubheadings"/>
    <w:link w:val="AppendixpageheadingChar"/>
    <w:uiPriority w:val="99"/>
    <w:semiHidden/>
    <w:locked/>
    <w:rsid w:val="00BA00B7"/>
    <w:pPr>
      <w:numPr>
        <w:numId w:val="5"/>
      </w:numPr>
    </w:pPr>
    <w:rPr>
      <w:szCs w:val="28"/>
    </w:rPr>
  </w:style>
  <w:style w:type="character" w:customStyle="1" w:styleId="Heading1nonumberChar">
    <w:name w:val="Heading 1 no number Char"/>
    <w:basedOn w:val="Heading1Char"/>
    <w:link w:val="Heading1nonumber"/>
    <w:uiPriority w:val="2"/>
    <w:rsid w:val="001C405A"/>
    <w:rPr>
      <w:rFonts w:eastAsiaTheme="majorEastAsia" w:cstheme="majorBidi"/>
      <w:b/>
      <w:color w:val="000099"/>
      <w:sz w:val="40"/>
      <w:szCs w:val="32"/>
    </w:rPr>
  </w:style>
  <w:style w:type="character" w:customStyle="1" w:styleId="AppendixpageheadingChar">
    <w:name w:val="Appendix page heading Char"/>
    <w:basedOn w:val="Heading1nonumberChar"/>
    <w:link w:val="Appendixpageheading"/>
    <w:uiPriority w:val="99"/>
    <w:semiHidden/>
    <w:rsid w:val="000C1B1C"/>
    <w:rPr>
      <w:rFonts w:eastAsiaTheme="majorEastAsia" w:cstheme="majorBidi"/>
      <w:b/>
      <w:color w:val="000099"/>
      <w:sz w:val="28"/>
      <w:szCs w:val="28"/>
    </w:rPr>
  </w:style>
  <w:style w:type="character" w:customStyle="1" w:styleId="Mention1">
    <w:name w:val="Mention1"/>
    <w:basedOn w:val="DefaultParagraphFont"/>
    <w:uiPriority w:val="99"/>
    <w:semiHidden/>
    <w:locked/>
    <w:rsid w:val="00D776E8"/>
    <w:rPr>
      <w:color w:val="2B579A"/>
      <w:shd w:val="clear" w:color="auto" w:fill="E6E6E6"/>
    </w:rPr>
  </w:style>
  <w:style w:type="paragraph" w:customStyle="1" w:styleId="AppendixSubheadings">
    <w:name w:val="Appendix Sub headings"/>
    <w:basedOn w:val="Normal"/>
    <w:next w:val="AppendixHeading1"/>
    <w:link w:val="AppendixSubheadingsChar"/>
    <w:uiPriority w:val="99"/>
    <w:semiHidden/>
    <w:locked/>
    <w:rsid w:val="009E6EAE"/>
    <w:rPr>
      <w:b/>
      <w:color w:val="000099"/>
      <w:sz w:val="28"/>
    </w:rPr>
  </w:style>
  <w:style w:type="character" w:customStyle="1" w:styleId="AppendixSubheadingsChar">
    <w:name w:val="Appendix Sub headings Char"/>
    <w:basedOn w:val="DefaultParagraphFont"/>
    <w:link w:val="AppendixSubheadings"/>
    <w:uiPriority w:val="99"/>
    <w:semiHidden/>
    <w:rsid w:val="000C1B1C"/>
    <w:rPr>
      <w:b/>
      <w:color w:val="000099"/>
      <w:sz w:val="28"/>
    </w:rPr>
  </w:style>
  <w:style w:type="character" w:styleId="Mention">
    <w:name w:val="Mention"/>
    <w:basedOn w:val="DefaultParagraphFont"/>
    <w:uiPriority w:val="99"/>
    <w:semiHidden/>
    <w:locked/>
    <w:rsid w:val="007A1857"/>
    <w:rPr>
      <w:color w:val="2B579A"/>
      <w:shd w:val="clear" w:color="auto" w:fill="E6E6E6"/>
    </w:rPr>
  </w:style>
  <w:style w:type="character" w:styleId="FollowedHyperlink">
    <w:name w:val="FollowedHyperlink"/>
    <w:basedOn w:val="Hyperlink"/>
    <w:uiPriority w:val="99"/>
    <w:semiHidden/>
    <w:locked/>
    <w:rsid w:val="00964AB4"/>
    <w:rPr>
      <w:rFonts w:ascii="Calibri" w:hAnsi="Calibri"/>
      <w:i/>
      <w:color w:val="0000FF"/>
      <w:sz w:val="22"/>
      <w:u w:val="single"/>
    </w:rPr>
  </w:style>
  <w:style w:type="paragraph" w:customStyle="1" w:styleId="B-Table-portrait">
    <w:name w:val="B - Table - portrait"/>
    <w:basedOn w:val="TableHeading"/>
    <w:next w:val="BodyText"/>
    <w:uiPriority w:val="99"/>
    <w:semiHidden/>
    <w:locked/>
    <w:rsid w:val="00C03B0F"/>
    <w:pPr>
      <w:framePr w:wrap="around"/>
    </w:pPr>
  </w:style>
  <w:style w:type="character" w:styleId="SmartHyperlink">
    <w:name w:val="Smart Hyperlink"/>
    <w:basedOn w:val="DefaultParagraphFont"/>
    <w:uiPriority w:val="99"/>
    <w:semiHidden/>
    <w:locked/>
    <w:rsid w:val="00D22CE2"/>
    <w:rPr>
      <w:u w:val="dotted"/>
    </w:rPr>
  </w:style>
  <w:style w:type="paragraph" w:customStyle="1" w:styleId="Heading3-nonumber">
    <w:name w:val="Heading 3 - no number"/>
    <w:basedOn w:val="Heading3"/>
    <w:next w:val="BodyText"/>
    <w:link w:val="Heading3-nonumberChar"/>
    <w:uiPriority w:val="6"/>
    <w:qFormat/>
    <w:rsid w:val="00C33951"/>
    <w:pPr>
      <w:numPr>
        <w:ilvl w:val="0"/>
        <w:numId w:val="0"/>
      </w:numPr>
    </w:pPr>
  </w:style>
  <w:style w:type="paragraph" w:customStyle="1" w:styleId="TextStyle-new">
    <w:name w:val="Text Style - new"/>
    <w:basedOn w:val="BodyText"/>
    <w:link w:val="TextStyle-newChar"/>
    <w:uiPriority w:val="99"/>
    <w:semiHidden/>
    <w:qFormat/>
    <w:locked/>
    <w:rsid w:val="00E30A0E"/>
    <w:pPr>
      <w:spacing w:before="60" w:after="60"/>
    </w:pPr>
  </w:style>
  <w:style w:type="character" w:customStyle="1" w:styleId="Heading3-nonumberChar">
    <w:name w:val="Heading 3 - no number Char"/>
    <w:basedOn w:val="Heading3Char"/>
    <w:link w:val="Heading3-nonumber"/>
    <w:uiPriority w:val="6"/>
    <w:rsid w:val="007A43BA"/>
    <w:rPr>
      <w:rFonts w:ascii="Calibri" w:eastAsiaTheme="majorEastAsia" w:hAnsi="Calibri" w:cstheme="majorBidi"/>
      <w:b/>
      <w:color w:val="4D4DB8"/>
      <w:sz w:val="24"/>
      <w:szCs w:val="26"/>
    </w:rPr>
  </w:style>
  <w:style w:type="character" w:customStyle="1" w:styleId="TextStyle-newChar">
    <w:name w:val="Text Style - new Char"/>
    <w:basedOn w:val="BodyTextChar"/>
    <w:link w:val="TextStyle-new"/>
    <w:uiPriority w:val="99"/>
    <w:semiHidden/>
    <w:rsid w:val="000C1B1C"/>
    <w:rPr>
      <w:rFonts w:ascii="Calibri" w:eastAsia="Times New Roman" w:hAnsi="Calibri" w:cstheme="minorHAnsi"/>
      <w:sz w:val="20"/>
      <w:lang w:eastAsia="en-AU"/>
    </w:rPr>
  </w:style>
  <w:style w:type="paragraph" w:customStyle="1" w:styleId="AppendixToC">
    <w:name w:val="Appendix ToC"/>
    <w:basedOn w:val="TOC1"/>
    <w:uiPriority w:val="99"/>
    <w:semiHidden/>
    <w:locked/>
    <w:rsid w:val="00A77E8B"/>
    <w:pPr>
      <w:tabs>
        <w:tab w:val="clear" w:pos="482"/>
      </w:tabs>
      <w:ind w:left="1276" w:hanging="1038"/>
    </w:pPr>
    <w:rPr>
      <w:b w:val="0"/>
      <w:color w:val="4D4DB8"/>
    </w:rPr>
  </w:style>
  <w:style w:type="paragraph" w:styleId="TOC4">
    <w:name w:val="toc 4"/>
    <w:aliases w:val="Table of appendices"/>
    <w:basedOn w:val="Appendixpageheading"/>
    <w:next w:val="Normal"/>
    <w:autoRedefine/>
    <w:uiPriority w:val="39"/>
    <w:locked/>
    <w:rsid w:val="00D225FF"/>
    <w:pPr>
      <w:numPr>
        <w:numId w:val="0"/>
      </w:numPr>
      <w:tabs>
        <w:tab w:val="left" w:pos="1616"/>
        <w:tab w:val="right" w:leader="dot" w:pos="8987"/>
        <w:tab w:val="right" w:leader="dot" w:pos="9072"/>
      </w:tabs>
      <w:ind w:left="1276" w:right="482" w:hanging="1276"/>
    </w:pPr>
    <w:rPr>
      <w:b w:val="0"/>
      <w:color w:val="4D4DB8" w:themeColor="accent1"/>
      <w:sz w:val="22"/>
    </w:rPr>
  </w:style>
  <w:style w:type="table" w:styleId="TableGrid4">
    <w:name w:val="Table Grid 4"/>
    <w:basedOn w:val="TableNormal"/>
    <w:uiPriority w:val="99"/>
    <w:semiHidden/>
    <w:unhideWhenUsed/>
    <w:locked/>
    <w:rsid w:val="00AF028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styleId="TOC5">
    <w:name w:val="toc 5"/>
    <w:basedOn w:val="TOC4"/>
    <w:autoRedefine/>
    <w:uiPriority w:val="99"/>
    <w:semiHidden/>
    <w:locked/>
    <w:rsid w:val="00AC449B"/>
    <w:rPr>
      <w:b/>
    </w:rPr>
  </w:style>
  <w:style w:type="paragraph" w:customStyle="1" w:styleId="Appendixheading10">
    <w:name w:val="Appendix heading 1"/>
    <w:next w:val="BodyText"/>
    <w:link w:val="Appendixheading1Char"/>
    <w:uiPriority w:val="16"/>
    <w:qFormat/>
    <w:rsid w:val="00C60984"/>
    <w:pPr>
      <w:spacing w:before="60" w:after="360"/>
      <w:outlineLvl w:val="0"/>
    </w:pPr>
    <w:rPr>
      <w:rFonts w:eastAsiaTheme="majorEastAsia" w:cstheme="majorBidi"/>
      <w:b/>
      <w:color w:val="000099"/>
      <w:sz w:val="40"/>
      <w:szCs w:val="32"/>
    </w:rPr>
  </w:style>
  <w:style w:type="character" w:customStyle="1" w:styleId="Appendixheading1Char">
    <w:name w:val="Appendix heading 1 Char"/>
    <w:basedOn w:val="Heading1nonumberChar"/>
    <w:link w:val="Appendixheading10"/>
    <w:uiPriority w:val="16"/>
    <w:rsid w:val="003B7199"/>
    <w:rPr>
      <w:rFonts w:eastAsiaTheme="majorEastAsia" w:cstheme="majorBidi"/>
      <w:b/>
      <w:color w:val="000099"/>
      <w:sz w:val="40"/>
      <w:szCs w:val="32"/>
    </w:rPr>
  </w:style>
  <w:style w:type="paragraph" w:customStyle="1" w:styleId="Appendixheading2">
    <w:name w:val="Appendix heading 2"/>
    <w:next w:val="BodyText"/>
    <w:link w:val="Appendixheading2Char"/>
    <w:uiPriority w:val="17"/>
    <w:qFormat/>
    <w:rsid w:val="00C60984"/>
    <w:pPr>
      <w:spacing w:after="240"/>
      <w:outlineLvl w:val="1"/>
    </w:pPr>
    <w:rPr>
      <w:rFonts w:eastAsiaTheme="majorEastAsia" w:cstheme="majorBidi"/>
      <w:b/>
      <w:color w:val="4D4DB8"/>
      <w:sz w:val="28"/>
      <w:szCs w:val="26"/>
    </w:rPr>
  </w:style>
  <w:style w:type="character" w:customStyle="1" w:styleId="Heading2nonumberChar">
    <w:name w:val="Heading 2 no number Char"/>
    <w:basedOn w:val="Heading2Char"/>
    <w:link w:val="Heading2nonumber"/>
    <w:uiPriority w:val="4"/>
    <w:rsid w:val="002B49CA"/>
    <w:rPr>
      <w:rFonts w:ascii="Calibri" w:eastAsiaTheme="majorEastAsia" w:hAnsi="Calibri" w:cstheme="majorBidi"/>
      <w:b/>
      <w:color w:val="4D4DB8"/>
      <w:sz w:val="28"/>
      <w:szCs w:val="26"/>
      <w:lang w:eastAsia="en-AU"/>
    </w:rPr>
  </w:style>
  <w:style w:type="character" w:customStyle="1" w:styleId="Appendixheading2Char">
    <w:name w:val="Appendix heading 2 Char"/>
    <w:basedOn w:val="Heading2nonumberChar"/>
    <w:link w:val="Appendixheading2"/>
    <w:uiPriority w:val="17"/>
    <w:rsid w:val="003B7199"/>
    <w:rPr>
      <w:rFonts w:ascii="Calibri" w:eastAsiaTheme="majorEastAsia" w:hAnsi="Calibri" w:cstheme="majorBidi"/>
      <w:b/>
      <w:color w:val="4D4DB8"/>
      <w:sz w:val="28"/>
      <w:szCs w:val="26"/>
      <w:lang w:eastAsia="en-AU"/>
    </w:rPr>
  </w:style>
  <w:style w:type="paragraph" w:customStyle="1" w:styleId="Appendixheading3">
    <w:name w:val="Appendix heading 3"/>
    <w:next w:val="BodyText"/>
    <w:link w:val="Appendixheading3Char"/>
    <w:uiPriority w:val="18"/>
    <w:qFormat/>
    <w:rsid w:val="00C60984"/>
    <w:pPr>
      <w:spacing w:after="120"/>
      <w:outlineLvl w:val="2"/>
    </w:pPr>
    <w:rPr>
      <w:rFonts w:eastAsiaTheme="majorEastAsia" w:cstheme="majorBidi"/>
      <w:b/>
      <w:color w:val="4D4DB8"/>
      <w:sz w:val="24"/>
      <w:szCs w:val="26"/>
    </w:rPr>
  </w:style>
  <w:style w:type="character" w:customStyle="1" w:styleId="Appendixheading3Char">
    <w:name w:val="Appendix heading 3 Char"/>
    <w:basedOn w:val="Heading3-nonumberChar"/>
    <w:link w:val="Appendixheading3"/>
    <w:uiPriority w:val="18"/>
    <w:rsid w:val="003B7199"/>
    <w:rPr>
      <w:rFonts w:ascii="Calibri" w:eastAsiaTheme="majorEastAsia" w:hAnsi="Calibri" w:cstheme="majorBidi"/>
      <w:b/>
      <w:color w:val="4D4DB8"/>
      <w:sz w:val="24"/>
      <w:szCs w:val="26"/>
    </w:rPr>
  </w:style>
  <w:style w:type="table" w:customStyle="1" w:styleId="BE-table1">
    <w:name w:val="BE - table1"/>
    <w:basedOn w:val="TableNormal"/>
    <w:uiPriority w:val="99"/>
    <w:rsid w:val="00B8751E"/>
    <w:rPr>
      <w:sz w:val="20"/>
    </w:rPr>
    <w:tblPr>
      <w:tblBorders>
        <w:top w:val="single" w:sz="4" w:space="0" w:color="9494D4" w:themeColor="accent1" w:themeTint="99"/>
        <w:left w:val="single" w:sz="4" w:space="0" w:color="9494D4" w:themeColor="accent1" w:themeTint="99"/>
        <w:bottom w:val="single" w:sz="4" w:space="0" w:color="9494D4" w:themeColor="accent1" w:themeTint="99"/>
        <w:right w:val="single" w:sz="4" w:space="0" w:color="9494D4" w:themeColor="accent1" w:themeTint="99"/>
        <w:insideH w:val="single" w:sz="4" w:space="0" w:color="9494D4" w:themeColor="accent1" w:themeTint="99"/>
        <w:insideV w:val="single" w:sz="4" w:space="0" w:color="9494D4" w:themeColor="accent1" w:themeTint="99"/>
      </w:tblBorders>
      <w:tblCellMar>
        <w:top w:w="85" w:type="dxa"/>
        <w:bottom w:w="85" w:type="dxa"/>
      </w:tblCellMar>
    </w:tblPr>
    <w:tblStylePr w:type="firstRow">
      <w:pPr>
        <w:wordWrap/>
        <w:spacing w:beforeLines="0" w:before="0" w:beforeAutospacing="0" w:afterLines="0" w:after="0" w:afterAutospacing="0"/>
      </w:pPr>
      <w:rPr>
        <w:b/>
        <w:i w:val="0"/>
        <w:color w:val="FFFFFF" w:themeColor="background1"/>
      </w:rPr>
      <w:tblPr/>
      <w:tcPr>
        <w:shd w:val="clear" w:color="auto" w:fill="9494D4" w:themeFill="accent1" w:themeFillTint="99"/>
      </w:tcPr>
    </w:tblStylePr>
  </w:style>
  <w:style w:type="paragraph" w:customStyle="1" w:styleId="Recommendations">
    <w:name w:val="Recommendations"/>
    <w:basedOn w:val="BodyText"/>
    <w:link w:val="RecommendationsChar"/>
    <w:uiPriority w:val="15"/>
    <w:qFormat/>
    <w:rsid w:val="009B6EDF"/>
  </w:style>
  <w:style w:type="character" w:customStyle="1" w:styleId="RecommendationsChar">
    <w:name w:val="Recommendations Char"/>
    <w:basedOn w:val="BodyTextChar"/>
    <w:link w:val="Recommendations"/>
    <w:uiPriority w:val="15"/>
    <w:rsid w:val="003B7199"/>
    <w:rPr>
      <w:rFonts w:ascii="Calibri" w:eastAsia="Times New Roman" w:hAnsi="Calibri" w:cstheme="minorHAnsi"/>
      <w:lang w:eastAsia="en-AU"/>
    </w:rPr>
  </w:style>
  <w:style w:type="paragraph" w:customStyle="1" w:styleId="Conclusions">
    <w:name w:val="Conclusions"/>
    <w:basedOn w:val="BodyText"/>
    <w:next w:val="BodyText"/>
    <w:link w:val="ConclusionsChar"/>
    <w:uiPriority w:val="14"/>
    <w:qFormat/>
    <w:rsid w:val="001C405A"/>
  </w:style>
  <w:style w:type="character" w:customStyle="1" w:styleId="ConclusionsChar">
    <w:name w:val="Conclusions Char"/>
    <w:basedOn w:val="BodyTextChar"/>
    <w:link w:val="Conclusions"/>
    <w:uiPriority w:val="14"/>
    <w:rsid w:val="003B7199"/>
    <w:rPr>
      <w:rFonts w:ascii="Calibri" w:eastAsia="Times New Roman" w:hAnsi="Calibri" w:cstheme="minorHAnsi"/>
      <w:lang w:eastAsia="en-AU"/>
    </w:rPr>
  </w:style>
  <w:style w:type="paragraph" w:styleId="TOC8">
    <w:name w:val="toc 8"/>
    <w:aliases w:val="conclusions"/>
    <w:basedOn w:val="Conclusions"/>
    <w:next w:val="BodyText"/>
    <w:autoRedefine/>
    <w:uiPriority w:val="99"/>
    <w:semiHidden/>
    <w:locked/>
    <w:rsid w:val="0053525A"/>
    <w:pPr>
      <w:spacing w:after="100"/>
    </w:pPr>
  </w:style>
  <w:style w:type="paragraph" w:styleId="TOC7">
    <w:name w:val="toc 7"/>
    <w:aliases w:val="recommendations"/>
    <w:basedOn w:val="Recommendations"/>
    <w:next w:val="BodyText"/>
    <w:autoRedefine/>
    <w:uiPriority w:val="99"/>
    <w:semiHidden/>
    <w:locked/>
    <w:rsid w:val="0053525A"/>
  </w:style>
  <w:style w:type="paragraph" w:customStyle="1" w:styleId="AppendixHeading">
    <w:name w:val="Appendix Heading"/>
    <w:basedOn w:val="Normal"/>
    <w:link w:val="AppendixHeadingChar"/>
    <w:uiPriority w:val="99"/>
    <w:semiHidden/>
    <w:rsid w:val="000C063E"/>
    <w:pPr>
      <w:ind w:left="720" w:hanging="360"/>
    </w:pPr>
    <w:rPr>
      <w:b/>
      <w:color w:val="000099"/>
      <w:sz w:val="28"/>
      <w:szCs w:val="28"/>
    </w:rPr>
  </w:style>
  <w:style w:type="character" w:customStyle="1" w:styleId="AppendixHeadingChar">
    <w:name w:val="Appendix Heading Char"/>
    <w:basedOn w:val="DefaultParagraphFont"/>
    <w:link w:val="AppendixHeading"/>
    <w:uiPriority w:val="99"/>
    <w:semiHidden/>
    <w:rsid w:val="000C1B1C"/>
    <w:rPr>
      <w:b/>
      <w:color w:val="000099"/>
      <w:sz w:val="28"/>
      <w:szCs w:val="28"/>
    </w:rPr>
  </w:style>
  <w:style w:type="table" w:styleId="TableGridLight">
    <w:name w:val="Grid Table Light"/>
    <w:basedOn w:val="TableNormal"/>
    <w:uiPriority w:val="40"/>
    <w:locked/>
    <w:rsid w:val="00240C3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rsid w:val="00467FB8"/>
    <w:rPr>
      <w:color w:val="605E5C"/>
      <w:shd w:val="clear" w:color="auto" w:fill="E1DFDD"/>
    </w:rPr>
  </w:style>
  <w:style w:type="table" w:customStyle="1" w:styleId="BE-table">
    <w:name w:val="BE - table"/>
    <w:basedOn w:val="TableGrid"/>
    <w:uiPriority w:val="99"/>
    <w:rsid w:val="00ED6274"/>
    <w:pPr>
      <w:spacing w:before="60" w:after="60"/>
    </w:pPr>
    <w:rPr>
      <w:sz w:val="20"/>
      <w:szCs w:val="20"/>
      <w:lang w:eastAsia="en-AU"/>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pPr>
        <w:wordWrap/>
        <w:spacing w:beforeLines="60" w:before="60" w:beforeAutospacing="0" w:afterLines="60" w:after="60" w:afterAutospacing="0" w:line="240" w:lineRule="auto"/>
        <w:ind w:leftChars="0" w:left="0" w:rightChars="0" w:right="0" w:firstLineChars="0" w:firstLine="0"/>
        <w:contextualSpacing w:val="0"/>
        <w:mirrorIndents w:val="0"/>
        <w:jc w:val="left"/>
        <w:outlineLvl w:val="9"/>
      </w:pPr>
      <w:rPr>
        <w:b/>
        <w:color w:val="FFFFFF" w:themeColor="background1"/>
      </w:rPr>
      <w:tblPr/>
      <w:trPr>
        <w:cantSplit/>
        <w:tblHeader/>
      </w:tr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il"/>
          <w:tr2bl w:val="nil"/>
        </w:tcBorders>
        <w:shd w:val="clear" w:color="auto" w:fill="B7B7E2" w:themeFill="accent1" w:themeFillTint="66"/>
      </w:tcPr>
    </w:tblStylePr>
    <w:tblStylePr w:type="lastRow">
      <w:rPr>
        <w:b w:val="0"/>
        <w:bCs/>
        <w:color w:val="auto"/>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one" w:sz="0" w:space="0" w:color="auto"/>
          <w:tr2bl w:val="none" w:sz="0" w:space="0" w:color="auto"/>
        </w:tcBorders>
        <w:shd w:val="clear" w:color="auto" w:fill="auto"/>
      </w:tcPr>
    </w:tblStylePr>
    <w:tblStylePr w:type="firstCol">
      <w:pPr>
        <w:jc w:val="left"/>
      </w:pPr>
      <w:tblPr/>
      <w:tcPr>
        <w:vAlign w:val="center"/>
      </w:tcPr>
    </w:tblStylePr>
    <w:tblStylePr w:type="lastCol">
      <w:rPr>
        <w:b w:val="0"/>
        <w:bCs/>
        <w:color w:val="auto"/>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il"/>
          <w:tr2bl w:val="nil"/>
        </w:tcBorders>
        <w:shd w:val="clear" w:color="auto" w:fill="auto"/>
      </w:tcPr>
    </w:tblStylePr>
  </w:style>
  <w:style w:type="table" w:customStyle="1" w:styleId="BE-table2">
    <w:name w:val="BE - table2"/>
    <w:basedOn w:val="TableGrid"/>
    <w:uiPriority w:val="99"/>
    <w:rsid w:val="00C402DE"/>
    <w:pPr>
      <w:spacing w:before="60" w:after="60"/>
    </w:pPr>
    <w:rPr>
      <w:sz w:val="20"/>
      <w:szCs w:val="20"/>
      <w:lang w:eastAsia="en-AU"/>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pPr>
        <w:wordWrap/>
        <w:spacing w:beforeLines="60" w:before="60" w:beforeAutospacing="0" w:afterLines="60" w:after="60" w:afterAutospacing="0" w:line="240" w:lineRule="auto"/>
        <w:ind w:leftChars="0" w:left="0" w:rightChars="0" w:right="0" w:firstLineChars="0" w:firstLine="0"/>
        <w:contextualSpacing w:val="0"/>
        <w:mirrorIndents w:val="0"/>
        <w:jc w:val="left"/>
        <w:outlineLvl w:val="9"/>
      </w:pPr>
      <w:rPr>
        <w:b/>
        <w:color w:val="FFFFFF" w:themeColor="background1"/>
      </w:rPr>
      <w:tblPr/>
      <w:trPr>
        <w:cantSplit/>
        <w:tblHeader/>
      </w:tr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il"/>
          <w:tr2bl w:val="nil"/>
        </w:tcBorders>
        <w:shd w:val="clear" w:color="auto" w:fill="B7B7E2" w:themeFill="accent1" w:themeFillTint="66"/>
      </w:tcPr>
    </w:tblStylePr>
    <w:tblStylePr w:type="lastRow">
      <w:rPr>
        <w:b w:val="0"/>
        <w:bCs/>
        <w:color w:val="auto"/>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one" w:sz="0" w:space="0" w:color="auto"/>
          <w:tr2bl w:val="none" w:sz="0" w:space="0" w:color="auto"/>
        </w:tcBorders>
        <w:shd w:val="clear" w:color="auto" w:fill="auto"/>
      </w:tcPr>
    </w:tblStylePr>
    <w:tblStylePr w:type="firstCol">
      <w:pPr>
        <w:jc w:val="left"/>
      </w:pPr>
      <w:tblPr/>
      <w:tcPr>
        <w:vAlign w:val="center"/>
      </w:tcPr>
    </w:tblStylePr>
    <w:tblStylePr w:type="lastCol">
      <w:rPr>
        <w:b w:val="0"/>
        <w:bCs/>
        <w:color w:val="auto"/>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il"/>
          <w:tr2bl w:val="nil"/>
        </w:tcBorders>
        <w:shd w:val="clear" w:color="auto" w:fill="auto"/>
      </w:tcPr>
    </w:tblStylePr>
  </w:style>
  <w:style w:type="paragraph" w:customStyle="1" w:styleId="Items">
    <w:name w:val="Items"/>
    <w:basedOn w:val="Heading2"/>
    <w:next w:val="BodyText"/>
    <w:link w:val="ItemsChar"/>
    <w:uiPriority w:val="2"/>
    <w:qFormat/>
    <w:rsid w:val="005266F6"/>
    <w:pPr>
      <w:widowControl/>
      <w:numPr>
        <w:ilvl w:val="0"/>
        <w:numId w:val="13"/>
      </w:numPr>
      <w:spacing w:before="240"/>
      <w:ind w:left="1134" w:hanging="1134"/>
    </w:pPr>
    <w:rPr>
      <w:rFonts w:cs="Arial"/>
      <w:color w:val="4D4DB8" w:themeColor="accent1"/>
      <w:szCs w:val="22"/>
    </w:rPr>
  </w:style>
  <w:style w:type="character" w:customStyle="1" w:styleId="ItemsChar">
    <w:name w:val="Items Char"/>
    <w:basedOn w:val="DefaultParagraphFont"/>
    <w:link w:val="Items"/>
    <w:uiPriority w:val="2"/>
    <w:locked/>
    <w:rsid w:val="005266F6"/>
    <w:rPr>
      <w:rFonts w:eastAsiaTheme="majorEastAsia" w:cs="Arial"/>
      <w:b/>
      <w:color w:val="4D4DB8" w:themeColor="accent1"/>
      <w:sz w:val="28"/>
    </w:rPr>
  </w:style>
  <w:style w:type="table" w:customStyle="1" w:styleId="BE-table3">
    <w:name w:val="BE - table3"/>
    <w:basedOn w:val="TableGrid"/>
    <w:uiPriority w:val="99"/>
    <w:rsid w:val="00433992"/>
    <w:pPr>
      <w:spacing w:before="60" w:after="60"/>
    </w:pPr>
    <w:rPr>
      <w:sz w:val="20"/>
      <w:szCs w:val="20"/>
      <w:lang w:eastAsia="en-AU"/>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pPr>
        <w:wordWrap/>
        <w:spacing w:beforeLines="60" w:before="60" w:beforeAutospacing="0" w:afterLines="60" w:after="60" w:afterAutospacing="0" w:line="240" w:lineRule="auto"/>
        <w:ind w:leftChars="0" w:left="0" w:rightChars="0" w:right="0" w:firstLineChars="0" w:firstLine="0"/>
        <w:contextualSpacing w:val="0"/>
        <w:mirrorIndents w:val="0"/>
        <w:jc w:val="left"/>
        <w:outlineLvl w:val="9"/>
      </w:pPr>
      <w:rPr>
        <w:b/>
        <w:color w:val="FFFFFF" w:themeColor="background1"/>
      </w:rPr>
      <w:tblPr/>
      <w:trPr>
        <w:cantSplit/>
        <w:tblHeader/>
      </w:tr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il"/>
          <w:tr2bl w:val="nil"/>
        </w:tcBorders>
        <w:shd w:val="clear" w:color="auto" w:fill="B7B7E2" w:themeFill="accent1" w:themeFillTint="66"/>
      </w:tcPr>
    </w:tblStylePr>
    <w:tblStylePr w:type="lastRow">
      <w:rPr>
        <w:b w:val="0"/>
        <w:bCs/>
        <w:color w:val="auto"/>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one" w:sz="0" w:space="0" w:color="auto"/>
          <w:tr2bl w:val="none" w:sz="0" w:space="0" w:color="auto"/>
        </w:tcBorders>
        <w:shd w:val="clear" w:color="auto" w:fill="auto"/>
      </w:tcPr>
    </w:tblStylePr>
    <w:tblStylePr w:type="firstCol">
      <w:pPr>
        <w:jc w:val="left"/>
      </w:pPr>
      <w:tblPr/>
      <w:tcPr>
        <w:vAlign w:val="center"/>
      </w:tcPr>
    </w:tblStylePr>
    <w:tblStylePr w:type="lastCol">
      <w:rPr>
        <w:b w:val="0"/>
        <w:bCs/>
        <w:color w:val="auto"/>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il"/>
          <w:tr2bl w:val="nil"/>
        </w:tcBorders>
        <w:shd w:val="clear" w:color="auto" w:fill="auto"/>
      </w:tcPr>
    </w:tblStylePr>
  </w:style>
  <w:style w:type="table" w:customStyle="1" w:styleId="BE-table11">
    <w:name w:val="BE - table11"/>
    <w:basedOn w:val="TableNormal"/>
    <w:uiPriority w:val="99"/>
    <w:rsid w:val="00724CDE"/>
    <w:rPr>
      <w:sz w:val="20"/>
    </w:rPr>
    <w:tblPr>
      <w:tblBorders>
        <w:top w:val="single" w:sz="4" w:space="0" w:color="9494D4" w:themeColor="accent1" w:themeTint="99"/>
        <w:left w:val="single" w:sz="4" w:space="0" w:color="9494D4" w:themeColor="accent1" w:themeTint="99"/>
        <w:bottom w:val="single" w:sz="4" w:space="0" w:color="9494D4" w:themeColor="accent1" w:themeTint="99"/>
        <w:right w:val="single" w:sz="4" w:space="0" w:color="9494D4" w:themeColor="accent1" w:themeTint="99"/>
        <w:insideH w:val="single" w:sz="4" w:space="0" w:color="9494D4" w:themeColor="accent1" w:themeTint="99"/>
        <w:insideV w:val="single" w:sz="4" w:space="0" w:color="9494D4" w:themeColor="accent1" w:themeTint="99"/>
      </w:tblBorders>
      <w:tblCellMar>
        <w:top w:w="85" w:type="dxa"/>
        <w:bottom w:w="85" w:type="dxa"/>
      </w:tblCellMar>
    </w:tblPr>
    <w:tblStylePr w:type="firstRow">
      <w:pPr>
        <w:wordWrap/>
        <w:spacing w:beforeLines="0" w:before="0" w:beforeAutospacing="0" w:afterLines="0" w:after="0" w:afterAutospacing="0"/>
      </w:pPr>
      <w:rPr>
        <w:b/>
        <w:i w:val="0"/>
        <w:color w:val="FFFFFF" w:themeColor="background1"/>
      </w:rPr>
      <w:tblPr/>
      <w:tcPr>
        <w:shd w:val="clear" w:color="auto" w:fill="9494D4" w:themeFill="accent1" w:themeFillTint="99"/>
      </w:tcPr>
    </w:tblStylePr>
  </w:style>
  <w:style w:type="table" w:customStyle="1" w:styleId="BE-table4">
    <w:name w:val="BE - table4"/>
    <w:basedOn w:val="TableGrid"/>
    <w:uiPriority w:val="99"/>
    <w:rsid w:val="007A3979"/>
    <w:pPr>
      <w:spacing w:before="60" w:after="60"/>
    </w:pPr>
    <w:rPr>
      <w:sz w:val="20"/>
      <w:szCs w:val="20"/>
      <w:lang w:eastAsia="en-AU"/>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pPr>
        <w:wordWrap/>
        <w:spacing w:beforeLines="60" w:before="60" w:beforeAutospacing="0" w:afterLines="60" w:after="60" w:afterAutospacing="0" w:line="240" w:lineRule="auto"/>
        <w:ind w:leftChars="0" w:left="0" w:rightChars="0" w:right="0" w:firstLineChars="0" w:firstLine="0"/>
        <w:contextualSpacing w:val="0"/>
        <w:mirrorIndents w:val="0"/>
        <w:jc w:val="left"/>
        <w:outlineLvl w:val="9"/>
      </w:pPr>
      <w:rPr>
        <w:b/>
        <w:color w:val="FFFFFF" w:themeColor="background1"/>
      </w:rPr>
      <w:tblPr/>
      <w:trPr>
        <w:cantSplit/>
        <w:tblHeader/>
      </w:tr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il"/>
          <w:tr2bl w:val="nil"/>
        </w:tcBorders>
        <w:shd w:val="clear" w:color="auto" w:fill="B7B7E2" w:themeFill="accent1" w:themeFillTint="66"/>
      </w:tcPr>
    </w:tblStylePr>
    <w:tblStylePr w:type="lastRow">
      <w:rPr>
        <w:b w:val="0"/>
        <w:bCs/>
        <w:color w:val="auto"/>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one" w:sz="0" w:space="0" w:color="auto"/>
          <w:tr2bl w:val="none" w:sz="0" w:space="0" w:color="auto"/>
        </w:tcBorders>
        <w:shd w:val="clear" w:color="auto" w:fill="auto"/>
      </w:tcPr>
    </w:tblStylePr>
    <w:tblStylePr w:type="firstCol">
      <w:pPr>
        <w:jc w:val="left"/>
      </w:pPr>
      <w:tblPr/>
      <w:tcPr>
        <w:vAlign w:val="center"/>
      </w:tcPr>
    </w:tblStylePr>
    <w:tblStylePr w:type="lastCol">
      <w:rPr>
        <w:b w:val="0"/>
        <w:bCs/>
        <w:color w:val="auto"/>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il"/>
          <w:tr2bl w:val="nil"/>
        </w:tcBorders>
        <w:shd w:val="clear" w:color="auto" w:fill="auto"/>
      </w:tcPr>
    </w:tblStylePr>
  </w:style>
  <w:style w:type="paragraph" w:customStyle="1" w:styleId="msonormal0">
    <w:name w:val="msonormal"/>
    <w:basedOn w:val="Normal"/>
    <w:rsid w:val="003E0624"/>
    <w:pPr>
      <w:spacing w:before="100" w:beforeAutospacing="1" w:after="100" w:afterAutospacing="1"/>
    </w:pPr>
    <w:rPr>
      <w:rFonts w:ascii="Times New Roman" w:hAnsi="Times New Roman" w:cs="Times New Roman"/>
      <w:sz w:val="24"/>
      <w:szCs w:val="24"/>
    </w:rPr>
  </w:style>
  <w:style w:type="paragraph" w:customStyle="1" w:styleId="font5">
    <w:name w:val="font5"/>
    <w:basedOn w:val="Normal"/>
    <w:rsid w:val="003E0624"/>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3E0624"/>
    <w:pPr>
      <w:spacing w:before="100" w:beforeAutospacing="1" w:after="100" w:afterAutospacing="1"/>
    </w:pPr>
    <w:rPr>
      <w:rFonts w:ascii="Tahoma" w:hAnsi="Tahoma" w:cs="Tahoma"/>
      <w:b/>
      <w:bCs/>
      <w:color w:val="000000"/>
      <w:sz w:val="18"/>
      <w:szCs w:val="18"/>
    </w:rPr>
  </w:style>
  <w:style w:type="paragraph" w:customStyle="1" w:styleId="xl71">
    <w:name w:val="xl71"/>
    <w:basedOn w:val="Normal"/>
    <w:rsid w:val="003E0624"/>
    <w:pPr>
      <w:shd w:val="clear" w:color="000000" w:fill="F2F2F2"/>
      <w:spacing w:before="100" w:beforeAutospacing="1" w:after="100" w:afterAutospacing="1"/>
      <w:textAlignment w:val="top"/>
    </w:pPr>
    <w:rPr>
      <w:rFonts w:ascii="Times New Roman" w:hAnsi="Times New Roman" w:cs="Times New Roman"/>
      <w:sz w:val="24"/>
      <w:szCs w:val="24"/>
    </w:rPr>
  </w:style>
  <w:style w:type="paragraph" w:customStyle="1" w:styleId="xl72">
    <w:name w:val="xl72"/>
    <w:basedOn w:val="Normal"/>
    <w:rsid w:val="003E0624"/>
    <w:pPr>
      <w:spacing w:before="100" w:beforeAutospacing="1" w:after="100" w:afterAutospacing="1"/>
      <w:jc w:val="center"/>
      <w:textAlignment w:val="center"/>
    </w:pPr>
    <w:rPr>
      <w:rFonts w:ascii="Times New Roman" w:hAnsi="Times New Roman" w:cs="Times New Roman"/>
      <w:sz w:val="24"/>
      <w:szCs w:val="24"/>
    </w:rPr>
  </w:style>
  <w:style w:type="paragraph" w:customStyle="1" w:styleId="xl73">
    <w:name w:val="xl73"/>
    <w:basedOn w:val="Normal"/>
    <w:rsid w:val="003E0624"/>
    <w:pPr>
      <w:spacing w:before="100" w:beforeAutospacing="1" w:after="100" w:afterAutospacing="1"/>
      <w:textAlignment w:val="center"/>
    </w:pPr>
    <w:rPr>
      <w:rFonts w:ascii="Times New Roman" w:hAnsi="Times New Roman" w:cs="Times New Roman"/>
      <w:sz w:val="24"/>
      <w:szCs w:val="24"/>
    </w:rPr>
  </w:style>
  <w:style w:type="paragraph" w:customStyle="1" w:styleId="xl74">
    <w:name w:val="xl74"/>
    <w:basedOn w:val="Normal"/>
    <w:rsid w:val="003E0624"/>
    <w:pPr>
      <w:spacing w:before="100" w:beforeAutospacing="1" w:after="100" w:afterAutospacing="1"/>
      <w:jc w:val="center"/>
      <w:textAlignment w:val="center"/>
    </w:pPr>
    <w:rPr>
      <w:rFonts w:ascii="Times New Roman" w:hAnsi="Times New Roman" w:cs="Times New Roman"/>
      <w:sz w:val="24"/>
      <w:szCs w:val="24"/>
    </w:rPr>
  </w:style>
  <w:style w:type="paragraph" w:customStyle="1" w:styleId="xl75">
    <w:name w:val="xl75"/>
    <w:basedOn w:val="Normal"/>
    <w:rsid w:val="003E0624"/>
    <w:pPr>
      <w:spacing w:before="100" w:beforeAutospacing="1" w:after="100" w:afterAutospacing="1"/>
      <w:jc w:val="center"/>
      <w:textAlignment w:val="center"/>
    </w:pPr>
    <w:rPr>
      <w:rFonts w:ascii="Times New Roman" w:hAnsi="Times New Roman" w:cs="Times New Roman"/>
      <w:sz w:val="24"/>
      <w:szCs w:val="24"/>
    </w:rPr>
  </w:style>
  <w:style w:type="paragraph" w:customStyle="1" w:styleId="xl76">
    <w:name w:val="xl76"/>
    <w:basedOn w:val="Normal"/>
    <w:rsid w:val="003E0624"/>
    <w:pPr>
      <w:spacing w:before="100" w:beforeAutospacing="1" w:after="100" w:afterAutospacing="1"/>
      <w:jc w:val="center"/>
      <w:textAlignment w:val="center"/>
    </w:pPr>
    <w:rPr>
      <w:rFonts w:ascii="Times New Roman" w:hAnsi="Times New Roman" w:cs="Times New Roman"/>
      <w:sz w:val="24"/>
      <w:szCs w:val="24"/>
    </w:rPr>
  </w:style>
  <w:style w:type="paragraph" w:customStyle="1" w:styleId="xl77">
    <w:name w:val="xl77"/>
    <w:basedOn w:val="Normal"/>
    <w:rsid w:val="003E0624"/>
    <w:pPr>
      <w:spacing w:before="100" w:beforeAutospacing="1" w:after="100" w:afterAutospacing="1"/>
      <w:textAlignment w:val="center"/>
    </w:pPr>
    <w:rPr>
      <w:rFonts w:ascii="Times New Roman" w:hAnsi="Times New Roman" w:cs="Times New Roman"/>
      <w:sz w:val="24"/>
      <w:szCs w:val="24"/>
    </w:rPr>
  </w:style>
  <w:style w:type="paragraph" w:customStyle="1" w:styleId="xl78">
    <w:name w:val="xl78"/>
    <w:basedOn w:val="Normal"/>
    <w:rsid w:val="003E0624"/>
    <w:pPr>
      <w:spacing w:before="100" w:beforeAutospacing="1" w:after="100" w:afterAutospacing="1"/>
      <w:jc w:val="center"/>
      <w:textAlignment w:val="center"/>
    </w:pPr>
    <w:rPr>
      <w:rFonts w:ascii="Times New Roman" w:hAnsi="Times New Roman" w:cs="Times New Roman"/>
      <w:sz w:val="24"/>
      <w:szCs w:val="24"/>
    </w:rPr>
  </w:style>
  <w:style w:type="paragraph" w:customStyle="1" w:styleId="xl79">
    <w:name w:val="xl79"/>
    <w:basedOn w:val="Normal"/>
    <w:rsid w:val="003E0624"/>
    <w:pPr>
      <w:shd w:val="clear" w:color="000000" w:fill="BFBFBF"/>
      <w:spacing w:before="100" w:beforeAutospacing="1" w:after="100" w:afterAutospacing="1"/>
      <w:textAlignment w:val="center"/>
    </w:pPr>
    <w:rPr>
      <w:rFonts w:ascii="Times New Roman" w:hAnsi="Times New Roman" w:cs="Times New Roman"/>
      <w:sz w:val="24"/>
      <w:szCs w:val="24"/>
    </w:rPr>
  </w:style>
  <w:style w:type="paragraph" w:customStyle="1" w:styleId="xl80">
    <w:name w:val="xl80"/>
    <w:basedOn w:val="Normal"/>
    <w:rsid w:val="003E0624"/>
    <w:pPr>
      <w:shd w:val="clear" w:color="000000" w:fill="F2F2F2"/>
      <w:spacing w:before="100" w:beforeAutospacing="1" w:after="100" w:afterAutospacing="1"/>
      <w:textAlignment w:val="top"/>
    </w:pPr>
    <w:rPr>
      <w:rFonts w:ascii="Times New Roman" w:hAnsi="Times New Roman" w:cs="Times New Roman"/>
      <w:sz w:val="24"/>
      <w:szCs w:val="24"/>
    </w:rPr>
  </w:style>
  <w:style w:type="paragraph" w:customStyle="1" w:styleId="xl81">
    <w:name w:val="xl81"/>
    <w:basedOn w:val="Normal"/>
    <w:rsid w:val="003E0624"/>
    <w:pPr>
      <w:shd w:val="clear" w:color="000000" w:fill="F2F2F2"/>
      <w:spacing w:before="100" w:beforeAutospacing="1" w:after="100" w:afterAutospacing="1"/>
      <w:jc w:val="center"/>
      <w:textAlignment w:val="top"/>
    </w:pPr>
    <w:rPr>
      <w:rFonts w:ascii="Times New Roman" w:hAnsi="Times New Roman" w:cs="Times New Roman"/>
      <w:sz w:val="24"/>
      <w:szCs w:val="24"/>
    </w:rPr>
  </w:style>
  <w:style w:type="paragraph" w:customStyle="1" w:styleId="xl82">
    <w:name w:val="xl82"/>
    <w:basedOn w:val="Normal"/>
    <w:rsid w:val="003E0624"/>
    <w:pPr>
      <w:shd w:val="clear" w:color="000000" w:fill="F2F2F2"/>
      <w:spacing w:before="100" w:beforeAutospacing="1" w:after="100" w:afterAutospacing="1"/>
      <w:jc w:val="center"/>
      <w:textAlignment w:val="top"/>
    </w:pPr>
    <w:rPr>
      <w:rFonts w:ascii="Times New Roman" w:hAnsi="Times New Roman" w:cs="Times New Roman"/>
      <w:sz w:val="24"/>
      <w:szCs w:val="24"/>
    </w:rPr>
  </w:style>
  <w:style w:type="paragraph" w:customStyle="1" w:styleId="xl83">
    <w:name w:val="xl83"/>
    <w:basedOn w:val="Normal"/>
    <w:rsid w:val="003E0624"/>
    <w:pPr>
      <w:shd w:val="clear" w:color="000000" w:fill="ED7D31"/>
      <w:spacing w:before="100" w:beforeAutospacing="1" w:after="100" w:afterAutospacing="1"/>
      <w:jc w:val="center"/>
    </w:pPr>
    <w:rPr>
      <w:rFonts w:ascii="Times New Roman" w:hAnsi="Times New Roman" w:cs="Times New Roman"/>
      <w:b/>
      <w:bCs/>
      <w:sz w:val="24"/>
      <w:szCs w:val="24"/>
    </w:rPr>
  </w:style>
  <w:style w:type="paragraph" w:customStyle="1" w:styleId="xl84">
    <w:name w:val="xl84"/>
    <w:basedOn w:val="Normal"/>
    <w:rsid w:val="003E0624"/>
    <w:pPr>
      <w:shd w:val="clear" w:color="000000" w:fill="ED7D31"/>
      <w:spacing w:before="100" w:beforeAutospacing="1" w:after="100" w:afterAutospacing="1"/>
    </w:pPr>
    <w:rPr>
      <w:rFonts w:ascii="Times New Roman" w:hAnsi="Times New Roman" w:cs="Times New Roman"/>
      <w:b/>
      <w:bCs/>
      <w:sz w:val="24"/>
      <w:szCs w:val="24"/>
    </w:rPr>
  </w:style>
  <w:style w:type="paragraph" w:customStyle="1" w:styleId="xl85">
    <w:name w:val="xl85"/>
    <w:basedOn w:val="Normal"/>
    <w:rsid w:val="003E0624"/>
    <w:pPr>
      <w:shd w:val="clear" w:color="000000" w:fill="A9D08E"/>
      <w:spacing w:before="100" w:beforeAutospacing="1" w:after="100" w:afterAutospacing="1"/>
      <w:jc w:val="center"/>
    </w:pPr>
    <w:rPr>
      <w:rFonts w:ascii="Times New Roman" w:hAnsi="Times New Roman" w:cs="Times New Roman"/>
      <w:b/>
      <w:bCs/>
      <w:sz w:val="24"/>
      <w:szCs w:val="24"/>
    </w:rPr>
  </w:style>
  <w:style w:type="paragraph" w:customStyle="1" w:styleId="xl86">
    <w:name w:val="xl86"/>
    <w:basedOn w:val="Normal"/>
    <w:rsid w:val="003E0624"/>
    <w:pPr>
      <w:spacing w:before="100" w:beforeAutospacing="1" w:after="100" w:afterAutospacing="1"/>
      <w:jc w:val="center"/>
      <w:textAlignment w:val="center"/>
    </w:pPr>
    <w:rPr>
      <w:rFonts w:ascii="Times New Roman" w:hAnsi="Times New Roman" w:cs="Times New Roman"/>
      <w:i/>
      <w:iCs/>
      <w:sz w:val="24"/>
      <w:szCs w:val="24"/>
    </w:rPr>
  </w:style>
  <w:style w:type="paragraph" w:customStyle="1" w:styleId="xl87">
    <w:name w:val="xl87"/>
    <w:basedOn w:val="Normal"/>
    <w:rsid w:val="003E0624"/>
    <w:pPr>
      <w:shd w:val="clear" w:color="000000" w:fill="F2F2F2"/>
      <w:spacing w:before="100" w:beforeAutospacing="1" w:after="100" w:afterAutospacing="1"/>
    </w:pPr>
    <w:rPr>
      <w:rFonts w:ascii="Times New Roman" w:hAnsi="Times New Roman" w:cs="Times New Roman"/>
      <w:sz w:val="24"/>
      <w:szCs w:val="24"/>
    </w:rPr>
  </w:style>
  <w:style w:type="paragraph" w:customStyle="1" w:styleId="xl88">
    <w:name w:val="xl88"/>
    <w:basedOn w:val="Normal"/>
    <w:rsid w:val="003E0624"/>
    <w:pPr>
      <w:pBdr>
        <w:right w:val="single" w:sz="4" w:space="0" w:color="808080"/>
      </w:pBdr>
      <w:shd w:val="clear" w:color="000000" w:fill="A9D08E"/>
      <w:spacing w:before="100" w:beforeAutospacing="1" w:after="100" w:afterAutospacing="1"/>
      <w:jc w:val="center"/>
    </w:pPr>
    <w:rPr>
      <w:rFonts w:ascii="Times New Roman" w:hAnsi="Times New Roman" w:cs="Times New Roman"/>
      <w:b/>
      <w:bCs/>
      <w:sz w:val="24"/>
      <w:szCs w:val="24"/>
    </w:rPr>
  </w:style>
  <w:style w:type="paragraph" w:customStyle="1" w:styleId="xl89">
    <w:name w:val="xl89"/>
    <w:basedOn w:val="Normal"/>
    <w:rsid w:val="003E0624"/>
    <w:pPr>
      <w:pBdr>
        <w:left w:val="single" w:sz="4" w:space="0" w:color="808080"/>
      </w:pBdr>
      <w:shd w:val="clear" w:color="000000" w:fill="A9D08E"/>
      <w:spacing w:before="100" w:beforeAutospacing="1" w:after="100" w:afterAutospacing="1"/>
      <w:jc w:val="center"/>
    </w:pPr>
    <w:rPr>
      <w:rFonts w:ascii="Times New Roman" w:hAnsi="Times New Roman" w:cs="Times New Roman"/>
      <w:b/>
      <w:bCs/>
      <w:sz w:val="24"/>
      <w:szCs w:val="24"/>
    </w:rPr>
  </w:style>
  <w:style w:type="paragraph" w:customStyle="1" w:styleId="xl90">
    <w:name w:val="xl90"/>
    <w:basedOn w:val="Normal"/>
    <w:rsid w:val="003E0624"/>
    <w:pPr>
      <w:spacing w:before="100" w:beforeAutospacing="1" w:after="100" w:afterAutospacing="1"/>
      <w:jc w:val="center"/>
      <w:textAlignment w:val="center"/>
    </w:pPr>
    <w:rPr>
      <w:rFonts w:ascii="Times New Roman" w:hAnsi="Times New Roman" w:cs="Times New Roman"/>
      <w:sz w:val="24"/>
      <w:szCs w:val="24"/>
    </w:rPr>
  </w:style>
  <w:style w:type="character" w:styleId="CommentReference">
    <w:name w:val="annotation reference"/>
    <w:basedOn w:val="DefaultParagraphFont"/>
    <w:uiPriority w:val="99"/>
    <w:semiHidden/>
    <w:locked/>
    <w:rsid w:val="00CB3E22"/>
    <w:rPr>
      <w:sz w:val="16"/>
      <w:szCs w:val="16"/>
    </w:rPr>
  </w:style>
  <w:style w:type="paragraph" w:styleId="CommentText">
    <w:name w:val="annotation text"/>
    <w:basedOn w:val="Normal"/>
    <w:link w:val="CommentTextChar"/>
    <w:uiPriority w:val="99"/>
    <w:semiHidden/>
    <w:locked/>
    <w:rsid w:val="00CB3E22"/>
  </w:style>
  <w:style w:type="character" w:customStyle="1" w:styleId="CommentTextChar">
    <w:name w:val="Comment Text Char"/>
    <w:basedOn w:val="DefaultParagraphFont"/>
    <w:link w:val="CommentText"/>
    <w:uiPriority w:val="99"/>
    <w:semiHidden/>
    <w:rsid w:val="00CB3E22"/>
    <w:rPr>
      <w:rFonts w:eastAsia="Times New Roman" w:cstheme="minorHAnsi"/>
      <w:sz w:val="20"/>
      <w:szCs w:val="20"/>
      <w:lang w:eastAsia="en-AU"/>
    </w:rPr>
  </w:style>
  <w:style w:type="paragraph" w:styleId="CommentSubject">
    <w:name w:val="annotation subject"/>
    <w:basedOn w:val="CommentText"/>
    <w:next w:val="CommentText"/>
    <w:link w:val="CommentSubjectChar"/>
    <w:uiPriority w:val="99"/>
    <w:semiHidden/>
    <w:locked/>
    <w:rsid w:val="00CB3E22"/>
    <w:rPr>
      <w:b/>
      <w:bCs/>
    </w:rPr>
  </w:style>
  <w:style w:type="character" w:customStyle="1" w:styleId="CommentSubjectChar">
    <w:name w:val="Comment Subject Char"/>
    <w:basedOn w:val="CommentTextChar"/>
    <w:link w:val="CommentSubject"/>
    <w:uiPriority w:val="99"/>
    <w:semiHidden/>
    <w:rsid w:val="00CB3E22"/>
    <w:rPr>
      <w:rFonts w:eastAsia="Times New Roman" w:cstheme="minorHAnsi"/>
      <w:b/>
      <w:bCs/>
      <w:sz w:val="20"/>
      <w:szCs w:val="20"/>
      <w:lang w:eastAsia="en-AU"/>
    </w:rPr>
  </w:style>
  <w:style w:type="character" w:customStyle="1" w:styleId="a">
    <w:name w:val="_"/>
    <w:basedOn w:val="DefaultParagraphFont"/>
    <w:rsid w:val="00082600"/>
  </w:style>
  <w:style w:type="character" w:customStyle="1" w:styleId="sr-only">
    <w:name w:val="sr-only"/>
    <w:basedOn w:val="DefaultParagraphFont"/>
    <w:rsid w:val="003F4B8C"/>
  </w:style>
  <w:style w:type="character" w:customStyle="1" w:styleId="text">
    <w:name w:val="text"/>
    <w:basedOn w:val="DefaultParagraphFont"/>
    <w:rsid w:val="003F4B8C"/>
  </w:style>
  <w:style w:type="character" w:customStyle="1" w:styleId="author-ref">
    <w:name w:val="author-ref"/>
    <w:basedOn w:val="DefaultParagraphFont"/>
    <w:rsid w:val="003F4B8C"/>
  </w:style>
  <w:style w:type="paragraph" w:styleId="Revision">
    <w:name w:val="Revision"/>
    <w:hidden/>
    <w:uiPriority w:val="99"/>
    <w:semiHidden/>
    <w:rsid w:val="007074D4"/>
    <w:rPr>
      <w:rFonts w:eastAsia="Times New Roman" w:cstheme="minorHAnsi"/>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4034">
      <w:bodyDiv w:val="1"/>
      <w:marLeft w:val="0"/>
      <w:marRight w:val="0"/>
      <w:marTop w:val="0"/>
      <w:marBottom w:val="0"/>
      <w:divBdr>
        <w:top w:val="none" w:sz="0" w:space="0" w:color="auto"/>
        <w:left w:val="none" w:sz="0" w:space="0" w:color="auto"/>
        <w:bottom w:val="none" w:sz="0" w:space="0" w:color="auto"/>
        <w:right w:val="none" w:sz="0" w:space="0" w:color="auto"/>
      </w:divBdr>
    </w:div>
    <w:div w:id="90661866">
      <w:bodyDiv w:val="1"/>
      <w:marLeft w:val="0"/>
      <w:marRight w:val="0"/>
      <w:marTop w:val="0"/>
      <w:marBottom w:val="0"/>
      <w:divBdr>
        <w:top w:val="none" w:sz="0" w:space="0" w:color="auto"/>
        <w:left w:val="none" w:sz="0" w:space="0" w:color="auto"/>
        <w:bottom w:val="none" w:sz="0" w:space="0" w:color="auto"/>
        <w:right w:val="none" w:sz="0" w:space="0" w:color="auto"/>
      </w:divBdr>
    </w:div>
    <w:div w:id="386535453">
      <w:bodyDiv w:val="1"/>
      <w:marLeft w:val="0"/>
      <w:marRight w:val="0"/>
      <w:marTop w:val="0"/>
      <w:marBottom w:val="0"/>
      <w:divBdr>
        <w:top w:val="none" w:sz="0" w:space="0" w:color="auto"/>
        <w:left w:val="none" w:sz="0" w:space="0" w:color="auto"/>
        <w:bottom w:val="none" w:sz="0" w:space="0" w:color="auto"/>
        <w:right w:val="none" w:sz="0" w:space="0" w:color="auto"/>
      </w:divBdr>
    </w:div>
    <w:div w:id="393819198">
      <w:bodyDiv w:val="1"/>
      <w:marLeft w:val="0"/>
      <w:marRight w:val="0"/>
      <w:marTop w:val="0"/>
      <w:marBottom w:val="0"/>
      <w:divBdr>
        <w:top w:val="none" w:sz="0" w:space="0" w:color="auto"/>
        <w:left w:val="none" w:sz="0" w:space="0" w:color="auto"/>
        <w:bottom w:val="none" w:sz="0" w:space="0" w:color="auto"/>
        <w:right w:val="none" w:sz="0" w:space="0" w:color="auto"/>
      </w:divBdr>
    </w:div>
    <w:div w:id="395321607">
      <w:bodyDiv w:val="1"/>
      <w:marLeft w:val="0"/>
      <w:marRight w:val="0"/>
      <w:marTop w:val="0"/>
      <w:marBottom w:val="0"/>
      <w:divBdr>
        <w:top w:val="none" w:sz="0" w:space="0" w:color="auto"/>
        <w:left w:val="none" w:sz="0" w:space="0" w:color="auto"/>
        <w:bottom w:val="none" w:sz="0" w:space="0" w:color="auto"/>
        <w:right w:val="none" w:sz="0" w:space="0" w:color="auto"/>
      </w:divBdr>
    </w:div>
    <w:div w:id="420835407">
      <w:bodyDiv w:val="1"/>
      <w:marLeft w:val="0"/>
      <w:marRight w:val="0"/>
      <w:marTop w:val="0"/>
      <w:marBottom w:val="0"/>
      <w:divBdr>
        <w:top w:val="none" w:sz="0" w:space="0" w:color="auto"/>
        <w:left w:val="none" w:sz="0" w:space="0" w:color="auto"/>
        <w:bottom w:val="none" w:sz="0" w:space="0" w:color="auto"/>
        <w:right w:val="none" w:sz="0" w:space="0" w:color="auto"/>
      </w:divBdr>
    </w:div>
    <w:div w:id="559250591">
      <w:bodyDiv w:val="1"/>
      <w:marLeft w:val="0"/>
      <w:marRight w:val="0"/>
      <w:marTop w:val="0"/>
      <w:marBottom w:val="0"/>
      <w:divBdr>
        <w:top w:val="none" w:sz="0" w:space="0" w:color="auto"/>
        <w:left w:val="none" w:sz="0" w:space="0" w:color="auto"/>
        <w:bottom w:val="none" w:sz="0" w:space="0" w:color="auto"/>
        <w:right w:val="none" w:sz="0" w:space="0" w:color="auto"/>
      </w:divBdr>
    </w:div>
    <w:div w:id="607666435">
      <w:bodyDiv w:val="1"/>
      <w:marLeft w:val="0"/>
      <w:marRight w:val="0"/>
      <w:marTop w:val="0"/>
      <w:marBottom w:val="0"/>
      <w:divBdr>
        <w:top w:val="none" w:sz="0" w:space="0" w:color="auto"/>
        <w:left w:val="none" w:sz="0" w:space="0" w:color="auto"/>
        <w:bottom w:val="none" w:sz="0" w:space="0" w:color="auto"/>
        <w:right w:val="none" w:sz="0" w:space="0" w:color="auto"/>
      </w:divBdr>
      <w:divsChild>
        <w:div w:id="642466559">
          <w:marLeft w:val="1123"/>
          <w:marRight w:val="0"/>
          <w:marTop w:val="101"/>
          <w:marBottom w:val="0"/>
          <w:divBdr>
            <w:top w:val="none" w:sz="0" w:space="0" w:color="auto"/>
            <w:left w:val="none" w:sz="0" w:space="0" w:color="auto"/>
            <w:bottom w:val="none" w:sz="0" w:space="0" w:color="auto"/>
            <w:right w:val="none" w:sz="0" w:space="0" w:color="auto"/>
          </w:divBdr>
        </w:div>
        <w:div w:id="619607702">
          <w:marLeft w:val="1123"/>
          <w:marRight w:val="0"/>
          <w:marTop w:val="101"/>
          <w:marBottom w:val="0"/>
          <w:divBdr>
            <w:top w:val="none" w:sz="0" w:space="0" w:color="auto"/>
            <w:left w:val="none" w:sz="0" w:space="0" w:color="auto"/>
            <w:bottom w:val="none" w:sz="0" w:space="0" w:color="auto"/>
            <w:right w:val="none" w:sz="0" w:space="0" w:color="auto"/>
          </w:divBdr>
        </w:div>
        <w:div w:id="1174687170">
          <w:marLeft w:val="1123"/>
          <w:marRight w:val="0"/>
          <w:marTop w:val="101"/>
          <w:marBottom w:val="0"/>
          <w:divBdr>
            <w:top w:val="none" w:sz="0" w:space="0" w:color="auto"/>
            <w:left w:val="none" w:sz="0" w:space="0" w:color="auto"/>
            <w:bottom w:val="none" w:sz="0" w:space="0" w:color="auto"/>
            <w:right w:val="none" w:sz="0" w:space="0" w:color="auto"/>
          </w:divBdr>
        </w:div>
        <w:div w:id="671179884">
          <w:marLeft w:val="1123"/>
          <w:marRight w:val="0"/>
          <w:marTop w:val="101"/>
          <w:marBottom w:val="0"/>
          <w:divBdr>
            <w:top w:val="none" w:sz="0" w:space="0" w:color="auto"/>
            <w:left w:val="none" w:sz="0" w:space="0" w:color="auto"/>
            <w:bottom w:val="none" w:sz="0" w:space="0" w:color="auto"/>
            <w:right w:val="none" w:sz="0" w:space="0" w:color="auto"/>
          </w:divBdr>
        </w:div>
      </w:divsChild>
    </w:div>
    <w:div w:id="830948454">
      <w:bodyDiv w:val="1"/>
      <w:marLeft w:val="0"/>
      <w:marRight w:val="0"/>
      <w:marTop w:val="0"/>
      <w:marBottom w:val="0"/>
      <w:divBdr>
        <w:top w:val="none" w:sz="0" w:space="0" w:color="auto"/>
        <w:left w:val="none" w:sz="0" w:space="0" w:color="auto"/>
        <w:bottom w:val="none" w:sz="0" w:space="0" w:color="auto"/>
        <w:right w:val="none" w:sz="0" w:space="0" w:color="auto"/>
      </w:divBdr>
    </w:div>
    <w:div w:id="841702256">
      <w:bodyDiv w:val="1"/>
      <w:marLeft w:val="0"/>
      <w:marRight w:val="0"/>
      <w:marTop w:val="0"/>
      <w:marBottom w:val="0"/>
      <w:divBdr>
        <w:top w:val="none" w:sz="0" w:space="0" w:color="auto"/>
        <w:left w:val="none" w:sz="0" w:space="0" w:color="auto"/>
        <w:bottom w:val="none" w:sz="0" w:space="0" w:color="auto"/>
        <w:right w:val="none" w:sz="0" w:space="0" w:color="auto"/>
      </w:divBdr>
    </w:div>
    <w:div w:id="1018045313">
      <w:bodyDiv w:val="1"/>
      <w:marLeft w:val="0"/>
      <w:marRight w:val="0"/>
      <w:marTop w:val="0"/>
      <w:marBottom w:val="0"/>
      <w:divBdr>
        <w:top w:val="none" w:sz="0" w:space="0" w:color="auto"/>
        <w:left w:val="none" w:sz="0" w:space="0" w:color="auto"/>
        <w:bottom w:val="none" w:sz="0" w:space="0" w:color="auto"/>
        <w:right w:val="none" w:sz="0" w:space="0" w:color="auto"/>
      </w:divBdr>
    </w:div>
    <w:div w:id="1097291860">
      <w:bodyDiv w:val="1"/>
      <w:marLeft w:val="0"/>
      <w:marRight w:val="0"/>
      <w:marTop w:val="0"/>
      <w:marBottom w:val="0"/>
      <w:divBdr>
        <w:top w:val="none" w:sz="0" w:space="0" w:color="auto"/>
        <w:left w:val="none" w:sz="0" w:space="0" w:color="auto"/>
        <w:bottom w:val="none" w:sz="0" w:space="0" w:color="auto"/>
        <w:right w:val="none" w:sz="0" w:space="0" w:color="auto"/>
      </w:divBdr>
    </w:div>
    <w:div w:id="1134635893">
      <w:bodyDiv w:val="1"/>
      <w:marLeft w:val="0"/>
      <w:marRight w:val="0"/>
      <w:marTop w:val="0"/>
      <w:marBottom w:val="0"/>
      <w:divBdr>
        <w:top w:val="none" w:sz="0" w:space="0" w:color="auto"/>
        <w:left w:val="none" w:sz="0" w:space="0" w:color="auto"/>
        <w:bottom w:val="none" w:sz="0" w:space="0" w:color="auto"/>
        <w:right w:val="none" w:sz="0" w:space="0" w:color="auto"/>
      </w:divBdr>
    </w:div>
    <w:div w:id="1266695264">
      <w:bodyDiv w:val="1"/>
      <w:marLeft w:val="0"/>
      <w:marRight w:val="0"/>
      <w:marTop w:val="0"/>
      <w:marBottom w:val="0"/>
      <w:divBdr>
        <w:top w:val="none" w:sz="0" w:space="0" w:color="auto"/>
        <w:left w:val="none" w:sz="0" w:space="0" w:color="auto"/>
        <w:bottom w:val="none" w:sz="0" w:space="0" w:color="auto"/>
        <w:right w:val="none" w:sz="0" w:space="0" w:color="auto"/>
      </w:divBdr>
    </w:div>
    <w:div w:id="1436095842">
      <w:bodyDiv w:val="1"/>
      <w:marLeft w:val="0"/>
      <w:marRight w:val="0"/>
      <w:marTop w:val="0"/>
      <w:marBottom w:val="0"/>
      <w:divBdr>
        <w:top w:val="none" w:sz="0" w:space="0" w:color="auto"/>
        <w:left w:val="none" w:sz="0" w:space="0" w:color="auto"/>
        <w:bottom w:val="none" w:sz="0" w:space="0" w:color="auto"/>
        <w:right w:val="none" w:sz="0" w:space="0" w:color="auto"/>
      </w:divBdr>
    </w:div>
    <w:div w:id="1523084586">
      <w:bodyDiv w:val="1"/>
      <w:marLeft w:val="0"/>
      <w:marRight w:val="0"/>
      <w:marTop w:val="0"/>
      <w:marBottom w:val="0"/>
      <w:divBdr>
        <w:top w:val="none" w:sz="0" w:space="0" w:color="auto"/>
        <w:left w:val="none" w:sz="0" w:space="0" w:color="auto"/>
        <w:bottom w:val="none" w:sz="0" w:space="0" w:color="auto"/>
        <w:right w:val="none" w:sz="0" w:space="0" w:color="auto"/>
      </w:divBdr>
      <w:divsChild>
        <w:div w:id="795484368">
          <w:marLeft w:val="1166"/>
          <w:marRight w:val="0"/>
          <w:marTop w:val="67"/>
          <w:marBottom w:val="0"/>
          <w:divBdr>
            <w:top w:val="none" w:sz="0" w:space="0" w:color="auto"/>
            <w:left w:val="none" w:sz="0" w:space="0" w:color="auto"/>
            <w:bottom w:val="none" w:sz="0" w:space="0" w:color="auto"/>
            <w:right w:val="none" w:sz="0" w:space="0" w:color="auto"/>
          </w:divBdr>
        </w:div>
      </w:divsChild>
    </w:div>
    <w:div w:id="1647859056">
      <w:bodyDiv w:val="1"/>
      <w:marLeft w:val="0"/>
      <w:marRight w:val="0"/>
      <w:marTop w:val="0"/>
      <w:marBottom w:val="0"/>
      <w:divBdr>
        <w:top w:val="none" w:sz="0" w:space="0" w:color="auto"/>
        <w:left w:val="none" w:sz="0" w:space="0" w:color="auto"/>
        <w:bottom w:val="none" w:sz="0" w:space="0" w:color="auto"/>
        <w:right w:val="none" w:sz="0" w:space="0" w:color="auto"/>
      </w:divBdr>
    </w:div>
    <w:div w:id="1651517055">
      <w:bodyDiv w:val="1"/>
      <w:marLeft w:val="0"/>
      <w:marRight w:val="0"/>
      <w:marTop w:val="0"/>
      <w:marBottom w:val="0"/>
      <w:divBdr>
        <w:top w:val="none" w:sz="0" w:space="0" w:color="auto"/>
        <w:left w:val="none" w:sz="0" w:space="0" w:color="auto"/>
        <w:bottom w:val="none" w:sz="0" w:space="0" w:color="auto"/>
        <w:right w:val="none" w:sz="0" w:space="0" w:color="auto"/>
      </w:divBdr>
    </w:div>
    <w:div w:id="1682197549">
      <w:bodyDiv w:val="1"/>
      <w:marLeft w:val="0"/>
      <w:marRight w:val="0"/>
      <w:marTop w:val="0"/>
      <w:marBottom w:val="0"/>
      <w:divBdr>
        <w:top w:val="none" w:sz="0" w:space="0" w:color="auto"/>
        <w:left w:val="none" w:sz="0" w:space="0" w:color="auto"/>
        <w:bottom w:val="none" w:sz="0" w:space="0" w:color="auto"/>
        <w:right w:val="none" w:sz="0" w:space="0" w:color="auto"/>
      </w:divBdr>
      <w:divsChild>
        <w:div w:id="879240674">
          <w:marLeft w:val="1123"/>
          <w:marRight w:val="0"/>
          <w:marTop w:val="101"/>
          <w:marBottom w:val="0"/>
          <w:divBdr>
            <w:top w:val="none" w:sz="0" w:space="0" w:color="auto"/>
            <w:left w:val="none" w:sz="0" w:space="0" w:color="auto"/>
            <w:bottom w:val="none" w:sz="0" w:space="0" w:color="auto"/>
            <w:right w:val="none" w:sz="0" w:space="0" w:color="auto"/>
          </w:divBdr>
        </w:div>
      </w:divsChild>
    </w:div>
    <w:div w:id="1704555452">
      <w:bodyDiv w:val="1"/>
      <w:marLeft w:val="0"/>
      <w:marRight w:val="0"/>
      <w:marTop w:val="0"/>
      <w:marBottom w:val="0"/>
      <w:divBdr>
        <w:top w:val="none" w:sz="0" w:space="0" w:color="auto"/>
        <w:left w:val="none" w:sz="0" w:space="0" w:color="auto"/>
        <w:bottom w:val="none" w:sz="0" w:space="0" w:color="auto"/>
        <w:right w:val="none" w:sz="0" w:space="0" w:color="auto"/>
      </w:divBdr>
      <w:divsChild>
        <w:div w:id="1493523395">
          <w:marLeft w:val="1123"/>
          <w:marRight w:val="0"/>
          <w:marTop w:val="101"/>
          <w:marBottom w:val="0"/>
          <w:divBdr>
            <w:top w:val="none" w:sz="0" w:space="0" w:color="auto"/>
            <w:left w:val="none" w:sz="0" w:space="0" w:color="auto"/>
            <w:bottom w:val="none" w:sz="0" w:space="0" w:color="auto"/>
            <w:right w:val="none" w:sz="0" w:space="0" w:color="auto"/>
          </w:divBdr>
        </w:div>
        <w:div w:id="1018703738">
          <w:marLeft w:val="1123"/>
          <w:marRight w:val="0"/>
          <w:marTop w:val="101"/>
          <w:marBottom w:val="0"/>
          <w:divBdr>
            <w:top w:val="none" w:sz="0" w:space="0" w:color="auto"/>
            <w:left w:val="none" w:sz="0" w:space="0" w:color="auto"/>
            <w:bottom w:val="none" w:sz="0" w:space="0" w:color="auto"/>
            <w:right w:val="none" w:sz="0" w:space="0" w:color="auto"/>
          </w:divBdr>
        </w:div>
      </w:divsChild>
    </w:div>
    <w:div w:id="1729837181">
      <w:bodyDiv w:val="1"/>
      <w:marLeft w:val="0"/>
      <w:marRight w:val="0"/>
      <w:marTop w:val="0"/>
      <w:marBottom w:val="0"/>
      <w:divBdr>
        <w:top w:val="none" w:sz="0" w:space="0" w:color="auto"/>
        <w:left w:val="none" w:sz="0" w:space="0" w:color="auto"/>
        <w:bottom w:val="none" w:sz="0" w:space="0" w:color="auto"/>
        <w:right w:val="none" w:sz="0" w:space="0" w:color="auto"/>
      </w:divBdr>
    </w:div>
    <w:div w:id="1917131143">
      <w:bodyDiv w:val="1"/>
      <w:marLeft w:val="0"/>
      <w:marRight w:val="0"/>
      <w:marTop w:val="0"/>
      <w:marBottom w:val="0"/>
      <w:divBdr>
        <w:top w:val="none" w:sz="0" w:space="0" w:color="auto"/>
        <w:left w:val="none" w:sz="0" w:space="0" w:color="auto"/>
        <w:bottom w:val="none" w:sz="0" w:space="0" w:color="auto"/>
        <w:right w:val="none" w:sz="0" w:space="0" w:color="auto"/>
      </w:divBdr>
    </w:div>
    <w:div w:id="206826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https://www.environment.gov.au/protection/waste/publications/australian-hazardous-waste-data-reporting-standard" TargetMode="External"/><Relationship Id="rId26" Type="http://schemas.openxmlformats.org/officeDocument/2006/relationships/hyperlink" Target="https://www.environment.gov.au/protection/waste/publications/national-waste-policy-action-plan"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environment.gov.au/system/files/resources/3b8179ea-c9ce-4b51-939c-deca12abd6a7/files/aus-hazwaste-data-reporting-standard-2019.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environment.gov.au/protection/waste/publications/australian-hazardous-waste-data-reporting-standard" TargetMode="External"/><Relationship Id="rId29" Type="http://schemas.openxmlformats.org/officeDocument/2006/relationships/hyperlink" Target="https://www.industry.gov.au/sites/default/files/2019-03/weighbridgeoperatorsmanual.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environment.gov.au/system/files/resources/de91c360-1995-475c-bc9f-f0c4c85b7692/files/improving-national-waste-data-and-reporting.docx"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researchgate.net/publication/46009085_Anaerobic_digestion_of_source-segregated_domestic_food_waste_Performance_assessment_by_mass_and_energy_balance" TargetMode="External"/><Relationship Id="rId28" Type="http://schemas.openxmlformats.org/officeDocument/2006/relationships/hyperlink" Target="https://ec.europa.eu/environment/waste/framework/pdf/guidance.pdf" TargetMode="External"/><Relationship Id="rId10" Type="http://schemas.openxmlformats.org/officeDocument/2006/relationships/webSettings" Target="webSettings.xml"/><Relationship Id="rId19" Type="http://schemas.openxmlformats.org/officeDocument/2006/relationships/hyperlink" Target="https://www.environment.gov.au/protection/waste/publications/australian-hazardous-waste-data-reporting-standard"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cityservices.act.gov.au/__data/assets/pdf_file/0019/1131841/2014-ACT_MRF-audit-report_2014-FINAL.pdf" TargetMode="External"/><Relationship Id="rId27" Type="http://schemas.openxmlformats.org/officeDocument/2006/relationships/hyperlink" Target="https://greet.es.anl.gov/files/light-duty-vehicle-2016" TargetMode="External"/><Relationship Id="rId30" Type="http://schemas.openxmlformats.org/officeDocument/2006/relationships/hyperlink" Target="https://www.researchgate.net/publication/328832229_Separation_of_Copper_from_Electric_Cable_Waste_Based_on_Mineral_Processing_Methods_A_Case_Study"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3" Type="http://schemas.openxmlformats.org/officeDocument/2006/relationships/hyperlink" Target="https://www.environment.gov.au/system/files/resources/f3403579-8378-418d-8410-6578749189c6/files/australian-waste-definitions.pdf" TargetMode="External"/><Relationship Id="rId7" Type="http://schemas.openxmlformats.org/officeDocument/2006/relationships/hyperlink" Target="https://www.nabers.gov.au/file/2267/download?token=GY-n9HxK" TargetMode="External"/><Relationship Id="rId2" Type="http://schemas.openxmlformats.org/officeDocument/2006/relationships/hyperlink" Target="https://www.environment.gov.au/system/files/resources/8d0db8da-28dc-4517-874c-791d162a8119/files/stocktake-standards.pdf" TargetMode="External"/><Relationship Id="rId1" Type="http://schemas.openxmlformats.org/officeDocument/2006/relationships/hyperlink" Target="https://www.environment.gov.au/protection/waste/publications/improving-national-waste-data-reporting" TargetMode="External"/><Relationship Id="rId6" Type="http://schemas.openxmlformats.org/officeDocument/2006/relationships/hyperlink" Target="https://www.epa.nsw.gov.au/your-environment/waste/classifying-waste/virgin-excavated-natural-material" TargetMode="External"/><Relationship Id="rId5" Type="http://schemas.openxmlformats.org/officeDocument/2006/relationships/hyperlink" Target="https://eur-lex.europa.eu/eli/dec_impl/2019/1004/oj" TargetMode="External"/><Relationship Id="rId4" Type="http://schemas.openxmlformats.org/officeDocument/2006/relationships/hyperlink" Target="https://seea.un.org/content/seea-central-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9BF4CB5D5244108B83B739FC637D9B"/>
        <w:category>
          <w:name w:val="General"/>
          <w:gallery w:val="placeholder"/>
        </w:category>
        <w:types>
          <w:type w:val="bbPlcHdr"/>
        </w:types>
        <w:behaviors>
          <w:behavior w:val="content"/>
        </w:behaviors>
        <w:guid w:val="{7944615E-754A-43C1-B3D7-CA315094B706}"/>
      </w:docPartPr>
      <w:docPartBody>
        <w:p w:rsidR="00875839" w:rsidRDefault="000E4918">
          <w:pPr>
            <w:pStyle w:val="D99BF4CB5D5244108B83B739FC637D9B"/>
          </w:pPr>
          <w:r w:rsidRPr="00F96631">
            <w:rPr>
              <w:rStyle w:val="PlaceholderText"/>
            </w:rPr>
            <w:t>Click here to enter text.</w:t>
          </w:r>
        </w:p>
      </w:docPartBody>
    </w:docPart>
    <w:docPart>
      <w:docPartPr>
        <w:name w:val="0DC5416B649640749B793CD2A2B922C8"/>
        <w:category>
          <w:name w:val="General"/>
          <w:gallery w:val="placeholder"/>
        </w:category>
        <w:types>
          <w:type w:val="bbPlcHdr"/>
        </w:types>
        <w:behaviors>
          <w:behavior w:val="content"/>
        </w:behaviors>
        <w:guid w:val="{834497D0-F8EC-4DE9-837F-6600F04C85BE}"/>
      </w:docPartPr>
      <w:docPartBody>
        <w:p w:rsidR="00875839" w:rsidRDefault="000E4918">
          <w:pPr>
            <w:pStyle w:val="0DC5416B649640749B793CD2A2B922C8"/>
          </w:pPr>
          <w:r w:rsidRPr="00F96631">
            <w:rPr>
              <w:rStyle w:val="PlaceholderText"/>
            </w:rPr>
            <w:t>Click here to enter a date.</w:t>
          </w:r>
        </w:p>
      </w:docPartBody>
    </w:docPart>
    <w:docPart>
      <w:docPartPr>
        <w:name w:val="F37B5685807546DE80E97D34EBE64EA6"/>
        <w:category>
          <w:name w:val="General"/>
          <w:gallery w:val="placeholder"/>
        </w:category>
        <w:types>
          <w:type w:val="bbPlcHdr"/>
        </w:types>
        <w:behaviors>
          <w:behavior w:val="content"/>
        </w:behaviors>
        <w:guid w:val="{DE8B3883-6921-46CF-83A7-5D028A4401C6}"/>
      </w:docPartPr>
      <w:docPartBody>
        <w:p w:rsidR="00875839" w:rsidRDefault="000E4918">
          <w:pPr>
            <w:pStyle w:val="F37B5685807546DE80E97D34EBE64EA6"/>
          </w:pPr>
          <w:r w:rsidRPr="00F96631">
            <w:rPr>
              <w:rStyle w:val="PlaceholderText"/>
            </w:rPr>
            <w:t>Click here to enter a date.</w:t>
          </w:r>
        </w:p>
      </w:docPartBody>
    </w:docPart>
    <w:docPart>
      <w:docPartPr>
        <w:name w:val="5391FAB4949147BA95841D410E16A3EF"/>
        <w:category>
          <w:name w:val="General"/>
          <w:gallery w:val="placeholder"/>
        </w:category>
        <w:types>
          <w:type w:val="bbPlcHdr"/>
        </w:types>
        <w:behaviors>
          <w:behavior w:val="content"/>
        </w:behaviors>
        <w:guid w:val="{93642EA7-10C8-4D86-A39A-4E175461A074}"/>
      </w:docPartPr>
      <w:docPartBody>
        <w:p w:rsidR="00875839" w:rsidRDefault="000E4918">
          <w:pPr>
            <w:pStyle w:val="5391FAB4949147BA95841D410E16A3EF"/>
          </w:pPr>
          <w:r w:rsidRPr="00F96631">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18"/>
    <w:rsid w:val="00087B47"/>
    <w:rsid w:val="000D554F"/>
    <w:rsid w:val="000E4918"/>
    <w:rsid w:val="00157E3F"/>
    <w:rsid w:val="00191FCF"/>
    <w:rsid w:val="00192D26"/>
    <w:rsid w:val="00242587"/>
    <w:rsid w:val="00245FEC"/>
    <w:rsid w:val="003A29A9"/>
    <w:rsid w:val="004008D2"/>
    <w:rsid w:val="004636B1"/>
    <w:rsid w:val="004B1C1F"/>
    <w:rsid w:val="004C0FC1"/>
    <w:rsid w:val="0051199C"/>
    <w:rsid w:val="005D5447"/>
    <w:rsid w:val="00613EA6"/>
    <w:rsid w:val="006319DA"/>
    <w:rsid w:val="00655CB6"/>
    <w:rsid w:val="006A25D9"/>
    <w:rsid w:val="006E7729"/>
    <w:rsid w:val="006F19F9"/>
    <w:rsid w:val="00713F0A"/>
    <w:rsid w:val="00731ADF"/>
    <w:rsid w:val="007349AE"/>
    <w:rsid w:val="007804F6"/>
    <w:rsid w:val="007B16D9"/>
    <w:rsid w:val="008300D5"/>
    <w:rsid w:val="00875839"/>
    <w:rsid w:val="008C7187"/>
    <w:rsid w:val="009638B9"/>
    <w:rsid w:val="009875F2"/>
    <w:rsid w:val="009D4077"/>
    <w:rsid w:val="00A469A0"/>
    <w:rsid w:val="00A527C4"/>
    <w:rsid w:val="00A53CF0"/>
    <w:rsid w:val="00A63F64"/>
    <w:rsid w:val="00A97B96"/>
    <w:rsid w:val="00AA657C"/>
    <w:rsid w:val="00AB2C05"/>
    <w:rsid w:val="00BD00C4"/>
    <w:rsid w:val="00C47CF4"/>
    <w:rsid w:val="00D32EBA"/>
    <w:rsid w:val="00D96ADD"/>
    <w:rsid w:val="00DB493F"/>
    <w:rsid w:val="00DC3FF1"/>
    <w:rsid w:val="00DF7074"/>
    <w:rsid w:val="00E076F6"/>
    <w:rsid w:val="00E24019"/>
    <w:rsid w:val="00E53645"/>
    <w:rsid w:val="00E7600D"/>
    <w:rsid w:val="00EC02C0"/>
    <w:rsid w:val="00EF69FF"/>
    <w:rsid w:val="00F028A8"/>
    <w:rsid w:val="00F27F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7074"/>
    <w:rPr>
      <w:vanish/>
      <w:color w:val="808080"/>
    </w:rPr>
  </w:style>
  <w:style w:type="paragraph" w:customStyle="1" w:styleId="D99BF4CB5D5244108B83B739FC637D9B">
    <w:name w:val="D99BF4CB5D5244108B83B739FC637D9B"/>
  </w:style>
  <w:style w:type="paragraph" w:customStyle="1" w:styleId="0DC5416B649640749B793CD2A2B922C8">
    <w:name w:val="0DC5416B649640749B793CD2A2B922C8"/>
  </w:style>
  <w:style w:type="paragraph" w:customStyle="1" w:styleId="F37B5685807546DE80E97D34EBE64EA6">
    <w:name w:val="F37B5685807546DE80E97D34EBE64EA6"/>
  </w:style>
  <w:style w:type="paragraph" w:customStyle="1" w:styleId="5391FAB4949147BA95841D410E16A3EF">
    <w:name w:val="5391FAB4949147BA95841D410E16A3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lue Environment">
      <a:dk1>
        <a:sysClr val="windowText" lastClr="000000"/>
      </a:dk1>
      <a:lt1>
        <a:sysClr val="window" lastClr="FFFFFF"/>
      </a:lt1>
      <a:dk2>
        <a:srgbClr val="000099"/>
      </a:dk2>
      <a:lt2>
        <a:srgbClr val="E7E6E6"/>
      </a:lt2>
      <a:accent1>
        <a:srgbClr val="4D4DB8"/>
      </a:accent1>
      <a:accent2>
        <a:srgbClr val="B31284"/>
      </a:accent2>
      <a:accent3>
        <a:srgbClr val="12B352"/>
      </a:accent3>
      <a:accent4>
        <a:srgbClr val="F79E00"/>
      </a:accent4>
      <a:accent5>
        <a:srgbClr val="A0D2FA"/>
      </a:accent5>
      <a:accent6>
        <a:srgbClr val="FFF133"/>
      </a:accent6>
      <a:hlink>
        <a:srgbClr val="0000FF"/>
      </a:hlink>
      <a:folHlink>
        <a:srgbClr val="0000FF"/>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3.xml><?xml version="1.0" encoding="utf-8"?>
<p:properties xmlns:p="http://schemas.microsoft.com/office/2006/metadata/properties" xmlns:xsi="http://www.w3.org/2001/XMLSchema-instance" xmlns:pc="http://schemas.microsoft.com/office/infopath/2007/PartnerControls">
  <documentManagement>
    <Projectmanager xmlns="cefb566d-1dde-4b16-88c3-ae141852d522">
      <UserInfo>
        <DisplayName/>
        <AccountId xsi:nil="true"/>
        <AccountType/>
      </UserInfo>
    </Projectmanager>
    <Status xmlns="cefb566d-1dde-4b16-88c3-ae141852d522" xsi:nil="true"/>
  </documentManagement>
</p:properties>
</file>

<file path=customXml/item4.xml><?xml version="1.0" encoding="utf-8"?>
<root>
  <reviewers>Name Surname, Name Surname</reviewers>
  <projnumber>P1121</projnumber>
  <contractdate>2019-12-20T00:00:00</contractdate>
  <infocurrent>2021-03-24T00:00:00</infocurrent>
  <copyright/>
</root>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D89A01945CD6444CA9596BDB31FA19BA" ma:contentTypeVersion="" ma:contentTypeDescription="Create a new document." ma:contentTypeScope="" ma:versionID="826b307fa358bae1048dadda1abae0c8">
  <xsd:schema xmlns:xsd="http://www.w3.org/2001/XMLSchema" xmlns:xs="http://www.w3.org/2001/XMLSchema" xmlns:p="http://schemas.microsoft.com/office/2006/metadata/properties" xmlns:ns2="2ad5b749-a559-4ff7-b337-5976eb7c1197" xmlns:ns3="cefb566d-1dde-4b16-88c3-ae141852d522" targetNamespace="http://schemas.microsoft.com/office/2006/metadata/properties" ma:root="true" ma:fieldsID="c7c463d32efa23cf8a185244ef59ce57" ns2:_="" ns3:_="">
    <xsd:import namespace="2ad5b749-a559-4ff7-b337-5976eb7c1197"/>
    <xsd:import namespace="cefb566d-1dde-4b16-88c3-ae141852d5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Projectmanager"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5b749-a559-4ff7-b337-5976eb7c1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fb566d-1dde-4b16-88c3-ae141852d52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Projectmanager" ma:index="21" nillable="true" ma:displayName="Project manager" ma:format="Dropdown" ma:list="UserInfo" ma:SharePointGroup="0" ma:internalName="Project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22" nillable="true" ma:displayName="Status" ma:format="RadioButtons" ma:internalName="Status">
      <xsd:simpleType>
        <xsd:restriction base="dms:Choice">
          <xsd:enumeration value="Active"/>
          <xsd:enumeration value="Complete"/>
          <xsd:enumeration value="Submitted"/>
          <xsd:enumeration value="Unsuccessfu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B873A2-3A20-4918-B6C9-C76F2BA2BA41}">
  <ds:schemaRefs>
    <ds:schemaRef ds:uri="http://schemas.openxmlformats.org/officeDocument/2006/bibliography"/>
  </ds:schemaRefs>
</ds:datastoreItem>
</file>

<file path=customXml/itemProps3.xml><?xml version="1.0" encoding="utf-8"?>
<ds:datastoreItem xmlns:ds="http://schemas.openxmlformats.org/officeDocument/2006/customXml" ds:itemID="{EEE24C40-9563-4E3B-82B8-9CB5E2CDB997}">
  <ds:schemaRefs>
    <ds:schemaRef ds:uri="http://schemas.microsoft.com/office/2006/metadata/properties"/>
    <ds:schemaRef ds:uri="http://schemas.microsoft.com/office/infopath/2007/PartnerControls"/>
    <ds:schemaRef ds:uri="cefb566d-1dde-4b16-88c3-ae141852d522"/>
  </ds:schemaRefs>
</ds:datastoreItem>
</file>

<file path=customXml/itemProps4.xml><?xml version="1.0" encoding="utf-8"?>
<ds:datastoreItem xmlns:ds="http://schemas.openxmlformats.org/officeDocument/2006/customXml" ds:itemID="{A510F670-9325-470C-97D0-A9A4BC3018FA}">
  <ds:schemaRefs/>
</ds:datastoreItem>
</file>

<file path=customXml/itemProps5.xml><?xml version="1.0" encoding="utf-8"?>
<ds:datastoreItem xmlns:ds="http://schemas.openxmlformats.org/officeDocument/2006/customXml" ds:itemID="{034058A6-6D4E-4205-93CC-A31EDC1560E0}">
  <ds:schemaRefs>
    <ds:schemaRef ds:uri="http://schemas.microsoft.com/sharepoint/v3/contenttype/forms"/>
  </ds:schemaRefs>
</ds:datastoreItem>
</file>

<file path=customXml/itemProps6.xml><?xml version="1.0" encoding="utf-8"?>
<ds:datastoreItem xmlns:ds="http://schemas.openxmlformats.org/officeDocument/2006/customXml" ds:itemID="{5F289DA5-98C8-46AA-84E6-AA46511DF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5b749-a559-4ff7-b337-5976eb7c1197"/>
    <ds:schemaRef ds:uri="cefb566d-1dde-4b16-88c3-ae141852d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16012</Words>
  <Characters>91273</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2021-08-24T02:54:00Z</dcterms:created>
  <dcterms:modified xsi:type="dcterms:W3CDTF">2021-08-24T05:41:00Z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0x010100D89A01945CD6444CA9596BDB31FA19BA</vt:lpwstr>
  </property>
</Properties>
</file>