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909" w:rsidRDefault="009C7909" w:rsidP="009C7909">
      <w:pPr>
        <w:pStyle w:val="Heading4"/>
        <w:ind w:left="1361"/>
      </w:pPr>
      <w:bookmarkStart w:id="0" w:name="_Toc327900118"/>
    </w:p>
    <w:p w:rsidR="009C7909" w:rsidRDefault="009C7909" w:rsidP="009C7909">
      <w:pPr>
        <w:pStyle w:val="ReportTitle"/>
        <w:ind w:left="1361"/>
      </w:pPr>
      <w:bookmarkStart w:id="1" w:name="OLE_LINK2"/>
      <w:bookmarkStart w:id="2" w:name="OLE_LINK3"/>
      <w:r>
        <w:t xml:space="preserve">Standards for Accreditation of Environmental Approvals under the </w:t>
      </w:r>
      <w:r w:rsidRPr="00EB6E47">
        <w:rPr>
          <w:i/>
        </w:rPr>
        <w:t>Environment Protection and Biodiversity Conservation Act 1999</w:t>
      </w:r>
    </w:p>
    <w:bookmarkEnd w:id="1"/>
    <w:bookmarkEnd w:id="2"/>
    <w:p w:rsidR="009C7909" w:rsidRDefault="009C7909" w:rsidP="009C7909">
      <w:pPr>
        <w:pStyle w:val="ReportTitle"/>
        <w:ind w:left="1361"/>
      </w:pPr>
    </w:p>
    <w:p w:rsidR="009C7909" w:rsidRPr="00AF4192" w:rsidRDefault="009C7909" w:rsidP="009C7909">
      <w:pPr>
        <w:pStyle w:val="Reportsubtitle"/>
        <w:ind w:left="1361"/>
        <w:rPr>
          <w:b/>
          <w:color w:val="17365D" w:themeColor="text2" w:themeShade="BF"/>
          <w:sz w:val="36"/>
          <w:szCs w:val="36"/>
        </w:rPr>
      </w:pPr>
      <w:r w:rsidRPr="00AF4192">
        <w:rPr>
          <w:b/>
          <w:color w:val="17365D" w:themeColor="text2" w:themeShade="BF"/>
          <w:sz w:val="36"/>
          <w:szCs w:val="36"/>
        </w:rPr>
        <w:t>2014</w:t>
      </w:r>
    </w:p>
    <w:p w:rsidR="009C7909" w:rsidRDefault="009C7909" w:rsidP="009C7909">
      <w:pPr>
        <w:pStyle w:val="Heading1"/>
      </w:pPr>
    </w:p>
    <w:p w:rsidR="009C7909" w:rsidRDefault="009C7909" w:rsidP="009C7909"/>
    <w:p w:rsidR="009C7909" w:rsidRPr="007A252C" w:rsidRDefault="009C7909" w:rsidP="009C7909"/>
    <w:p w:rsidR="009C7909" w:rsidRDefault="009C7909" w:rsidP="009C7909">
      <w:pPr>
        <w:sectPr w:rsidR="009C7909" w:rsidSect="009C7909">
          <w:headerReference w:type="even" r:id="rId11"/>
          <w:footerReference w:type="default" r:id="rId12"/>
          <w:headerReference w:type="first" r:id="rId13"/>
          <w:footerReference w:type="first" r:id="rId14"/>
          <w:endnotePr>
            <w:numFmt w:val="decimal"/>
          </w:endnotePr>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Content>
        <w:p w:rsidR="009C7909" w:rsidRDefault="009C7909" w:rsidP="009C7909">
          <w:pPr>
            <w:pStyle w:val="TOCHeading"/>
          </w:pPr>
          <w:r w:rsidRPr="005525F2">
            <w:t>Contents</w:t>
          </w:r>
        </w:p>
        <w:bookmarkStart w:id="3" w:name="_GoBack"/>
        <w:bookmarkEnd w:id="3"/>
        <w:p w:rsidR="001A77AD" w:rsidRDefault="00B631DD">
          <w:pPr>
            <w:pStyle w:val="TOC1"/>
            <w:tabs>
              <w:tab w:val="right" w:leader="dot" w:pos="9202"/>
            </w:tabs>
            <w:rPr>
              <w:rFonts w:asciiTheme="minorHAnsi" w:eastAsiaTheme="minorEastAsia" w:hAnsiTheme="minorHAnsi" w:cstheme="minorBidi"/>
              <w:b w:val="0"/>
              <w:noProof/>
              <w:lang w:eastAsia="en-AU"/>
            </w:rPr>
          </w:pPr>
          <w:r w:rsidRPr="00B631DD">
            <w:rPr>
              <w:b w:val="0"/>
            </w:rPr>
            <w:fldChar w:fldCharType="begin"/>
          </w:r>
          <w:r w:rsidR="001A77AD">
            <w:rPr>
              <w:b w:val="0"/>
            </w:rPr>
            <w:instrText xml:space="preserve"> TOC \o "1-2" \h \z \u </w:instrText>
          </w:r>
          <w:r w:rsidRPr="00B631DD">
            <w:rPr>
              <w:b w:val="0"/>
            </w:rPr>
            <w:fldChar w:fldCharType="separate"/>
          </w:r>
          <w:hyperlink w:anchor="_Toc380589751" w:history="1">
            <w:r w:rsidR="001A77AD" w:rsidRPr="000872F7">
              <w:rPr>
                <w:rStyle w:val="Hyperlink"/>
                <w:noProof/>
              </w:rPr>
              <w:t>Preface</w:t>
            </w:r>
            <w:r w:rsidR="001A77AD">
              <w:rPr>
                <w:noProof/>
                <w:webHidden/>
              </w:rPr>
              <w:tab/>
            </w:r>
            <w:r>
              <w:rPr>
                <w:noProof/>
                <w:webHidden/>
              </w:rPr>
              <w:fldChar w:fldCharType="begin"/>
            </w:r>
            <w:r w:rsidR="001A77AD">
              <w:rPr>
                <w:noProof/>
                <w:webHidden/>
              </w:rPr>
              <w:instrText xml:space="preserve"> PAGEREF _Toc380589751 \h </w:instrText>
            </w:r>
            <w:r>
              <w:rPr>
                <w:noProof/>
                <w:webHidden/>
              </w:rPr>
            </w:r>
            <w:r>
              <w:rPr>
                <w:noProof/>
                <w:webHidden/>
              </w:rPr>
              <w:fldChar w:fldCharType="separate"/>
            </w:r>
            <w:r w:rsidR="001A77AD">
              <w:rPr>
                <w:noProof/>
                <w:webHidden/>
              </w:rPr>
              <w:t>4</w:t>
            </w:r>
            <w:r>
              <w:rPr>
                <w:noProof/>
                <w:webHidden/>
              </w:rPr>
              <w:fldChar w:fldCharType="end"/>
            </w:r>
          </w:hyperlink>
        </w:p>
        <w:p w:rsidR="001A77AD" w:rsidRDefault="00B631DD">
          <w:pPr>
            <w:pStyle w:val="TOC1"/>
            <w:tabs>
              <w:tab w:val="left" w:pos="440"/>
              <w:tab w:val="right" w:leader="dot" w:pos="9202"/>
            </w:tabs>
            <w:rPr>
              <w:rFonts w:asciiTheme="minorHAnsi" w:eastAsiaTheme="minorEastAsia" w:hAnsiTheme="minorHAnsi" w:cstheme="minorBidi"/>
              <w:b w:val="0"/>
              <w:noProof/>
              <w:lang w:eastAsia="en-AU"/>
            </w:rPr>
          </w:pPr>
          <w:hyperlink w:anchor="_Toc380589752" w:history="1">
            <w:r w:rsidR="001A77AD" w:rsidRPr="000872F7">
              <w:rPr>
                <w:rStyle w:val="Hyperlink"/>
                <w:noProof/>
              </w:rPr>
              <w:t>1.</w:t>
            </w:r>
            <w:r w:rsidR="001A77AD">
              <w:rPr>
                <w:rFonts w:asciiTheme="minorHAnsi" w:eastAsiaTheme="minorEastAsia" w:hAnsiTheme="minorHAnsi" w:cstheme="minorBidi"/>
                <w:b w:val="0"/>
                <w:noProof/>
                <w:lang w:eastAsia="en-AU"/>
              </w:rPr>
              <w:tab/>
            </w:r>
            <w:r w:rsidR="001A77AD" w:rsidRPr="000872F7">
              <w:rPr>
                <w:rStyle w:val="Hyperlink"/>
                <w:noProof/>
              </w:rPr>
              <w:t>Introduction</w:t>
            </w:r>
            <w:r w:rsidR="001A77AD">
              <w:rPr>
                <w:noProof/>
                <w:webHidden/>
              </w:rPr>
              <w:tab/>
            </w:r>
            <w:r>
              <w:rPr>
                <w:noProof/>
                <w:webHidden/>
              </w:rPr>
              <w:fldChar w:fldCharType="begin"/>
            </w:r>
            <w:r w:rsidR="001A77AD">
              <w:rPr>
                <w:noProof/>
                <w:webHidden/>
              </w:rPr>
              <w:instrText xml:space="preserve"> PAGEREF _Toc380589752 \h </w:instrText>
            </w:r>
            <w:r>
              <w:rPr>
                <w:noProof/>
                <w:webHidden/>
              </w:rPr>
            </w:r>
            <w:r>
              <w:rPr>
                <w:noProof/>
                <w:webHidden/>
              </w:rPr>
              <w:fldChar w:fldCharType="separate"/>
            </w:r>
            <w:r w:rsidR="001A77AD">
              <w:rPr>
                <w:noProof/>
                <w:webHidden/>
              </w:rPr>
              <w:t>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3" w:history="1">
            <w:r w:rsidR="001A77AD" w:rsidRPr="000872F7">
              <w:rPr>
                <w:rStyle w:val="Hyperlink"/>
                <w:noProof/>
              </w:rPr>
              <w:t>Purpose of the standards</w:t>
            </w:r>
            <w:r w:rsidR="001A77AD">
              <w:rPr>
                <w:noProof/>
                <w:webHidden/>
              </w:rPr>
              <w:tab/>
            </w:r>
            <w:r>
              <w:rPr>
                <w:noProof/>
                <w:webHidden/>
              </w:rPr>
              <w:fldChar w:fldCharType="begin"/>
            </w:r>
            <w:r w:rsidR="001A77AD">
              <w:rPr>
                <w:noProof/>
                <w:webHidden/>
              </w:rPr>
              <w:instrText xml:space="preserve"> PAGEREF _Toc380589753 \h </w:instrText>
            </w:r>
            <w:r>
              <w:rPr>
                <w:noProof/>
                <w:webHidden/>
              </w:rPr>
            </w:r>
            <w:r>
              <w:rPr>
                <w:noProof/>
                <w:webHidden/>
              </w:rPr>
              <w:fldChar w:fldCharType="separate"/>
            </w:r>
            <w:r w:rsidR="001A77AD">
              <w:rPr>
                <w:noProof/>
                <w:webHidden/>
              </w:rPr>
              <w:t>5</w:t>
            </w:r>
            <w:r>
              <w:rPr>
                <w:noProof/>
                <w:webHidden/>
              </w:rPr>
              <w:fldChar w:fldCharType="end"/>
            </w:r>
          </w:hyperlink>
        </w:p>
        <w:p w:rsidR="001A77AD" w:rsidRDefault="00B631DD">
          <w:pPr>
            <w:pStyle w:val="TOC1"/>
            <w:tabs>
              <w:tab w:val="left" w:pos="440"/>
              <w:tab w:val="right" w:leader="dot" w:pos="9202"/>
            </w:tabs>
            <w:rPr>
              <w:rFonts w:asciiTheme="minorHAnsi" w:eastAsiaTheme="minorEastAsia" w:hAnsiTheme="minorHAnsi" w:cstheme="minorBidi"/>
              <w:b w:val="0"/>
              <w:noProof/>
              <w:lang w:eastAsia="en-AU"/>
            </w:rPr>
          </w:pPr>
          <w:hyperlink w:anchor="_Toc380589754" w:history="1">
            <w:r w:rsidR="001A77AD" w:rsidRPr="000872F7">
              <w:rPr>
                <w:rStyle w:val="Hyperlink"/>
                <w:noProof/>
              </w:rPr>
              <w:t>2.</w:t>
            </w:r>
            <w:r w:rsidR="001A77AD">
              <w:rPr>
                <w:rFonts w:asciiTheme="minorHAnsi" w:eastAsiaTheme="minorEastAsia" w:hAnsiTheme="minorHAnsi" w:cstheme="minorBidi"/>
                <w:b w:val="0"/>
                <w:noProof/>
                <w:lang w:eastAsia="en-AU"/>
              </w:rPr>
              <w:tab/>
            </w:r>
            <w:r w:rsidR="001A77AD" w:rsidRPr="000872F7">
              <w:rPr>
                <w:rStyle w:val="Hyperlink"/>
                <w:noProof/>
              </w:rPr>
              <w:t>Context</w:t>
            </w:r>
            <w:r w:rsidR="001A77AD">
              <w:rPr>
                <w:noProof/>
                <w:webHidden/>
              </w:rPr>
              <w:tab/>
            </w:r>
            <w:r>
              <w:rPr>
                <w:noProof/>
                <w:webHidden/>
              </w:rPr>
              <w:fldChar w:fldCharType="begin"/>
            </w:r>
            <w:r w:rsidR="001A77AD">
              <w:rPr>
                <w:noProof/>
                <w:webHidden/>
              </w:rPr>
              <w:instrText xml:space="preserve"> PAGEREF _Toc380589754 \h </w:instrText>
            </w:r>
            <w:r>
              <w:rPr>
                <w:noProof/>
                <w:webHidden/>
              </w:rPr>
            </w:r>
            <w:r>
              <w:rPr>
                <w:noProof/>
                <w:webHidden/>
              </w:rPr>
              <w:fldChar w:fldCharType="separate"/>
            </w:r>
            <w:r w:rsidR="001A77AD">
              <w:rPr>
                <w:noProof/>
                <w:webHidden/>
              </w:rPr>
              <w:t>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5" w:history="1">
            <w:r w:rsidR="001A77AD" w:rsidRPr="000872F7">
              <w:rPr>
                <w:rStyle w:val="Hyperlink"/>
                <w:noProof/>
              </w:rPr>
              <w:t>Overview of the EPBC Act</w:t>
            </w:r>
            <w:r w:rsidR="001A77AD">
              <w:rPr>
                <w:noProof/>
                <w:webHidden/>
              </w:rPr>
              <w:tab/>
            </w:r>
            <w:r>
              <w:rPr>
                <w:noProof/>
                <w:webHidden/>
              </w:rPr>
              <w:fldChar w:fldCharType="begin"/>
            </w:r>
            <w:r w:rsidR="001A77AD">
              <w:rPr>
                <w:noProof/>
                <w:webHidden/>
              </w:rPr>
              <w:instrText xml:space="preserve"> PAGEREF _Toc380589755 \h </w:instrText>
            </w:r>
            <w:r>
              <w:rPr>
                <w:noProof/>
                <w:webHidden/>
              </w:rPr>
            </w:r>
            <w:r>
              <w:rPr>
                <w:noProof/>
                <w:webHidden/>
              </w:rPr>
              <w:fldChar w:fldCharType="separate"/>
            </w:r>
            <w:r w:rsidR="001A77AD">
              <w:rPr>
                <w:noProof/>
                <w:webHidden/>
              </w:rPr>
              <w:t>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6" w:history="1">
            <w:r w:rsidR="001A77AD" w:rsidRPr="000872F7">
              <w:rPr>
                <w:rStyle w:val="Hyperlink"/>
                <w:noProof/>
              </w:rPr>
              <w:t>A risk-based threshold for environmental regulation</w:t>
            </w:r>
            <w:r w:rsidR="001A77AD">
              <w:rPr>
                <w:noProof/>
                <w:webHidden/>
              </w:rPr>
              <w:tab/>
            </w:r>
            <w:r>
              <w:rPr>
                <w:noProof/>
                <w:webHidden/>
              </w:rPr>
              <w:fldChar w:fldCharType="begin"/>
            </w:r>
            <w:r w:rsidR="001A77AD">
              <w:rPr>
                <w:noProof/>
                <w:webHidden/>
              </w:rPr>
              <w:instrText xml:space="preserve"> PAGEREF _Toc380589756 \h </w:instrText>
            </w:r>
            <w:r>
              <w:rPr>
                <w:noProof/>
                <w:webHidden/>
              </w:rPr>
            </w:r>
            <w:r>
              <w:rPr>
                <w:noProof/>
                <w:webHidden/>
              </w:rPr>
              <w:fldChar w:fldCharType="separate"/>
            </w:r>
            <w:r w:rsidR="001A77AD">
              <w:rPr>
                <w:noProof/>
                <w:webHidden/>
              </w:rPr>
              <w:t>6</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7" w:history="1">
            <w:r w:rsidR="001A77AD" w:rsidRPr="000872F7">
              <w:rPr>
                <w:rStyle w:val="Hyperlink"/>
                <w:noProof/>
              </w:rPr>
              <w:t>Accreditation of State and Territory environmental approvals</w:t>
            </w:r>
            <w:r w:rsidR="001A77AD">
              <w:rPr>
                <w:noProof/>
                <w:webHidden/>
              </w:rPr>
              <w:tab/>
            </w:r>
            <w:r>
              <w:rPr>
                <w:noProof/>
                <w:webHidden/>
              </w:rPr>
              <w:fldChar w:fldCharType="begin"/>
            </w:r>
            <w:r w:rsidR="001A77AD">
              <w:rPr>
                <w:noProof/>
                <w:webHidden/>
              </w:rPr>
              <w:instrText xml:space="preserve"> PAGEREF _Toc380589757 \h </w:instrText>
            </w:r>
            <w:r>
              <w:rPr>
                <w:noProof/>
                <w:webHidden/>
              </w:rPr>
            </w:r>
            <w:r>
              <w:rPr>
                <w:noProof/>
                <w:webHidden/>
              </w:rPr>
              <w:fldChar w:fldCharType="separate"/>
            </w:r>
            <w:r w:rsidR="001A77AD">
              <w:rPr>
                <w:noProof/>
                <w:webHidden/>
              </w:rPr>
              <w:t>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8" w:history="1">
            <w:r w:rsidR="001A77AD" w:rsidRPr="000872F7">
              <w:rPr>
                <w:rStyle w:val="Hyperlink"/>
                <w:noProof/>
              </w:rPr>
              <w:t>Prerequisites for agreeing bilateral agreements</w:t>
            </w:r>
            <w:r w:rsidR="001A77AD">
              <w:rPr>
                <w:noProof/>
                <w:webHidden/>
              </w:rPr>
              <w:tab/>
            </w:r>
            <w:r>
              <w:rPr>
                <w:noProof/>
                <w:webHidden/>
              </w:rPr>
              <w:fldChar w:fldCharType="begin"/>
            </w:r>
            <w:r w:rsidR="001A77AD">
              <w:rPr>
                <w:noProof/>
                <w:webHidden/>
              </w:rPr>
              <w:instrText xml:space="preserve"> PAGEREF _Toc380589758 \h </w:instrText>
            </w:r>
            <w:r>
              <w:rPr>
                <w:noProof/>
                <w:webHidden/>
              </w:rPr>
            </w:r>
            <w:r>
              <w:rPr>
                <w:noProof/>
                <w:webHidden/>
              </w:rPr>
              <w:fldChar w:fldCharType="separate"/>
            </w:r>
            <w:r w:rsidR="001A77AD">
              <w:rPr>
                <w:noProof/>
                <w:webHidden/>
              </w:rPr>
              <w:t>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59" w:history="1">
            <w:r w:rsidR="001A77AD" w:rsidRPr="000872F7">
              <w:rPr>
                <w:rStyle w:val="Hyperlink"/>
                <w:noProof/>
              </w:rPr>
              <w:t>Overarching vision</w:t>
            </w:r>
            <w:r w:rsidR="001A77AD">
              <w:rPr>
                <w:noProof/>
                <w:webHidden/>
              </w:rPr>
              <w:tab/>
            </w:r>
            <w:r>
              <w:rPr>
                <w:noProof/>
                <w:webHidden/>
              </w:rPr>
              <w:fldChar w:fldCharType="begin"/>
            </w:r>
            <w:r w:rsidR="001A77AD">
              <w:rPr>
                <w:noProof/>
                <w:webHidden/>
              </w:rPr>
              <w:instrText xml:space="preserve"> PAGEREF _Toc380589759 \h </w:instrText>
            </w:r>
            <w:r>
              <w:rPr>
                <w:noProof/>
                <w:webHidden/>
              </w:rPr>
            </w:r>
            <w:r>
              <w:rPr>
                <w:noProof/>
                <w:webHidden/>
              </w:rPr>
              <w:fldChar w:fldCharType="separate"/>
            </w:r>
            <w:r w:rsidR="001A77AD">
              <w:rPr>
                <w:noProof/>
                <w:webHidden/>
              </w:rPr>
              <w:t>8</w:t>
            </w:r>
            <w:r>
              <w:rPr>
                <w:noProof/>
                <w:webHidden/>
              </w:rPr>
              <w:fldChar w:fldCharType="end"/>
            </w:r>
          </w:hyperlink>
        </w:p>
        <w:p w:rsidR="001A77AD" w:rsidRDefault="00B631DD">
          <w:pPr>
            <w:pStyle w:val="TOC1"/>
            <w:tabs>
              <w:tab w:val="left" w:pos="440"/>
              <w:tab w:val="right" w:leader="dot" w:pos="9202"/>
            </w:tabs>
            <w:rPr>
              <w:rFonts w:asciiTheme="minorHAnsi" w:eastAsiaTheme="minorEastAsia" w:hAnsiTheme="minorHAnsi" w:cstheme="minorBidi"/>
              <w:b w:val="0"/>
              <w:noProof/>
              <w:lang w:eastAsia="en-AU"/>
            </w:rPr>
          </w:pPr>
          <w:hyperlink w:anchor="_Toc380589760" w:history="1">
            <w:r w:rsidR="001A77AD" w:rsidRPr="000872F7">
              <w:rPr>
                <w:rStyle w:val="Hyperlink"/>
                <w:noProof/>
              </w:rPr>
              <w:t>3.</w:t>
            </w:r>
            <w:r w:rsidR="001A77AD">
              <w:rPr>
                <w:rFonts w:asciiTheme="minorHAnsi" w:eastAsiaTheme="minorEastAsia" w:hAnsiTheme="minorHAnsi" w:cstheme="minorBidi"/>
                <w:b w:val="0"/>
                <w:noProof/>
                <w:lang w:eastAsia="en-AU"/>
              </w:rPr>
              <w:tab/>
            </w:r>
            <w:r w:rsidR="001A77AD" w:rsidRPr="000872F7">
              <w:rPr>
                <w:rStyle w:val="Hyperlink"/>
                <w:noProof/>
              </w:rPr>
              <w:t>Approach to standards for accreditation</w:t>
            </w:r>
            <w:r w:rsidR="001A77AD">
              <w:rPr>
                <w:noProof/>
                <w:webHidden/>
              </w:rPr>
              <w:tab/>
            </w:r>
            <w:r>
              <w:rPr>
                <w:noProof/>
                <w:webHidden/>
              </w:rPr>
              <w:fldChar w:fldCharType="begin"/>
            </w:r>
            <w:r w:rsidR="001A77AD">
              <w:rPr>
                <w:noProof/>
                <w:webHidden/>
              </w:rPr>
              <w:instrText xml:space="preserve"> PAGEREF _Toc380589760 \h </w:instrText>
            </w:r>
            <w:r>
              <w:rPr>
                <w:noProof/>
                <w:webHidden/>
              </w:rPr>
            </w:r>
            <w:r>
              <w:rPr>
                <w:noProof/>
                <w:webHidden/>
              </w:rPr>
              <w:fldChar w:fldCharType="separate"/>
            </w:r>
            <w:r w:rsidR="001A77AD">
              <w:rPr>
                <w:noProof/>
                <w:webHidden/>
              </w:rPr>
              <w:t>9</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1" w:history="1">
            <w:r w:rsidR="001A77AD" w:rsidRPr="000872F7">
              <w:rPr>
                <w:rStyle w:val="Hyperlink"/>
                <w:noProof/>
              </w:rPr>
              <w:t>A proposed approach to achieving assurance and flexibility</w:t>
            </w:r>
            <w:r w:rsidR="001A77AD">
              <w:rPr>
                <w:noProof/>
                <w:webHidden/>
              </w:rPr>
              <w:tab/>
            </w:r>
            <w:r>
              <w:rPr>
                <w:noProof/>
                <w:webHidden/>
              </w:rPr>
              <w:fldChar w:fldCharType="begin"/>
            </w:r>
            <w:r w:rsidR="001A77AD">
              <w:rPr>
                <w:noProof/>
                <w:webHidden/>
              </w:rPr>
              <w:instrText xml:space="preserve"> PAGEREF _Toc380589761 \h </w:instrText>
            </w:r>
            <w:r>
              <w:rPr>
                <w:noProof/>
                <w:webHidden/>
              </w:rPr>
            </w:r>
            <w:r>
              <w:rPr>
                <w:noProof/>
                <w:webHidden/>
              </w:rPr>
              <w:fldChar w:fldCharType="separate"/>
            </w:r>
            <w:r w:rsidR="001A77AD">
              <w:rPr>
                <w:noProof/>
                <w:webHidden/>
              </w:rPr>
              <w:t>9</w:t>
            </w:r>
            <w:r>
              <w:rPr>
                <w:noProof/>
                <w:webHidden/>
              </w:rPr>
              <w:fldChar w:fldCharType="end"/>
            </w:r>
          </w:hyperlink>
        </w:p>
        <w:p w:rsidR="001A77AD" w:rsidRDefault="00B631DD">
          <w:pPr>
            <w:pStyle w:val="TOC1"/>
            <w:tabs>
              <w:tab w:val="left" w:pos="440"/>
              <w:tab w:val="right" w:leader="dot" w:pos="9202"/>
            </w:tabs>
            <w:rPr>
              <w:rFonts w:asciiTheme="minorHAnsi" w:eastAsiaTheme="minorEastAsia" w:hAnsiTheme="minorHAnsi" w:cstheme="minorBidi"/>
              <w:b w:val="0"/>
              <w:noProof/>
              <w:lang w:eastAsia="en-AU"/>
            </w:rPr>
          </w:pPr>
          <w:hyperlink w:anchor="_Toc380589762" w:history="1">
            <w:r w:rsidR="001A77AD" w:rsidRPr="000872F7">
              <w:rPr>
                <w:rStyle w:val="Hyperlink"/>
                <w:bCs/>
                <w:noProof/>
              </w:rPr>
              <w:t>4.</w:t>
            </w:r>
            <w:r w:rsidR="001A77AD">
              <w:rPr>
                <w:rFonts w:asciiTheme="minorHAnsi" w:eastAsiaTheme="minorEastAsia" w:hAnsiTheme="minorHAnsi" w:cstheme="minorBidi"/>
                <w:b w:val="0"/>
                <w:noProof/>
                <w:lang w:eastAsia="en-AU"/>
              </w:rPr>
              <w:tab/>
            </w:r>
            <w:r w:rsidR="001A77AD" w:rsidRPr="000872F7">
              <w:rPr>
                <w:rStyle w:val="Hyperlink"/>
                <w:noProof/>
              </w:rPr>
              <w:t>Standards for the environment and systems</w:t>
            </w:r>
            <w:r w:rsidR="001A77AD">
              <w:rPr>
                <w:noProof/>
                <w:webHidden/>
              </w:rPr>
              <w:tab/>
            </w:r>
            <w:r>
              <w:rPr>
                <w:noProof/>
                <w:webHidden/>
              </w:rPr>
              <w:fldChar w:fldCharType="begin"/>
            </w:r>
            <w:r w:rsidR="001A77AD">
              <w:rPr>
                <w:noProof/>
                <w:webHidden/>
              </w:rPr>
              <w:instrText xml:space="preserve"> PAGEREF _Toc380589762 \h </w:instrText>
            </w:r>
            <w:r>
              <w:rPr>
                <w:noProof/>
                <w:webHidden/>
              </w:rPr>
            </w:r>
            <w:r>
              <w:rPr>
                <w:noProof/>
                <w:webHidden/>
              </w:rPr>
              <w:fldChar w:fldCharType="separate"/>
            </w:r>
            <w:r w:rsidR="001A77AD">
              <w:rPr>
                <w:noProof/>
                <w:webHidden/>
              </w:rPr>
              <w:t>10</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3" w:history="1">
            <w:r w:rsidR="001A77AD" w:rsidRPr="000872F7">
              <w:rPr>
                <w:rStyle w:val="Hyperlink"/>
                <w:noProof/>
              </w:rPr>
              <w:t>Environmental standards</w:t>
            </w:r>
            <w:r w:rsidR="001A77AD">
              <w:rPr>
                <w:noProof/>
                <w:webHidden/>
              </w:rPr>
              <w:tab/>
            </w:r>
            <w:r>
              <w:rPr>
                <w:noProof/>
                <w:webHidden/>
              </w:rPr>
              <w:fldChar w:fldCharType="begin"/>
            </w:r>
            <w:r w:rsidR="001A77AD">
              <w:rPr>
                <w:noProof/>
                <w:webHidden/>
              </w:rPr>
              <w:instrText xml:space="preserve"> PAGEREF _Toc380589763 \h </w:instrText>
            </w:r>
            <w:r>
              <w:rPr>
                <w:noProof/>
                <w:webHidden/>
              </w:rPr>
            </w:r>
            <w:r>
              <w:rPr>
                <w:noProof/>
                <w:webHidden/>
              </w:rPr>
              <w:fldChar w:fldCharType="separate"/>
            </w:r>
            <w:r w:rsidR="001A77AD">
              <w:rPr>
                <w:noProof/>
                <w:webHidden/>
              </w:rPr>
              <w:t>11</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4" w:history="1">
            <w:r w:rsidR="001A77AD" w:rsidRPr="000872F7">
              <w:rPr>
                <w:rStyle w:val="Hyperlink"/>
                <w:noProof/>
              </w:rPr>
              <w:t>Environmental outcomes for all matters of national environmental significance</w:t>
            </w:r>
            <w:r w:rsidR="001A77AD">
              <w:rPr>
                <w:noProof/>
                <w:webHidden/>
              </w:rPr>
              <w:tab/>
            </w:r>
            <w:r>
              <w:rPr>
                <w:noProof/>
                <w:webHidden/>
              </w:rPr>
              <w:fldChar w:fldCharType="begin"/>
            </w:r>
            <w:r w:rsidR="001A77AD">
              <w:rPr>
                <w:noProof/>
                <w:webHidden/>
              </w:rPr>
              <w:instrText xml:space="preserve"> PAGEREF _Toc380589764 \h </w:instrText>
            </w:r>
            <w:r>
              <w:rPr>
                <w:noProof/>
                <w:webHidden/>
              </w:rPr>
            </w:r>
            <w:r>
              <w:rPr>
                <w:noProof/>
                <w:webHidden/>
              </w:rPr>
              <w:fldChar w:fldCharType="separate"/>
            </w:r>
            <w:r w:rsidR="001A77AD">
              <w:rPr>
                <w:noProof/>
                <w:webHidden/>
              </w:rPr>
              <w:t>11</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5" w:history="1">
            <w:r w:rsidR="001A77AD" w:rsidRPr="000872F7">
              <w:rPr>
                <w:rStyle w:val="Hyperlink"/>
                <w:noProof/>
              </w:rPr>
              <w:t>Listed threatened species and ecological communities</w:t>
            </w:r>
            <w:r w:rsidR="001A77AD">
              <w:rPr>
                <w:noProof/>
                <w:webHidden/>
              </w:rPr>
              <w:tab/>
            </w:r>
            <w:r>
              <w:rPr>
                <w:noProof/>
                <w:webHidden/>
              </w:rPr>
              <w:fldChar w:fldCharType="begin"/>
            </w:r>
            <w:r w:rsidR="001A77AD">
              <w:rPr>
                <w:noProof/>
                <w:webHidden/>
              </w:rPr>
              <w:instrText xml:space="preserve"> PAGEREF _Toc380589765 \h </w:instrText>
            </w:r>
            <w:r>
              <w:rPr>
                <w:noProof/>
                <w:webHidden/>
              </w:rPr>
            </w:r>
            <w:r>
              <w:rPr>
                <w:noProof/>
                <w:webHidden/>
              </w:rPr>
              <w:fldChar w:fldCharType="separate"/>
            </w:r>
            <w:r w:rsidR="001A77AD">
              <w:rPr>
                <w:noProof/>
                <w:webHidden/>
              </w:rPr>
              <w:t>12</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6" w:history="1">
            <w:r w:rsidR="001A77AD" w:rsidRPr="000872F7">
              <w:rPr>
                <w:rStyle w:val="Hyperlink"/>
                <w:noProof/>
              </w:rPr>
              <w:t>Listed migratory species</w:t>
            </w:r>
            <w:r w:rsidR="001A77AD">
              <w:rPr>
                <w:noProof/>
                <w:webHidden/>
              </w:rPr>
              <w:tab/>
            </w:r>
            <w:r>
              <w:rPr>
                <w:noProof/>
                <w:webHidden/>
              </w:rPr>
              <w:fldChar w:fldCharType="begin"/>
            </w:r>
            <w:r w:rsidR="001A77AD">
              <w:rPr>
                <w:noProof/>
                <w:webHidden/>
              </w:rPr>
              <w:instrText xml:space="preserve"> PAGEREF _Toc380589766 \h </w:instrText>
            </w:r>
            <w:r>
              <w:rPr>
                <w:noProof/>
                <w:webHidden/>
              </w:rPr>
            </w:r>
            <w:r>
              <w:rPr>
                <w:noProof/>
                <w:webHidden/>
              </w:rPr>
              <w:fldChar w:fldCharType="separate"/>
            </w:r>
            <w:r w:rsidR="001A77AD">
              <w:rPr>
                <w:noProof/>
                <w:webHidden/>
              </w:rPr>
              <w:t>13</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7" w:history="1">
            <w:r w:rsidR="001A77AD" w:rsidRPr="000872F7">
              <w:rPr>
                <w:rStyle w:val="Hyperlink"/>
                <w:noProof/>
              </w:rPr>
              <w:t>Wetlands of international importance</w:t>
            </w:r>
            <w:r w:rsidR="001A77AD">
              <w:rPr>
                <w:noProof/>
                <w:webHidden/>
              </w:rPr>
              <w:tab/>
            </w:r>
            <w:r>
              <w:rPr>
                <w:noProof/>
                <w:webHidden/>
              </w:rPr>
              <w:fldChar w:fldCharType="begin"/>
            </w:r>
            <w:r w:rsidR="001A77AD">
              <w:rPr>
                <w:noProof/>
                <w:webHidden/>
              </w:rPr>
              <w:instrText xml:space="preserve"> PAGEREF _Toc380589767 \h </w:instrText>
            </w:r>
            <w:r>
              <w:rPr>
                <w:noProof/>
                <w:webHidden/>
              </w:rPr>
            </w:r>
            <w:r>
              <w:rPr>
                <w:noProof/>
                <w:webHidden/>
              </w:rPr>
              <w:fldChar w:fldCharType="separate"/>
            </w:r>
            <w:r w:rsidR="001A77AD">
              <w:rPr>
                <w:noProof/>
                <w:webHidden/>
              </w:rPr>
              <w:t>14</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8" w:history="1">
            <w:r w:rsidR="001A77AD" w:rsidRPr="000872F7">
              <w:rPr>
                <w:rStyle w:val="Hyperlink"/>
                <w:noProof/>
              </w:rPr>
              <w:t>National Heritage</w:t>
            </w:r>
            <w:r w:rsidR="001A77AD">
              <w:rPr>
                <w:noProof/>
                <w:webHidden/>
              </w:rPr>
              <w:tab/>
            </w:r>
            <w:r>
              <w:rPr>
                <w:noProof/>
                <w:webHidden/>
              </w:rPr>
              <w:fldChar w:fldCharType="begin"/>
            </w:r>
            <w:r w:rsidR="001A77AD">
              <w:rPr>
                <w:noProof/>
                <w:webHidden/>
              </w:rPr>
              <w:instrText xml:space="preserve"> PAGEREF _Toc380589768 \h </w:instrText>
            </w:r>
            <w:r>
              <w:rPr>
                <w:noProof/>
                <w:webHidden/>
              </w:rPr>
            </w:r>
            <w:r>
              <w:rPr>
                <w:noProof/>
                <w:webHidden/>
              </w:rPr>
              <w:fldChar w:fldCharType="separate"/>
            </w:r>
            <w:r w:rsidR="001A77AD">
              <w:rPr>
                <w:noProof/>
                <w:webHidden/>
              </w:rPr>
              <w:t>15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69" w:history="1">
            <w:r w:rsidR="001A77AD" w:rsidRPr="000872F7">
              <w:rPr>
                <w:rStyle w:val="Hyperlink"/>
                <w:noProof/>
              </w:rPr>
              <w:t>World Heritage properties</w:t>
            </w:r>
            <w:r w:rsidR="001A77AD">
              <w:rPr>
                <w:noProof/>
                <w:webHidden/>
              </w:rPr>
              <w:tab/>
            </w:r>
            <w:r>
              <w:rPr>
                <w:noProof/>
                <w:webHidden/>
              </w:rPr>
              <w:fldChar w:fldCharType="begin"/>
            </w:r>
            <w:r w:rsidR="001A77AD">
              <w:rPr>
                <w:noProof/>
                <w:webHidden/>
              </w:rPr>
              <w:instrText xml:space="preserve"> PAGEREF _Toc380589769 \h </w:instrText>
            </w:r>
            <w:r>
              <w:rPr>
                <w:noProof/>
                <w:webHidden/>
              </w:rPr>
            </w:r>
            <w:r>
              <w:rPr>
                <w:noProof/>
                <w:webHidden/>
              </w:rPr>
              <w:fldChar w:fldCharType="separate"/>
            </w:r>
            <w:r w:rsidR="001A77AD">
              <w:rPr>
                <w:noProof/>
                <w:webHidden/>
              </w:rPr>
              <w:t>16</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0" w:history="1">
            <w:r w:rsidR="001A77AD" w:rsidRPr="000872F7">
              <w:rPr>
                <w:rStyle w:val="Hyperlink"/>
                <w:noProof/>
              </w:rPr>
              <w:t>Protection of the environment from nuclear actions</w:t>
            </w:r>
            <w:r w:rsidR="001A77AD">
              <w:rPr>
                <w:noProof/>
                <w:webHidden/>
              </w:rPr>
              <w:tab/>
            </w:r>
            <w:r>
              <w:rPr>
                <w:noProof/>
                <w:webHidden/>
              </w:rPr>
              <w:fldChar w:fldCharType="begin"/>
            </w:r>
            <w:r w:rsidR="001A77AD">
              <w:rPr>
                <w:noProof/>
                <w:webHidden/>
              </w:rPr>
              <w:instrText xml:space="preserve"> PAGEREF _Toc380589770 \h </w:instrText>
            </w:r>
            <w:r>
              <w:rPr>
                <w:noProof/>
                <w:webHidden/>
              </w:rPr>
            </w:r>
            <w:r>
              <w:rPr>
                <w:noProof/>
                <w:webHidden/>
              </w:rPr>
              <w:fldChar w:fldCharType="separate"/>
            </w:r>
            <w:r w:rsidR="001A77AD">
              <w:rPr>
                <w:noProof/>
                <w:webHidden/>
              </w:rPr>
              <w:t>17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1" w:history="1">
            <w:r w:rsidR="001A77AD" w:rsidRPr="000872F7">
              <w:rPr>
                <w:rStyle w:val="Hyperlink"/>
                <w:noProof/>
              </w:rPr>
              <w:t>Commonwealth marine environment</w:t>
            </w:r>
            <w:r w:rsidR="001A77AD">
              <w:rPr>
                <w:noProof/>
                <w:webHidden/>
              </w:rPr>
              <w:tab/>
            </w:r>
            <w:r>
              <w:rPr>
                <w:noProof/>
                <w:webHidden/>
              </w:rPr>
              <w:fldChar w:fldCharType="begin"/>
            </w:r>
            <w:r w:rsidR="001A77AD">
              <w:rPr>
                <w:noProof/>
                <w:webHidden/>
              </w:rPr>
              <w:instrText xml:space="preserve"> PAGEREF _Toc380589771 \h </w:instrText>
            </w:r>
            <w:r>
              <w:rPr>
                <w:noProof/>
                <w:webHidden/>
              </w:rPr>
            </w:r>
            <w:r>
              <w:rPr>
                <w:noProof/>
                <w:webHidden/>
              </w:rPr>
              <w:fldChar w:fldCharType="separate"/>
            </w:r>
            <w:r w:rsidR="001A77AD">
              <w:rPr>
                <w:noProof/>
                <w:webHidden/>
              </w:rPr>
              <w:t>17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2" w:history="1">
            <w:r w:rsidR="001A77AD" w:rsidRPr="000872F7">
              <w:rPr>
                <w:rStyle w:val="Hyperlink"/>
                <w:noProof/>
              </w:rPr>
              <w:t>Great Barrier Reef Marine Park</w:t>
            </w:r>
            <w:r w:rsidR="001A77AD">
              <w:rPr>
                <w:noProof/>
                <w:webHidden/>
              </w:rPr>
              <w:tab/>
            </w:r>
            <w:r>
              <w:rPr>
                <w:noProof/>
                <w:webHidden/>
              </w:rPr>
              <w:fldChar w:fldCharType="begin"/>
            </w:r>
            <w:r w:rsidR="001A77AD">
              <w:rPr>
                <w:noProof/>
                <w:webHidden/>
              </w:rPr>
              <w:instrText xml:space="preserve"> PAGEREF _Toc380589772 \h </w:instrText>
            </w:r>
            <w:r>
              <w:rPr>
                <w:noProof/>
                <w:webHidden/>
              </w:rPr>
            </w:r>
            <w:r>
              <w:rPr>
                <w:noProof/>
                <w:webHidden/>
              </w:rPr>
              <w:fldChar w:fldCharType="separate"/>
            </w:r>
            <w:r w:rsidR="001A77AD">
              <w:rPr>
                <w:noProof/>
                <w:webHidden/>
              </w:rPr>
              <w:t>18</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3" w:history="1">
            <w:r w:rsidR="001A77AD" w:rsidRPr="000872F7">
              <w:rPr>
                <w:rStyle w:val="Hyperlink"/>
                <w:noProof/>
              </w:rPr>
              <w:t>System standards</w:t>
            </w:r>
            <w:r w:rsidR="001A77AD">
              <w:rPr>
                <w:noProof/>
                <w:webHidden/>
              </w:rPr>
              <w:tab/>
            </w:r>
            <w:r>
              <w:rPr>
                <w:noProof/>
                <w:webHidden/>
              </w:rPr>
              <w:fldChar w:fldCharType="begin"/>
            </w:r>
            <w:r w:rsidR="001A77AD">
              <w:rPr>
                <w:noProof/>
                <w:webHidden/>
              </w:rPr>
              <w:instrText xml:space="preserve"> PAGEREF _Toc380589773 \h </w:instrText>
            </w:r>
            <w:r>
              <w:rPr>
                <w:noProof/>
                <w:webHidden/>
              </w:rPr>
            </w:r>
            <w:r>
              <w:rPr>
                <w:noProof/>
                <w:webHidden/>
              </w:rPr>
              <w:fldChar w:fldCharType="separate"/>
            </w:r>
            <w:r w:rsidR="001A77AD">
              <w:rPr>
                <w:noProof/>
                <w:webHidden/>
              </w:rPr>
              <w:t>19</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4" w:history="1">
            <w:r w:rsidR="001A77AD" w:rsidRPr="000872F7">
              <w:rPr>
                <w:rStyle w:val="Hyperlink"/>
                <w:noProof/>
              </w:rPr>
              <w:t>Identifying matters of national environmental significance</w:t>
            </w:r>
            <w:r w:rsidR="001A77AD">
              <w:rPr>
                <w:noProof/>
                <w:webHidden/>
              </w:rPr>
              <w:tab/>
            </w:r>
            <w:r>
              <w:rPr>
                <w:noProof/>
                <w:webHidden/>
              </w:rPr>
              <w:fldChar w:fldCharType="begin"/>
            </w:r>
            <w:r w:rsidR="001A77AD">
              <w:rPr>
                <w:noProof/>
                <w:webHidden/>
              </w:rPr>
              <w:instrText xml:space="preserve"> PAGEREF _Toc380589774 \h </w:instrText>
            </w:r>
            <w:r>
              <w:rPr>
                <w:noProof/>
                <w:webHidden/>
              </w:rPr>
            </w:r>
            <w:r>
              <w:rPr>
                <w:noProof/>
                <w:webHidden/>
              </w:rPr>
              <w:fldChar w:fldCharType="separate"/>
            </w:r>
            <w:r w:rsidR="001A77AD">
              <w:rPr>
                <w:noProof/>
                <w:webHidden/>
              </w:rPr>
              <w:t>19</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5" w:history="1">
            <w:r w:rsidR="001A77AD" w:rsidRPr="000872F7">
              <w:rPr>
                <w:rStyle w:val="Hyperlink"/>
                <w:noProof/>
              </w:rPr>
              <w:t>Risk-based assessment</w:t>
            </w:r>
            <w:r w:rsidR="001A77AD">
              <w:rPr>
                <w:noProof/>
                <w:webHidden/>
              </w:rPr>
              <w:tab/>
            </w:r>
            <w:r>
              <w:rPr>
                <w:noProof/>
                <w:webHidden/>
              </w:rPr>
              <w:fldChar w:fldCharType="begin"/>
            </w:r>
            <w:r w:rsidR="001A77AD">
              <w:rPr>
                <w:noProof/>
                <w:webHidden/>
              </w:rPr>
              <w:instrText xml:space="preserve"> PAGEREF _Toc380589775 \h </w:instrText>
            </w:r>
            <w:r>
              <w:rPr>
                <w:noProof/>
                <w:webHidden/>
              </w:rPr>
            </w:r>
            <w:r>
              <w:rPr>
                <w:noProof/>
                <w:webHidden/>
              </w:rPr>
              <w:fldChar w:fldCharType="separate"/>
            </w:r>
            <w:r w:rsidR="001A77AD">
              <w:rPr>
                <w:noProof/>
                <w:webHidden/>
              </w:rPr>
              <w:t>20</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6" w:history="1">
            <w:r w:rsidR="001A77AD" w:rsidRPr="000872F7">
              <w:rPr>
                <w:rStyle w:val="Hyperlink"/>
                <w:noProof/>
              </w:rPr>
              <w:t>Adequate environmental assessment and approvals based on good policy</w:t>
            </w:r>
            <w:r w:rsidR="001A77AD">
              <w:rPr>
                <w:noProof/>
                <w:webHidden/>
              </w:rPr>
              <w:tab/>
            </w:r>
            <w:r>
              <w:rPr>
                <w:noProof/>
                <w:webHidden/>
              </w:rPr>
              <w:fldChar w:fldCharType="begin"/>
            </w:r>
            <w:r w:rsidR="001A77AD">
              <w:rPr>
                <w:noProof/>
                <w:webHidden/>
              </w:rPr>
              <w:instrText xml:space="preserve"> PAGEREF _Toc380589776 \h </w:instrText>
            </w:r>
            <w:r>
              <w:rPr>
                <w:noProof/>
                <w:webHidden/>
              </w:rPr>
            </w:r>
            <w:r>
              <w:rPr>
                <w:noProof/>
                <w:webHidden/>
              </w:rPr>
              <w:fldChar w:fldCharType="separate"/>
            </w:r>
            <w:r w:rsidR="001A77AD">
              <w:rPr>
                <w:noProof/>
                <w:webHidden/>
              </w:rPr>
              <w:t>21</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7" w:history="1">
            <w:r w:rsidR="001A77AD" w:rsidRPr="000872F7">
              <w:rPr>
                <w:rStyle w:val="Hyperlink"/>
                <w:noProof/>
              </w:rPr>
              <w:t>Transparent processes and decisions</w:t>
            </w:r>
            <w:r w:rsidR="001A77AD">
              <w:rPr>
                <w:noProof/>
                <w:webHidden/>
              </w:rPr>
              <w:tab/>
            </w:r>
            <w:r>
              <w:rPr>
                <w:noProof/>
                <w:webHidden/>
              </w:rPr>
              <w:fldChar w:fldCharType="begin"/>
            </w:r>
            <w:r w:rsidR="001A77AD">
              <w:rPr>
                <w:noProof/>
                <w:webHidden/>
              </w:rPr>
              <w:instrText xml:space="preserve"> PAGEREF _Toc380589777 \h </w:instrText>
            </w:r>
            <w:r>
              <w:rPr>
                <w:noProof/>
                <w:webHidden/>
              </w:rPr>
            </w:r>
            <w:r>
              <w:rPr>
                <w:noProof/>
                <w:webHidden/>
              </w:rPr>
              <w:fldChar w:fldCharType="separate"/>
            </w:r>
            <w:r w:rsidR="001A77AD">
              <w:rPr>
                <w:noProof/>
                <w:webHidden/>
              </w:rPr>
              <w:t>24</w:t>
            </w:r>
            <w:r>
              <w:rPr>
                <w:noProof/>
                <w:webHidden/>
              </w:rPr>
              <w:fldChar w:fldCharType="end"/>
            </w:r>
          </w:hyperlink>
        </w:p>
        <w:p w:rsidR="001A77AD" w:rsidRDefault="00B631DD">
          <w:pPr>
            <w:pStyle w:val="TOC1"/>
            <w:tabs>
              <w:tab w:val="left" w:pos="440"/>
              <w:tab w:val="right" w:leader="dot" w:pos="9202"/>
            </w:tabs>
            <w:rPr>
              <w:rFonts w:asciiTheme="minorHAnsi" w:eastAsiaTheme="minorEastAsia" w:hAnsiTheme="minorHAnsi" w:cstheme="minorBidi"/>
              <w:b w:val="0"/>
              <w:noProof/>
              <w:lang w:eastAsia="en-AU"/>
            </w:rPr>
          </w:pPr>
          <w:hyperlink w:anchor="_Toc380589778" w:history="1">
            <w:r w:rsidR="001A77AD" w:rsidRPr="000872F7">
              <w:rPr>
                <w:rStyle w:val="Hyperlink"/>
                <w:noProof/>
              </w:rPr>
              <w:t>5.</w:t>
            </w:r>
            <w:r w:rsidR="001A77AD">
              <w:rPr>
                <w:rFonts w:asciiTheme="minorHAnsi" w:eastAsiaTheme="minorEastAsia" w:hAnsiTheme="minorHAnsi" w:cstheme="minorBidi"/>
                <w:b w:val="0"/>
                <w:noProof/>
                <w:lang w:eastAsia="en-AU"/>
              </w:rPr>
              <w:tab/>
            </w:r>
            <w:r w:rsidR="001A77AD" w:rsidRPr="000872F7">
              <w:rPr>
                <w:rStyle w:val="Hyperlink"/>
                <w:noProof/>
              </w:rPr>
              <w:t>Standards for assurance</w:t>
            </w:r>
            <w:r w:rsidR="001A77AD">
              <w:rPr>
                <w:noProof/>
                <w:webHidden/>
              </w:rPr>
              <w:tab/>
            </w:r>
            <w:r>
              <w:rPr>
                <w:noProof/>
                <w:webHidden/>
              </w:rPr>
              <w:fldChar w:fldCharType="begin"/>
            </w:r>
            <w:r w:rsidR="001A77AD">
              <w:rPr>
                <w:noProof/>
                <w:webHidden/>
              </w:rPr>
              <w:instrText xml:space="preserve"> PAGEREF _Toc380589778 \h </w:instrText>
            </w:r>
            <w:r>
              <w:rPr>
                <w:noProof/>
                <w:webHidden/>
              </w:rPr>
            </w:r>
            <w:r>
              <w:rPr>
                <w:noProof/>
                <w:webHidden/>
              </w:rPr>
              <w:fldChar w:fldCharType="separate"/>
            </w:r>
            <w:r w:rsidR="001A77AD">
              <w:rPr>
                <w:noProof/>
                <w:webHidden/>
              </w:rPr>
              <w:t>25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79" w:history="1">
            <w:r w:rsidR="001A77AD" w:rsidRPr="000872F7">
              <w:rPr>
                <w:rStyle w:val="Hyperlink"/>
                <w:noProof/>
              </w:rPr>
              <w:t>Assurance</w:t>
            </w:r>
            <w:r w:rsidR="001A77AD">
              <w:rPr>
                <w:noProof/>
                <w:webHidden/>
              </w:rPr>
              <w:tab/>
            </w:r>
            <w:r>
              <w:rPr>
                <w:noProof/>
                <w:webHidden/>
              </w:rPr>
              <w:fldChar w:fldCharType="begin"/>
            </w:r>
            <w:r w:rsidR="001A77AD">
              <w:rPr>
                <w:noProof/>
                <w:webHidden/>
              </w:rPr>
              <w:instrText xml:space="preserve"> PAGEREF _Toc380589779 \h </w:instrText>
            </w:r>
            <w:r>
              <w:rPr>
                <w:noProof/>
                <w:webHidden/>
              </w:rPr>
            </w:r>
            <w:r>
              <w:rPr>
                <w:noProof/>
                <w:webHidden/>
              </w:rPr>
              <w:fldChar w:fldCharType="separate"/>
            </w:r>
            <w:r w:rsidR="001A77AD">
              <w:rPr>
                <w:noProof/>
                <w:webHidden/>
              </w:rPr>
              <w:t>26</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80" w:history="1">
            <w:r w:rsidR="001A77AD" w:rsidRPr="000872F7">
              <w:rPr>
                <w:rStyle w:val="Hyperlink"/>
                <w:noProof/>
              </w:rPr>
              <w:t>6. Facilitating evolution of law and policy under bilateral agreements</w:t>
            </w:r>
            <w:r w:rsidR="001A77AD">
              <w:rPr>
                <w:noProof/>
                <w:webHidden/>
              </w:rPr>
              <w:tab/>
            </w:r>
            <w:r>
              <w:rPr>
                <w:noProof/>
                <w:webHidden/>
              </w:rPr>
              <w:fldChar w:fldCharType="begin"/>
            </w:r>
            <w:r w:rsidR="001A77AD">
              <w:rPr>
                <w:noProof/>
                <w:webHidden/>
              </w:rPr>
              <w:instrText xml:space="preserve"> PAGEREF _Toc380589780 \h </w:instrText>
            </w:r>
            <w:r>
              <w:rPr>
                <w:noProof/>
                <w:webHidden/>
              </w:rPr>
            </w:r>
            <w:r>
              <w:rPr>
                <w:noProof/>
                <w:webHidden/>
              </w:rPr>
              <w:fldChar w:fldCharType="separate"/>
            </w:r>
            <w:r w:rsidR="001A77AD">
              <w:rPr>
                <w:noProof/>
                <w:webHidden/>
              </w:rPr>
              <w:t>28</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81" w:history="1">
            <w:r w:rsidR="001A77AD" w:rsidRPr="000872F7">
              <w:rPr>
                <w:rStyle w:val="Hyperlink"/>
                <w:noProof/>
              </w:rPr>
              <w:t>Attachment A - Tools to deliver conservation outcomes for matters of national environmental significance</w:t>
            </w:r>
            <w:r w:rsidR="001A77AD">
              <w:rPr>
                <w:noProof/>
                <w:webHidden/>
              </w:rPr>
              <w:tab/>
            </w:r>
            <w:r>
              <w:rPr>
                <w:noProof/>
                <w:webHidden/>
              </w:rPr>
              <w:fldChar w:fldCharType="begin"/>
            </w:r>
            <w:r w:rsidR="001A77AD">
              <w:rPr>
                <w:noProof/>
                <w:webHidden/>
              </w:rPr>
              <w:instrText xml:space="preserve"> PAGEREF _Toc380589781 \h </w:instrText>
            </w:r>
            <w:r>
              <w:rPr>
                <w:noProof/>
                <w:webHidden/>
              </w:rPr>
            </w:r>
            <w:r>
              <w:rPr>
                <w:noProof/>
                <w:webHidden/>
              </w:rPr>
              <w:fldChar w:fldCharType="separate"/>
            </w:r>
            <w:r w:rsidR="001A77AD">
              <w:rPr>
                <w:noProof/>
                <w:webHidden/>
              </w:rPr>
              <w:t>29</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82" w:history="1">
            <w:r w:rsidR="001A77AD" w:rsidRPr="000872F7">
              <w:rPr>
                <w:rStyle w:val="Hyperlink"/>
                <w:noProof/>
              </w:rPr>
              <w:t>Attachment B – International obligations for listed threatened species and ecological communities</w:t>
            </w:r>
            <w:r w:rsidR="001A77AD">
              <w:rPr>
                <w:noProof/>
                <w:webHidden/>
              </w:rPr>
              <w:tab/>
            </w:r>
            <w:r>
              <w:rPr>
                <w:noProof/>
                <w:webHidden/>
              </w:rPr>
              <w:fldChar w:fldCharType="begin"/>
            </w:r>
            <w:r w:rsidR="001A77AD">
              <w:rPr>
                <w:noProof/>
                <w:webHidden/>
              </w:rPr>
              <w:instrText xml:space="preserve"> PAGEREF _Toc380589782 \h </w:instrText>
            </w:r>
            <w:r>
              <w:rPr>
                <w:noProof/>
                <w:webHidden/>
              </w:rPr>
            </w:r>
            <w:r>
              <w:rPr>
                <w:noProof/>
                <w:webHidden/>
              </w:rPr>
              <w:fldChar w:fldCharType="separate"/>
            </w:r>
            <w:r w:rsidR="001A77AD">
              <w:rPr>
                <w:noProof/>
                <w:webHidden/>
              </w:rPr>
              <w:t>31</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3" w:history="1">
            <w:r w:rsidR="001A77AD" w:rsidRPr="000872F7">
              <w:rPr>
                <w:rStyle w:val="Hyperlink"/>
                <w:noProof/>
              </w:rPr>
              <w:t>Extracts from the Biodiversity Convention</w:t>
            </w:r>
            <w:r w:rsidR="001A77AD">
              <w:rPr>
                <w:noProof/>
                <w:webHidden/>
              </w:rPr>
              <w:tab/>
            </w:r>
            <w:r>
              <w:rPr>
                <w:noProof/>
                <w:webHidden/>
              </w:rPr>
              <w:fldChar w:fldCharType="begin"/>
            </w:r>
            <w:r w:rsidR="001A77AD">
              <w:rPr>
                <w:noProof/>
                <w:webHidden/>
              </w:rPr>
              <w:instrText xml:space="preserve"> PAGEREF _Toc380589783 \h </w:instrText>
            </w:r>
            <w:r>
              <w:rPr>
                <w:noProof/>
                <w:webHidden/>
              </w:rPr>
            </w:r>
            <w:r>
              <w:rPr>
                <w:noProof/>
                <w:webHidden/>
              </w:rPr>
              <w:fldChar w:fldCharType="separate"/>
            </w:r>
            <w:r w:rsidR="001A77AD">
              <w:rPr>
                <w:noProof/>
                <w:webHidden/>
              </w:rPr>
              <w:t>31</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4" w:history="1">
            <w:r w:rsidR="001A77AD" w:rsidRPr="000872F7">
              <w:rPr>
                <w:rStyle w:val="Hyperlink"/>
                <w:noProof/>
              </w:rPr>
              <w:t>Extracts from the Apia Convention</w:t>
            </w:r>
            <w:r w:rsidR="001A77AD">
              <w:rPr>
                <w:noProof/>
                <w:webHidden/>
              </w:rPr>
              <w:tab/>
            </w:r>
            <w:r>
              <w:rPr>
                <w:noProof/>
                <w:webHidden/>
              </w:rPr>
              <w:fldChar w:fldCharType="begin"/>
            </w:r>
            <w:r w:rsidR="001A77AD">
              <w:rPr>
                <w:noProof/>
                <w:webHidden/>
              </w:rPr>
              <w:instrText xml:space="preserve"> PAGEREF _Toc380589784 \h </w:instrText>
            </w:r>
            <w:r>
              <w:rPr>
                <w:noProof/>
                <w:webHidden/>
              </w:rPr>
            </w:r>
            <w:r>
              <w:rPr>
                <w:noProof/>
                <w:webHidden/>
              </w:rPr>
              <w:fldChar w:fldCharType="separate"/>
            </w:r>
            <w:r w:rsidR="001A77AD">
              <w:rPr>
                <w:noProof/>
                <w:webHidden/>
              </w:rPr>
              <w:t>35</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5" w:history="1">
            <w:r w:rsidR="001A77AD" w:rsidRPr="000872F7">
              <w:rPr>
                <w:rStyle w:val="Hyperlink"/>
                <w:noProof/>
              </w:rPr>
              <w:t>Extracts from CITES</w:t>
            </w:r>
            <w:r w:rsidR="001A77AD">
              <w:rPr>
                <w:noProof/>
                <w:webHidden/>
              </w:rPr>
              <w:tab/>
            </w:r>
            <w:r>
              <w:rPr>
                <w:noProof/>
                <w:webHidden/>
              </w:rPr>
              <w:fldChar w:fldCharType="begin"/>
            </w:r>
            <w:r w:rsidR="001A77AD">
              <w:rPr>
                <w:noProof/>
                <w:webHidden/>
              </w:rPr>
              <w:instrText xml:space="preserve"> PAGEREF _Toc380589785 \h </w:instrText>
            </w:r>
            <w:r>
              <w:rPr>
                <w:noProof/>
                <w:webHidden/>
              </w:rPr>
            </w:r>
            <w:r>
              <w:rPr>
                <w:noProof/>
                <w:webHidden/>
              </w:rPr>
              <w:fldChar w:fldCharType="separate"/>
            </w:r>
            <w:r w:rsidR="001A77AD">
              <w:rPr>
                <w:noProof/>
                <w:webHidden/>
              </w:rPr>
              <w:t>36</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86" w:history="1">
            <w:r w:rsidR="001A77AD" w:rsidRPr="000872F7">
              <w:rPr>
                <w:rStyle w:val="Hyperlink"/>
                <w:noProof/>
              </w:rPr>
              <w:t>Attachment C – International obligations for listed migratory species</w:t>
            </w:r>
            <w:r w:rsidR="001A77AD">
              <w:rPr>
                <w:noProof/>
                <w:webHidden/>
              </w:rPr>
              <w:tab/>
            </w:r>
            <w:r>
              <w:rPr>
                <w:noProof/>
                <w:webHidden/>
              </w:rPr>
              <w:fldChar w:fldCharType="begin"/>
            </w:r>
            <w:r w:rsidR="001A77AD">
              <w:rPr>
                <w:noProof/>
                <w:webHidden/>
              </w:rPr>
              <w:instrText xml:space="preserve"> PAGEREF _Toc380589786 \h </w:instrText>
            </w:r>
            <w:r>
              <w:rPr>
                <w:noProof/>
                <w:webHidden/>
              </w:rPr>
            </w:r>
            <w:r>
              <w:rPr>
                <w:noProof/>
                <w:webHidden/>
              </w:rPr>
              <w:fldChar w:fldCharType="separate"/>
            </w:r>
            <w:r w:rsidR="001A77AD">
              <w:rPr>
                <w:noProof/>
                <w:webHidden/>
              </w:rPr>
              <w:t>37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7" w:history="1">
            <w:r w:rsidR="001A77AD" w:rsidRPr="000872F7">
              <w:rPr>
                <w:rStyle w:val="Hyperlink"/>
                <w:noProof/>
              </w:rPr>
              <w:t>Extracts from the Bonn Convention</w:t>
            </w:r>
            <w:r w:rsidR="001A77AD">
              <w:rPr>
                <w:noProof/>
                <w:webHidden/>
              </w:rPr>
              <w:tab/>
            </w:r>
            <w:r>
              <w:rPr>
                <w:noProof/>
                <w:webHidden/>
              </w:rPr>
              <w:fldChar w:fldCharType="begin"/>
            </w:r>
            <w:r w:rsidR="001A77AD">
              <w:rPr>
                <w:noProof/>
                <w:webHidden/>
              </w:rPr>
              <w:instrText xml:space="preserve"> PAGEREF _Toc380589787 \h </w:instrText>
            </w:r>
            <w:r>
              <w:rPr>
                <w:noProof/>
                <w:webHidden/>
              </w:rPr>
            </w:r>
            <w:r>
              <w:rPr>
                <w:noProof/>
                <w:webHidden/>
              </w:rPr>
              <w:fldChar w:fldCharType="separate"/>
            </w:r>
            <w:r w:rsidR="001A77AD">
              <w:rPr>
                <w:noProof/>
                <w:webHidden/>
              </w:rPr>
              <w:t>37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8" w:history="1">
            <w:r w:rsidR="001A77AD" w:rsidRPr="000872F7">
              <w:rPr>
                <w:rStyle w:val="Hyperlink"/>
                <w:noProof/>
              </w:rPr>
              <w:t>Extracts from CAMBA</w:t>
            </w:r>
            <w:r w:rsidR="001A77AD">
              <w:rPr>
                <w:noProof/>
                <w:webHidden/>
              </w:rPr>
              <w:tab/>
            </w:r>
            <w:r>
              <w:rPr>
                <w:noProof/>
                <w:webHidden/>
              </w:rPr>
              <w:fldChar w:fldCharType="begin"/>
            </w:r>
            <w:r w:rsidR="001A77AD">
              <w:rPr>
                <w:noProof/>
                <w:webHidden/>
              </w:rPr>
              <w:instrText xml:space="preserve"> PAGEREF _Toc380589788 \h </w:instrText>
            </w:r>
            <w:r>
              <w:rPr>
                <w:noProof/>
                <w:webHidden/>
              </w:rPr>
            </w:r>
            <w:r>
              <w:rPr>
                <w:noProof/>
                <w:webHidden/>
              </w:rPr>
              <w:fldChar w:fldCharType="separate"/>
            </w:r>
            <w:r w:rsidR="001A77AD">
              <w:rPr>
                <w:noProof/>
                <w:webHidden/>
              </w:rPr>
              <w:t>38</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89" w:history="1">
            <w:r w:rsidR="001A77AD" w:rsidRPr="000872F7">
              <w:rPr>
                <w:rStyle w:val="Hyperlink"/>
                <w:noProof/>
              </w:rPr>
              <w:t>Extracts from JAMBA</w:t>
            </w:r>
            <w:r w:rsidR="001A77AD">
              <w:rPr>
                <w:noProof/>
                <w:webHidden/>
              </w:rPr>
              <w:tab/>
            </w:r>
            <w:r>
              <w:rPr>
                <w:noProof/>
                <w:webHidden/>
              </w:rPr>
              <w:fldChar w:fldCharType="begin"/>
            </w:r>
            <w:r w:rsidR="001A77AD">
              <w:rPr>
                <w:noProof/>
                <w:webHidden/>
              </w:rPr>
              <w:instrText xml:space="preserve"> PAGEREF _Toc380589789 \h </w:instrText>
            </w:r>
            <w:r>
              <w:rPr>
                <w:noProof/>
                <w:webHidden/>
              </w:rPr>
            </w:r>
            <w:r>
              <w:rPr>
                <w:noProof/>
                <w:webHidden/>
              </w:rPr>
              <w:fldChar w:fldCharType="separate"/>
            </w:r>
            <w:r w:rsidR="001A77AD">
              <w:rPr>
                <w:noProof/>
                <w:webHidden/>
              </w:rPr>
              <w:t>39</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90" w:history="1">
            <w:r w:rsidR="001A77AD" w:rsidRPr="000872F7">
              <w:rPr>
                <w:rStyle w:val="Hyperlink"/>
                <w:noProof/>
              </w:rPr>
              <w:t>Extracts from ROKAMBA</w:t>
            </w:r>
            <w:r w:rsidR="001A77AD">
              <w:rPr>
                <w:noProof/>
                <w:webHidden/>
              </w:rPr>
              <w:tab/>
            </w:r>
            <w:r>
              <w:rPr>
                <w:noProof/>
                <w:webHidden/>
              </w:rPr>
              <w:fldChar w:fldCharType="begin"/>
            </w:r>
            <w:r w:rsidR="001A77AD">
              <w:rPr>
                <w:noProof/>
                <w:webHidden/>
              </w:rPr>
              <w:instrText xml:space="preserve"> PAGEREF _Toc380589790 \h </w:instrText>
            </w:r>
            <w:r>
              <w:rPr>
                <w:noProof/>
                <w:webHidden/>
              </w:rPr>
            </w:r>
            <w:r>
              <w:rPr>
                <w:noProof/>
                <w:webHidden/>
              </w:rPr>
              <w:fldChar w:fldCharType="separate"/>
            </w:r>
            <w:r w:rsidR="001A77AD">
              <w:rPr>
                <w:noProof/>
                <w:webHidden/>
              </w:rPr>
              <w:t>40</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91" w:history="1">
            <w:r w:rsidR="001A77AD" w:rsidRPr="000872F7">
              <w:rPr>
                <w:rStyle w:val="Hyperlink"/>
                <w:noProof/>
              </w:rPr>
              <w:t>Attachment D – International obligations for Ramsar wetlands</w:t>
            </w:r>
            <w:r w:rsidR="001A77AD">
              <w:rPr>
                <w:noProof/>
                <w:webHidden/>
              </w:rPr>
              <w:tab/>
            </w:r>
            <w:r>
              <w:rPr>
                <w:noProof/>
                <w:webHidden/>
              </w:rPr>
              <w:fldChar w:fldCharType="begin"/>
            </w:r>
            <w:r w:rsidR="001A77AD">
              <w:rPr>
                <w:noProof/>
                <w:webHidden/>
              </w:rPr>
              <w:instrText xml:space="preserve"> PAGEREF _Toc380589791 \h </w:instrText>
            </w:r>
            <w:r>
              <w:rPr>
                <w:noProof/>
                <w:webHidden/>
              </w:rPr>
            </w:r>
            <w:r>
              <w:rPr>
                <w:noProof/>
                <w:webHidden/>
              </w:rPr>
              <w:fldChar w:fldCharType="separate"/>
            </w:r>
            <w:r w:rsidR="001A77AD">
              <w:rPr>
                <w:noProof/>
                <w:webHidden/>
              </w:rPr>
              <w:t>42</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92" w:history="1">
            <w:r w:rsidR="001A77AD" w:rsidRPr="000872F7">
              <w:rPr>
                <w:rStyle w:val="Hyperlink"/>
                <w:noProof/>
              </w:rPr>
              <w:t>Extracts from the Ramsar Convention</w:t>
            </w:r>
            <w:r w:rsidR="001A77AD">
              <w:rPr>
                <w:noProof/>
                <w:webHidden/>
              </w:rPr>
              <w:tab/>
            </w:r>
            <w:r>
              <w:rPr>
                <w:noProof/>
                <w:webHidden/>
              </w:rPr>
              <w:fldChar w:fldCharType="begin"/>
            </w:r>
            <w:r w:rsidR="001A77AD">
              <w:rPr>
                <w:noProof/>
                <w:webHidden/>
              </w:rPr>
              <w:instrText xml:space="preserve"> PAGEREF _Toc380589792 \h </w:instrText>
            </w:r>
            <w:r>
              <w:rPr>
                <w:noProof/>
                <w:webHidden/>
              </w:rPr>
            </w:r>
            <w:r>
              <w:rPr>
                <w:noProof/>
                <w:webHidden/>
              </w:rPr>
              <w:fldChar w:fldCharType="separate"/>
            </w:r>
            <w:r w:rsidR="001A77AD">
              <w:rPr>
                <w:noProof/>
                <w:webHidden/>
              </w:rPr>
              <w:t>42</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93" w:history="1">
            <w:r w:rsidR="001A77AD" w:rsidRPr="000872F7">
              <w:rPr>
                <w:rStyle w:val="Hyperlink"/>
                <w:noProof/>
              </w:rPr>
              <w:t>Attachment E – Australian Ramsar management principles</w:t>
            </w:r>
            <w:r w:rsidR="001A77AD">
              <w:rPr>
                <w:noProof/>
                <w:webHidden/>
              </w:rPr>
              <w:tab/>
            </w:r>
            <w:r>
              <w:rPr>
                <w:noProof/>
                <w:webHidden/>
              </w:rPr>
              <w:fldChar w:fldCharType="begin"/>
            </w:r>
            <w:r w:rsidR="001A77AD">
              <w:rPr>
                <w:noProof/>
                <w:webHidden/>
              </w:rPr>
              <w:instrText xml:space="preserve"> PAGEREF _Toc380589793 \h </w:instrText>
            </w:r>
            <w:r>
              <w:rPr>
                <w:noProof/>
                <w:webHidden/>
              </w:rPr>
            </w:r>
            <w:r>
              <w:rPr>
                <w:noProof/>
                <w:webHidden/>
              </w:rPr>
              <w:fldChar w:fldCharType="separate"/>
            </w:r>
            <w:r w:rsidR="001A77AD">
              <w:rPr>
                <w:noProof/>
                <w:webHidden/>
              </w:rPr>
              <w:t>44</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94" w:history="1">
            <w:r w:rsidR="001A77AD" w:rsidRPr="000872F7">
              <w:rPr>
                <w:rStyle w:val="Hyperlink"/>
                <w:noProof/>
              </w:rPr>
              <w:t>Schedule 6 to the EPBC Regulations</w:t>
            </w:r>
            <w:r w:rsidR="001A77AD">
              <w:rPr>
                <w:noProof/>
                <w:webHidden/>
              </w:rPr>
              <w:tab/>
            </w:r>
            <w:r>
              <w:rPr>
                <w:noProof/>
                <w:webHidden/>
              </w:rPr>
              <w:fldChar w:fldCharType="begin"/>
            </w:r>
            <w:r w:rsidR="001A77AD">
              <w:rPr>
                <w:noProof/>
                <w:webHidden/>
              </w:rPr>
              <w:instrText xml:space="preserve"> PAGEREF _Toc380589794 \h </w:instrText>
            </w:r>
            <w:r>
              <w:rPr>
                <w:noProof/>
                <w:webHidden/>
              </w:rPr>
            </w:r>
            <w:r>
              <w:rPr>
                <w:noProof/>
                <w:webHidden/>
              </w:rPr>
              <w:fldChar w:fldCharType="separate"/>
            </w:r>
            <w:r w:rsidR="001A77AD">
              <w:rPr>
                <w:noProof/>
                <w:webHidden/>
              </w:rPr>
              <w:t>44</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95" w:history="1">
            <w:r w:rsidR="001A77AD" w:rsidRPr="000872F7">
              <w:rPr>
                <w:rStyle w:val="Hyperlink"/>
                <w:noProof/>
              </w:rPr>
              <w:t>Attachment F – National Heritage management principles</w:t>
            </w:r>
            <w:r w:rsidR="001A77AD">
              <w:rPr>
                <w:noProof/>
                <w:webHidden/>
              </w:rPr>
              <w:tab/>
            </w:r>
            <w:r>
              <w:rPr>
                <w:noProof/>
                <w:webHidden/>
              </w:rPr>
              <w:fldChar w:fldCharType="begin"/>
            </w:r>
            <w:r w:rsidR="001A77AD">
              <w:rPr>
                <w:noProof/>
                <w:webHidden/>
              </w:rPr>
              <w:instrText xml:space="preserve"> PAGEREF _Toc380589795 \h </w:instrText>
            </w:r>
            <w:r>
              <w:rPr>
                <w:noProof/>
                <w:webHidden/>
              </w:rPr>
            </w:r>
            <w:r>
              <w:rPr>
                <w:noProof/>
                <w:webHidden/>
              </w:rPr>
              <w:fldChar w:fldCharType="separate"/>
            </w:r>
            <w:r w:rsidR="001A77AD">
              <w:rPr>
                <w:noProof/>
                <w:webHidden/>
              </w:rPr>
              <w:t>46</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96" w:history="1">
            <w:r w:rsidR="001A77AD" w:rsidRPr="000872F7">
              <w:rPr>
                <w:rStyle w:val="Hyperlink"/>
                <w:noProof/>
              </w:rPr>
              <w:t>Schedule 5B to the EPBC Regulations</w:t>
            </w:r>
            <w:r w:rsidR="001A77AD">
              <w:rPr>
                <w:noProof/>
                <w:webHidden/>
              </w:rPr>
              <w:tab/>
            </w:r>
            <w:r>
              <w:rPr>
                <w:noProof/>
                <w:webHidden/>
              </w:rPr>
              <w:fldChar w:fldCharType="begin"/>
            </w:r>
            <w:r w:rsidR="001A77AD">
              <w:rPr>
                <w:noProof/>
                <w:webHidden/>
              </w:rPr>
              <w:instrText xml:space="preserve"> PAGEREF _Toc380589796 \h </w:instrText>
            </w:r>
            <w:r>
              <w:rPr>
                <w:noProof/>
                <w:webHidden/>
              </w:rPr>
            </w:r>
            <w:r>
              <w:rPr>
                <w:noProof/>
                <w:webHidden/>
              </w:rPr>
              <w:fldChar w:fldCharType="separate"/>
            </w:r>
            <w:r w:rsidR="001A77AD">
              <w:rPr>
                <w:noProof/>
                <w:webHidden/>
              </w:rPr>
              <w:t>46</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97" w:history="1">
            <w:r w:rsidR="001A77AD" w:rsidRPr="000872F7">
              <w:rPr>
                <w:rStyle w:val="Hyperlink"/>
                <w:noProof/>
              </w:rPr>
              <w:t>Attachment G – Accreditation of management plans for World Heritage properties and National Heritage places</w:t>
            </w:r>
            <w:r w:rsidR="001A77AD">
              <w:rPr>
                <w:noProof/>
                <w:webHidden/>
              </w:rPr>
              <w:tab/>
            </w:r>
            <w:r>
              <w:rPr>
                <w:noProof/>
                <w:webHidden/>
              </w:rPr>
              <w:fldChar w:fldCharType="begin"/>
            </w:r>
            <w:r w:rsidR="001A77AD">
              <w:rPr>
                <w:noProof/>
                <w:webHidden/>
              </w:rPr>
              <w:instrText xml:space="preserve"> PAGEREF _Toc380589797 \h </w:instrText>
            </w:r>
            <w:r>
              <w:rPr>
                <w:noProof/>
                <w:webHidden/>
              </w:rPr>
            </w:r>
            <w:r>
              <w:rPr>
                <w:noProof/>
                <w:webHidden/>
              </w:rPr>
              <w:fldChar w:fldCharType="separate"/>
            </w:r>
            <w:r w:rsidR="001A77AD">
              <w:rPr>
                <w:noProof/>
                <w:webHidden/>
              </w:rPr>
              <w:t>47</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798" w:history="1">
            <w:r w:rsidR="001A77AD" w:rsidRPr="000872F7">
              <w:rPr>
                <w:rStyle w:val="Hyperlink"/>
                <w:noProof/>
              </w:rPr>
              <w:t>Extract from Part 2B of the EPBC Regulations</w:t>
            </w:r>
            <w:r w:rsidR="001A77AD">
              <w:rPr>
                <w:noProof/>
                <w:webHidden/>
              </w:rPr>
              <w:tab/>
            </w:r>
            <w:r>
              <w:rPr>
                <w:noProof/>
                <w:webHidden/>
              </w:rPr>
              <w:fldChar w:fldCharType="begin"/>
            </w:r>
            <w:r w:rsidR="001A77AD">
              <w:rPr>
                <w:noProof/>
                <w:webHidden/>
              </w:rPr>
              <w:instrText xml:space="preserve"> PAGEREF _Toc380589798 \h </w:instrText>
            </w:r>
            <w:r>
              <w:rPr>
                <w:noProof/>
                <w:webHidden/>
              </w:rPr>
            </w:r>
            <w:r>
              <w:rPr>
                <w:noProof/>
                <w:webHidden/>
              </w:rPr>
              <w:fldChar w:fldCharType="separate"/>
            </w:r>
            <w:r w:rsidR="001A77AD">
              <w:rPr>
                <w:noProof/>
                <w:webHidden/>
              </w:rPr>
              <w:t>47</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799" w:history="1">
            <w:r w:rsidR="001A77AD" w:rsidRPr="000872F7">
              <w:rPr>
                <w:rStyle w:val="Hyperlink"/>
                <w:noProof/>
              </w:rPr>
              <w:t>Attachment H – International obligations for World Heritage properties</w:t>
            </w:r>
            <w:r w:rsidR="001A77AD">
              <w:rPr>
                <w:noProof/>
                <w:webHidden/>
              </w:rPr>
              <w:tab/>
            </w:r>
            <w:r>
              <w:rPr>
                <w:noProof/>
                <w:webHidden/>
              </w:rPr>
              <w:fldChar w:fldCharType="begin"/>
            </w:r>
            <w:r w:rsidR="001A77AD">
              <w:rPr>
                <w:noProof/>
                <w:webHidden/>
              </w:rPr>
              <w:instrText xml:space="preserve"> PAGEREF _Toc380589799 \h </w:instrText>
            </w:r>
            <w:r>
              <w:rPr>
                <w:noProof/>
                <w:webHidden/>
              </w:rPr>
            </w:r>
            <w:r>
              <w:rPr>
                <w:noProof/>
                <w:webHidden/>
              </w:rPr>
              <w:fldChar w:fldCharType="separate"/>
            </w:r>
            <w:r w:rsidR="001A77AD">
              <w:rPr>
                <w:noProof/>
                <w:webHidden/>
              </w:rPr>
              <w:t>50</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800" w:history="1">
            <w:r w:rsidR="001A77AD" w:rsidRPr="000872F7">
              <w:rPr>
                <w:rStyle w:val="Hyperlink"/>
                <w:noProof/>
              </w:rPr>
              <w:t>Extracts from the World Heritage Convention</w:t>
            </w:r>
            <w:r w:rsidR="001A77AD">
              <w:rPr>
                <w:noProof/>
                <w:webHidden/>
              </w:rPr>
              <w:tab/>
            </w:r>
            <w:r>
              <w:rPr>
                <w:noProof/>
                <w:webHidden/>
              </w:rPr>
              <w:fldChar w:fldCharType="begin"/>
            </w:r>
            <w:r w:rsidR="001A77AD">
              <w:rPr>
                <w:noProof/>
                <w:webHidden/>
              </w:rPr>
              <w:instrText xml:space="preserve"> PAGEREF _Toc380589800 \h </w:instrText>
            </w:r>
            <w:r>
              <w:rPr>
                <w:noProof/>
                <w:webHidden/>
              </w:rPr>
            </w:r>
            <w:r>
              <w:rPr>
                <w:noProof/>
                <w:webHidden/>
              </w:rPr>
              <w:fldChar w:fldCharType="separate"/>
            </w:r>
            <w:r w:rsidR="001A77AD">
              <w:rPr>
                <w:noProof/>
                <w:webHidden/>
              </w:rPr>
              <w:t>50</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801" w:history="1">
            <w:r w:rsidR="001A77AD" w:rsidRPr="000872F7">
              <w:rPr>
                <w:rStyle w:val="Hyperlink"/>
                <w:noProof/>
              </w:rPr>
              <w:t>Attachment I – Australian World Heritage management principles</w:t>
            </w:r>
            <w:r w:rsidR="001A77AD">
              <w:rPr>
                <w:noProof/>
                <w:webHidden/>
              </w:rPr>
              <w:tab/>
            </w:r>
            <w:r>
              <w:rPr>
                <w:noProof/>
                <w:webHidden/>
              </w:rPr>
              <w:fldChar w:fldCharType="begin"/>
            </w:r>
            <w:r w:rsidR="001A77AD">
              <w:rPr>
                <w:noProof/>
                <w:webHidden/>
              </w:rPr>
              <w:instrText xml:space="preserve"> PAGEREF _Toc380589801 \h </w:instrText>
            </w:r>
            <w:r>
              <w:rPr>
                <w:noProof/>
                <w:webHidden/>
              </w:rPr>
            </w:r>
            <w:r>
              <w:rPr>
                <w:noProof/>
                <w:webHidden/>
              </w:rPr>
              <w:fldChar w:fldCharType="separate"/>
            </w:r>
            <w:r w:rsidR="001A77AD">
              <w:rPr>
                <w:noProof/>
                <w:webHidden/>
              </w:rPr>
              <w:t>53</w:t>
            </w:r>
            <w:r>
              <w:rPr>
                <w:noProof/>
                <w:webHidden/>
              </w:rPr>
              <w:fldChar w:fldCharType="end"/>
            </w:r>
          </w:hyperlink>
        </w:p>
        <w:p w:rsidR="001A77AD" w:rsidRDefault="00B631DD">
          <w:pPr>
            <w:pStyle w:val="TOC2"/>
            <w:tabs>
              <w:tab w:val="right" w:leader="dot" w:pos="9202"/>
            </w:tabs>
            <w:rPr>
              <w:rFonts w:asciiTheme="minorHAnsi" w:eastAsiaTheme="minorEastAsia" w:hAnsiTheme="minorHAnsi" w:cstheme="minorBidi"/>
              <w:noProof/>
              <w:lang w:eastAsia="en-AU"/>
            </w:rPr>
          </w:pPr>
          <w:hyperlink w:anchor="_Toc380589802" w:history="1">
            <w:r w:rsidR="001A77AD" w:rsidRPr="000872F7">
              <w:rPr>
                <w:rStyle w:val="Hyperlink"/>
                <w:noProof/>
              </w:rPr>
              <w:t>Schedule 5 to the EPBC Regulations</w:t>
            </w:r>
            <w:r w:rsidR="001A77AD">
              <w:rPr>
                <w:noProof/>
                <w:webHidden/>
              </w:rPr>
              <w:tab/>
            </w:r>
            <w:r>
              <w:rPr>
                <w:noProof/>
                <w:webHidden/>
              </w:rPr>
              <w:fldChar w:fldCharType="begin"/>
            </w:r>
            <w:r w:rsidR="001A77AD">
              <w:rPr>
                <w:noProof/>
                <w:webHidden/>
              </w:rPr>
              <w:instrText xml:space="preserve"> PAGEREF _Toc380589802 \h </w:instrText>
            </w:r>
            <w:r>
              <w:rPr>
                <w:noProof/>
                <w:webHidden/>
              </w:rPr>
            </w:r>
            <w:r>
              <w:rPr>
                <w:noProof/>
                <w:webHidden/>
              </w:rPr>
              <w:fldChar w:fldCharType="separate"/>
            </w:r>
            <w:r w:rsidR="001A77AD">
              <w:rPr>
                <w:noProof/>
                <w:webHidden/>
              </w:rPr>
              <w:t>53</w:t>
            </w:r>
            <w:r>
              <w:rPr>
                <w:noProof/>
                <w:webHidden/>
              </w:rPr>
              <w:fldChar w:fldCharType="end"/>
            </w:r>
          </w:hyperlink>
        </w:p>
        <w:p w:rsidR="001A77AD" w:rsidRDefault="00B631DD">
          <w:pPr>
            <w:pStyle w:val="TOC1"/>
            <w:tabs>
              <w:tab w:val="right" w:leader="dot" w:pos="9202"/>
            </w:tabs>
            <w:rPr>
              <w:rFonts w:asciiTheme="minorHAnsi" w:eastAsiaTheme="minorEastAsia" w:hAnsiTheme="minorHAnsi" w:cstheme="minorBidi"/>
              <w:b w:val="0"/>
              <w:noProof/>
              <w:lang w:eastAsia="en-AU"/>
            </w:rPr>
          </w:pPr>
          <w:hyperlink w:anchor="_Toc380589803" w:history="1">
            <w:r w:rsidR="001A77AD" w:rsidRPr="000872F7">
              <w:rPr>
                <w:rStyle w:val="Hyperlink"/>
                <w:noProof/>
              </w:rPr>
              <w:t>Attachment J – Extract from the Intergovernmental Agreement on the Environment 1992</w:t>
            </w:r>
            <w:r w:rsidR="001A77AD">
              <w:rPr>
                <w:noProof/>
                <w:webHidden/>
              </w:rPr>
              <w:tab/>
            </w:r>
            <w:r>
              <w:rPr>
                <w:noProof/>
                <w:webHidden/>
              </w:rPr>
              <w:fldChar w:fldCharType="begin"/>
            </w:r>
            <w:r w:rsidR="001A77AD">
              <w:rPr>
                <w:noProof/>
                <w:webHidden/>
              </w:rPr>
              <w:instrText xml:space="preserve"> PAGEREF _Toc380589803 \h </w:instrText>
            </w:r>
            <w:r>
              <w:rPr>
                <w:noProof/>
                <w:webHidden/>
              </w:rPr>
            </w:r>
            <w:r>
              <w:rPr>
                <w:noProof/>
                <w:webHidden/>
              </w:rPr>
              <w:fldChar w:fldCharType="separate"/>
            </w:r>
            <w:r w:rsidR="001A77AD">
              <w:rPr>
                <w:noProof/>
                <w:webHidden/>
              </w:rPr>
              <w:t>55</w:t>
            </w:r>
            <w:r>
              <w:rPr>
                <w:noProof/>
                <w:webHidden/>
              </w:rPr>
              <w:fldChar w:fldCharType="end"/>
            </w:r>
          </w:hyperlink>
        </w:p>
        <w:p w:rsidR="009C7909" w:rsidRDefault="00B631DD" w:rsidP="009C7909">
          <w:r>
            <w:rPr>
              <w:b/>
            </w:rPr>
            <w:fldChar w:fldCharType="end"/>
          </w:r>
        </w:p>
      </w:sdtContent>
    </w:sdt>
    <w:p w:rsidR="009C7909" w:rsidRPr="007A252C" w:rsidRDefault="009C7909" w:rsidP="009C7909"/>
    <w:bookmarkEnd w:id="0"/>
    <w:p w:rsidR="009C7909" w:rsidRDefault="009C7909" w:rsidP="009C7909"/>
    <w:p w:rsidR="009C7909" w:rsidRDefault="009C7909" w:rsidP="009C7909">
      <w:pPr>
        <w:sectPr w:rsidR="009C7909" w:rsidSect="009C7909">
          <w:headerReference w:type="first" r:id="rId15"/>
          <w:footerReference w:type="first" r:id="rId16"/>
          <w:endnotePr>
            <w:numFmt w:val="decimal"/>
          </w:endnotePr>
          <w:pgSz w:w="11906" w:h="16838" w:code="9"/>
          <w:pgMar w:top="1418" w:right="1276" w:bottom="567" w:left="1418" w:header="425" w:footer="425" w:gutter="0"/>
          <w:cols w:space="708"/>
          <w:titlePg/>
          <w:docGrid w:linePitch="360"/>
        </w:sectPr>
      </w:pPr>
    </w:p>
    <w:p w:rsidR="009C7909" w:rsidRDefault="009C7909" w:rsidP="009C7909">
      <w:pPr>
        <w:pStyle w:val="Heading1"/>
        <w:spacing w:after="240"/>
      </w:pPr>
      <w:bookmarkStart w:id="4" w:name="_Toc371947062"/>
      <w:bookmarkStart w:id="5" w:name="_Toc339368169"/>
      <w:bookmarkStart w:id="6" w:name="_Toc380589751"/>
      <w:bookmarkStart w:id="7" w:name="_Toc327900125"/>
      <w:bookmarkStart w:id="8" w:name="_Toc371947073"/>
      <w:r>
        <w:lastRenderedPageBreak/>
        <w:t>Preface</w:t>
      </w:r>
      <w:bookmarkEnd w:id="4"/>
      <w:bookmarkEnd w:id="5"/>
      <w:bookmarkEnd w:id="6"/>
    </w:p>
    <w:p w:rsidR="009C7909" w:rsidRDefault="009C7909" w:rsidP="009C7909">
      <w:r>
        <w:rPr>
          <w:b/>
        </w:rPr>
        <w:t xml:space="preserve">The Australian Government is committed to delivering a ‘one stop shop’ for environmental approvals that will accredit State and Territory planning systems under national environmental law, to create a single environmental assessment and approval process. </w:t>
      </w:r>
      <w:r>
        <w:t>The one stop shop policy aims to simplify the approvals process for businesses, lead to swifter decisions and improve Australia’s investment climate, while maintaining high environmental standards.</w:t>
      </w:r>
    </w:p>
    <w:p w:rsidR="009C7909" w:rsidRDefault="009C7909" w:rsidP="009C7909">
      <w:r>
        <w:t>To achieve this, a three-stage process is being undertaken with each willing jurisdiction, comprising:</w:t>
      </w:r>
    </w:p>
    <w:p w:rsidR="009C7909" w:rsidRDefault="009C7909" w:rsidP="009C7909">
      <w:pPr>
        <w:pStyle w:val="ListBullet"/>
      </w:pPr>
      <w:r>
        <w:t>signing a Memorandum of Understanding;</w:t>
      </w:r>
    </w:p>
    <w:p w:rsidR="009C7909" w:rsidRDefault="009C7909" w:rsidP="009C7909">
      <w:pPr>
        <w:pStyle w:val="ListBullet"/>
      </w:pPr>
      <w:r>
        <w:t>entering into or updating assessment bilateral agreements; and</w:t>
      </w:r>
    </w:p>
    <w:p w:rsidR="009C7909" w:rsidRPr="008A5168" w:rsidRDefault="009C7909" w:rsidP="009C7909">
      <w:pPr>
        <w:pStyle w:val="ListBullet"/>
      </w:pPr>
      <w:proofErr w:type="gramStart"/>
      <w:r>
        <w:t>negotiating</w:t>
      </w:r>
      <w:proofErr w:type="gramEnd"/>
      <w:r>
        <w:t xml:space="preserve"> approval bilateral agreements.</w:t>
      </w:r>
    </w:p>
    <w:p w:rsidR="009C7909" w:rsidRPr="0037316E" w:rsidRDefault="009C7909" w:rsidP="009C7909">
      <w:r>
        <w:t xml:space="preserve">To ensure the maintenance of high environmental outcomes, these </w:t>
      </w:r>
      <w:r w:rsidRPr="00C51518">
        <w:rPr>
          <w:i/>
        </w:rPr>
        <w:t>Standards for Accreditation of Environmental</w:t>
      </w:r>
      <w:r>
        <w:rPr>
          <w:i/>
        </w:rPr>
        <w:t xml:space="preserve"> </w:t>
      </w:r>
      <w:r w:rsidRPr="00C51518">
        <w:rPr>
          <w:i/>
        </w:rPr>
        <w:t>Approvals under the Environment Protection and Biodiversity Conservation Act 1999</w:t>
      </w:r>
      <w:r>
        <w:t xml:space="preserve"> (</w:t>
      </w:r>
      <w:r w:rsidRPr="00C51518">
        <w:t>Standards for Accreditation</w:t>
      </w:r>
      <w:r>
        <w:t xml:space="preserve">) have been developed to inform the development of </w:t>
      </w:r>
      <w:r w:rsidRPr="00B31C82">
        <w:t xml:space="preserve">approvals </w:t>
      </w:r>
      <w:r>
        <w:t>bilateral agreements, between the Commonwealth and each State and Territory.</w:t>
      </w:r>
    </w:p>
    <w:p w:rsidR="009C7909" w:rsidRDefault="009C7909" w:rsidP="009C7909">
      <w:pPr>
        <w:rPr>
          <w:b/>
        </w:rPr>
      </w:pPr>
      <w:r>
        <w:rPr>
          <w:b/>
        </w:rPr>
        <w:t>The Standards for Accreditation are a Commonwealth document and form the basis for the Australian Government’s approach to bilateral negotiations</w:t>
      </w:r>
      <w:r w:rsidRPr="001B3CEF">
        <w:t>. They set out:</w:t>
      </w:r>
    </w:p>
    <w:p w:rsidR="009C7909" w:rsidRDefault="009C7909" w:rsidP="00091D44">
      <w:pPr>
        <w:pStyle w:val="ListNumber"/>
        <w:numPr>
          <w:ilvl w:val="0"/>
          <w:numId w:val="20"/>
        </w:numPr>
      </w:pPr>
      <w:r>
        <w:t>environmental and systems outcomes – to be achieved through the bilateral agreements;</w:t>
      </w:r>
    </w:p>
    <w:p w:rsidR="009C7909" w:rsidRDefault="009C7909" w:rsidP="00091D44">
      <w:pPr>
        <w:pStyle w:val="ListNumber"/>
        <w:numPr>
          <w:ilvl w:val="0"/>
          <w:numId w:val="20"/>
        </w:numPr>
      </w:pPr>
      <w:r>
        <w:t xml:space="preserve">standards for accreditation – which reflect the specific accreditation requirements of the </w:t>
      </w:r>
      <w:r w:rsidRPr="005221DD">
        <w:rPr>
          <w:i/>
        </w:rPr>
        <w:t>Environment Protection and Biodiversity Conservation Act 1999</w:t>
      </w:r>
      <w:r>
        <w:rPr>
          <w:i/>
        </w:rPr>
        <w:t xml:space="preserve"> </w:t>
      </w:r>
      <w:r w:rsidRPr="005221DD">
        <w:t>(</w:t>
      </w:r>
      <w:r>
        <w:t>EPBC Act), and requirements of Commonwealth law and policy that are essential for the Commonwealth to be satisfied that high environment standards will be maintained; and</w:t>
      </w:r>
    </w:p>
    <w:p w:rsidR="009C7909" w:rsidRDefault="009C7909" w:rsidP="00091D44">
      <w:pPr>
        <w:pStyle w:val="ListNumber"/>
        <w:numPr>
          <w:ilvl w:val="0"/>
          <w:numId w:val="20"/>
        </w:numPr>
      </w:pPr>
      <w:r>
        <w:t>Commonwealth considerations – which provide additional guidance to jurisdictions on areas that the Commonwealth Environment Minister may take into account when determining whether to enter an approval bilateral agreement.</w:t>
      </w:r>
    </w:p>
    <w:p w:rsidR="009C7909" w:rsidRDefault="009C7909" w:rsidP="009C7909">
      <w:r>
        <w:t xml:space="preserve">The </w:t>
      </w:r>
      <w:r w:rsidRPr="007924C4">
        <w:t>Standards for Accreditation</w:t>
      </w:r>
      <w:r>
        <w:t xml:space="preserve"> form part of an </w:t>
      </w:r>
      <w:r w:rsidRPr="000F58AE">
        <w:t>Assurance Framework</w:t>
      </w:r>
      <w:r>
        <w:t xml:space="preserve"> that will be developed by the Government,</w:t>
      </w:r>
      <w:r w:rsidRPr="00B31C82">
        <w:t xml:space="preserve"> </w:t>
      </w:r>
      <w:r>
        <w:t xml:space="preserve">which will include a series of checks and balances, to ensure that the bilateral agreements are implemented effectively and are delivering on intended outcomes. In combination with the </w:t>
      </w:r>
      <w:r w:rsidRPr="007924C4">
        <w:t>Standards for Accreditation</w:t>
      </w:r>
      <w:r>
        <w:t xml:space="preserve">, the </w:t>
      </w:r>
      <w:r w:rsidRPr="000F58AE">
        <w:t>Assurance Framework</w:t>
      </w:r>
      <w:r>
        <w:t xml:space="preserve"> will be designed to provide the Government, business and the community with ongoing confidence that bilateral agreements will:</w:t>
      </w:r>
    </w:p>
    <w:p w:rsidR="009C7909" w:rsidRDefault="009C7909" w:rsidP="00091D44">
      <w:pPr>
        <w:pStyle w:val="ListNumber"/>
        <w:numPr>
          <w:ilvl w:val="0"/>
          <w:numId w:val="4"/>
        </w:numPr>
        <w:ind w:left="369" w:hanging="369"/>
      </w:pPr>
      <w:r>
        <w:t>deliver efficient and effective assessment and approval processes to project proponents;</w:t>
      </w:r>
    </w:p>
    <w:p w:rsidR="009C7909" w:rsidRDefault="009C7909" w:rsidP="00091D44">
      <w:pPr>
        <w:pStyle w:val="ListNumber"/>
        <w:numPr>
          <w:ilvl w:val="0"/>
          <w:numId w:val="4"/>
        </w:numPr>
        <w:ind w:left="369" w:hanging="369"/>
      </w:pPr>
      <w:r>
        <w:t xml:space="preserve">maintain the high environmental standards set out in the EPBC Act and related policies detailed in these </w:t>
      </w:r>
      <w:r w:rsidRPr="007924C4">
        <w:t>Standards for Accreditation</w:t>
      </w:r>
      <w:r>
        <w:t>; and</w:t>
      </w:r>
    </w:p>
    <w:p w:rsidR="009C7909" w:rsidRDefault="009C7909" w:rsidP="00091D44">
      <w:pPr>
        <w:pStyle w:val="ListNumber"/>
        <w:numPr>
          <w:ilvl w:val="0"/>
          <w:numId w:val="4"/>
        </w:numPr>
        <w:ind w:left="369" w:hanging="369"/>
      </w:pPr>
      <w:proofErr w:type="gramStart"/>
      <w:r>
        <w:t>address</w:t>
      </w:r>
      <w:proofErr w:type="gramEnd"/>
      <w:r>
        <w:t xml:space="preserve"> Australia’s obligations under relevant international agreements.</w:t>
      </w:r>
    </w:p>
    <w:p w:rsidR="009C7909" w:rsidRPr="00A44E49" w:rsidRDefault="009C7909" w:rsidP="00091D44">
      <w:pPr>
        <w:pStyle w:val="Heading1"/>
        <w:keepLines/>
        <w:numPr>
          <w:ilvl w:val="0"/>
          <w:numId w:val="8"/>
        </w:numPr>
        <w:spacing w:before="480" w:after="240"/>
        <w:ind w:left="357" w:hanging="357"/>
      </w:pPr>
      <w:bookmarkStart w:id="9" w:name="_Toc371947063"/>
      <w:bookmarkStart w:id="10" w:name="_Toc339368170"/>
      <w:bookmarkStart w:id="11" w:name="_Toc380589752"/>
      <w:r w:rsidRPr="00A44E49">
        <w:lastRenderedPageBreak/>
        <w:t>Introduction</w:t>
      </w:r>
      <w:bookmarkEnd w:id="9"/>
      <w:bookmarkEnd w:id="10"/>
      <w:bookmarkEnd w:id="11"/>
    </w:p>
    <w:p w:rsidR="009C7909" w:rsidRDefault="009C7909" w:rsidP="00091D44">
      <w:pPr>
        <w:pStyle w:val="ListParagraph"/>
        <w:numPr>
          <w:ilvl w:val="0"/>
          <w:numId w:val="9"/>
        </w:numPr>
        <w:tabs>
          <w:tab w:val="left" w:pos="567"/>
        </w:tabs>
        <w:ind w:left="567" w:hanging="567"/>
      </w:pPr>
      <w:r w:rsidRPr="00A44E49">
        <w:t xml:space="preserve">This document </w:t>
      </w:r>
      <w:r>
        <w:t>sets out</w:t>
      </w:r>
      <w:r w:rsidRPr="00A44E49">
        <w:t xml:space="preserve"> standards for accreditation of State and Territory regimes to undertake environment</w:t>
      </w:r>
      <w:r>
        <w:t>al</w:t>
      </w:r>
      <w:r w:rsidRPr="00A44E49">
        <w:t xml:space="preserve"> approvals </w:t>
      </w:r>
      <w:r>
        <w:t>for the purpose of</w:t>
      </w:r>
      <w:r w:rsidRPr="00A44E49">
        <w:t xml:space="preserve"> the EPBC Act.</w:t>
      </w:r>
    </w:p>
    <w:p w:rsidR="009C7909" w:rsidRPr="00920DDA" w:rsidRDefault="009C7909" w:rsidP="00091D44">
      <w:pPr>
        <w:pStyle w:val="ListParagraph"/>
        <w:numPr>
          <w:ilvl w:val="0"/>
          <w:numId w:val="9"/>
        </w:numPr>
        <w:tabs>
          <w:tab w:val="left" w:pos="567"/>
        </w:tabs>
        <w:ind w:left="567" w:hanging="567"/>
      </w:pPr>
      <w:r w:rsidRPr="00920DDA">
        <w:t xml:space="preserve">The implementation of a comprehensive system for the accreditation of environmental approvals is a collaborative endeavour involving the Commonwealth working in close partnership with State and Territory governments.  These standards have been prepared to provide a basis for further discussions with the States and Territories of the requirements for a robust system that maintains Australia's reputation for high environmental standards and efficient regulation. </w:t>
      </w:r>
    </w:p>
    <w:p w:rsidR="009C7909" w:rsidRPr="00A44E49" w:rsidRDefault="009C7909" w:rsidP="009C7909">
      <w:pPr>
        <w:pStyle w:val="Heading2"/>
      </w:pPr>
      <w:bookmarkStart w:id="12" w:name="_Toc328061289"/>
      <w:bookmarkStart w:id="13" w:name="_Toc339368171"/>
      <w:bookmarkStart w:id="14" w:name="_Toc371947064"/>
      <w:bookmarkStart w:id="15" w:name="_Toc380589753"/>
      <w:r w:rsidRPr="00A44E49">
        <w:t>Purpose</w:t>
      </w:r>
      <w:bookmarkEnd w:id="12"/>
      <w:r w:rsidRPr="00A44E49">
        <w:t xml:space="preserve"> of </w:t>
      </w:r>
      <w:bookmarkEnd w:id="13"/>
      <w:r w:rsidRPr="00A44E49">
        <w:t>th</w:t>
      </w:r>
      <w:bookmarkEnd w:id="14"/>
      <w:r>
        <w:t>e standards</w:t>
      </w:r>
      <w:bookmarkEnd w:id="15"/>
    </w:p>
    <w:p w:rsidR="009C7909" w:rsidRPr="00A44E49" w:rsidRDefault="009C7909" w:rsidP="00091D44">
      <w:pPr>
        <w:pStyle w:val="ListParagraph"/>
        <w:numPr>
          <w:ilvl w:val="0"/>
          <w:numId w:val="9"/>
        </w:numPr>
        <w:tabs>
          <w:tab w:val="left" w:pos="567"/>
        </w:tabs>
        <w:ind w:left="567" w:hanging="567"/>
        <w:rPr>
          <w:rFonts w:cs="Verdana"/>
        </w:rPr>
      </w:pPr>
      <w:r w:rsidRPr="00A44E49">
        <w:rPr>
          <w:rFonts w:cs="Verdana"/>
        </w:rPr>
        <w:t>The Standards</w:t>
      </w:r>
      <w:r>
        <w:rPr>
          <w:rFonts w:cs="Verdana"/>
        </w:rPr>
        <w:t xml:space="preserve"> for Accreditation</w:t>
      </w:r>
      <w:r w:rsidRPr="00A44E49">
        <w:rPr>
          <w:rFonts w:cs="Verdana"/>
        </w:rPr>
        <w:t xml:space="preserve"> </w:t>
      </w:r>
      <w:r>
        <w:rPr>
          <w:rFonts w:cs="Verdana"/>
        </w:rPr>
        <w:t>are</w:t>
      </w:r>
      <w:r w:rsidRPr="00A44E49">
        <w:rPr>
          <w:rFonts w:cs="Verdana"/>
        </w:rPr>
        <w:t xml:space="preserve"> designed to support the</w:t>
      </w:r>
      <w:r>
        <w:rPr>
          <w:rFonts w:cs="Verdana"/>
        </w:rPr>
        <w:t xml:space="preserve"> implementation of the Australian government’s one stop shop reform</w:t>
      </w:r>
      <w:r w:rsidRPr="00A44E49">
        <w:rPr>
          <w:rFonts w:cs="Verdana"/>
        </w:rPr>
        <w:t xml:space="preserve"> by facilitating a detailed exchange of information between the Commonwealth, States and Territories about: </w:t>
      </w:r>
    </w:p>
    <w:p w:rsidR="009C7909" w:rsidRPr="00A44E49" w:rsidRDefault="009C7909" w:rsidP="009C7909">
      <w:pPr>
        <w:pStyle w:val="ListBullet"/>
        <w:ind w:left="1134" w:hanging="425"/>
      </w:pPr>
      <w:r w:rsidRPr="00A44E49">
        <w:t xml:space="preserve">the requirements </w:t>
      </w:r>
      <w:r>
        <w:t xml:space="preserve">that must be satisfied for </w:t>
      </w:r>
      <w:r w:rsidRPr="00A44E49">
        <w:t xml:space="preserve">the Commonwealth to accredit State and Territory systems </w:t>
      </w:r>
      <w:r>
        <w:t xml:space="preserve">through bilateral agreements </w:t>
      </w:r>
      <w:r w:rsidRPr="00A44E49">
        <w:t>under the EPBC Act; and</w:t>
      </w:r>
    </w:p>
    <w:p w:rsidR="009C7909" w:rsidRPr="00805798" w:rsidRDefault="009C7909" w:rsidP="009C7909">
      <w:pPr>
        <w:pStyle w:val="ListBullet"/>
        <w:ind w:left="1134" w:hanging="425"/>
      </w:pPr>
      <w:proofErr w:type="gramStart"/>
      <w:r w:rsidRPr="00A44E49">
        <w:t>how</w:t>
      </w:r>
      <w:proofErr w:type="gramEnd"/>
      <w:r w:rsidRPr="00A44E49">
        <w:t xml:space="preserve"> each State and Te</w:t>
      </w:r>
      <w:r>
        <w:t>rritory system could address those</w:t>
      </w:r>
      <w:r w:rsidRPr="00A44E49">
        <w:t xml:space="preserve"> requirements.</w:t>
      </w:r>
    </w:p>
    <w:p w:rsidR="009C7909" w:rsidRPr="00A44E49" w:rsidRDefault="009C7909" w:rsidP="00091D44">
      <w:pPr>
        <w:pStyle w:val="ListParagraph"/>
        <w:numPr>
          <w:ilvl w:val="0"/>
          <w:numId w:val="9"/>
        </w:numPr>
        <w:tabs>
          <w:tab w:val="left" w:pos="567"/>
        </w:tabs>
        <w:ind w:left="567" w:hanging="567"/>
      </w:pPr>
      <w:r>
        <w:t xml:space="preserve">The Standards for Accreditation are intended to support risk and outcome-based regulation.  Accordingly, it is recognised that States and Territories should have flexibility in proposing how they would achieve the standards within the requirements of the EPBC Act. </w:t>
      </w:r>
    </w:p>
    <w:p w:rsidR="009C7909" w:rsidRDefault="009C7909" w:rsidP="00091D44">
      <w:pPr>
        <w:pStyle w:val="ListParagraph"/>
        <w:numPr>
          <w:ilvl w:val="0"/>
          <w:numId w:val="9"/>
        </w:numPr>
        <w:tabs>
          <w:tab w:val="left" w:pos="567"/>
        </w:tabs>
        <w:ind w:left="567" w:hanging="567"/>
      </w:pPr>
      <w:r w:rsidRPr="00A44E49">
        <w:t>This document sets out:</w:t>
      </w:r>
    </w:p>
    <w:p w:rsidR="009C7909" w:rsidRPr="00A44E49" w:rsidRDefault="009C7909" w:rsidP="009C7909">
      <w:pPr>
        <w:pStyle w:val="ListBullet"/>
        <w:ind w:left="1134" w:hanging="425"/>
      </w:pPr>
      <w:r w:rsidRPr="00A44E49">
        <w:t>contextual information about the EPBC Act and the requirements for accrediting</w:t>
      </w:r>
      <w:r>
        <w:t xml:space="preserve"> </w:t>
      </w:r>
      <w:r w:rsidRPr="00A44E49">
        <w:t xml:space="preserve"> approval systems under bilateral agreements;</w:t>
      </w:r>
    </w:p>
    <w:p w:rsidR="009C7909" w:rsidRPr="00A44E49" w:rsidRDefault="009C7909" w:rsidP="009C7909">
      <w:pPr>
        <w:pStyle w:val="ListBullet"/>
        <w:ind w:left="1134" w:hanging="425"/>
      </w:pPr>
      <w:r w:rsidRPr="00A44E49">
        <w:t>an explanation of the standards; and</w:t>
      </w:r>
    </w:p>
    <w:p w:rsidR="009C7909" w:rsidRPr="00892A00" w:rsidRDefault="009C7909" w:rsidP="009C7909">
      <w:pPr>
        <w:pStyle w:val="ListBullet"/>
        <w:ind w:left="1134" w:hanging="425"/>
      </w:pPr>
      <w:proofErr w:type="gramStart"/>
      <w:r w:rsidRPr="00892A00">
        <w:t>standards</w:t>
      </w:r>
      <w:proofErr w:type="gramEnd"/>
      <w:r w:rsidRPr="00892A00">
        <w:t xml:space="preserve"> for accreditation</w:t>
      </w:r>
      <w:r>
        <w:t>.</w:t>
      </w:r>
    </w:p>
    <w:p w:rsidR="009C7909" w:rsidRPr="00A44E49" w:rsidRDefault="009C7909" w:rsidP="00091D44">
      <w:pPr>
        <w:pStyle w:val="Heading1"/>
        <w:keepLines/>
        <w:numPr>
          <w:ilvl w:val="0"/>
          <w:numId w:val="10"/>
        </w:numPr>
        <w:spacing w:before="480" w:after="240"/>
      </w:pPr>
      <w:bookmarkStart w:id="16" w:name="_Toc327900111"/>
      <w:bookmarkStart w:id="17" w:name="_Toc327274223"/>
      <w:bookmarkStart w:id="18" w:name="_Toc371947065"/>
      <w:bookmarkStart w:id="19" w:name="_Toc339368172"/>
      <w:bookmarkStart w:id="20" w:name="_Toc380589754"/>
      <w:r w:rsidRPr="00A44E49">
        <w:t>Context</w:t>
      </w:r>
      <w:bookmarkEnd w:id="16"/>
      <w:bookmarkEnd w:id="17"/>
      <w:bookmarkEnd w:id="18"/>
      <w:bookmarkEnd w:id="19"/>
      <w:bookmarkEnd w:id="20"/>
    </w:p>
    <w:p w:rsidR="009C7909" w:rsidRPr="00A44E49" w:rsidRDefault="009C7909" w:rsidP="009C7909">
      <w:pPr>
        <w:pStyle w:val="Heading2"/>
      </w:pPr>
      <w:bookmarkStart w:id="21" w:name="_Toc371947066"/>
      <w:bookmarkStart w:id="22" w:name="_Toc339368173"/>
      <w:bookmarkStart w:id="23" w:name="_Toc380589755"/>
      <w:r w:rsidRPr="00A44E49">
        <w:t>Overview of the EPBC Act</w:t>
      </w:r>
      <w:bookmarkEnd w:id="21"/>
      <w:bookmarkEnd w:id="22"/>
      <w:bookmarkEnd w:id="23"/>
    </w:p>
    <w:p w:rsidR="009C7909" w:rsidRDefault="009C7909" w:rsidP="00091D44">
      <w:pPr>
        <w:pStyle w:val="ListParagraph"/>
        <w:numPr>
          <w:ilvl w:val="0"/>
          <w:numId w:val="9"/>
        </w:numPr>
        <w:tabs>
          <w:tab w:val="left" w:pos="567"/>
        </w:tabs>
        <w:ind w:left="567" w:hanging="567"/>
      </w:pPr>
      <w:r w:rsidRPr="00A44E49">
        <w:t xml:space="preserve">The </w:t>
      </w:r>
      <w:r w:rsidRPr="00A44E49">
        <w:rPr>
          <w:rStyle w:val="Emphasis"/>
          <w:i w:val="0"/>
        </w:rPr>
        <w:t>EPBC Act</w:t>
      </w:r>
      <w:r w:rsidRPr="00A44E49">
        <w:t xml:space="preserve"> is the </w:t>
      </w:r>
      <w:r>
        <w:t>Australian</w:t>
      </w:r>
      <w:r w:rsidRPr="00A44E49">
        <w:t xml:space="preserve"> Government’s central piece of environment legislation.</w:t>
      </w:r>
      <w:r>
        <w:t xml:space="preserve">  </w:t>
      </w:r>
      <w:r w:rsidRPr="00A44E49">
        <w:t>It provides a legal framework to protect and manage nationally and internationally important flora, fauna, ecological communities</w:t>
      </w:r>
      <w:r>
        <w:t xml:space="preserve">, wetlands, </w:t>
      </w:r>
      <w:r w:rsidRPr="00A44E49">
        <w:t>heritage places</w:t>
      </w:r>
      <w:r>
        <w:t xml:space="preserve"> and Commonwealth marine areas</w:t>
      </w:r>
      <w:r w:rsidRPr="00A44E49">
        <w:t xml:space="preserve"> - defined in the </w:t>
      </w:r>
      <w:r w:rsidRPr="00A44E49">
        <w:rPr>
          <w:rStyle w:val="HTMLAcronym"/>
        </w:rPr>
        <w:t>EPBC</w:t>
      </w:r>
      <w:r w:rsidRPr="00A44E49">
        <w:t xml:space="preserve"> Act as matters of national environmental significance.</w:t>
      </w:r>
      <w:bookmarkEnd w:id="7"/>
      <w:r w:rsidRPr="00A44E49">
        <w:rPr>
          <w:rStyle w:val="EndnoteReference"/>
        </w:rPr>
        <w:endnoteReference w:id="1"/>
      </w:r>
      <w:r>
        <w:t xml:space="preserve">  The </w:t>
      </w:r>
      <w:r>
        <w:rPr>
          <w:rStyle w:val="HTMLAcronym"/>
        </w:rPr>
        <w:t>EPBC</w:t>
      </w:r>
      <w:r>
        <w:t xml:space="preserve"> Act enables the Australian Government to join with the States and Territories in providing a national scheme of environment and heritage protection and biodiversity conservation,</w:t>
      </w:r>
      <w:r>
        <w:rPr>
          <w:rStyle w:val="EndnoteReference"/>
        </w:rPr>
        <w:endnoteReference w:id="2"/>
      </w:r>
      <w:r>
        <w:t xml:space="preserve"> and is the statutory mechanism to ensure that Australia meets its obligations under key international environmental conventions.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C7909" w:rsidTr="009C7909">
        <w:trPr>
          <w:cnfStyle w:val="100000000000"/>
        </w:trPr>
        <w:tc>
          <w:tcPr>
            <w:tcW w:w="9242" w:type="dxa"/>
            <w:shd w:val="clear" w:color="auto" w:fill="C6D9F1" w:themeFill="text2" w:themeFillTint="33"/>
          </w:tcPr>
          <w:p w:rsidR="009C7909" w:rsidRDefault="009C7909" w:rsidP="009C7909">
            <w:pPr>
              <w:spacing w:before="240" w:after="120"/>
            </w:pPr>
            <w:r w:rsidRPr="00C93AAD">
              <w:lastRenderedPageBreak/>
              <w:t>The objects of the EPBC Act are to:</w:t>
            </w:r>
            <w:r>
              <w:rPr>
                <w:rStyle w:val="EndnoteReference"/>
              </w:rPr>
              <w:endnoteReference w:id="3"/>
            </w:r>
          </w:p>
          <w:p w:rsidR="009C7909" w:rsidRPr="00046A90" w:rsidRDefault="009C7909" w:rsidP="00091D44">
            <w:pPr>
              <w:pStyle w:val="ListParagraph"/>
              <w:numPr>
                <w:ilvl w:val="0"/>
                <w:numId w:val="18"/>
              </w:numPr>
              <w:tabs>
                <w:tab w:val="left" w:pos="567"/>
              </w:tabs>
            </w:pPr>
            <w:r w:rsidRPr="00046A90">
              <w:t xml:space="preserve">provide for the protection of the </w:t>
            </w:r>
            <w:hyperlink r:id="rId17" w:anchor="environment" w:history="1">
              <w:r w:rsidRPr="00046A90">
                <w:t>environment</w:t>
              </w:r>
            </w:hyperlink>
            <w:r w:rsidRPr="00046A90">
              <w:t xml:space="preserve">, especially those aspects of the </w:t>
            </w:r>
            <w:hyperlink r:id="rId18" w:anchor="environment" w:history="1">
              <w:r w:rsidRPr="00046A90">
                <w:t>environment</w:t>
              </w:r>
            </w:hyperlink>
            <w:r w:rsidRPr="00046A90">
              <w:t xml:space="preserve"> that are matters of national </w:t>
            </w:r>
            <w:hyperlink r:id="rId19" w:anchor="environment" w:history="1">
              <w:r w:rsidRPr="00046A90">
                <w:t>environmental</w:t>
              </w:r>
            </w:hyperlink>
            <w:r w:rsidRPr="00046A90">
              <w:t xml:space="preserve"> significance;</w:t>
            </w:r>
          </w:p>
          <w:p w:rsidR="009C7909" w:rsidRPr="00046A90" w:rsidRDefault="009C7909" w:rsidP="00091D44">
            <w:pPr>
              <w:pStyle w:val="ListParagraph"/>
              <w:numPr>
                <w:ilvl w:val="0"/>
                <w:numId w:val="18"/>
              </w:numPr>
              <w:tabs>
                <w:tab w:val="left" w:pos="567"/>
              </w:tabs>
            </w:pPr>
            <w:r w:rsidRPr="00046A90">
              <w:t xml:space="preserve">promote ecologically sustainable development through the conservation and </w:t>
            </w:r>
            <w:hyperlink r:id="rId20" w:anchor="ecologically_sustainable_use" w:history="1">
              <w:r w:rsidRPr="00046A90">
                <w:t>ecologically sustainable</w:t>
              </w:r>
            </w:hyperlink>
            <w:r w:rsidRPr="00046A90">
              <w:t xml:space="preserve"> </w:t>
            </w:r>
            <w:hyperlink r:id="rId21" w:anchor="ecologically_sustainable_use" w:history="1">
              <w:r w:rsidRPr="00046A90">
                <w:t>use</w:t>
              </w:r>
            </w:hyperlink>
            <w:r w:rsidRPr="00046A90">
              <w:t xml:space="preserve"> of natural resources; </w:t>
            </w:r>
          </w:p>
          <w:p w:rsidR="009C7909" w:rsidRPr="00046A90" w:rsidRDefault="009C7909" w:rsidP="00091D44">
            <w:pPr>
              <w:pStyle w:val="ListParagraph"/>
              <w:numPr>
                <w:ilvl w:val="0"/>
                <w:numId w:val="18"/>
              </w:numPr>
              <w:tabs>
                <w:tab w:val="left" w:pos="567"/>
              </w:tabs>
            </w:pPr>
            <w:r w:rsidRPr="00046A90">
              <w:t xml:space="preserve">promote the conservation of </w:t>
            </w:r>
            <w:hyperlink r:id="rId22" w:anchor="biodiversity" w:history="1">
              <w:r w:rsidRPr="00046A90">
                <w:t>biodiversity</w:t>
              </w:r>
            </w:hyperlink>
            <w:r>
              <w:t xml:space="preserve"> and </w:t>
            </w:r>
            <w:r w:rsidRPr="00046A90">
              <w:t>provide for the protection and conservation of heritage;</w:t>
            </w:r>
          </w:p>
          <w:p w:rsidR="009C7909" w:rsidRPr="00046A90" w:rsidRDefault="009C7909" w:rsidP="00091D44">
            <w:pPr>
              <w:pStyle w:val="ListParagraph"/>
              <w:numPr>
                <w:ilvl w:val="0"/>
                <w:numId w:val="18"/>
              </w:numPr>
              <w:tabs>
                <w:tab w:val="left" w:pos="567"/>
              </w:tabs>
            </w:pPr>
            <w:r w:rsidRPr="00046A90">
              <w:t xml:space="preserve">promote a co-operative approach to the protection and management of the </w:t>
            </w:r>
            <w:hyperlink r:id="rId23" w:anchor="environment" w:history="1">
              <w:r w:rsidRPr="00046A90">
                <w:t>environment</w:t>
              </w:r>
            </w:hyperlink>
            <w:r w:rsidRPr="00046A90">
              <w:t xml:space="preserve"> involving governments, the community, </w:t>
            </w:r>
            <w:hyperlink r:id="rId24" w:anchor="land" w:history="1">
              <w:r w:rsidRPr="00046A90">
                <w:t>land</w:t>
              </w:r>
            </w:hyperlink>
            <w:r w:rsidRPr="00046A90">
              <w:t>-holders and Indigenous peoples;</w:t>
            </w:r>
          </w:p>
          <w:p w:rsidR="009C7909" w:rsidRPr="00046A90" w:rsidRDefault="009C7909" w:rsidP="00091D44">
            <w:pPr>
              <w:pStyle w:val="ListParagraph"/>
              <w:numPr>
                <w:ilvl w:val="0"/>
                <w:numId w:val="18"/>
              </w:numPr>
              <w:tabs>
                <w:tab w:val="left" w:pos="567"/>
              </w:tabs>
            </w:pPr>
            <w:r w:rsidRPr="00046A90">
              <w:t xml:space="preserve">assist in the co-operative implementation of Australia's international </w:t>
            </w:r>
            <w:hyperlink r:id="rId25" w:anchor="environment" w:history="1">
              <w:r w:rsidRPr="00046A90">
                <w:t>environmental</w:t>
              </w:r>
            </w:hyperlink>
            <w:r w:rsidRPr="00046A90">
              <w:t xml:space="preserve"> responsibilities; </w:t>
            </w:r>
          </w:p>
          <w:p w:rsidR="009C7909" w:rsidRPr="00046A90" w:rsidRDefault="009C7909" w:rsidP="00091D44">
            <w:pPr>
              <w:pStyle w:val="ListParagraph"/>
              <w:numPr>
                <w:ilvl w:val="0"/>
                <w:numId w:val="18"/>
              </w:numPr>
              <w:tabs>
                <w:tab w:val="left" w:pos="567"/>
              </w:tabs>
            </w:pPr>
            <w:r w:rsidRPr="00046A90">
              <w:t xml:space="preserve">recognise the role of Indigenous peoples in the conservation and </w:t>
            </w:r>
            <w:hyperlink r:id="rId26" w:anchor="ecologically_sustainable_use" w:history="1">
              <w:r w:rsidRPr="00046A90">
                <w:t>ecologically sustainable use</w:t>
              </w:r>
            </w:hyperlink>
            <w:r w:rsidRPr="00046A90">
              <w:t xml:space="preserve"> of Australia's </w:t>
            </w:r>
            <w:hyperlink r:id="rId27" w:anchor="biodiversity" w:history="1">
              <w:r w:rsidRPr="00046A90">
                <w:t>biodiversity</w:t>
              </w:r>
            </w:hyperlink>
            <w:r w:rsidRPr="00046A90">
              <w:t xml:space="preserve">; and </w:t>
            </w:r>
          </w:p>
          <w:p w:rsidR="009C7909" w:rsidRDefault="009C7909" w:rsidP="00091D44">
            <w:pPr>
              <w:pStyle w:val="ListParagraph"/>
              <w:numPr>
                <w:ilvl w:val="0"/>
                <w:numId w:val="18"/>
              </w:numPr>
              <w:tabs>
                <w:tab w:val="left" w:pos="567"/>
              </w:tabs>
            </w:pPr>
            <w:proofErr w:type="gramStart"/>
            <w:r w:rsidRPr="00046A90">
              <w:t>promote</w:t>
            </w:r>
            <w:proofErr w:type="gramEnd"/>
            <w:r w:rsidRPr="00046A90">
              <w:t xml:space="preserve"> the use of Indigenous peoples' knowledge of </w:t>
            </w:r>
            <w:hyperlink r:id="rId28" w:anchor="biodiversity" w:history="1">
              <w:r w:rsidRPr="00046A90">
                <w:t>biodiversity</w:t>
              </w:r>
            </w:hyperlink>
            <w:r w:rsidRPr="00046A90">
              <w:t xml:space="preserve"> with the involvement of, and in co-operation with, the owners of the knowledge.</w:t>
            </w:r>
          </w:p>
        </w:tc>
      </w:tr>
    </w:tbl>
    <w:p w:rsidR="009C7909" w:rsidRPr="00A44E49" w:rsidRDefault="009C7909" w:rsidP="00091D44">
      <w:pPr>
        <w:pStyle w:val="ListParagraph"/>
        <w:numPr>
          <w:ilvl w:val="0"/>
          <w:numId w:val="9"/>
        </w:numPr>
        <w:tabs>
          <w:tab w:val="left" w:pos="567"/>
        </w:tabs>
        <w:spacing w:before="240"/>
        <w:ind w:left="567" w:hanging="567"/>
      </w:pPr>
      <w:r w:rsidRPr="00A44E49">
        <w:t xml:space="preserve">All jurisdictions are committed to the principles of ecologically sustainable development through the </w:t>
      </w:r>
      <w:r w:rsidRPr="00A44E49">
        <w:rPr>
          <w:i/>
        </w:rPr>
        <w:t>Intergovernmental Agreement on the Environment 1992</w:t>
      </w:r>
      <w:r w:rsidRPr="00A44E49">
        <w:t xml:space="preserve">. </w:t>
      </w:r>
      <w:r>
        <w:t xml:space="preserve"> </w:t>
      </w:r>
      <w:r w:rsidRPr="00A44E49">
        <w:t>The EPBC Act incorporates these principles.</w:t>
      </w:r>
      <w:r w:rsidRPr="00A44E49">
        <w:rPr>
          <w:rStyle w:val="EndnoteReference"/>
        </w:rPr>
        <w:endnoteReference w:id="4"/>
      </w:r>
      <w:r w:rsidRPr="00A44E4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C7909" w:rsidTr="009C7909">
        <w:trPr>
          <w:cnfStyle w:val="100000000000"/>
        </w:trPr>
        <w:tc>
          <w:tcPr>
            <w:tcW w:w="9242" w:type="dxa"/>
            <w:shd w:val="clear" w:color="auto" w:fill="C6D9F1" w:themeFill="text2" w:themeFillTint="33"/>
          </w:tcPr>
          <w:p w:rsidR="009C7909" w:rsidRDefault="009C7909" w:rsidP="009C7909">
            <w:pPr>
              <w:spacing w:before="240" w:after="120"/>
            </w:pPr>
            <w:r>
              <w:t>The following are principles of ecologically sustainable development:</w:t>
            </w:r>
          </w:p>
          <w:p w:rsidR="009C7909" w:rsidRDefault="009C7909" w:rsidP="00091D44">
            <w:pPr>
              <w:pStyle w:val="ListParagraph"/>
              <w:numPr>
                <w:ilvl w:val="0"/>
                <w:numId w:val="21"/>
              </w:numPr>
              <w:tabs>
                <w:tab w:val="left" w:pos="567"/>
              </w:tabs>
            </w:pPr>
            <w:r>
              <w:t>decision-making processes should effectively integrate both long-term and short-term economic, environmental, social and equitable considerations;</w:t>
            </w:r>
          </w:p>
          <w:p w:rsidR="009C7909" w:rsidRDefault="009C7909" w:rsidP="00091D44">
            <w:pPr>
              <w:pStyle w:val="ListParagraph"/>
              <w:numPr>
                <w:ilvl w:val="0"/>
                <w:numId w:val="21"/>
              </w:numPr>
              <w:tabs>
                <w:tab w:val="left" w:pos="567"/>
              </w:tabs>
            </w:pPr>
            <w:r>
              <w:t xml:space="preserve">the precautionary principle - if there are threats of serious or irreversible environmental damage, lack of full scientific certainty should not be used as a reason for postponing measures to prevent environmental degradation; </w:t>
            </w:r>
          </w:p>
          <w:p w:rsidR="009C7909" w:rsidRDefault="009C7909" w:rsidP="00091D44">
            <w:pPr>
              <w:pStyle w:val="ListParagraph"/>
              <w:numPr>
                <w:ilvl w:val="0"/>
                <w:numId w:val="21"/>
              </w:numPr>
              <w:tabs>
                <w:tab w:val="left" w:pos="567"/>
              </w:tabs>
            </w:pPr>
            <w:r>
              <w:t>the principle of inter-generational equity - that the present generation should ensure that the health, diversity and productivity of the environment is maintained or enhanced for the benefit of future generations;</w:t>
            </w:r>
          </w:p>
          <w:p w:rsidR="009C7909" w:rsidRDefault="009C7909" w:rsidP="00091D44">
            <w:pPr>
              <w:pStyle w:val="ListParagraph"/>
              <w:numPr>
                <w:ilvl w:val="0"/>
                <w:numId w:val="21"/>
              </w:numPr>
              <w:tabs>
                <w:tab w:val="left" w:pos="567"/>
              </w:tabs>
            </w:pPr>
            <w:r>
              <w:t>the conservation of biological diversity and ecological integrity should be a fundamental consideration in decision-making; and</w:t>
            </w:r>
          </w:p>
          <w:p w:rsidR="009C7909" w:rsidRDefault="009C7909" w:rsidP="00091D44">
            <w:pPr>
              <w:pStyle w:val="ListParagraph"/>
              <w:numPr>
                <w:ilvl w:val="0"/>
                <w:numId w:val="21"/>
              </w:numPr>
              <w:tabs>
                <w:tab w:val="left" w:pos="567"/>
              </w:tabs>
            </w:pPr>
            <w:proofErr w:type="gramStart"/>
            <w:r>
              <w:t>improved</w:t>
            </w:r>
            <w:proofErr w:type="gramEnd"/>
            <w:r>
              <w:t xml:space="preserve"> valuation, pricing and incentive mechanisms should be promoted.</w:t>
            </w:r>
          </w:p>
        </w:tc>
      </w:tr>
    </w:tbl>
    <w:p w:rsidR="009C7909" w:rsidRPr="00A44E49" w:rsidRDefault="009C7909" w:rsidP="009C7909">
      <w:pPr>
        <w:pStyle w:val="Heading2"/>
        <w:spacing w:before="240"/>
      </w:pPr>
      <w:bookmarkStart w:id="24" w:name="_Toc327900115"/>
      <w:bookmarkStart w:id="25" w:name="_Toc371947067"/>
      <w:bookmarkStart w:id="26" w:name="_Toc339368174"/>
      <w:bookmarkStart w:id="27" w:name="_Toc380589756"/>
      <w:bookmarkStart w:id="28" w:name="_Toc328503763"/>
      <w:r w:rsidRPr="00A44E49">
        <w:t>A risk-based threshold for environmental regulation</w:t>
      </w:r>
      <w:bookmarkEnd w:id="24"/>
      <w:bookmarkEnd w:id="25"/>
      <w:bookmarkEnd w:id="26"/>
      <w:bookmarkEnd w:id="27"/>
    </w:p>
    <w:p w:rsidR="009C7909" w:rsidRPr="00A44E49" w:rsidRDefault="009C7909" w:rsidP="00091D44">
      <w:pPr>
        <w:pStyle w:val="ListParagraph"/>
        <w:numPr>
          <w:ilvl w:val="0"/>
          <w:numId w:val="9"/>
        </w:numPr>
        <w:tabs>
          <w:tab w:val="left" w:pos="567"/>
        </w:tabs>
        <w:ind w:left="567" w:hanging="567"/>
      </w:pPr>
      <w:r w:rsidRPr="00A44E49">
        <w:t>The EPBC Act adopts a ri</w:t>
      </w:r>
      <w:r>
        <w:t>sk-based approach in setting a ‘significant impact’</w:t>
      </w:r>
      <w:r w:rsidRPr="00A44E49">
        <w:t xml:space="preserve"> threshold for the regulation of environmental approvals.</w:t>
      </w:r>
      <w:r>
        <w:t xml:space="preserve">  </w:t>
      </w:r>
      <w:r w:rsidRPr="00A44E49">
        <w:t>This means that the Act requires the referral of proposed actions that are likely to have</w:t>
      </w:r>
      <w:r w:rsidRPr="00A44E49">
        <w:rPr>
          <w:position w:val="2"/>
        </w:rPr>
        <w:t xml:space="preserve"> </w:t>
      </w:r>
      <w:r w:rsidRPr="00A44E49">
        <w:t xml:space="preserve">a significant impact on a matter of </w:t>
      </w:r>
      <w:r w:rsidRPr="00A44E49">
        <w:lastRenderedPageBreak/>
        <w:t>national environmental significance.</w:t>
      </w:r>
      <w:r w:rsidRPr="00A44E49">
        <w:rPr>
          <w:rStyle w:val="EndnoteReference"/>
        </w:rPr>
        <w:endnoteReference w:id="5"/>
      </w:r>
      <w:r w:rsidRPr="00A44E49">
        <w:t xml:space="preserve">  It follows that State and Territory assessment and approval processes accredited under bilateral agreements need only cover actions that cross this threshold.</w:t>
      </w:r>
    </w:p>
    <w:p w:rsidR="009C7909" w:rsidRPr="00A44E49" w:rsidRDefault="009C7909" w:rsidP="009C7909">
      <w:pPr>
        <w:pStyle w:val="Heading2"/>
      </w:pPr>
      <w:bookmarkStart w:id="29" w:name="_Toc371947068"/>
      <w:bookmarkStart w:id="30" w:name="_Toc339368175"/>
      <w:bookmarkStart w:id="31" w:name="_Toc380589757"/>
      <w:r w:rsidRPr="00A44E49">
        <w:t>Accreditation of State and Territory environment</w:t>
      </w:r>
      <w:r>
        <w:t>al</w:t>
      </w:r>
      <w:r w:rsidRPr="00A44E49">
        <w:t xml:space="preserve"> approvals</w:t>
      </w:r>
      <w:bookmarkEnd w:id="29"/>
      <w:bookmarkEnd w:id="30"/>
      <w:bookmarkEnd w:id="31"/>
      <w:r w:rsidRPr="00A44E49">
        <w:t xml:space="preserve"> </w:t>
      </w:r>
    </w:p>
    <w:p w:rsidR="009C7909" w:rsidRPr="00A44E49" w:rsidRDefault="009C7909" w:rsidP="00091D44">
      <w:pPr>
        <w:pStyle w:val="ListParagraph"/>
        <w:numPr>
          <w:ilvl w:val="0"/>
          <w:numId w:val="9"/>
        </w:numPr>
        <w:tabs>
          <w:tab w:val="left" w:pos="567"/>
        </w:tabs>
        <w:ind w:left="567" w:hanging="567"/>
        <w:rPr>
          <w:rFonts w:cstheme="minorHAnsi"/>
        </w:rPr>
      </w:pPr>
      <w:r w:rsidRPr="00297201">
        <w:t>The EPBC Act provides various mechanisms to minimise duplication by accrediting State and</w:t>
      </w:r>
      <w:r w:rsidRPr="00A44E49">
        <w:rPr>
          <w:rFonts w:cstheme="minorHAnsi"/>
        </w:rPr>
        <w:t xml:space="preserve"> </w:t>
      </w:r>
      <w:r w:rsidRPr="006A6FD1">
        <w:t>Territory</w:t>
      </w:r>
      <w:r w:rsidRPr="00A44E49">
        <w:rPr>
          <w:rFonts w:cstheme="minorHAnsi"/>
        </w:rPr>
        <w:t xml:space="preserve"> environmental assessment and approval systems.</w:t>
      </w:r>
      <w:r w:rsidRPr="00A44E49">
        <w:rPr>
          <w:rStyle w:val="EndnoteReference"/>
          <w:rFonts w:cstheme="minorHAnsi"/>
        </w:rPr>
        <w:endnoteReference w:id="6"/>
      </w:r>
      <w:r w:rsidRPr="00A44E49">
        <w:rPr>
          <w:rFonts w:cstheme="minorHAnsi"/>
        </w:rPr>
        <w:t xml:space="preserve">  The most comprehensive of these mechanisms are bilateral agreements. </w:t>
      </w:r>
      <w:r>
        <w:rPr>
          <w:rFonts w:cstheme="minorHAnsi"/>
        </w:rPr>
        <w:t xml:space="preserve"> </w:t>
      </w:r>
      <w:r w:rsidRPr="00A44E49">
        <w:rPr>
          <w:rFonts w:cstheme="minorHAnsi"/>
        </w:rPr>
        <w:t xml:space="preserve">In effect, bilateral agreements allow the Commonwealth, subject to certain requirements, to delegate to the States and Territories the responsibility for assessing and approving proposed </w:t>
      </w:r>
      <w:r w:rsidRPr="006A6FD1">
        <w:t>developments</w:t>
      </w:r>
      <w:r w:rsidRPr="00A44E49">
        <w:rPr>
          <w:rFonts w:cstheme="minorHAnsi"/>
        </w:rPr>
        <w:t xml:space="preserve"> under the EPBC Act.</w:t>
      </w:r>
    </w:p>
    <w:p w:rsidR="009C7909" w:rsidRDefault="009C7909" w:rsidP="00091D44">
      <w:pPr>
        <w:pStyle w:val="ListParagraph"/>
        <w:numPr>
          <w:ilvl w:val="0"/>
          <w:numId w:val="9"/>
        </w:numPr>
        <w:tabs>
          <w:tab w:val="left" w:pos="567"/>
        </w:tabs>
        <w:ind w:left="567" w:hanging="567"/>
        <w:rPr>
          <w:rFonts w:cstheme="minorHAnsi"/>
        </w:rPr>
      </w:pPr>
      <w:bookmarkStart w:id="32" w:name="_Toc327274228"/>
      <w:r w:rsidRPr="003E46D5">
        <w:t>There</w:t>
      </w:r>
      <w:r w:rsidRPr="00A44E49">
        <w:rPr>
          <w:rFonts w:cstheme="minorHAnsi"/>
        </w:rPr>
        <w:t xml:space="preserve"> </w:t>
      </w:r>
      <w:r w:rsidRPr="006A6FD1">
        <w:t>are</w:t>
      </w:r>
      <w:r w:rsidRPr="00A44E49">
        <w:rPr>
          <w:rFonts w:cstheme="minorHAnsi"/>
        </w:rPr>
        <w:t xml:space="preserve"> two types of bilateral agreement:</w:t>
      </w:r>
    </w:p>
    <w:p w:rsidR="009C7909" w:rsidRPr="00A44E49" w:rsidRDefault="009C7909" w:rsidP="009C7909">
      <w:pPr>
        <w:pStyle w:val="ListBullet"/>
        <w:ind w:left="1134" w:hanging="425"/>
      </w:pPr>
      <w:r w:rsidRPr="00A44E49">
        <w:t xml:space="preserve">an </w:t>
      </w:r>
      <w:r w:rsidRPr="00505A20">
        <w:t>assessment bilateral agreement</w:t>
      </w:r>
      <w:r w:rsidRPr="00A44E49">
        <w:t xml:space="preserve"> may declare that actions assessed in a specified manner by a State or Territory need not be assessed under the EPBC Act, thus minimising duplication between Commonwealth and State or Territory assessments; and</w:t>
      </w:r>
    </w:p>
    <w:p w:rsidR="009C7909" w:rsidRPr="00A44E49" w:rsidRDefault="009C7909" w:rsidP="009C7909">
      <w:pPr>
        <w:pStyle w:val="ListBullet"/>
        <w:ind w:left="1134" w:hanging="425"/>
      </w:pPr>
      <w:proofErr w:type="gramStart"/>
      <w:r w:rsidRPr="00A44E49">
        <w:t>an</w:t>
      </w:r>
      <w:proofErr w:type="gramEnd"/>
      <w:r w:rsidRPr="00A44E49">
        <w:t xml:space="preserve"> </w:t>
      </w:r>
      <w:r w:rsidRPr="00505A20">
        <w:t>approval bilateral agreement</w:t>
      </w:r>
      <w:r w:rsidRPr="00A44E49">
        <w:t xml:space="preserve"> may declare that actions taken under accredited State or Territory management arrangements or authorisation processes do not need </w:t>
      </w:r>
      <w:r>
        <w:t xml:space="preserve">further </w:t>
      </w:r>
      <w:r w:rsidRPr="00A44E49">
        <w:t>Commonwealth approval under the EPBC Act.</w:t>
      </w:r>
    </w:p>
    <w:p w:rsidR="009C7909" w:rsidRPr="00A76FD7" w:rsidRDefault="009C7909" w:rsidP="00091D44">
      <w:pPr>
        <w:pStyle w:val="ListParagraph"/>
        <w:numPr>
          <w:ilvl w:val="0"/>
          <w:numId w:val="9"/>
        </w:numPr>
        <w:tabs>
          <w:tab w:val="left" w:pos="567"/>
        </w:tabs>
        <w:ind w:left="567" w:hanging="567"/>
        <w:rPr>
          <w:rFonts w:cstheme="minorHAnsi"/>
        </w:rPr>
      </w:pPr>
      <w:r w:rsidRPr="00A44E49">
        <w:t>Bilateral agreements relating to environmental assessment have existed between the Commonwealth and all the States and Territories but there are no approval bilateral agreements currently in place.</w:t>
      </w:r>
      <w:r>
        <w:t xml:space="preserve">  </w:t>
      </w:r>
      <w:r w:rsidRPr="00A63B63">
        <w:rPr>
          <w:rFonts w:cs="Verdana"/>
        </w:rPr>
        <w:t>While we can draw lessons from existing assessment bilateral agreements, the</w:t>
      </w:r>
      <w:r>
        <w:rPr>
          <w:rFonts w:cs="Verdana"/>
        </w:rPr>
        <w:t xml:space="preserve"> one stop shop reform</w:t>
      </w:r>
      <w:r w:rsidRPr="00A63B63">
        <w:rPr>
          <w:rFonts w:cs="Verdana"/>
        </w:rPr>
        <w:t xml:space="preserve"> is breaking new ground in seeking the accreditation of State and Territory regimes to undertake approvals. The accreditation of approval regimes would, </w:t>
      </w:r>
      <w:r w:rsidRPr="00A76FD7">
        <w:rPr>
          <w:rFonts w:cstheme="minorHAnsi"/>
        </w:rPr>
        <w:t>necessarily, incorporate assessment processes which relate to these approvals.</w:t>
      </w:r>
    </w:p>
    <w:p w:rsidR="009C7909" w:rsidRPr="00A76FD7" w:rsidRDefault="009C7909" w:rsidP="00091D44">
      <w:pPr>
        <w:pStyle w:val="ListParagraph"/>
        <w:numPr>
          <w:ilvl w:val="0"/>
          <w:numId w:val="9"/>
        </w:numPr>
        <w:tabs>
          <w:tab w:val="left" w:pos="567"/>
        </w:tabs>
        <w:ind w:left="567" w:hanging="567"/>
        <w:rPr>
          <w:rFonts w:cstheme="minorHAnsi"/>
        </w:rPr>
      </w:pPr>
      <w:r>
        <w:rPr>
          <w:rFonts w:cstheme="minorHAnsi"/>
        </w:rPr>
        <w:t>T</w:t>
      </w:r>
      <w:r w:rsidRPr="00A76FD7">
        <w:rPr>
          <w:rFonts w:cstheme="minorHAnsi"/>
        </w:rPr>
        <w:t>he standards in this document are focus</w:t>
      </w:r>
      <w:r>
        <w:rPr>
          <w:rFonts w:cstheme="minorHAnsi"/>
        </w:rPr>
        <w:t>s</w:t>
      </w:r>
      <w:r w:rsidRPr="00A76FD7">
        <w:rPr>
          <w:rFonts w:cstheme="minorHAnsi"/>
        </w:rPr>
        <w:t xml:space="preserve">ed on the development of bilateral agreements </w:t>
      </w:r>
      <w:r w:rsidRPr="006A6FD1">
        <w:t>that</w:t>
      </w:r>
      <w:r w:rsidRPr="00A76FD7">
        <w:rPr>
          <w:rFonts w:cstheme="minorHAnsi"/>
        </w:rPr>
        <w:t xml:space="preserve"> accredit State and Territory environmental approval and related assessment arrangements.</w:t>
      </w:r>
      <w:r>
        <w:rPr>
          <w:rFonts w:cstheme="minorHAnsi"/>
        </w:rPr>
        <w:t xml:space="preserve"> Existing assessment bilateral agreements will be updated and/or expanded where appropriate, with willing States and Territories.</w:t>
      </w:r>
    </w:p>
    <w:p w:rsidR="009C7909" w:rsidRPr="00A44E49" w:rsidRDefault="009C7909" w:rsidP="009C7909">
      <w:pPr>
        <w:pStyle w:val="Heading2"/>
      </w:pPr>
      <w:bookmarkStart w:id="33" w:name="_Toc371947069"/>
      <w:bookmarkStart w:id="34" w:name="_Toc339368176"/>
      <w:bookmarkStart w:id="35" w:name="_Toc380589758"/>
      <w:bookmarkEnd w:id="32"/>
      <w:r w:rsidRPr="00A44E49">
        <w:t>Prerequisites for agreeing bilateral agreements</w:t>
      </w:r>
      <w:bookmarkEnd w:id="33"/>
      <w:bookmarkEnd w:id="34"/>
      <w:bookmarkEnd w:id="35"/>
      <w:r w:rsidRPr="00A44E49">
        <w:t xml:space="preserve"> </w:t>
      </w:r>
    </w:p>
    <w:p w:rsidR="009C7909" w:rsidRPr="00A44E49" w:rsidRDefault="009C7909" w:rsidP="00091D44">
      <w:pPr>
        <w:pStyle w:val="ListParagraph"/>
        <w:numPr>
          <w:ilvl w:val="0"/>
          <w:numId w:val="9"/>
        </w:numPr>
        <w:tabs>
          <w:tab w:val="left" w:pos="567"/>
        </w:tabs>
        <w:ind w:left="567" w:hanging="567"/>
        <w:rPr>
          <w:rFonts w:cstheme="minorHAnsi"/>
        </w:rPr>
      </w:pPr>
      <w:r w:rsidRPr="00A44E49">
        <w:rPr>
          <w:rFonts w:cstheme="minorHAnsi"/>
        </w:rPr>
        <w:t xml:space="preserve">The power to make approval and assessment bilateral agreements is in Part 5 of the EPBC </w:t>
      </w:r>
      <w:r w:rsidRPr="006A6FD1">
        <w:t>Act</w:t>
      </w:r>
      <w:r w:rsidRPr="00A44E49">
        <w:rPr>
          <w:rFonts w:cstheme="minorHAnsi"/>
        </w:rPr>
        <w:t xml:space="preserve">. </w:t>
      </w:r>
      <w:r>
        <w:rPr>
          <w:rFonts w:cstheme="minorHAnsi"/>
        </w:rPr>
        <w:t>This part includes requirements that:</w:t>
      </w:r>
    </w:p>
    <w:p w:rsidR="009C7909" w:rsidRPr="00A44E49" w:rsidRDefault="009C7909" w:rsidP="009C7909">
      <w:pPr>
        <w:pStyle w:val="ListBullet"/>
        <w:ind w:left="1134" w:hanging="425"/>
      </w:pPr>
      <w:r w:rsidRPr="00A44E49">
        <w:t>for assessment bilateral agreements – the manner of the assessment process must be specified and may include:</w:t>
      </w:r>
    </w:p>
    <w:p w:rsidR="009C7909" w:rsidRDefault="009C7909" w:rsidP="009C7909">
      <w:pPr>
        <w:pStyle w:val="ListBullet2"/>
        <w:ind w:left="1701"/>
      </w:pPr>
      <w:r w:rsidRPr="00A44E49">
        <w:t>assessment by any person under a law of the State</w:t>
      </w:r>
      <w:r>
        <w:t xml:space="preserve"> or Territory</w:t>
      </w:r>
      <w:r w:rsidRPr="00A44E49">
        <w:t>; or</w:t>
      </w:r>
    </w:p>
    <w:p w:rsidR="009C7909" w:rsidRDefault="009C7909" w:rsidP="009C7909">
      <w:pPr>
        <w:pStyle w:val="ListBullet2"/>
        <w:ind w:left="1701"/>
      </w:pPr>
      <w:r w:rsidRPr="00A44E49">
        <w:t>assessment by any person under an agreement or instrument made under a law of the State</w:t>
      </w:r>
      <w:r>
        <w:t xml:space="preserve"> or Territory</w:t>
      </w:r>
      <w:r w:rsidRPr="00A44E49">
        <w:t>; or</w:t>
      </w:r>
    </w:p>
    <w:p w:rsidR="009C7909" w:rsidRDefault="009C7909" w:rsidP="009C7909">
      <w:pPr>
        <w:pStyle w:val="ListBullet2"/>
        <w:ind w:left="1701"/>
      </w:pPr>
      <w:r w:rsidRPr="00A44E49">
        <w:t>assessment by any person in accordance with criteria specified in an instrument agreed by the parties to the bilateral agreement;</w:t>
      </w:r>
      <w:r w:rsidRPr="00A44E49">
        <w:rPr>
          <w:rStyle w:val="EndnoteReference"/>
        </w:rPr>
        <w:endnoteReference w:id="7"/>
      </w:r>
      <w:r>
        <w:t xml:space="preserve"> and</w:t>
      </w:r>
    </w:p>
    <w:p w:rsidR="009C7909" w:rsidRDefault="009C7909" w:rsidP="009C7909">
      <w:pPr>
        <w:pStyle w:val="ListBullet"/>
        <w:ind w:left="1134" w:hanging="425"/>
      </w:pPr>
      <w:proofErr w:type="gramStart"/>
      <w:r w:rsidRPr="00A44E49">
        <w:lastRenderedPageBreak/>
        <w:t>for</w:t>
      </w:r>
      <w:proofErr w:type="gramEnd"/>
      <w:r w:rsidRPr="00A44E49">
        <w:t xml:space="preserve"> approval bilateral agreements – an accredited authorisation process </w:t>
      </w:r>
      <w:r>
        <w:t xml:space="preserve">or management arrangement </w:t>
      </w:r>
      <w:r w:rsidRPr="00A44E49">
        <w:t>(defined under section 46 of the EPBC Act) must be set out in</w:t>
      </w:r>
      <w:r>
        <w:t>, or in force under,</w:t>
      </w:r>
      <w:r w:rsidRPr="00A44E49">
        <w:t xml:space="preserve"> a law of the State or Territory, and otherwise meet the criteria set out in the EPBC Act and the Regulations.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2"/>
      </w:tblGrid>
      <w:tr w:rsidR="009C7909" w:rsidTr="009C7909">
        <w:trPr>
          <w:cnfStyle w:val="100000000000"/>
        </w:trPr>
        <w:tc>
          <w:tcPr>
            <w:tcW w:w="9242" w:type="dxa"/>
            <w:shd w:val="clear" w:color="auto" w:fill="C6D9F1" w:themeFill="text2" w:themeFillTint="33"/>
          </w:tcPr>
          <w:p w:rsidR="009C7909" w:rsidRDefault="009C7909" w:rsidP="009C7909">
            <w:pPr>
              <w:pStyle w:val="Heading3"/>
              <w:spacing w:before="240"/>
              <w:outlineLvl w:val="2"/>
            </w:pPr>
            <w:r w:rsidRPr="00A44E49">
              <w:t>Thresholds for bilateral agreements and accreditation</w:t>
            </w:r>
          </w:p>
          <w:p w:rsidR="009C7909" w:rsidRDefault="009C7909" w:rsidP="009C7909">
            <w:pPr>
              <w:spacing w:before="240"/>
              <w:rPr>
                <w:b/>
              </w:rPr>
            </w:pPr>
            <w:r w:rsidRPr="00A44E49">
              <w:t xml:space="preserve">In general terms, the Commonwealth </w:t>
            </w:r>
            <w:r>
              <w:t xml:space="preserve">Environment </w:t>
            </w:r>
            <w:r w:rsidRPr="00A44E49">
              <w:t xml:space="preserve">Minister must be satisfied that a bilateral agreement and State or Territory processes or arrangements: </w:t>
            </w:r>
          </w:p>
          <w:p w:rsidR="009C7909" w:rsidRPr="000264E0" w:rsidRDefault="009C7909" w:rsidP="00091D44">
            <w:pPr>
              <w:pStyle w:val="ListParagraph"/>
              <w:numPr>
                <w:ilvl w:val="0"/>
                <w:numId w:val="22"/>
              </w:numPr>
              <w:tabs>
                <w:tab w:val="left" w:pos="567"/>
              </w:tabs>
            </w:pPr>
            <w:r w:rsidRPr="000264E0">
              <w:t>accord with the objects of the EPBC Act, which incorporate the principles of ecologically sustainable development, including the precautionary principle;</w:t>
            </w:r>
            <w:r w:rsidRPr="0078084F">
              <w:rPr>
                <w:rStyle w:val="EndnoteReference"/>
              </w:rPr>
              <w:endnoteReference w:id="8"/>
            </w:r>
          </w:p>
          <w:p w:rsidR="009C7909" w:rsidRPr="000264E0" w:rsidRDefault="009C7909" w:rsidP="00091D44">
            <w:pPr>
              <w:pStyle w:val="ListParagraph"/>
              <w:numPr>
                <w:ilvl w:val="0"/>
                <w:numId w:val="22"/>
              </w:numPr>
              <w:tabs>
                <w:tab w:val="left" w:pos="567"/>
              </w:tabs>
            </w:pPr>
            <w:r w:rsidRPr="000264E0">
              <w:t>are not inconsistent with Australia’s obligations under each of the relevant international agreements;</w:t>
            </w:r>
            <w:r w:rsidRPr="0078084F">
              <w:rPr>
                <w:rStyle w:val="EndnoteReference"/>
              </w:rPr>
              <w:endnoteReference w:id="9"/>
            </w:r>
          </w:p>
          <w:p w:rsidR="009C7909" w:rsidRPr="000264E0" w:rsidRDefault="009C7909" w:rsidP="00091D44">
            <w:pPr>
              <w:pStyle w:val="ListParagraph"/>
              <w:numPr>
                <w:ilvl w:val="0"/>
                <w:numId w:val="22"/>
              </w:numPr>
              <w:tabs>
                <w:tab w:val="left" w:pos="567"/>
              </w:tabs>
            </w:pPr>
            <w:r w:rsidRPr="000264E0">
              <w:t xml:space="preserve">promote management of protected areas such as World Heritage properties, National Heritage places and </w:t>
            </w:r>
            <w:proofErr w:type="spellStart"/>
            <w:r w:rsidRPr="000264E0">
              <w:t>Ramsar</w:t>
            </w:r>
            <w:proofErr w:type="spellEnd"/>
            <w:r w:rsidRPr="000264E0">
              <w:t xml:space="preserve"> wetlands in accordance with management principles adopted under the Act;</w:t>
            </w:r>
            <w:r w:rsidRPr="0078084F">
              <w:rPr>
                <w:rStyle w:val="EndnoteReference"/>
              </w:rPr>
              <w:endnoteReference w:id="10"/>
            </w:r>
          </w:p>
          <w:p w:rsidR="009C7909" w:rsidRPr="000264E0" w:rsidRDefault="009C7909" w:rsidP="00091D44">
            <w:pPr>
              <w:pStyle w:val="ListParagraph"/>
              <w:numPr>
                <w:ilvl w:val="0"/>
                <w:numId w:val="22"/>
              </w:numPr>
              <w:tabs>
                <w:tab w:val="left" w:pos="567"/>
              </w:tabs>
            </w:pPr>
            <w:r w:rsidRPr="000264E0">
              <w:t>promote the survival and/or enhance the conservation status of any relevant threatened or migratory species;</w:t>
            </w:r>
            <w:r w:rsidRPr="0078084F">
              <w:rPr>
                <w:rStyle w:val="EndnoteReference"/>
              </w:rPr>
              <w:endnoteReference w:id="11"/>
            </w:r>
          </w:p>
          <w:p w:rsidR="009C7909" w:rsidRPr="005B212C" w:rsidRDefault="009C7909" w:rsidP="009C7909">
            <w:pPr>
              <w:rPr>
                <w:rFonts w:cstheme="minorHAnsi"/>
              </w:rPr>
            </w:pPr>
            <w:r w:rsidRPr="005B212C">
              <w:rPr>
                <w:rFonts w:cstheme="minorHAnsi"/>
              </w:rPr>
              <w:t>and that individual approval decisions under accredited arrangements:</w:t>
            </w:r>
          </w:p>
          <w:p w:rsidR="009C7909" w:rsidRPr="000264E0" w:rsidRDefault="009C7909" w:rsidP="00091D44">
            <w:pPr>
              <w:pStyle w:val="ListParagraph"/>
              <w:numPr>
                <w:ilvl w:val="0"/>
                <w:numId w:val="22"/>
              </w:numPr>
              <w:tabs>
                <w:tab w:val="left" w:pos="567"/>
              </w:tabs>
            </w:pPr>
            <w:r w:rsidRPr="000264E0">
              <w:t xml:space="preserve">will be the subject of adequate assessment of the impacts that actions are likely to have on matters of national environmental significance; </w:t>
            </w:r>
          </w:p>
          <w:p w:rsidR="009C7909" w:rsidRPr="000264E0" w:rsidRDefault="009C7909" w:rsidP="00091D44">
            <w:pPr>
              <w:pStyle w:val="ListParagraph"/>
              <w:numPr>
                <w:ilvl w:val="0"/>
                <w:numId w:val="22"/>
              </w:numPr>
              <w:tabs>
                <w:tab w:val="left" w:pos="567"/>
              </w:tabs>
            </w:pPr>
            <w:r w:rsidRPr="000264E0">
              <w:t>are not inconsistent with any relevant threat abatement plans or recovery plans; and</w:t>
            </w:r>
          </w:p>
          <w:p w:rsidR="009C7909" w:rsidRPr="00197A4F" w:rsidRDefault="009C7909" w:rsidP="00091D44">
            <w:pPr>
              <w:pStyle w:val="ListParagraph"/>
              <w:numPr>
                <w:ilvl w:val="0"/>
                <w:numId w:val="22"/>
              </w:numPr>
              <w:tabs>
                <w:tab w:val="left" w:pos="567"/>
              </w:tabs>
              <w:rPr>
                <w:rFonts w:ascii="Calibri" w:hAnsi="Calibri" w:cs="Calibri"/>
              </w:rPr>
            </w:pPr>
            <w:proofErr w:type="gramStart"/>
            <w:r w:rsidRPr="000264E0">
              <w:t>will</w:t>
            </w:r>
            <w:proofErr w:type="gramEnd"/>
            <w:r w:rsidRPr="000264E0">
              <w:t xml:space="preserve"> not result in the approval of an action that would have unacceptable or unsustainable impacts on any of the matters protected by the EPBC Act.</w:t>
            </w:r>
            <w:r w:rsidRPr="0078084F">
              <w:rPr>
                <w:vertAlign w:val="superscript"/>
              </w:rPr>
              <w:endnoteReference w:id="12"/>
            </w:r>
          </w:p>
        </w:tc>
      </w:tr>
    </w:tbl>
    <w:p w:rsidR="009C7909" w:rsidRPr="00EA71E0" w:rsidRDefault="009C7909" w:rsidP="009C7909">
      <w:pPr>
        <w:rPr>
          <w:rFonts w:cstheme="minorHAnsi"/>
          <w:sz w:val="12"/>
          <w:szCs w:val="12"/>
        </w:rPr>
      </w:pPr>
    </w:p>
    <w:p w:rsidR="009C7909" w:rsidRPr="00D771F5" w:rsidRDefault="009C7909" w:rsidP="009C7909">
      <w:pPr>
        <w:pStyle w:val="Heading2"/>
      </w:pPr>
      <w:bookmarkStart w:id="36" w:name="_Toc371947070"/>
      <w:bookmarkStart w:id="37" w:name="_Toc339368177"/>
      <w:bookmarkStart w:id="38" w:name="_Toc380589759"/>
      <w:r>
        <w:t>O</w:t>
      </w:r>
      <w:r w:rsidRPr="00A44E49">
        <w:t>verarching vision</w:t>
      </w:r>
      <w:bookmarkEnd w:id="36"/>
      <w:bookmarkEnd w:id="37"/>
      <w:bookmarkEnd w:id="38"/>
    </w:p>
    <w:p w:rsidR="009C7909" w:rsidRDefault="009C7909" w:rsidP="00091D44">
      <w:pPr>
        <w:pStyle w:val="ListParagraph"/>
        <w:numPr>
          <w:ilvl w:val="0"/>
          <w:numId w:val="9"/>
        </w:numPr>
        <w:tabs>
          <w:tab w:val="left" w:pos="567"/>
        </w:tabs>
        <w:ind w:left="567" w:hanging="567"/>
      </w:pPr>
      <w:r>
        <w:t>T</w:t>
      </w:r>
      <w:r w:rsidRPr="00A44E49">
        <w:t>he overarching vision for the</w:t>
      </w:r>
      <w:r>
        <w:t xml:space="preserve"> one stop shop reform</w:t>
      </w:r>
      <w:r w:rsidRPr="00A44E49">
        <w:t xml:space="preserve"> is: </w:t>
      </w:r>
    </w:p>
    <w:p w:rsidR="009C7909" w:rsidRPr="00A44E49" w:rsidRDefault="009C7909" w:rsidP="009C7909">
      <w:pPr>
        <w:ind w:left="720"/>
        <w:rPr>
          <w:i/>
          <w:iCs/>
        </w:rPr>
      </w:pPr>
      <w:r>
        <w:rPr>
          <w:i/>
          <w:iCs/>
        </w:rPr>
        <w:t>To streamline environmental approval processes to reduce the regulatory burden on business and maintain high standards under national environmental law</w:t>
      </w:r>
      <w:r w:rsidRPr="00A44E49">
        <w:rPr>
          <w:i/>
          <w:iCs/>
        </w:rPr>
        <w:t>.</w:t>
      </w:r>
    </w:p>
    <w:p w:rsidR="009C7909" w:rsidRDefault="009C7909" w:rsidP="00091D44">
      <w:pPr>
        <w:pStyle w:val="ListParagraph"/>
        <w:numPr>
          <w:ilvl w:val="0"/>
          <w:numId w:val="9"/>
        </w:numPr>
        <w:tabs>
          <w:tab w:val="left" w:pos="567"/>
        </w:tabs>
        <w:ind w:left="567" w:hanging="567"/>
      </w:pPr>
      <w:r>
        <w:t>E</w:t>
      </w:r>
      <w:r w:rsidRPr="000A0FAC">
        <w:t>fficient and robust systems for environmental assessment and approval, and a commitment to strong intergovernmental co-operation for areas where there is shared responsibility</w:t>
      </w:r>
      <w:r>
        <w:t>, can</w:t>
      </w:r>
      <w:r w:rsidRPr="000A0FAC">
        <w:t xml:space="preserve"> </w:t>
      </w:r>
      <w:r>
        <w:t>contribute to the reduction of</w:t>
      </w:r>
      <w:r w:rsidRPr="000A0FAC">
        <w:t xml:space="preserve"> business </w:t>
      </w:r>
      <w:r>
        <w:t xml:space="preserve">costs and </w:t>
      </w:r>
      <w:r w:rsidRPr="000A0FAC">
        <w:t>support the achievement of high environmental standards.</w:t>
      </w:r>
      <w:r>
        <w:rPr>
          <w:rStyle w:val="EndnoteReference"/>
        </w:rPr>
        <w:endnoteReference w:id="13"/>
      </w:r>
      <w:r>
        <w:t xml:space="preserve"> </w:t>
      </w:r>
      <w:r w:rsidRPr="000A0FAC">
        <w:t xml:space="preserve"> Taken together, these outcomes </w:t>
      </w:r>
      <w:r>
        <w:t>aim</w:t>
      </w:r>
      <w:r w:rsidRPr="000A0FAC">
        <w:t xml:space="preserve"> to improve</w:t>
      </w:r>
      <w:r>
        <w:t xml:space="preserve"> and</w:t>
      </w:r>
      <w:r w:rsidRPr="000A0FAC">
        <w:t xml:space="preserve"> </w:t>
      </w:r>
      <w:r>
        <w:t>enhance productivity</w:t>
      </w:r>
      <w:r w:rsidRPr="000A0FAC">
        <w:t xml:space="preserve">. </w:t>
      </w:r>
    </w:p>
    <w:p w:rsidR="009C7909" w:rsidRPr="00A44E49" w:rsidRDefault="009C7909" w:rsidP="00091D44">
      <w:pPr>
        <w:pStyle w:val="Heading1"/>
        <w:keepLines/>
        <w:numPr>
          <w:ilvl w:val="0"/>
          <w:numId w:val="10"/>
        </w:numPr>
        <w:spacing w:before="480" w:after="240"/>
      </w:pPr>
      <w:bookmarkStart w:id="39" w:name="_Toc329011569"/>
      <w:bookmarkStart w:id="40" w:name="_Toc329011622"/>
      <w:bookmarkStart w:id="41" w:name="_Toc329011570"/>
      <w:bookmarkStart w:id="42" w:name="_Toc329011623"/>
      <w:bookmarkStart w:id="43" w:name="_Toc329011571"/>
      <w:bookmarkStart w:id="44" w:name="_Toc329011624"/>
      <w:bookmarkStart w:id="45" w:name="_Toc329011572"/>
      <w:bookmarkStart w:id="46" w:name="_Toc329011625"/>
      <w:bookmarkStart w:id="47" w:name="_Toc329011573"/>
      <w:bookmarkStart w:id="48" w:name="_Toc329011626"/>
      <w:bookmarkStart w:id="49" w:name="_Toc329011574"/>
      <w:bookmarkStart w:id="50" w:name="_Toc329011627"/>
      <w:bookmarkStart w:id="51" w:name="_Toc329011575"/>
      <w:bookmarkStart w:id="52" w:name="_Toc329011628"/>
      <w:bookmarkStart w:id="53" w:name="_Toc329011576"/>
      <w:bookmarkStart w:id="54" w:name="_Toc329011629"/>
      <w:bookmarkStart w:id="55" w:name="_Toc329011577"/>
      <w:bookmarkStart w:id="56" w:name="_Toc329011630"/>
      <w:bookmarkStart w:id="57" w:name="_Toc329011578"/>
      <w:bookmarkStart w:id="58" w:name="_Toc329011631"/>
      <w:bookmarkStart w:id="59" w:name="_Toc329011579"/>
      <w:bookmarkStart w:id="60" w:name="_Toc329011632"/>
      <w:bookmarkStart w:id="61" w:name="_Toc329011580"/>
      <w:bookmarkStart w:id="62" w:name="_Toc329011633"/>
      <w:bookmarkStart w:id="63" w:name="_Toc329011581"/>
      <w:bookmarkStart w:id="64" w:name="_Toc329011634"/>
      <w:bookmarkStart w:id="65" w:name="_Toc371947071"/>
      <w:bookmarkStart w:id="66" w:name="_Toc339368178"/>
      <w:bookmarkStart w:id="67" w:name="_Toc38058976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lastRenderedPageBreak/>
        <w:t>Approach to s</w:t>
      </w:r>
      <w:r w:rsidRPr="00A44E49">
        <w:t>tandards for accreditation</w:t>
      </w:r>
      <w:bookmarkEnd w:id="65"/>
      <w:bookmarkEnd w:id="66"/>
      <w:bookmarkEnd w:id="67"/>
    </w:p>
    <w:p w:rsidR="009C7909" w:rsidRPr="00A44E49" w:rsidRDefault="009C7909" w:rsidP="00091D44">
      <w:pPr>
        <w:pStyle w:val="ListParagraph"/>
        <w:numPr>
          <w:ilvl w:val="0"/>
          <w:numId w:val="9"/>
        </w:numPr>
        <w:tabs>
          <w:tab w:val="left" w:pos="567"/>
        </w:tabs>
        <w:ind w:left="567" w:hanging="567"/>
      </w:pPr>
      <w:r>
        <w:t>T</w:t>
      </w:r>
      <w:r w:rsidRPr="00A44E49">
        <w:t xml:space="preserve">his </w:t>
      </w:r>
      <w:r>
        <w:t>document</w:t>
      </w:r>
      <w:r w:rsidRPr="00A44E49">
        <w:t xml:space="preserve"> sets out standards for accreditation</w:t>
      </w:r>
      <w:r w:rsidRPr="00F23E62">
        <w:t xml:space="preserve"> </w:t>
      </w:r>
      <w:r>
        <w:t>f</w:t>
      </w:r>
      <w:r w:rsidRPr="00A44E49">
        <w:t xml:space="preserve">or each environmental and systems outcome </w:t>
      </w:r>
      <w:r>
        <w:t>to be addressed in the bilateral agreements</w:t>
      </w:r>
      <w:r w:rsidRPr="00A44E49">
        <w:t xml:space="preserve">. </w:t>
      </w:r>
      <w:r>
        <w:t xml:space="preserve"> It</w:t>
      </w:r>
      <w:r w:rsidRPr="00A44E49">
        <w:t xml:space="preserve"> also describes considerations that will be taken into account by the Commonwealth Environment Minister in determining whether the legal requirements for accreditation can be met.</w:t>
      </w:r>
    </w:p>
    <w:p w:rsidR="009C7909" w:rsidRPr="00A44E49" w:rsidRDefault="009C7909" w:rsidP="00091D44">
      <w:pPr>
        <w:pStyle w:val="ListParagraph"/>
        <w:numPr>
          <w:ilvl w:val="0"/>
          <w:numId w:val="9"/>
        </w:numPr>
        <w:tabs>
          <w:tab w:val="left" w:pos="567"/>
        </w:tabs>
        <w:ind w:left="567" w:hanging="567"/>
      </w:pPr>
      <w:r w:rsidRPr="00A44E49">
        <w:t>The table below shows the approach in the document to setting out the</w:t>
      </w:r>
      <w:r>
        <w:t xml:space="preserve"> outcomes,</w:t>
      </w:r>
      <w:r w:rsidRPr="00A44E49">
        <w:t xml:space="preserve"> standards and considerations</w:t>
      </w:r>
      <w:r>
        <w:t xml:space="preserve"> for accreditation</w:t>
      </w:r>
      <w:r w:rsidRPr="00A44E49">
        <w:t xml:space="preserve">. </w:t>
      </w:r>
    </w:p>
    <w:tbl>
      <w:tblPr>
        <w:tblStyle w:val="LightShading-Accent11"/>
        <w:tblW w:w="8851" w:type="dxa"/>
        <w:tblLook w:val="04A0"/>
      </w:tblPr>
      <w:tblGrid>
        <w:gridCol w:w="8851"/>
      </w:tblGrid>
      <w:tr w:rsidR="009C7909" w:rsidRPr="00590286" w:rsidTr="009C7909">
        <w:trPr>
          <w:cnfStyle w:val="100000000000"/>
          <w:trHeight w:val="363"/>
        </w:trPr>
        <w:tc>
          <w:tcPr>
            <w:cnfStyle w:val="001000000000"/>
            <w:tcW w:w="8851" w:type="dxa"/>
            <w:shd w:val="clear" w:color="auto" w:fill="auto"/>
          </w:tcPr>
          <w:p w:rsidR="009C7909" w:rsidRPr="00DB1488" w:rsidRDefault="009C7909" w:rsidP="009C7909">
            <w:pPr>
              <w:rPr>
                <w:i/>
              </w:rPr>
            </w:pPr>
            <w:r w:rsidRPr="00DB1488">
              <w:t>Outcome: the desired environmental or system outcome</w:t>
            </w:r>
          </w:p>
        </w:tc>
      </w:tr>
      <w:tr w:rsidR="009C7909" w:rsidRPr="00590286" w:rsidTr="009C7909">
        <w:trPr>
          <w:cnfStyle w:val="000000100000"/>
          <w:trHeight w:val="364"/>
        </w:trPr>
        <w:tc>
          <w:tcPr>
            <w:cnfStyle w:val="001000000000"/>
            <w:tcW w:w="8851" w:type="dxa"/>
            <w:vAlign w:val="center"/>
          </w:tcPr>
          <w:p w:rsidR="009C7909" w:rsidRPr="00590286" w:rsidRDefault="009C7909" w:rsidP="009C7909">
            <w:pPr>
              <w:pStyle w:val="Heading4"/>
              <w:outlineLvl w:val="3"/>
            </w:pPr>
            <w:r w:rsidRPr="00590286">
              <w:t>Standards:</w:t>
            </w:r>
          </w:p>
        </w:tc>
      </w:tr>
      <w:tr w:rsidR="009C7909" w:rsidRPr="00A44E49" w:rsidTr="009C7909">
        <w:trPr>
          <w:trHeight w:val="567"/>
        </w:trPr>
        <w:tc>
          <w:tcPr>
            <w:cnfStyle w:val="001000000000"/>
            <w:tcW w:w="8851" w:type="dxa"/>
          </w:tcPr>
          <w:p w:rsidR="009C7909" w:rsidRPr="00A44E49" w:rsidRDefault="009C7909" w:rsidP="009C7909">
            <w:pPr>
              <w:spacing w:after="120"/>
              <w:rPr>
                <w:b w:val="0"/>
              </w:rPr>
            </w:pPr>
            <w:r w:rsidRPr="00A44E49">
              <w:rPr>
                <w:b w:val="0"/>
              </w:rPr>
              <w:t>The standards consist of:</w:t>
            </w:r>
          </w:p>
          <w:p w:rsidR="009C7909" w:rsidRPr="00A44E49" w:rsidRDefault="009C7909" w:rsidP="00091D44">
            <w:pPr>
              <w:pStyle w:val="ListParagraph"/>
              <w:numPr>
                <w:ilvl w:val="0"/>
                <w:numId w:val="11"/>
              </w:numPr>
              <w:tabs>
                <w:tab w:val="left" w:pos="567"/>
              </w:tabs>
              <w:spacing w:after="120" w:line="240" w:lineRule="auto"/>
              <w:ind w:left="357" w:hanging="357"/>
              <w:rPr>
                <w:b w:val="0"/>
              </w:rPr>
            </w:pPr>
            <w:r w:rsidRPr="00A44E49">
              <w:rPr>
                <w:b w:val="0"/>
              </w:rPr>
              <w:t>specific accreditation requirements of the EPBC Act; and</w:t>
            </w:r>
          </w:p>
          <w:p w:rsidR="009C7909" w:rsidRDefault="009C7909" w:rsidP="00091D44">
            <w:pPr>
              <w:pStyle w:val="ListParagraph"/>
              <w:numPr>
                <w:ilvl w:val="0"/>
                <w:numId w:val="11"/>
              </w:numPr>
              <w:tabs>
                <w:tab w:val="left" w:pos="567"/>
              </w:tabs>
              <w:spacing w:after="120" w:line="240" w:lineRule="auto"/>
              <w:ind w:left="357" w:hanging="357"/>
              <w:rPr>
                <w:b w:val="0"/>
              </w:rPr>
            </w:pPr>
            <w:proofErr w:type="gramStart"/>
            <w:r w:rsidRPr="00A44E49">
              <w:rPr>
                <w:b w:val="0"/>
              </w:rPr>
              <w:t>requirements</w:t>
            </w:r>
            <w:proofErr w:type="gramEnd"/>
            <w:r w:rsidRPr="00A44E49">
              <w:rPr>
                <w:b w:val="0"/>
              </w:rPr>
              <w:t xml:space="preserve"> </w:t>
            </w:r>
            <w:r>
              <w:rPr>
                <w:b w:val="0"/>
              </w:rPr>
              <w:t xml:space="preserve">of </w:t>
            </w:r>
            <w:r w:rsidRPr="00A44E49">
              <w:rPr>
                <w:b w:val="0"/>
              </w:rPr>
              <w:t>Commonwealth law and policy</w:t>
            </w:r>
            <w:r>
              <w:rPr>
                <w:b w:val="0"/>
              </w:rPr>
              <w:t xml:space="preserve"> that are essential for the Commonwealth Environment Minister to be satisfied that high environmental standards will be maintained</w:t>
            </w:r>
            <w:r w:rsidRPr="00A44E49">
              <w:rPr>
                <w:b w:val="0"/>
              </w:rPr>
              <w:t>.</w:t>
            </w:r>
            <w:r w:rsidRPr="00A44E49">
              <w:rPr>
                <w:rStyle w:val="EndnoteReference"/>
                <w:b w:val="0"/>
              </w:rPr>
              <w:endnoteReference w:id="14"/>
            </w:r>
          </w:p>
          <w:p w:rsidR="009C7909" w:rsidRPr="00D83FC8" w:rsidRDefault="009C7909" w:rsidP="009C7909">
            <w:pPr>
              <w:spacing w:after="120"/>
              <w:rPr>
                <w:b w:val="0"/>
                <w:bCs w:val="0"/>
              </w:rPr>
            </w:pPr>
            <w:r w:rsidRPr="00297201">
              <w:rPr>
                <w:b w:val="0"/>
              </w:rPr>
              <w:t>As noted above, it is recognised that States and Territories should have flexibility in proposing how they would achieve the standards within the requirements of the EPBC Act.</w:t>
            </w:r>
          </w:p>
        </w:tc>
      </w:tr>
      <w:tr w:rsidR="009C7909" w:rsidRPr="00A44E49" w:rsidTr="009C7909">
        <w:trPr>
          <w:cnfStyle w:val="000000100000"/>
          <w:trHeight w:val="435"/>
        </w:trPr>
        <w:tc>
          <w:tcPr>
            <w:cnfStyle w:val="001000000000"/>
            <w:tcW w:w="8851" w:type="dxa"/>
            <w:vAlign w:val="center"/>
          </w:tcPr>
          <w:p w:rsidR="009C7909" w:rsidRPr="00590286" w:rsidRDefault="009C7909" w:rsidP="009C7909">
            <w:pPr>
              <w:pStyle w:val="Heading4"/>
              <w:outlineLvl w:val="3"/>
              <w:rPr>
                <w:sz w:val="20"/>
                <w:szCs w:val="20"/>
              </w:rPr>
            </w:pPr>
            <w:r w:rsidRPr="00590286">
              <w:t>Considerations for accreditation:</w:t>
            </w:r>
          </w:p>
        </w:tc>
      </w:tr>
      <w:tr w:rsidR="009C7909" w:rsidRPr="00A44E49" w:rsidTr="009C7909">
        <w:trPr>
          <w:trHeight w:val="426"/>
        </w:trPr>
        <w:tc>
          <w:tcPr>
            <w:cnfStyle w:val="001000000000"/>
            <w:tcW w:w="8851" w:type="dxa"/>
          </w:tcPr>
          <w:p w:rsidR="009C7909" w:rsidRPr="00A44E49" w:rsidRDefault="009C7909" w:rsidP="009C7909">
            <w:pPr>
              <w:spacing w:before="120" w:after="120"/>
              <w:rPr>
                <w:b w:val="0"/>
              </w:rPr>
            </w:pPr>
            <w:r w:rsidRPr="00A44E49">
              <w:rPr>
                <w:b w:val="0"/>
              </w:rPr>
              <w:t xml:space="preserve">This section lists considerations that the Commonwealth Environment Minister will take into account in deciding whether he or she can be satisfied that the standards set out above will be met. </w:t>
            </w:r>
            <w:r>
              <w:rPr>
                <w:b w:val="0"/>
              </w:rPr>
              <w:t xml:space="preserve"> </w:t>
            </w:r>
            <w:r w:rsidRPr="00A44E49">
              <w:rPr>
                <w:b w:val="0"/>
              </w:rPr>
              <w:t xml:space="preserve">These considerations </w:t>
            </w:r>
            <w:r>
              <w:rPr>
                <w:b w:val="0"/>
              </w:rPr>
              <w:t xml:space="preserve">are those that currently guide decisions made by the Commonwealth and </w:t>
            </w:r>
            <w:r w:rsidRPr="00A44E49">
              <w:rPr>
                <w:b w:val="0"/>
              </w:rPr>
              <w:t>are derived from:</w:t>
            </w:r>
          </w:p>
          <w:p w:rsidR="009C7909" w:rsidRPr="00A44E49" w:rsidRDefault="009C7909" w:rsidP="00091D44">
            <w:pPr>
              <w:pStyle w:val="ListParagraph"/>
              <w:numPr>
                <w:ilvl w:val="0"/>
                <w:numId w:val="12"/>
              </w:numPr>
              <w:tabs>
                <w:tab w:val="left" w:pos="567"/>
              </w:tabs>
              <w:spacing w:after="120" w:line="240" w:lineRule="auto"/>
              <w:ind w:left="357" w:hanging="357"/>
              <w:rPr>
                <w:b w:val="0"/>
              </w:rPr>
            </w:pPr>
            <w:r w:rsidRPr="00A44E49">
              <w:rPr>
                <w:b w:val="0"/>
              </w:rPr>
              <w:t>key provisions of the EPBC Act;</w:t>
            </w:r>
          </w:p>
          <w:p w:rsidR="009C7909" w:rsidRPr="00A44E49" w:rsidRDefault="009C7909" w:rsidP="00091D44">
            <w:pPr>
              <w:pStyle w:val="ListParagraph"/>
              <w:numPr>
                <w:ilvl w:val="0"/>
                <w:numId w:val="12"/>
              </w:numPr>
              <w:tabs>
                <w:tab w:val="left" w:pos="567"/>
              </w:tabs>
              <w:spacing w:after="120" w:line="240" w:lineRule="auto"/>
              <w:ind w:left="357" w:hanging="357"/>
              <w:rPr>
                <w:b w:val="0"/>
              </w:rPr>
            </w:pPr>
            <w:r w:rsidRPr="00A44E49">
              <w:rPr>
                <w:b w:val="0"/>
              </w:rPr>
              <w:t xml:space="preserve">Commonwealth policy or practice under the </w:t>
            </w:r>
            <w:r>
              <w:rPr>
                <w:b w:val="0"/>
              </w:rPr>
              <w:t xml:space="preserve">EPBC </w:t>
            </w:r>
            <w:r w:rsidRPr="00A44E49">
              <w:rPr>
                <w:b w:val="0"/>
              </w:rPr>
              <w:t>Act; and</w:t>
            </w:r>
          </w:p>
          <w:p w:rsidR="009C7909" w:rsidRPr="00A44E49" w:rsidRDefault="009C7909" w:rsidP="00091D44">
            <w:pPr>
              <w:pStyle w:val="ListParagraph"/>
              <w:numPr>
                <w:ilvl w:val="0"/>
                <w:numId w:val="12"/>
              </w:numPr>
              <w:tabs>
                <w:tab w:val="left" w:pos="567"/>
              </w:tabs>
              <w:spacing w:after="120" w:line="240" w:lineRule="auto"/>
              <w:ind w:left="357" w:hanging="357"/>
              <w:rPr>
                <w:b w:val="0"/>
              </w:rPr>
            </w:pPr>
            <w:proofErr w:type="gramStart"/>
            <w:r w:rsidRPr="00A44E49">
              <w:rPr>
                <w:b w:val="0"/>
              </w:rPr>
              <w:t>key</w:t>
            </w:r>
            <w:proofErr w:type="gramEnd"/>
            <w:r w:rsidRPr="00A44E49">
              <w:rPr>
                <w:b w:val="0"/>
              </w:rPr>
              <w:t xml:space="preserve"> administrative law principles.</w:t>
            </w:r>
          </w:p>
          <w:p w:rsidR="009C7909" w:rsidRPr="00A44E49" w:rsidRDefault="009C7909" w:rsidP="009C7909">
            <w:pPr>
              <w:spacing w:after="120"/>
              <w:rPr>
                <w:b w:val="0"/>
                <w:i/>
              </w:rPr>
            </w:pPr>
            <w:r w:rsidRPr="00261866">
              <w:rPr>
                <w:b w:val="0"/>
              </w:rPr>
              <w:t>Comments, elaboration or proposals for discussion from the Commonwealth are shown in italicised text below the relevant consideration.</w:t>
            </w:r>
          </w:p>
        </w:tc>
      </w:tr>
    </w:tbl>
    <w:p w:rsidR="009C7909" w:rsidRPr="00A44E49" w:rsidRDefault="009C7909" w:rsidP="009C7909">
      <w:pPr>
        <w:pStyle w:val="Heading2"/>
        <w:spacing w:before="240"/>
      </w:pPr>
      <w:bookmarkStart w:id="68" w:name="_Toc371947072"/>
      <w:bookmarkStart w:id="69" w:name="_Toc339368179"/>
      <w:bookmarkStart w:id="70" w:name="_Toc380589761"/>
      <w:r w:rsidRPr="00A44E49">
        <w:t xml:space="preserve">A proposed approach to </w:t>
      </w:r>
      <w:r>
        <w:t>achieving</w:t>
      </w:r>
      <w:r w:rsidRPr="00A44E49">
        <w:t xml:space="preserve"> assurance and flexibility</w:t>
      </w:r>
      <w:bookmarkEnd w:id="68"/>
      <w:bookmarkEnd w:id="69"/>
      <w:bookmarkEnd w:id="70"/>
    </w:p>
    <w:p w:rsidR="009C7909" w:rsidRPr="00A44E49" w:rsidRDefault="009C7909" w:rsidP="00091D44">
      <w:pPr>
        <w:pStyle w:val="ListParagraph"/>
        <w:numPr>
          <w:ilvl w:val="0"/>
          <w:numId w:val="9"/>
        </w:numPr>
        <w:tabs>
          <w:tab w:val="left" w:pos="567"/>
        </w:tabs>
        <w:ind w:left="567" w:hanging="567"/>
      </w:pPr>
      <w:r w:rsidRPr="00A44E49">
        <w:t xml:space="preserve">The </w:t>
      </w:r>
      <w:r>
        <w:t>S</w:t>
      </w:r>
      <w:r w:rsidRPr="00A44E49">
        <w:t>tandards</w:t>
      </w:r>
      <w:r>
        <w:t xml:space="preserve"> for Accreditation are</w:t>
      </w:r>
      <w:r w:rsidRPr="00A44E49">
        <w:t xml:space="preserve"> derived from key legal requirements for accreditation and other requirements imposed on the Commonwealth under the EPBC Act. </w:t>
      </w:r>
    </w:p>
    <w:p w:rsidR="009C7909" w:rsidRPr="00A44E49" w:rsidRDefault="009C7909" w:rsidP="00091D44">
      <w:pPr>
        <w:pStyle w:val="ListParagraph"/>
        <w:numPr>
          <w:ilvl w:val="0"/>
          <w:numId w:val="9"/>
        </w:numPr>
        <w:tabs>
          <w:tab w:val="left" w:pos="567"/>
        </w:tabs>
        <w:ind w:left="567" w:hanging="567"/>
      </w:pPr>
      <w:r w:rsidRPr="00A44E49">
        <w:t>Each jurisdiction may propose for accreditation</w:t>
      </w:r>
      <w:r>
        <w:t>,</w:t>
      </w:r>
      <w:r w:rsidRPr="00A44E49">
        <w:t xml:space="preserve"> a set of arrangements that combine legislative provisions with plans, policies and programs. </w:t>
      </w:r>
      <w:r>
        <w:t xml:space="preserve"> </w:t>
      </w:r>
      <w:r w:rsidRPr="00A44E49">
        <w:t>Each jurisdiction’s proposal will necessarily be different, reflecting their respective circumstances, needs and interests.</w:t>
      </w:r>
      <w:r>
        <w:t xml:space="preserve"> </w:t>
      </w:r>
      <w:r w:rsidRPr="00A44E49">
        <w:t xml:space="preserve"> </w:t>
      </w:r>
      <w:r>
        <w:t>A</w:t>
      </w:r>
      <w:r w:rsidRPr="00A44E49">
        <w:t>s a matter of principle, a comprehensive and flexible approach</w:t>
      </w:r>
      <w:r w:rsidRPr="00A44E49" w:rsidDel="00F1341B">
        <w:t xml:space="preserve"> </w:t>
      </w:r>
      <w:r w:rsidRPr="00A44E49">
        <w:t xml:space="preserve">is much more likely to deliver </w:t>
      </w:r>
      <w:r>
        <w:t xml:space="preserve">acceptable </w:t>
      </w:r>
      <w:r w:rsidRPr="00A44E49">
        <w:t>conservation outcomes for matters of national environmental significance than a regulatory approach that involves only</w:t>
      </w:r>
      <w:r>
        <w:t xml:space="preserve"> the accreditation of a particular legislative system</w:t>
      </w:r>
      <w:r w:rsidRPr="00A44E49">
        <w:t xml:space="preserve"> </w:t>
      </w:r>
      <w:r>
        <w:t>or process</w:t>
      </w:r>
      <w:r w:rsidRPr="00A44E49">
        <w:t>.</w:t>
      </w:r>
    </w:p>
    <w:p w:rsidR="009C7909" w:rsidRPr="00A44E49" w:rsidRDefault="009C7909" w:rsidP="00091D44">
      <w:pPr>
        <w:pStyle w:val="ListParagraph"/>
        <w:numPr>
          <w:ilvl w:val="0"/>
          <w:numId w:val="9"/>
        </w:numPr>
        <w:tabs>
          <w:tab w:val="left" w:pos="567"/>
        </w:tabs>
        <w:ind w:left="567" w:hanging="567"/>
      </w:pPr>
      <w:r w:rsidRPr="00A44E49">
        <w:lastRenderedPageBreak/>
        <w:t xml:space="preserve">Bilateral agreements can encompass a broad range of cooperative actions to protect and conserve the environment while improving the efficiency of environmental regulation. </w:t>
      </w:r>
      <w:r>
        <w:t xml:space="preserve"> </w:t>
      </w:r>
      <w:r w:rsidRPr="00A44E49">
        <w:t xml:space="preserve">A comprehensive and flexible approach could be achieved, and the Minister could therefore be satisfied that statutory preconditions to bilateral agreements are met, if the relevant State or Territory had, through the bilateral agreement, agreed to implement plans, policies and programs designed to secure the long-term conservation of relevant matters of national environmental significance. </w:t>
      </w:r>
      <w:r>
        <w:t xml:space="preserve"> </w:t>
      </w:r>
      <w:r w:rsidRPr="00A44E49">
        <w:t xml:space="preserve">These might be in any combination and sourced in Commonwealth or State or Territory law. </w:t>
      </w:r>
      <w:r>
        <w:t xml:space="preserve"> </w:t>
      </w:r>
      <w:r w:rsidRPr="00A44E49">
        <w:t xml:space="preserve">For example, for a World Heritage property, a State or Territory might agree to </w:t>
      </w:r>
      <w:r>
        <w:t>implement</w:t>
      </w:r>
      <w:r w:rsidRPr="00A44E49">
        <w:t xml:space="preserve"> its own plan of management for the property that had been accredited by the Commonwealth </w:t>
      </w:r>
      <w:r>
        <w:t xml:space="preserve">Environment </w:t>
      </w:r>
      <w:r w:rsidRPr="00A44E49">
        <w:t>Minister under the EPBC Act.</w:t>
      </w:r>
      <w:r>
        <w:t xml:space="preserve">  </w:t>
      </w:r>
      <w:r w:rsidRPr="00A44E49">
        <w:t xml:space="preserve">For certain migratory species, the State or Territory might agree to protect or conserve critical habitat. </w:t>
      </w:r>
      <w:r>
        <w:t xml:space="preserve"> </w:t>
      </w:r>
      <w:r w:rsidRPr="00A44E49">
        <w:t xml:space="preserve">Policies might identify both significant and unacceptable impacts on a particular threatened species, or on threatened species in a particular area.  There might be agreement to undertake a strategic assessment under Part 10 of the EPBC Act, or to align investment in recovery actions for maximum effect.  A table identifying relevant tools available under the EPBC Act, to support this comprehensive and flexible approach, is at </w:t>
      </w:r>
      <w:r w:rsidRPr="00A44E49">
        <w:rPr>
          <w:b/>
        </w:rPr>
        <w:t>Attachment A</w:t>
      </w:r>
      <w:r w:rsidRPr="00A44E49">
        <w:t>.</w:t>
      </w:r>
    </w:p>
    <w:p w:rsidR="009C7909" w:rsidRPr="00A44E49" w:rsidRDefault="009C7909" w:rsidP="00091D44">
      <w:pPr>
        <w:pStyle w:val="Heading1"/>
        <w:keepLines/>
        <w:numPr>
          <w:ilvl w:val="0"/>
          <w:numId w:val="10"/>
        </w:numPr>
        <w:spacing w:before="480" w:after="240"/>
        <w:rPr>
          <w:bCs/>
        </w:rPr>
      </w:pPr>
      <w:bookmarkStart w:id="71" w:name="_Toc339368180"/>
      <w:bookmarkStart w:id="72" w:name="_Toc380589762"/>
      <w:bookmarkEnd w:id="28"/>
      <w:r>
        <w:t>Standards</w:t>
      </w:r>
      <w:r w:rsidRPr="00A44E49">
        <w:t xml:space="preserve"> for the environment and systems</w:t>
      </w:r>
      <w:bookmarkEnd w:id="8"/>
      <w:bookmarkEnd w:id="71"/>
      <w:bookmarkEnd w:id="72"/>
    </w:p>
    <w:p w:rsidR="009C7909" w:rsidRPr="00A44E49" w:rsidRDefault="009C7909" w:rsidP="00091D44">
      <w:pPr>
        <w:pStyle w:val="ListParagraph"/>
        <w:numPr>
          <w:ilvl w:val="0"/>
          <w:numId w:val="9"/>
        </w:numPr>
        <w:tabs>
          <w:tab w:val="left" w:pos="567"/>
        </w:tabs>
        <w:ind w:left="567" w:hanging="567"/>
      </w:pPr>
      <w:bookmarkStart w:id="73" w:name="_Toc328503765"/>
      <w:bookmarkStart w:id="74" w:name="_Toc326832243"/>
      <w:bookmarkStart w:id="75" w:name="_Toc327900128"/>
      <w:r w:rsidRPr="00A44E49">
        <w:t xml:space="preserve">This section sets out the standards to be met to achieve </w:t>
      </w:r>
      <w:r>
        <w:t xml:space="preserve">the Commonwealth’s </w:t>
      </w:r>
      <w:r w:rsidRPr="00A44E49">
        <w:t>overarching vision, and related outcomes</w:t>
      </w:r>
      <w:r>
        <w:t xml:space="preserve"> for </w:t>
      </w:r>
      <w:r w:rsidRPr="00A44E49">
        <w:t>the environment</w:t>
      </w:r>
      <w:r>
        <w:t xml:space="preserve">, </w:t>
      </w:r>
      <w:r w:rsidRPr="00A44E49">
        <w:t>systems</w:t>
      </w:r>
      <w:r>
        <w:t xml:space="preserve"> and assurance</w:t>
      </w:r>
      <w:r w:rsidRPr="00A44E49">
        <w:t>.</w:t>
      </w:r>
    </w:p>
    <w:bookmarkEnd w:id="73"/>
    <w:p w:rsidR="009C7909" w:rsidRPr="00A44E49" w:rsidRDefault="009C7909" w:rsidP="00091D44">
      <w:pPr>
        <w:pStyle w:val="ListParagraph"/>
        <w:numPr>
          <w:ilvl w:val="0"/>
          <w:numId w:val="9"/>
        </w:numPr>
        <w:tabs>
          <w:tab w:val="left" w:pos="567"/>
        </w:tabs>
        <w:ind w:left="567" w:hanging="567"/>
      </w:pPr>
      <w:r w:rsidRPr="00B314C7">
        <w:t xml:space="preserve">The overarching outcome and measure of success for the environment from this reform is </w:t>
      </w:r>
      <w:r>
        <w:t>to</w:t>
      </w:r>
      <w:r w:rsidRPr="00B314C7">
        <w:t>:</w:t>
      </w:r>
    </w:p>
    <w:p w:rsidR="009C7909" w:rsidRPr="00A44E49" w:rsidRDefault="009C7909" w:rsidP="009C7909">
      <w:pPr>
        <w:keepNext/>
        <w:keepLines/>
        <w:spacing w:after="120"/>
        <w:ind w:left="709"/>
        <w:rPr>
          <w:i/>
        </w:rPr>
      </w:pPr>
      <w:r>
        <w:rPr>
          <w:i/>
        </w:rPr>
        <w:t>Maintain high standards under national environmental law to ensure that:</w:t>
      </w:r>
    </w:p>
    <w:p w:rsidR="009C7909" w:rsidRPr="00A44E49" w:rsidRDefault="009C7909" w:rsidP="009C7909">
      <w:pPr>
        <w:spacing w:after="120"/>
        <w:ind w:left="1418" w:hanging="709"/>
        <w:rPr>
          <w:i/>
        </w:rPr>
      </w:pPr>
      <w:r w:rsidRPr="00A44E49">
        <w:rPr>
          <w:i/>
        </w:rPr>
        <w:t>1.</w:t>
      </w:r>
      <w:r w:rsidRPr="00A44E49">
        <w:rPr>
          <w:i/>
        </w:rPr>
        <w:tab/>
        <w:t xml:space="preserve">Australia will </w:t>
      </w:r>
      <w:r>
        <w:rPr>
          <w:i/>
        </w:rPr>
        <w:t xml:space="preserve">address </w:t>
      </w:r>
      <w:r w:rsidRPr="00A44E49">
        <w:rPr>
          <w:i/>
        </w:rPr>
        <w:t xml:space="preserve">its </w:t>
      </w:r>
      <w:r>
        <w:rPr>
          <w:i/>
        </w:rPr>
        <w:t xml:space="preserve">obligations under relevant </w:t>
      </w:r>
      <w:r w:rsidRPr="00A44E49">
        <w:rPr>
          <w:i/>
        </w:rPr>
        <w:t xml:space="preserve">international </w:t>
      </w:r>
      <w:r>
        <w:rPr>
          <w:i/>
        </w:rPr>
        <w:t>agreements</w:t>
      </w:r>
      <w:r w:rsidRPr="00A44E49">
        <w:rPr>
          <w:i/>
        </w:rPr>
        <w:t>;</w:t>
      </w:r>
    </w:p>
    <w:p w:rsidR="009C7909" w:rsidRPr="00A44E49" w:rsidRDefault="009C7909" w:rsidP="009C7909">
      <w:pPr>
        <w:spacing w:after="120"/>
        <w:ind w:left="1418" w:hanging="709"/>
        <w:rPr>
          <w:i/>
        </w:rPr>
      </w:pPr>
      <w:r w:rsidRPr="00A44E49">
        <w:rPr>
          <w:i/>
        </w:rPr>
        <w:t>2.</w:t>
      </w:r>
      <w:r w:rsidRPr="00A44E49">
        <w:rPr>
          <w:i/>
        </w:rPr>
        <w:tab/>
      </w:r>
      <w:proofErr w:type="gramStart"/>
      <w:r w:rsidRPr="00A44E49">
        <w:rPr>
          <w:i/>
        </w:rPr>
        <w:t>matters</w:t>
      </w:r>
      <w:proofErr w:type="gramEnd"/>
      <w:r w:rsidRPr="00A44E49">
        <w:rPr>
          <w:i/>
        </w:rPr>
        <w:t xml:space="preserve"> of national environmental significance are protected as required under the EPBC Act; </w:t>
      </w:r>
    </w:p>
    <w:p w:rsidR="009C7909" w:rsidRPr="00A44E49" w:rsidRDefault="009C7909" w:rsidP="009C7909">
      <w:pPr>
        <w:spacing w:after="120"/>
        <w:ind w:left="1418" w:hanging="709"/>
        <w:rPr>
          <w:i/>
        </w:rPr>
      </w:pPr>
      <w:r w:rsidRPr="00A44E49">
        <w:rPr>
          <w:i/>
        </w:rPr>
        <w:t>3.</w:t>
      </w:r>
      <w:r w:rsidRPr="00A44E49">
        <w:rPr>
          <w:i/>
        </w:rPr>
        <w:tab/>
      </w:r>
      <w:proofErr w:type="gramStart"/>
      <w:r w:rsidRPr="00A44E49">
        <w:rPr>
          <w:i/>
        </w:rPr>
        <w:t>there</w:t>
      </w:r>
      <w:proofErr w:type="gramEnd"/>
      <w:r w:rsidRPr="00A44E49">
        <w:rPr>
          <w:i/>
        </w:rPr>
        <w:t xml:space="preserve"> will be high quality assessment of the impacts of proposed actions on matters of national environmental significance; and</w:t>
      </w:r>
    </w:p>
    <w:p w:rsidR="009C7909" w:rsidRPr="00A44E49" w:rsidRDefault="009C7909" w:rsidP="009C7909">
      <w:pPr>
        <w:spacing w:after="120"/>
        <w:ind w:left="1418" w:hanging="709"/>
        <w:rPr>
          <w:i/>
        </w:rPr>
      </w:pPr>
      <w:r w:rsidRPr="00A44E49">
        <w:rPr>
          <w:i/>
        </w:rPr>
        <w:t>4.</w:t>
      </w:r>
      <w:r w:rsidRPr="00A44E49">
        <w:rPr>
          <w:i/>
        </w:rPr>
        <w:tab/>
      </w:r>
      <w:proofErr w:type="gramStart"/>
      <w:r w:rsidRPr="00A44E49">
        <w:rPr>
          <w:i/>
        </w:rPr>
        <w:t>authorised</w:t>
      </w:r>
      <w:proofErr w:type="gramEnd"/>
      <w:r w:rsidRPr="00A44E49">
        <w:rPr>
          <w:i/>
        </w:rPr>
        <w:t xml:space="preserve"> actions do not have unacceptable or unsustainable impacts on matters of national environmental significance.</w:t>
      </w:r>
    </w:p>
    <w:p w:rsidR="009C7909" w:rsidRDefault="009C7909" w:rsidP="00091D44">
      <w:pPr>
        <w:pStyle w:val="ListParagraph"/>
        <w:numPr>
          <w:ilvl w:val="0"/>
          <w:numId w:val="9"/>
        </w:numPr>
        <w:tabs>
          <w:tab w:val="left" w:pos="567"/>
        </w:tabs>
        <w:ind w:left="567" w:hanging="567"/>
      </w:pPr>
      <w:r w:rsidRPr="0078084F">
        <w:t>The EPBC Act protects nine matters of national environmental significance.  These are: World Heritage properties, National Heritage places, wetlands of international importance, listed threatened species and ecological communities, listed migratory species, protection of the environment from nuclear actions, the Commonwealth marine environment, the Great Barrier Reef Marine Park and a water resource, in relation to coal seam gas development and large coal mining development.</w:t>
      </w:r>
      <w:r w:rsidRPr="0078084F">
        <w:rPr>
          <w:rStyle w:val="EndnoteReference"/>
        </w:rPr>
        <w:endnoteReference w:id="15"/>
      </w:r>
      <w:r w:rsidRPr="0078084F">
        <w:rPr>
          <w:vertAlign w:val="superscript"/>
        </w:rPr>
        <w:t xml:space="preserve"> </w:t>
      </w:r>
      <w:r w:rsidRPr="0078084F">
        <w:t xml:space="preserve"> </w:t>
      </w:r>
    </w:p>
    <w:p w:rsidR="009C7909" w:rsidRDefault="009C7909" w:rsidP="009C7909">
      <w:pPr>
        <w:pStyle w:val="Heading2"/>
      </w:pPr>
      <w:bookmarkStart w:id="76" w:name="_Toc371947074"/>
      <w:bookmarkStart w:id="77" w:name="_Toc339368181"/>
      <w:bookmarkStart w:id="78" w:name="_Toc380589763"/>
      <w:r>
        <w:lastRenderedPageBreak/>
        <w:t>Environmental standards</w:t>
      </w:r>
      <w:bookmarkEnd w:id="76"/>
      <w:bookmarkEnd w:id="77"/>
      <w:bookmarkEnd w:id="78"/>
    </w:p>
    <w:p w:rsidR="009C7909" w:rsidRDefault="009C7909" w:rsidP="00091D44">
      <w:pPr>
        <w:pStyle w:val="ListParagraph"/>
        <w:numPr>
          <w:ilvl w:val="0"/>
          <w:numId w:val="9"/>
        </w:numPr>
        <w:tabs>
          <w:tab w:val="left" w:pos="567"/>
        </w:tabs>
        <w:ind w:left="567" w:hanging="567"/>
      </w:pPr>
      <w:r w:rsidRPr="0078084F">
        <w:t xml:space="preserve">The standards set out immediately below relate to </w:t>
      </w:r>
      <w:r>
        <w:t xml:space="preserve">eight of the </w:t>
      </w:r>
      <w:r w:rsidRPr="0078084F">
        <w:t xml:space="preserve">matters of national environmental significance.  </w:t>
      </w:r>
      <w:r>
        <w:t>The EPBC Act precludes the accreditation of State or Territory systems under approval bilateral agreements relating to the ninth matter, a significant impact on water resources, in relation to coal seam gas and large coal mining</w:t>
      </w:r>
      <w:r w:rsidRPr="00F4188F">
        <w:t xml:space="preserve"> </w:t>
      </w:r>
      <w:r>
        <w:t xml:space="preserve">development. </w:t>
      </w:r>
      <w:r w:rsidRPr="0078084F">
        <w:t xml:space="preserve">Subsequent standards relate to each of these </w:t>
      </w:r>
      <w:r>
        <w:t>eight</w:t>
      </w:r>
      <w:r w:rsidRPr="0078084F">
        <w:t xml:space="preserve"> matters of national environmental significance individually.  The standards should be read together. </w:t>
      </w:r>
    </w:p>
    <w:p w:rsidR="009C7909" w:rsidRPr="00443571" w:rsidRDefault="009C7909" w:rsidP="009C7909">
      <w:pPr>
        <w:pStyle w:val="Heading2"/>
      </w:pPr>
      <w:bookmarkStart w:id="79" w:name="_Toc371947075"/>
      <w:bookmarkStart w:id="80" w:name="_Toc339368182"/>
      <w:bookmarkStart w:id="81" w:name="_Toc380589764"/>
      <w:r w:rsidRPr="00595E90">
        <w:t>Environmental</w:t>
      </w:r>
      <w:r w:rsidRPr="00443571">
        <w:t xml:space="preserve"> </w:t>
      </w:r>
      <w:r>
        <w:t>o</w:t>
      </w:r>
      <w:r w:rsidRPr="00443571">
        <w:t xml:space="preserve">utcomes for all </w:t>
      </w:r>
      <w:r>
        <w:t>m</w:t>
      </w:r>
      <w:r w:rsidRPr="00443571">
        <w:t xml:space="preserve">atters of </w:t>
      </w:r>
      <w:r>
        <w:t>n</w:t>
      </w:r>
      <w:r w:rsidRPr="00443571">
        <w:t xml:space="preserve">ational </w:t>
      </w:r>
      <w:r>
        <w:t>e</w:t>
      </w:r>
      <w:r w:rsidRPr="00443571">
        <w:t xml:space="preserve">nvironmental </w:t>
      </w:r>
      <w:r>
        <w:t>s</w:t>
      </w:r>
      <w:r w:rsidRPr="00443571">
        <w:t>ignificance</w:t>
      </w:r>
      <w:bookmarkEnd w:id="79"/>
      <w:bookmarkEnd w:id="80"/>
      <w:bookmarkEnd w:id="81"/>
    </w:p>
    <w:p w:rsidR="009C7909" w:rsidRPr="0084322A" w:rsidRDefault="009C7909" w:rsidP="009C7909">
      <w:pPr>
        <w:rPr>
          <w:b/>
        </w:rPr>
      </w:pPr>
      <w:r w:rsidRPr="0057592D">
        <w:rPr>
          <w:b/>
          <w:i/>
        </w:rPr>
        <w:t>Outcome</w:t>
      </w:r>
      <w:r w:rsidRPr="0084322A">
        <w:rPr>
          <w:b/>
        </w:rPr>
        <w:t xml:space="preserve">: </w:t>
      </w:r>
      <w:r w:rsidRPr="0057592D">
        <w:rPr>
          <w:b/>
        </w:rPr>
        <w:t xml:space="preserve">Matters of </w:t>
      </w:r>
      <w:r>
        <w:rPr>
          <w:b/>
        </w:rPr>
        <w:t>n</w:t>
      </w:r>
      <w:r w:rsidRPr="0057592D">
        <w:rPr>
          <w:b/>
        </w:rPr>
        <w:t xml:space="preserve">ational </w:t>
      </w:r>
      <w:r>
        <w:rPr>
          <w:b/>
        </w:rPr>
        <w:t>e</w:t>
      </w:r>
      <w:r w:rsidRPr="0057592D">
        <w:rPr>
          <w:b/>
        </w:rPr>
        <w:t xml:space="preserve">nvironmental </w:t>
      </w:r>
      <w:r>
        <w:rPr>
          <w:b/>
        </w:rPr>
        <w:t>s</w:t>
      </w:r>
      <w:r w:rsidRPr="0057592D">
        <w:rPr>
          <w:b/>
        </w:rPr>
        <w:t>ignificance are protected and conserved.</w:t>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A</w:t>
      </w:r>
      <w:r w:rsidRPr="001753FD">
        <w:t xml:space="preserve">ctions approved under the authorisation process will not have unacceptable or unsustainable impacts on relevant </w:t>
      </w:r>
      <w:r>
        <w:t>‘matters protected’</w:t>
      </w:r>
      <w:r w:rsidRPr="0082317F">
        <w:rPr>
          <w:rStyle w:val="EndnoteReference"/>
        </w:rPr>
        <w:endnoteReference w:id="16"/>
      </w:r>
      <w:r w:rsidRPr="001753FD">
        <w:t xml:space="preserve"> covered by the agreement.</w:t>
      </w:r>
      <w:r w:rsidRPr="0082317F">
        <w:rPr>
          <w:rStyle w:val="EndnoteReference"/>
        </w:rPr>
        <w:endnoteReference w:id="17"/>
      </w:r>
      <w:r w:rsidRPr="001753FD">
        <w:t xml:space="preserve">  The matters protected are, in general,</w:t>
      </w:r>
      <w:r>
        <w:t xml:space="preserve"> the values of listed places (e.g. </w:t>
      </w:r>
      <w:r w:rsidRPr="001753FD">
        <w:t>the National Heritage values of a National Heritage Place); a species or ecological community; or in respect of nuclear matters and Commonwealth marine areas, the environment itself.</w:t>
      </w:r>
    </w:p>
    <w:p w:rsidR="009C7909" w:rsidRPr="009C7909" w:rsidRDefault="009C7909" w:rsidP="009C7909">
      <w:pPr>
        <w:rPr>
          <w:b/>
          <w:i/>
        </w:rPr>
      </w:pPr>
      <w:r w:rsidRPr="009C7909">
        <w:rPr>
          <w:i/>
        </w:rPr>
        <w:t>Examples of proposals that would have unacceptable or unsustainable impacts on a matter of national environmental significance and could not be approved would include,</w:t>
      </w:r>
      <w:r w:rsidRPr="002F0767">
        <w:rPr>
          <w:rStyle w:val="EndnoteReference"/>
        </w:rPr>
        <w:endnoteReference w:id="18"/>
      </w:r>
      <w:r w:rsidRPr="009C7909">
        <w:rPr>
          <w:i/>
        </w:rPr>
        <w:t xml:space="preserve"> but are not limited to:</w:t>
      </w:r>
    </w:p>
    <w:p w:rsidR="009C7909" w:rsidRPr="00A44E49" w:rsidRDefault="009C7909" w:rsidP="00091D44">
      <w:pPr>
        <w:pStyle w:val="ListParagraph"/>
        <w:widowControl w:val="0"/>
        <w:numPr>
          <w:ilvl w:val="0"/>
          <w:numId w:val="13"/>
        </w:numPr>
        <w:tabs>
          <w:tab w:val="left" w:pos="567"/>
        </w:tabs>
        <w:spacing w:after="120"/>
        <w:ind w:left="1134" w:hanging="425"/>
        <w:contextualSpacing/>
        <w:rPr>
          <w:rFonts w:cstheme="minorHAnsi"/>
          <w:b/>
          <w:bCs/>
          <w:i/>
          <w:szCs w:val="30"/>
        </w:rPr>
      </w:pPr>
      <w:r w:rsidRPr="00A44E49">
        <w:rPr>
          <w:rFonts w:cstheme="minorHAnsi"/>
          <w:i/>
          <w:szCs w:val="30"/>
        </w:rPr>
        <w:t xml:space="preserve">a proposal that would destroy a breeding population of a listed species such that the species is likely to </w:t>
      </w:r>
      <w:r>
        <w:rPr>
          <w:rFonts w:cstheme="minorHAnsi"/>
          <w:i/>
          <w:szCs w:val="30"/>
        </w:rPr>
        <w:t>be listed in a higher category of endangerment;</w:t>
      </w:r>
    </w:p>
    <w:p w:rsidR="009C7909" w:rsidRPr="00A44E49" w:rsidRDefault="009C7909" w:rsidP="00091D44">
      <w:pPr>
        <w:pStyle w:val="ListParagraph"/>
        <w:widowControl w:val="0"/>
        <w:numPr>
          <w:ilvl w:val="0"/>
          <w:numId w:val="13"/>
        </w:numPr>
        <w:tabs>
          <w:tab w:val="left" w:pos="567"/>
        </w:tabs>
        <w:spacing w:after="120"/>
        <w:ind w:left="1134" w:hanging="425"/>
        <w:contextualSpacing/>
        <w:rPr>
          <w:rFonts w:cstheme="minorHAnsi"/>
          <w:b/>
          <w:bCs/>
          <w:i/>
          <w:szCs w:val="30"/>
        </w:rPr>
      </w:pPr>
      <w:r w:rsidRPr="00A44E49">
        <w:rPr>
          <w:rFonts w:cstheme="minorHAnsi"/>
          <w:i/>
          <w:szCs w:val="30"/>
        </w:rPr>
        <w:t>a proposal that would cause irreversible loss of a</w:t>
      </w:r>
      <w:r>
        <w:rPr>
          <w:rFonts w:cstheme="minorHAnsi"/>
          <w:i/>
          <w:szCs w:val="30"/>
        </w:rPr>
        <w:t>ny critical part of the</w:t>
      </w:r>
      <w:r w:rsidRPr="00A44E49">
        <w:rPr>
          <w:rFonts w:cstheme="minorHAnsi"/>
          <w:i/>
          <w:szCs w:val="30"/>
        </w:rPr>
        <w:t xml:space="preserve"> ecological character of a </w:t>
      </w:r>
      <w:proofErr w:type="spellStart"/>
      <w:r w:rsidRPr="00A44E49">
        <w:rPr>
          <w:rFonts w:cstheme="minorHAnsi"/>
          <w:i/>
          <w:szCs w:val="30"/>
        </w:rPr>
        <w:t>Ramsar</w:t>
      </w:r>
      <w:proofErr w:type="spellEnd"/>
      <w:r w:rsidRPr="00A44E49">
        <w:rPr>
          <w:rFonts w:cstheme="minorHAnsi"/>
          <w:i/>
          <w:szCs w:val="30"/>
        </w:rPr>
        <w:t xml:space="preserve"> wetland</w:t>
      </w:r>
      <w:r>
        <w:rPr>
          <w:rFonts w:cstheme="minorHAnsi"/>
          <w:i/>
          <w:szCs w:val="30"/>
        </w:rPr>
        <w:t>; or</w:t>
      </w:r>
    </w:p>
    <w:p w:rsidR="009C7909" w:rsidRPr="00A44E49" w:rsidRDefault="009C7909" w:rsidP="00091D44">
      <w:pPr>
        <w:pStyle w:val="ListParagraph"/>
        <w:widowControl w:val="0"/>
        <w:numPr>
          <w:ilvl w:val="0"/>
          <w:numId w:val="13"/>
        </w:numPr>
        <w:tabs>
          <w:tab w:val="left" w:pos="567"/>
        </w:tabs>
        <w:spacing w:after="120"/>
        <w:ind w:left="1134" w:hanging="425"/>
        <w:rPr>
          <w:rFonts w:cstheme="minorHAnsi"/>
          <w:b/>
          <w:bCs/>
          <w:i/>
          <w:szCs w:val="30"/>
        </w:rPr>
      </w:pPr>
      <w:proofErr w:type="gramStart"/>
      <w:r w:rsidRPr="00A44E49">
        <w:rPr>
          <w:rFonts w:cstheme="minorHAnsi"/>
          <w:i/>
          <w:szCs w:val="30"/>
        </w:rPr>
        <w:t>a</w:t>
      </w:r>
      <w:proofErr w:type="gramEnd"/>
      <w:r w:rsidRPr="00A44E49">
        <w:rPr>
          <w:rFonts w:cstheme="minorHAnsi"/>
          <w:i/>
          <w:szCs w:val="30"/>
        </w:rPr>
        <w:t xml:space="preserve"> proposal that would cause a </w:t>
      </w:r>
      <w:r>
        <w:rPr>
          <w:rFonts w:cstheme="minorHAnsi"/>
          <w:i/>
          <w:szCs w:val="30"/>
        </w:rPr>
        <w:t xml:space="preserve">substantial </w:t>
      </w:r>
      <w:r w:rsidRPr="00A44E49">
        <w:rPr>
          <w:rFonts w:cstheme="minorHAnsi"/>
          <w:i/>
          <w:szCs w:val="30"/>
        </w:rPr>
        <w:t xml:space="preserve">loss of </w:t>
      </w:r>
      <w:r>
        <w:rPr>
          <w:rFonts w:cstheme="minorHAnsi"/>
          <w:i/>
          <w:szCs w:val="30"/>
        </w:rPr>
        <w:t xml:space="preserve">any of </w:t>
      </w:r>
      <w:r w:rsidRPr="00A44E49">
        <w:rPr>
          <w:rFonts w:cstheme="minorHAnsi"/>
          <w:i/>
          <w:szCs w:val="30"/>
        </w:rPr>
        <w:t>the values for which a National Heritage Place was listed</w:t>
      </w:r>
      <w:r>
        <w:rPr>
          <w:rFonts w:cstheme="minorHAnsi"/>
          <w:i/>
          <w:szCs w:val="30"/>
        </w:rPr>
        <w:t>.</w:t>
      </w:r>
    </w:p>
    <w:p w:rsidR="009C7909" w:rsidRDefault="009C7909" w:rsidP="00091D44">
      <w:pPr>
        <w:pStyle w:val="ListParagraph"/>
        <w:numPr>
          <w:ilvl w:val="0"/>
          <w:numId w:val="9"/>
        </w:numPr>
        <w:tabs>
          <w:tab w:val="left" w:pos="567"/>
        </w:tabs>
        <w:ind w:left="567" w:hanging="567"/>
        <w:rPr>
          <w:b/>
        </w:rPr>
      </w:pPr>
      <w:r>
        <w:t>The State or Territory must apply the ‘avoid, mitigate, offset’ hierarchy of principles for guiding the assessment and approval of actions, to ensure that actions approved will not have unacceptable impacts on protected matters.</w:t>
      </w:r>
      <w:r w:rsidRPr="00A44E49">
        <w:rPr>
          <w:rStyle w:val="EndnoteReference"/>
        </w:rPr>
        <w:endnoteReference w:id="19"/>
      </w:r>
    </w:p>
    <w:p w:rsidR="009C7909" w:rsidRDefault="009C7909" w:rsidP="00091D44">
      <w:pPr>
        <w:pStyle w:val="ListParagraph"/>
        <w:numPr>
          <w:ilvl w:val="0"/>
          <w:numId w:val="9"/>
        </w:numPr>
        <w:tabs>
          <w:tab w:val="left" w:pos="567"/>
        </w:tabs>
        <w:ind w:left="567" w:hanging="567"/>
        <w:rPr>
          <w:b/>
        </w:rPr>
      </w:pPr>
      <w:r>
        <w:t xml:space="preserve">In relation to coal seam gas and large coal mining developments, decision-makers will </w:t>
      </w:r>
      <w:r w:rsidRPr="0070596C">
        <w:t xml:space="preserve">seek and </w:t>
      </w:r>
      <w:r>
        <w:t>take into account advice of the Independent Expert Scientific Committee on Coal Seam Gas and Large Coal Mining Developments, in respect to authorising actions that relate to matters of national environmental significance.</w:t>
      </w:r>
      <w:r>
        <w:rPr>
          <w:rStyle w:val="EndnoteReference"/>
        </w:rPr>
        <w:endnoteReference w:id="20"/>
      </w:r>
    </w:p>
    <w:p w:rsidR="009C7909" w:rsidRPr="0084322A" w:rsidRDefault="009C7909" w:rsidP="009C7909">
      <w:pPr>
        <w:pStyle w:val="Heading3"/>
      </w:pPr>
      <w:r w:rsidRPr="0084322A">
        <w:t>Considerations for accreditation:</w:t>
      </w:r>
    </w:p>
    <w:p w:rsidR="009C7909" w:rsidRDefault="009C7909" w:rsidP="00091D44">
      <w:pPr>
        <w:pStyle w:val="ListParagraph"/>
        <w:numPr>
          <w:ilvl w:val="0"/>
          <w:numId w:val="9"/>
        </w:numPr>
        <w:tabs>
          <w:tab w:val="left" w:pos="567"/>
        </w:tabs>
        <w:ind w:left="567" w:hanging="567"/>
        <w:rPr>
          <w:b/>
        </w:rPr>
      </w:pPr>
      <w:r>
        <w:t>The ‘avoid, mitigate, offset’</w:t>
      </w:r>
      <w:r w:rsidRPr="00A44E49">
        <w:t xml:space="preserve"> hierarchy</w:t>
      </w:r>
      <w:r>
        <w:t xml:space="preserve"> of principles involves, w</w:t>
      </w:r>
      <w:r w:rsidRPr="00993E83">
        <w:t>here an action is likely to have a significa</w:t>
      </w:r>
      <w:r>
        <w:t>nt impact on a matter protected</w:t>
      </w:r>
      <w:r w:rsidRPr="00993E83">
        <w:t>:</w:t>
      </w:r>
    </w:p>
    <w:p w:rsidR="009C7909" w:rsidRPr="00000EAE" w:rsidRDefault="009C7909" w:rsidP="00091D44">
      <w:pPr>
        <w:pStyle w:val="ListParagraph"/>
        <w:numPr>
          <w:ilvl w:val="0"/>
          <w:numId w:val="23"/>
        </w:numPr>
        <w:tabs>
          <w:tab w:val="left" w:pos="567"/>
        </w:tabs>
        <w:spacing w:after="120"/>
        <w:ind w:left="1134" w:hanging="425"/>
      </w:pPr>
      <w:r>
        <w:t>a</w:t>
      </w:r>
      <w:r w:rsidRPr="00993E83">
        <w:t>voidance of impacts on protected matters, for example through comprehensive planning and suitable site selection;</w:t>
      </w:r>
    </w:p>
    <w:p w:rsidR="009C7909" w:rsidRPr="0053035A" w:rsidRDefault="009C7909" w:rsidP="00091D44">
      <w:pPr>
        <w:pStyle w:val="ListParagraph"/>
        <w:numPr>
          <w:ilvl w:val="0"/>
          <w:numId w:val="23"/>
        </w:numPr>
        <w:tabs>
          <w:tab w:val="left" w:pos="567"/>
        </w:tabs>
        <w:spacing w:after="120"/>
        <w:ind w:left="1134" w:hanging="425"/>
      </w:pPr>
      <w:proofErr w:type="gramStart"/>
      <w:r>
        <w:lastRenderedPageBreak/>
        <w:t>a</w:t>
      </w:r>
      <w:r w:rsidRPr="00993E83">
        <w:t>fter</w:t>
      </w:r>
      <w:proofErr w:type="gramEnd"/>
      <w:r w:rsidRPr="00993E83">
        <w:t xml:space="preserve"> all reasonable avoidance measures have been put in place, mitigation of remaining impacts. </w:t>
      </w:r>
      <w:r>
        <w:t xml:space="preserve"> </w:t>
      </w:r>
      <w:r w:rsidRPr="00993E83">
        <w:t xml:space="preserve">Avoidance and mitigation can reduce and, in some cases, remove the need for offsets. Offsets should not be considered until all reasonable avoidance and mitigation measures are considered; </w:t>
      </w:r>
    </w:p>
    <w:p w:rsidR="009C7909" w:rsidRPr="0053035A" w:rsidRDefault="009C7909" w:rsidP="00091D44">
      <w:pPr>
        <w:pStyle w:val="ListParagraph"/>
        <w:numPr>
          <w:ilvl w:val="0"/>
          <w:numId w:val="23"/>
        </w:numPr>
        <w:tabs>
          <w:tab w:val="left" w:pos="567"/>
        </w:tabs>
        <w:spacing w:after="120"/>
        <w:ind w:left="1134" w:hanging="425"/>
      </w:pPr>
      <w:r>
        <w:t>a</w:t>
      </w:r>
      <w:r w:rsidRPr="00993E83">
        <w:t>fter all reasonable avoidance and mitigation measure</w:t>
      </w:r>
      <w:r>
        <w:t>s</w:t>
      </w:r>
      <w:r w:rsidRPr="00993E83">
        <w:t xml:space="preserve"> have been considered, an assessment is made of any remaining, or ‘residual’, impacts on matters of national environmental significance, and whether those impacts are acceptable; and </w:t>
      </w:r>
    </w:p>
    <w:p w:rsidR="009C7909" w:rsidRPr="0053035A" w:rsidRDefault="009C7909" w:rsidP="00091D44">
      <w:pPr>
        <w:pStyle w:val="ListParagraph"/>
        <w:numPr>
          <w:ilvl w:val="0"/>
          <w:numId w:val="23"/>
        </w:numPr>
        <w:tabs>
          <w:tab w:val="left" w:pos="567"/>
        </w:tabs>
        <w:spacing w:after="120"/>
        <w:ind w:left="1134" w:hanging="425"/>
      </w:pPr>
      <w:proofErr w:type="gramStart"/>
      <w:r>
        <w:t>o</w:t>
      </w:r>
      <w:r w:rsidRPr="00993E83">
        <w:t>nly</w:t>
      </w:r>
      <w:proofErr w:type="gramEnd"/>
      <w:r w:rsidRPr="00993E83">
        <w:t xml:space="preserve"> after residual impacts have been </w:t>
      </w:r>
      <w:r>
        <w:t>mitigated as far as possible</w:t>
      </w:r>
      <w:r w:rsidRPr="00993E83">
        <w:t xml:space="preserve">, may environmental offsetting measures be considered. </w:t>
      </w:r>
      <w:r>
        <w:t xml:space="preserve"> </w:t>
      </w:r>
      <w:r w:rsidRPr="00993E83">
        <w:t>Offsets must achieve long-term environmental outcomes for matters protected under the EPBC Act and be consistent with either the EPBC Act Environmental Offsets Policy, or another policy accredited by the Minister as achieving the objects of the EPBC Act to an equivalent or better level.</w:t>
      </w:r>
    </w:p>
    <w:p w:rsidR="009C7909" w:rsidRDefault="009C7909" w:rsidP="00091D44">
      <w:pPr>
        <w:pStyle w:val="ListParagraph"/>
        <w:numPr>
          <w:ilvl w:val="0"/>
          <w:numId w:val="9"/>
        </w:numPr>
        <w:tabs>
          <w:tab w:val="left" w:pos="567"/>
        </w:tabs>
        <w:ind w:left="567" w:hanging="567"/>
        <w:rPr>
          <w:b/>
        </w:rPr>
      </w:pPr>
      <w:r>
        <w:t>The requirement to ‘avoid, mitigate, offset’</w:t>
      </w:r>
      <w:r w:rsidRPr="00A44E49">
        <w:t xml:space="preserve"> can be met, in respect of each matter of national environment</w:t>
      </w:r>
      <w:r>
        <w:t>al significance but at a ‘whole of matter’</w:t>
      </w:r>
      <w:r w:rsidRPr="00A44E49">
        <w:t xml:space="preserve"> level, where the Minister accredits any combination of laws, plans, policies and programs as satisfying the Minister that no unacceptable or unsustainable impact will be approved. </w:t>
      </w:r>
      <w:r>
        <w:t xml:space="preserve"> </w:t>
      </w:r>
      <w:r w:rsidRPr="00A44E49">
        <w:t xml:space="preserve">(See </w:t>
      </w:r>
      <w:r>
        <w:t>the example under Section 3 – A proposed approach to achieving assurance and flexibility</w:t>
      </w:r>
      <w:r w:rsidRPr="00A44E49">
        <w:t>.)</w:t>
      </w:r>
    </w:p>
    <w:p w:rsidR="009C7909" w:rsidRPr="00A44E49" w:rsidRDefault="009C7909" w:rsidP="009C7909">
      <w:pPr>
        <w:pStyle w:val="Heading2"/>
        <w:spacing w:before="240"/>
      </w:pPr>
      <w:bookmarkStart w:id="82" w:name="_Toc371947076"/>
      <w:bookmarkStart w:id="83" w:name="_Toc339368183"/>
      <w:bookmarkStart w:id="84" w:name="_Toc380589765"/>
      <w:r w:rsidRPr="00A44E49">
        <w:t>Listed threatened species and ecological communities</w:t>
      </w:r>
      <w:bookmarkEnd w:id="82"/>
      <w:bookmarkEnd w:id="83"/>
      <w:bookmarkEnd w:id="84"/>
    </w:p>
    <w:p w:rsidR="009C7909" w:rsidRPr="0084322A" w:rsidRDefault="009C7909" w:rsidP="009C7909">
      <w:pPr>
        <w:spacing w:before="240"/>
        <w:rPr>
          <w:b/>
        </w:rPr>
      </w:pPr>
      <w:r w:rsidRPr="0084322A">
        <w:rPr>
          <w:b/>
          <w:i/>
        </w:rPr>
        <w:t xml:space="preserve">Outcome: </w:t>
      </w:r>
      <w:r w:rsidRPr="0084322A">
        <w:rPr>
          <w:b/>
        </w:rPr>
        <w:t>The survival and conservation status of listed species and ecological communities is promoted and enhanced, including through the conservation of habitat critical to the survival of a species or community</w:t>
      </w:r>
      <w:r w:rsidRPr="008F00A9">
        <w:rPr>
          <w:b/>
          <w:vertAlign w:val="superscript"/>
        </w:rPr>
        <w:endnoteReference w:id="21"/>
      </w:r>
      <w:r w:rsidRPr="0084322A">
        <w:rPr>
          <w:b/>
        </w:rPr>
        <w:t xml:space="preserve"> and other measures contained in any recovery plans, threat abatement plans or conservation advices.</w:t>
      </w:r>
      <w:r w:rsidRPr="0084322A">
        <w:rPr>
          <w:b/>
          <w:vertAlign w:val="superscript"/>
        </w:rPr>
        <w:endnoteReference w:id="22"/>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 xml:space="preserve">A bilateral agreement </w:t>
      </w:r>
      <w:r w:rsidRPr="00A44E49">
        <w:t xml:space="preserve">relating to a threatened species or ecological community listed under the EPBC Act </w:t>
      </w:r>
      <w:r>
        <w:t xml:space="preserve">may be entered into </w:t>
      </w:r>
      <w:r w:rsidRPr="00A44E49">
        <w:t>only if:</w:t>
      </w:r>
      <w:r w:rsidRPr="00A44E49">
        <w:rPr>
          <w:rStyle w:val="EndnoteReference"/>
        </w:rPr>
        <w:endnoteReference w:id="23"/>
      </w:r>
    </w:p>
    <w:p w:rsidR="009C7909" w:rsidRPr="00000EAE" w:rsidRDefault="009C7909" w:rsidP="00091D44">
      <w:pPr>
        <w:pStyle w:val="ListParagraph"/>
        <w:numPr>
          <w:ilvl w:val="0"/>
          <w:numId w:val="38"/>
        </w:numPr>
        <w:tabs>
          <w:tab w:val="left" w:pos="567"/>
        </w:tabs>
        <w:spacing w:after="120"/>
        <w:rPr>
          <w:b/>
        </w:rPr>
      </w:pPr>
      <w:r w:rsidRPr="00A44E49">
        <w:t>the provision is not inconsistent with Australia’s obligations under:</w:t>
      </w:r>
      <w:r w:rsidRPr="00A44E49">
        <w:rPr>
          <w:rStyle w:val="EndnoteReference"/>
        </w:rPr>
        <w:endnoteReference w:id="24"/>
      </w:r>
    </w:p>
    <w:p w:rsidR="009C7909" w:rsidRPr="00EA11DB" w:rsidRDefault="009C7909" w:rsidP="00091D44">
      <w:pPr>
        <w:pStyle w:val="ListParagraph"/>
        <w:numPr>
          <w:ilvl w:val="0"/>
          <w:numId w:val="37"/>
        </w:numPr>
        <w:tabs>
          <w:tab w:val="left" w:pos="567"/>
        </w:tabs>
        <w:spacing w:after="120"/>
      </w:pPr>
      <w:r w:rsidRPr="00A44E49">
        <w:t>the Convention on Biological Diversity; or</w:t>
      </w:r>
    </w:p>
    <w:p w:rsidR="009C7909" w:rsidRPr="0053035A" w:rsidRDefault="009C7909" w:rsidP="00091D44">
      <w:pPr>
        <w:pStyle w:val="ListParagraph"/>
        <w:numPr>
          <w:ilvl w:val="0"/>
          <w:numId w:val="37"/>
        </w:numPr>
        <w:tabs>
          <w:tab w:val="left" w:pos="567"/>
        </w:tabs>
        <w:spacing w:after="120"/>
      </w:pPr>
      <w:r w:rsidRPr="00A44E49">
        <w:t>the Apia Convention; or</w:t>
      </w:r>
    </w:p>
    <w:p w:rsidR="009C7909" w:rsidRPr="0053035A" w:rsidRDefault="009C7909" w:rsidP="00091D44">
      <w:pPr>
        <w:pStyle w:val="ListParagraph"/>
        <w:numPr>
          <w:ilvl w:val="0"/>
          <w:numId w:val="37"/>
        </w:numPr>
        <w:tabs>
          <w:tab w:val="left" w:pos="567"/>
        </w:tabs>
        <w:spacing w:after="120"/>
      </w:pPr>
      <w:r w:rsidRPr="00A44E49">
        <w:t>Convention on International Trade in Endangered Species of Wild Fauna and Flora (CITES); and</w:t>
      </w:r>
    </w:p>
    <w:p w:rsidR="009C7909" w:rsidRPr="0053035A" w:rsidRDefault="009C7909" w:rsidP="00091D44">
      <w:pPr>
        <w:pStyle w:val="ListParagraph"/>
        <w:numPr>
          <w:ilvl w:val="0"/>
          <w:numId w:val="38"/>
        </w:numPr>
        <w:tabs>
          <w:tab w:val="left" w:pos="567"/>
        </w:tabs>
        <w:spacing w:after="120"/>
        <w:ind w:left="1134" w:hanging="425"/>
      </w:pPr>
      <w:r w:rsidRPr="00A44E49">
        <w:t xml:space="preserve">the agreement will </w:t>
      </w:r>
      <w:r w:rsidRPr="00B059B6">
        <w:t>promote the survival and/or enhance the conservation status of</w:t>
      </w:r>
      <w:r w:rsidRPr="00A44E49">
        <w:t xml:space="preserve"> each relevant species or community listed under the EPBC Act;</w:t>
      </w:r>
      <w:r>
        <w:t xml:space="preserve"> and</w:t>
      </w:r>
    </w:p>
    <w:p w:rsidR="009C7909" w:rsidRPr="0053035A" w:rsidRDefault="009C7909" w:rsidP="00091D44">
      <w:pPr>
        <w:pStyle w:val="ListParagraph"/>
        <w:numPr>
          <w:ilvl w:val="0"/>
          <w:numId w:val="38"/>
        </w:numPr>
        <w:tabs>
          <w:tab w:val="left" w:pos="567"/>
        </w:tabs>
        <w:spacing w:after="120"/>
        <w:ind w:left="1134" w:hanging="425"/>
      </w:pPr>
      <w:r w:rsidRPr="00A44E49" w:rsidDel="00F627B6">
        <w:t xml:space="preserve"> </w:t>
      </w:r>
      <w:r w:rsidRPr="00A44E49">
        <w:t>the provision is not inconsistent with any recovery plan for any relevant species or community listed under the EPBC Act or a threat abatement plan under the Act; and</w:t>
      </w:r>
    </w:p>
    <w:p w:rsidR="009C7909" w:rsidRPr="0053035A" w:rsidRDefault="009C7909" w:rsidP="00091D44">
      <w:pPr>
        <w:pStyle w:val="ListParagraph"/>
        <w:numPr>
          <w:ilvl w:val="0"/>
          <w:numId w:val="38"/>
        </w:numPr>
        <w:tabs>
          <w:tab w:val="left" w:pos="567"/>
        </w:tabs>
        <w:spacing w:after="120"/>
        <w:ind w:left="1134" w:hanging="425"/>
      </w:pPr>
      <w:r w:rsidRPr="00A44E49">
        <w:t xml:space="preserve">regard </w:t>
      </w:r>
      <w:r>
        <w:t xml:space="preserve">is had </w:t>
      </w:r>
      <w:r w:rsidRPr="00A44E49">
        <w:t>to any approved conservation advice for the relevant species or community listed under the EPBC Act;</w:t>
      </w:r>
      <w:r w:rsidRPr="00E66BBC">
        <w:rPr>
          <w:rStyle w:val="EndnoteReference"/>
        </w:rPr>
        <w:endnoteReference w:id="25"/>
      </w:r>
      <w:r w:rsidRPr="00E66BBC">
        <w:rPr>
          <w:rStyle w:val="EndnoteReference"/>
        </w:rPr>
        <w:t xml:space="preserve"> </w:t>
      </w:r>
      <w:r w:rsidRPr="00A44E49">
        <w:t>and</w:t>
      </w:r>
    </w:p>
    <w:p w:rsidR="009C7909" w:rsidRDefault="009C7909" w:rsidP="00091D44">
      <w:pPr>
        <w:pStyle w:val="ListParagraph"/>
        <w:numPr>
          <w:ilvl w:val="0"/>
          <w:numId w:val="38"/>
        </w:numPr>
        <w:tabs>
          <w:tab w:val="left" w:pos="567"/>
        </w:tabs>
        <w:spacing w:after="120"/>
        <w:ind w:left="1134" w:hanging="425"/>
      </w:pPr>
      <w:proofErr w:type="gramStart"/>
      <w:r w:rsidRPr="00A44E49">
        <w:lastRenderedPageBreak/>
        <w:t>the</w:t>
      </w:r>
      <w:proofErr w:type="gramEnd"/>
      <w:r w:rsidRPr="00A44E49">
        <w:t xml:space="preserve"> provision meets the requirements prescribed by the regulations.</w:t>
      </w:r>
    </w:p>
    <w:p w:rsidR="009C7909" w:rsidRPr="007A3EDE" w:rsidRDefault="009C7909" w:rsidP="00091D44">
      <w:pPr>
        <w:pStyle w:val="ListParagraph"/>
        <w:numPr>
          <w:ilvl w:val="0"/>
          <w:numId w:val="9"/>
        </w:numPr>
        <w:tabs>
          <w:tab w:val="left" w:pos="567"/>
        </w:tabs>
        <w:ind w:left="567" w:hanging="567"/>
      </w:pPr>
      <w:r>
        <w:t xml:space="preserve">A </w:t>
      </w:r>
      <w:r w:rsidRPr="00537BB0">
        <w:t>management arrangement or an</w:t>
      </w:r>
      <w:r>
        <w:t xml:space="preserve"> </w:t>
      </w:r>
      <w:r w:rsidRPr="00537BB0">
        <w:t xml:space="preserve">authorisation process </w:t>
      </w:r>
      <w:r>
        <w:t>may be accredited</w:t>
      </w:r>
      <w:r w:rsidRPr="00537BB0">
        <w:t xml:space="preserve"> for the purposes of a</w:t>
      </w:r>
      <w:r>
        <w:t xml:space="preserve"> </w:t>
      </w:r>
      <w:r w:rsidRPr="00537BB0">
        <w:t>bilateral agreement containing a provision relating to a listed</w:t>
      </w:r>
      <w:r>
        <w:t xml:space="preserve"> </w:t>
      </w:r>
      <w:r w:rsidRPr="00537BB0">
        <w:t xml:space="preserve">threatened </w:t>
      </w:r>
      <w:r w:rsidRPr="007A3EDE">
        <w:t>species or a listed threatened ecological community only if:</w:t>
      </w:r>
      <w:r w:rsidRPr="007A3EDE">
        <w:rPr>
          <w:vertAlign w:val="superscript"/>
        </w:rPr>
        <w:t xml:space="preserve"> </w:t>
      </w:r>
      <w:r w:rsidRPr="007A3EDE">
        <w:rPr>
          <w:vertAlign w:val="superscript"/>
        </w:rPr>
        <w:endnoteReference w:id="26"/>
      </w:r>
    </w:p>
    <w:p w:rsidR="009C7909" w:rsidRPr="007A3EDE" w:rsidRDefault="009C7909" w:rsidP="00091D44">
      <w:pPr>
        <w:pStyle w:val="ListParagraph"/>
        <w:numPr>
          <w:ilvl w:val="0"/>
          <w:numId w:val="25"/>
        </w:numPr>
        <w:tabs>
          <w:tab w:val="left" w:pos="567"/>
        </w:tabs>
        <w:spacing w:after="120"/>
      </w:pPr>
      <w:r w:rsidRPr="007A3EDE">
        <w:t>the management arrangement or authorisation process is not inconsistent with Australia’s obligations under:</w:t>
      </w:r>
      <w:r w:rsidRPr="007A3EDE">
        <w:rPr>
          <w:rStyle w:val="EndnoteReference"/>
        </w:rPr>
        <w:endnoteReference w:id="27"/>
      </w:r>
    </w:p>
    <w:p w:rsidR="009C7909" w:rsidRDefault="009C7909" w:rsidP="00091D44">
      <w:pPr>
        <w:pStyle w:val="ListParagraph"/>
        <w:numPr>
          <w:ilvl w:val="0"/>
          <w:numId w:val="40"/>
        </w:numPr>
        <w:tabs>
          <w:tab w:val="left" w:pos="567"/>
        </w:tabs>
        <w:spacing w:after="120"/>
        <w:rPr>
          <w:b/>
        </w:rPr>
      </w:pPr>
      <w:r w:rsidRPr="00A44E49">
        <w:t>the Convention on Biological Diversity; or</w:t>
      </w:r>
    </w:p>
    <w:p w:rsidR="009C7909" w:rsidRPr="0053035A" w:rsidRDefault="009C7909" w:rsidP="00091D44">
      <w:pPr>
        <w:pStyle w:val="ListParagraph"/>
        <w:numPr>
          <w:ilvl w:val="0"/>
          <w:numId w:val="40"/>
        </w:numPr>
        <w:tabs>
          <w:tab w:val="left" w:pos="567"/>
        </w:tabs>
        <w:spacing w:after="120"/>
      </w:pPr>
      <w:r w:rsidRPr="00A44E49">
        <w:t>the Apia Convention; or</w:t>
      </w:r>
    </w:p>
    <w:p w:rsidR="009C7909" w:rsidRPr="0053035A" w:rsidRDefault="009C7909" w:rsidP="00091D44">
      <w:pPr>
        <w:pStyle w:val="ListParagraph"/>
        <w:numPr>
          <w:ilvl w:val="0"/>
          <w:numId w:val="40"/>
        </w:numPr>
        <w:tabs>
          <w:tab w:val="left" w:pos="567"/>
        </w:tabs>
        <w:spacing w:after="120"/>
      </w:pPr>
      <w:r w:rsidRPr="00A44E49">
        <w:t>CITES; and</w:t>
      </w:r>
    </w:p>
    <w:p w:rsidR="009C7909" w:rsidRPr="00B059B6" w:rsidRDefault="009C7909" w:rsidP="00091D44">
      <w:pPr>
        <w:pStyle w:val="ListParagraph"/>
        <w:numPr>
          <w:ilvl w:val="0"/>
          <w:numId w:val="25"/>
        </w:numPr>
        <w:tabs>
          <w:tab w:val="left" w:pos="567"/>
        </w:tabs>
        <w:spacing w:after="120"/>
        <w:ind w:left="1134" w:hanging="425"/>
      </w:pPr>
      <w:r w:rsidRPr="00B059B6">
        <w:t xml:space="preserve">the management arrangement or authorisation process will promote </w:t>
      </w:r>
      <w:r>
        <w:t xml:space="preserve">the survival </w:t>
      </w:r>
      <w:r w:rsidRPr="00B059B6">
        <w:t>and/or enhance the conservation status of each relevant species or community listed under the EPBC Act; and</w:t>
      </w:r>
    </w:p>
    <w:p w:rsidR="009C7909" w:rsidRPr="00B059B6" w:rsidRDefault="009C7909" w:rsidP="00091D44">
      <w:pPr>
        <w:pStyle w:val="ListParagraph"/>
        <w:numPr>
          <w:ilvl w:val="0"/>
          <w:numId w:val="25"/>
        </w:numPr>
        <w:tabs>
          <w:tab w:val="left" w:pos="567"/>
        </w:tabs>
        <w:spacing w:after="120"/>
        <w:ind w:left="1134" w:hanging="425"/>
      </w:pPr>
      <w:r>
        <w:t xml:space="preserve"> the management arrangement or authorisation process is not inconsistent with any recovery plan for</w:t>
      </w:r>
      <w:r w:rsidRPr="00B059B6">
        <w:t xml:space="preserve"> any relevant species or community listed under the EPBC Act or a threat abatement plan under the Act; and</w:t>
      </w:r>
    </w:p>
    <w:p w:rsidR="009C7909" w:rsidRPr="0053035A" w:rsidRDefault="009C7909" w:rsidP="00091D44">
      <w:pPr>
        <w:pStyle w:val="ListParagraph"/>
        <w:numPr>
          <w:ilvl w:val="0"/>
          <w:numId w:val="25"/>
        </w:numPr>
        <w:tabs>
          <w:tab w:val="left" w:pos="567"/>
        </w:tabs>
        <w:spacing w:after="120"/>
        <w:ind w:left="1134" w:hanging="425"/>
      </w:pPr>
      <w:proofErr w:type="gramStart"/>
      <w:r w:rsidRPr="00B059B6">
        <w:t>regard</w:t>
      </w:r>
      <w:proofErr w:type="gramEnd"/>
      <w:r w:rsidRPr="00B059B6">
        <w:t xml:space="preserve"> is had to any approved conservation advice for the relevant species or community listed under the EPBC Act.</w:t>
      </w:r>
      <w:r w:rsidRPr="00B059B6">
        <w:rPr>
          <w:rStyle w:val="EndnoteReference"/>
        </w:rPr>
        <w:endnoteReference w:id="28"/>
      </w:r>
    </w:p>
    <w:p w:rsidR="009C7909" w:rsidRPr="00351A63" w:rsidRDefault="009C7909" w:rsidP="009C7909">
      <w:pPr>
        <w:pStyle w:val="Heading3"/>
      </w:pPr>
      <w:r>
        <w:t>C</w:t>
      </w:r>
      <w:r w:rsidRPr="00A44E49">
        <w:t>onsiderations for accreditation:</w:t>
      </w:r>
    </w:p>
    <w:p w:rsidR="009C7909" w:rsidRDefault="009C7909" w:rsidP="00091D44">
      <w:pPr>
        <w:pStyle w:val="ListParagraph"/>
        <w:numPr>
          <w:ilvl w:val="0"/>
          <w:numId w:val="9"/>
        </w:numPr>
        <w:tabs>
          <w:tab w:val="left" w:pos="567"/>
        </w:tabs>
        <w:ind w:left="567" w:hanging="567"/>
        <w:rPr>
          <w:b/>
        </w:rPr>
      </w:pPr>
      <w:r w:rsidRPr="00A44E49">
        <w:t xml:space="preserve">The conservation status of listed threatened species and ecological communities </w:t>
      </w:r>
      <w:r>
        <w:t>is</w:t>
      </w:r>
      <w:r w:rsidRPr="00A44E49">
        <w:t xml:space="preserve"> promoted and/or enhanced through a combination of laws, plans, policies and programs.</w:t>
      </w:r>
      <w:r w:rsidRPr="00A44E49">
        <w:rPr>
          <w:rStyle w:val="EndnoteReference"/>
        </w:rPr>
        <w:endnoteReference w:id="29"/>
      </w:r>
      <w:r>
        <w:t xml:space="preserve"> </w:t>
      </w:r>
    </w:p>
    <w:p w:rsidR="009C7909" w:rsidRPr="00A44E49" w:rsidRDefault="009C7909" w:rsidP="009C7909">
      <w:pPr>
        <w:pStyle w:val="Heading2"/>
      </w:pPr>
      <w:bookmarkStart w:id="85" w:name="_Toc371947078"/>
      <w:bookmarkStart w:id="86" w:name="_Toc339368184"/>
      <w:bookmarkStart w:id="87" w:name="_Toc380589766"/>
      <w:r w:rsidRPr="00A44E49">
        <w:t>Listed migratory species</w:t>
      </w:r>
      <w:bookmarkEnd w:id="85"/>
      <w:bookmarkEnd w:id="86"/>
      <w:bookmarkEnd w:id="87"/>
    </w:p>
    <w:p w:rsidR="009C7909" w:rsidRPr="0084322A" w:rsidRDefault="009C7909" w:rsidP="009C7909">
      <w:pPr>
        <w:rPr>
          <w:b/>
        </w:rPr>
      </w:pPr>
      <w:r w:rsidRPr="0084322A">
        <w:rPr>
          <w:b/>
          <w:i/>
        </w:rPr>
        <w:t xml:space="preserve">Outcome: </w:t>
      </w:r>
      <w:r w:rsidRPr="0084322A">
        <w:rPr>
          <w:b/>
        </w:rPr>
        <w:t>The survival and conservation status of migratory species and their critical habitat is promoted and enhanced, consistent with Australia’s international obligations.</w:t>
      </w:r>
      <w:r w:rsidRPr="0084322A">
        <w:rPr>
          <w:b/>
          <w:vertAlign w:val="superscript"/>
        </w:rPr>
        <w:endnoteReference w:id="30"/>
      </w:r>
    </w:p>
    <w:p w:rsidR="009C7909" w:rsidRPr="0057592D" w:rsidRDefault="009C7909" w:rsidP="009C7909">
      <w:pPr>
        <w:pStyle w:val="Heading3"/>
      </w:pPr>
      <w:r w:rsidRPr="0057592D">
        <w:t>Standards:</w:t>
      </w:r>
    </w:p>
    <w:p w:rsidR="009C7909" w:rsidRPr="007A3EDE" w:rsidRDefault="009C7909" w:rsidP="00091D44">
      <w:pPr>
        <w:pStyle w:val="ListParagraph"/>
        <w:numPr>
          <w:ilvl w:val="0"/>
          <w:numId w:val="9"/>
        </w:numPr>
        <w:tabs>
          <w:tab w:val="left" w:pos="567"/>
        </w:tabs>
        <w:ind w:left="567" w:hanging="567"/>
      </w:pPr>
      <w:r w:rsidRPr="007A3EDE">
        <w:t>A bilateral agreement relating to a listed migratory species may be entered into only if:</w:t>
      </w:r>
      <w:r w:rsidRPr="007A3EDE">
        <w:rPr>
          <w:rStyle w:val="EndnoteReference"/>
        </w:rPr>
        <w:endnoteReference w:id="31"/>
      </w:r>
    </w:p>
    <w:p w:rsidR="009C7909" w:rsidRPr="007A3EDE" w:rsidRDefault="009C7909" w:rsidP="00091D44">
      <w:pPr>
        <w:pStyle w:val="ListParagraph"/>
        <w:numPr>
          <w:ilvl w:val="0"/>
          <w:numId w:val="24"/>
        </w:numPr>
        <w:tabs>
          <w:tab w:val="left" w:pos="567"/>
        </w:tabs>
        <w:spacing w:after="120"/>
      </w:pPr>
      <w:r w:rsidRPr="007A3EDE">
        <w:t xml:space="preserve">it is not inconsistent with </w:t>
      </w:r>
      <w:r>
        <w:t>Australia</w:t>
      </w:r>
      <w:r w:rsidRPr="007A3EDE">
        <w:t>’s obligations under whichever of the following is relevant for the species:</w:t>
      </w:r>
      <w:r w:rsidRPr="007A3EDE">
        <w:rPr>
          <w:rStyle w:val="EndnoteReference"/>
        </w:rPr>
        <w:endnoteReference w:id="32"/>
      </w:r>
    </w:p>
    <w:p w:rsidR="009C7909" w:rsidRPr="00EA11DB" w:rsidRDefault="009C7909" w:rsidP="00091D44">
      <w:pPr>
        <w:pStyle w:val="ListParagraph"/>
        <w:numPr>
          <w:ilvl w:val="0"/>
          <w:numId w:val="39"/>
        </w:numPr>
        <w:tabs>
          <w:tab w:val="left" w:pos="567"/>
        </w:tabs>
        <w:spacing w:after="120"/>
      </w:pPr>
      <w:r w:rsidRPr="007A3EDE">
        <w:t>the Bo</w:t>
      </w:r>
      <w:r w:rsidRPr="00A44E49">
        <w:t>nn Convention;</w:t>
      </w:r>
    </w:p>
    <w:p w:rsidR="009C7909" w:rsidRPr="00D73DF0" w:rsidRDefault="009C7909" w:rsidP="00091D44">
      <w:pPr>
        <w:pStyle w:val="ListParagraph"/>
        <w:numPr>
          <w:ilvl w:val="0"/>
          <w:numId w:val="39"/>
        </w:numPr>
        <w:tabs>
          <w:tab w:val="left" w:pos="567"/>
        </w:tabs>
        <w:spacing w:after="120"/>
      </w:pPr>
      <w:r>
        <w:t>China Australia Migratory Birds Agreement (CAMBA)</w:t>
      </w:r>
      <w:r w:rsidRPr="00A44E49">
        <w:t xml:space="preserve">; </w:t>
      </w:r>
    </w:p>
    <w:p w:rsidR="009C7909" w:rsidRPr="00D73DF0" w:rsidRDefault="009C7909" w:rsidP="00091D44">
      <w:pPr>
        <w:pStyle w:val="ListParagraph"/>
        <w:numPr>
          <w:ilvl w:val="0"/>
          <w:numId w:val="39"/>
        </w:numPr>
        <w:tabs>
          <w:tab w:val="left" w:pos="567"/>
        </w:tabs>
        <w:spacing w:after="120"/>
      </w:pPr>
      <w:r>
        <w:t>Japan Australia Migratory Birds Agreement (JAMBA)</w:t>
      </w:r>
      <w:r w:rsidRPr="00A44E49">
        <w:t xml:space="preserve">; </w:t>
      </w:r>
    </w:p>
    <w:p w:rsidR="009C7909" w:rsidRPr="00D73DF0" w:rsidRDefault="009C7909" w:rsidP="00091D44">
      <w:pPr>
        <w:pStyle w:val="ListParagraph"/>
        <w:numPr>
          <w:ilvl w:val="0"/>
          <w:numId w:val="39"/>
        </w:numPr>
        <w:tabs>
          <w:tab w:val="left" w:pos="567"/>
        </w:tabs>
        <w:spacing w:after="120"/>
      </w:pPr>
      <w:r>
        <w:t>Republic of Korea Australia Migratory Birds Agreement (ROKAMBA)</w:t>
      </w:r>
      <w:r w:rsidRPr="00A44E49">
        <w:t>;</w:t>
      </w:r>
      <w:r w:rsidRPr="002F0767">
        <w:t xml:space="preserve"> </w:t>
      </w:r>
    </w:p>
    <w:p w:rsidR="009C7909" w:rsidRPr="00D73DF0" w:rsidRDefault="009C7909" w:rsidP="00091D44">
      <w:pPr>
        <w:pStyle w:val="ListParagraph"/>
        <w:numPr>
          <w:ilvl w:val="0"/>
          <w:numId w:val="39"/>
        </w:numPr>
        <w:tabs>
          <w:tab w:val="left" w:pos="567"/>
        </w:tabs>
        <w:spacing w:after="120"/>
      </w:pPr>
      <w:r w:rsidRPr="00A44E49">
        <w:t>an international agreement approved under subsection 209(4) of the EPBC Act; and</w:t>
      </w:r>
    </w:p>
    <w:p w:rsidR="009C7909" w:rsidRDefault="009C7909" w:rsidP="00091D44">
      <w:pPr>
        <w:pStyle w:val="ListParagraph"/>
        <w:numPr>
          <w:ilvl w:val="0"/>
          <w:numId w:val="24"/>
        </w:numPr>
        <w:tabs>
          <w:tab w:val="left" w:pos="567"/>
        </w:tabs>
        <w:spacing w:after="120"/>
      </w:pPr>
      <w:r w:rsidRPr="00A44E49">
        <w:lastRenderedPageBreak/>
        <w:t xml:space="preserve"> </w:t>
      </w:r>
      <w:proofErr w:type="gramStart"/>
      <w:r w:rsidRPr="00A44E49">
        <w:t>the</w:t>
      </w:r>
      <w:proofErr w:type="gramEnd"/>
      <w:r w:rsidRPr="00A44E49">
        <w:t xml:space="preserve"> agreement will promote the survival and/or enhance the conservation status of each species to which the provision relates.</w:t>
      </w:r>
    </w:p>
    <w:p w:rsidR="009C7909" w:rsidRPr="007A3EDE" w:rsidRDefault="009C7909" w:rsidP="00091D44">
      <w:pPr>
        <w:pStyle w:val="ListParagraph"/>
        <w:numPr>
          <w:ilvl w:val="0"/>
          <w:numId w:val="9"/>
        </w:numPr>
        <w:tabs>
          <w:tab w:val="left" w:pos="567"/>
        </w:tabs>
        <w:ind w:left="567" w:hanging="567"/>
      </w:pPr>
      <w:r>
        <w:t>A</w:t>
      </w:r>
      <w:r w:rsidRPr="00A44E49">
        <w:t xml:space="preserve"> </w:t>
      </w:r>
      <w:r>
        <w:t xml:space="preserve">management arrangement or an authorisation process may be accredited </w:t>
      </w:r>
      <w:r w:rsidRPr="00803AF2">
        <w:t>for the pur</w:t>
      </w:r>
      <w:r w:rsidRPr="007A3EDE">
        <w:t>poses of a bilateral agreement containing a provision relating to a listed migratory species only if:</w:t>
      </w:r>
      <w:r w:rsidRPr="007A3EDE">
        <w:rPr>
          <w:rStyle w:val="EndnoteReference"/>
        </w:rPr>
        <w:endnoteReference w:id="33"/>
      </w:r>
    </w:p>
    <w:p w:rsidR="009C7909" w:rsidRPr="00B059B6" w:rsidRDefault="009C7909" w:rsidP="00091D44">
      <w:pPr>
        <w:pStyle w:val="ListParagraph"/>
        <w:numPr>
          <w:ilvl w:val="0"/>
          <w:numId w:val="36"/>
        </w:numPr>
        <w:tabs>
          <w:tab w:val="left" w:pos="567"/>
        </w:tabs>
        <w:spacing w:after="120"/>
        <w:rPr>
          <w:b/>
        </w:rPr>
      </w:pPr>
      <w:r w:rsidRPr="007A3EDE">
        <w:t xml:space="preserve">the management arrangement or authorisation process is not inconsistent with </w:t>
      </w:r>
      <w:r>
        <w:t>Australia</w:t>
      </w:r>
      <w:r w:rsidRPr="00B059B6">
        <w:t>’s obligations under whichever of the following is relevant for the species:</w:t>
      </w:r>
      <w:r w:rsidRPr="00B059B6">
        <w:rPr>
          <w:rStyle w:val="EndnoteReference"/>
        </w:rPr>
        <w:endnoteReference w:id="34"/>
      </w:r>
    </w:p>
    <w:p w:rsidR="009C7909" w:rsidRPr="00EA11DB" w:rsidRDefault="009C7909" w:rsidP="00091D44">
      <w:pPr>
        <w:pStyle w:val="ListParagraph"/>
        <w:numPr>
          <w:ilvl w:val="0"/>
          <w:numId w:val="41"/>
        </w:numPr>
        <w:tabs>
          <w:tab w:val="left" w:pos="567"/>
        </w:tabs>
        <w:spacing w:after="120"/>
      </w:pPr>
      <w:r>
        <w:t>the Bonn Convention;</w:t>
      </w:r>
    </w:p>
    <w:p w:rsidR="009C7909" w:rsidRPr="00B059B6" w:rsidRDefault="009C7909" w:rsidP="00091D44">
      <w:pPr>
        <w:pStyle w:val="ListParagraph"/>
        <w:numPr>
          <w:ilvl w:val="0"/>
          <w:numId w:val="41"/>
        </w:numPr>
        <w:tabs>
          <w:tab w:val="left" w:pos="567"/>
        </w:tabs>
        <w:spacing w:after="120"/>
      </w:pPr>
      <w:r>
        <w:t xml:space="preserve">CAMBA; </w:t>
      </w:r>
    </w:p>
    <w:p w:rsidR="009C7909" w:rsidRPr="00B059B6" w:rsidRDefault="009C7909" w:rsidP="00091D44">
      <w:pPr>
        <w:pStyle w:val="ListParagraph"/>
        <w:numPr>
          <w:ilvl w:val="0"/>
          <w:numId w:val="41"/>
        </w:numPr>
        <w:tabs>
          <w:tab w:val="left" w:pos="567"/>
        </w:tabs>
        <w:spacing w:after="120"/>
      </w:pPr>
      <w:r>
        <w:t xml:space="preserve">JAMBA; </w:t>
      </w:r>
    </w:p>
    <w:p w:rsidR="009C7909" w:rsidRPr="00B059B6" w:rsidRDefault="009C7909" w:rsidP="00091D44">
      <w:pPr>
        <w:pStyle w:val="ListParagraph"/>
        <w:numPr>
          <w:ilvl w:val="0"/>
          <w:numId w:val="41"/>
        </w:numPr>
        <w:tabs>
          <w:tab w:val="left" w:pos="567"/>
        </w:tabs>
        <w:spacing w:after="120"/>
      </w:pPr>
      <w:r w:rsidRPr="00B059B6">
        <w:t xml:space="preserve">ROKAMBA; </w:t>
      </w:r>
    </w:p>
    <w:p w:rsidR="009C7909" w:rsidRDefault="009C7909" w:rsidP="00091D44">
      <w:pPr>
        <w:pStyle w:val="ListParagraph"/>
        <w:numPr>
          <w:ilvl w:val="0"/>
          <w:numId w:val="41"/>
        </w:numPr>
        <w:tabs>
          <w:tab w:val="left" w:pos="567"/>
        </w:tabs>
        <w:spacing w:after="120"/>
      </w:pPr>
      <w:r w:rsidRPr="00B059B6">
        <w:t>an international agreement approved under subsection 209(4) of the EPBC</w:t>
      </w:r>
      <w:r w:rsidRPr="00A44E49">
        <w:t xml:space="preserve"> Act; and</w:t>
      </w:r>
    </w:p>
    <w:p w:rsidR="009C7909" w:rsidRPr="005209D2" w:rsidRDefault="009C7909" w:rsidP="00091D44">
      <w:pPr>
        <w:pStyle w:val="ListParagraph"/>
        <w:numPr>
          <w:ilvl w:val="0"/>
          <w:numId w:val="36"/>
        </w:numPr>
        <w:tabs>
          <w:tab w:val="left" w:pos="567"/>
        </w:tabs>
        <w:spacing w:after="120"/>
        <w:ind w:left="1134" w:hanging="425"/>
      </w:pPr>
      <w:proofErr w:type="gramStart"/>
      <w:r w:rsidRPr="00A44E49">
        <w:t>the</w:t>
      </w:r>
      <w:proofErr w:type="gramEnd"/>
      <w:r w:rsidRPr="00A44E49">
        <w:t xml:space="preserve"> </w:t>
      </w:r>
      <w:r w:rsidRPr="00803AF2">
        <w:t xml:space="preserve">management arrangement or authorisation process </w:t>
      </w:r>
      <w:r w:rsidRPr="00A44E49">
        <w:t>will promote the survival and/or enhance the conservation status of each species to which the provision relates.</w:t>
      </w:r>
    </w:p>
    <w:p w:rsidR="009C7909" w:rsidRPr="00351A63" w:rsidRDefault="009C7909" w:rsidP="009C7909">
      <w:pPr>
        <w:pStyle w:val="Heading3"/>
      </w:pPr>
      <w:r>
        <w:t>C</w:t>
      </w:r>
      <w:r w:rsidRPr="00A44E49">
        <w:t>onsiderations for accreditation:</w:t>
      </w:r>
    </w:p>
    <w:p w:rsidR="009C7909" w:rsidRDefault="009C7909" w:rsidP="00091D44">
      <w:pPr>
        <w:pStyle w:val="ListParagraph"/>
        <w:numPr>
          <w:ilvl w:val="0"/>
          <w:numId w:val="9"/>
        </w:numPr>
        <w:tabs>
          <w:tab w:val="left" w:pos="567"/>
        </w:tabs>
        <w:ind w:left="567" w:hanging="567"/>
        <w:rPr>
          <w:b/>
          <w:bCs/>
        </w:rPr>
      </w:pPr>
      <w:r w:rsidRPr="00A44E49">
        <w:t xml:space="preserve">The conservation status of listed migratory species </w:t>
      </w:r>
      <w:r>
        <w:t>is</w:t>
      </w:r>
      <w:r w:rsidRPr="00A44E49">
        <w:t xml:space="preserve"> promoted and/or enhanced through a combination of laws, plans, policies and programs.</w:t>
      </w:r>
      <w:r w:rsidRPr="00A44E49">
        <w:rPr>
          <w:rStyle w:val="EndnoteReference"/>
        </w:rPr>
        <w:endnoteReference w:id="35"/>
      </w:r>
      <w:r>
        <w:t xml:space="preserve"> </w:t>
      </w:r>
    </w:p>
    <w:p w:rsidR="009C7909" w:rsidRPr="000B3543" w:rsidRDefault="009C7909" w:rsidP="009C7909">
      <w:pPr>
        <w:rPr>
          <w:bCs/>
        </w:rPr>
      </w:pPr>
      <w:r>
        <w:rPr>
          <w:bCs/>
          <w:i/>
        </w:rPr>
        <w:t>Endorsed policies and plans might identify and</w:t>
      </w:r>
      <w:r w:rsidRPr="00AC4AC9">
        <w:rPr>
          <w:bCs/>
          <w:i/>
        </w:rPr>
        <w:t xml:space="preserve"> protect </w:t>
      </w:r>
      <w:r>
        <w:rPr>
          <w:bCs/>
          <w:i/>
        </w:rPr>
        <w:t>important</w:t>
      </w:r>
      <w:r w:rsidRPr="00AC4AC9">
        <w:rPr>
          <w:bCs/>
          <w:i/>
        </w:rPr>
        <w:t xml:space="preserve"> habitat for migratory species</w:t>
      </w:r>
      <w:r>
        <w:rPr>
          <w:bCs/>
          <w:i/>
        </w:rPr>
        <w:t xml:space="preserve"> such as</w:t>
      </w:r>
      <w:r w:rsidRPr="00AC4AC9">
        <w:rPr>
          <w:bCs/>
          <w:i/>
        </w:rPr>
        <w:t xml:space="preserve"> sea grass beds used by dugongs or </w:t>
      </w:r>
      <w:r>
        <w:rPr>
          <w:bCs/>
          <w:i/>
        </w:rPr>
        <w:t>feeding or breeding</w:t>
      </w:r>
      <w:r w:rsidRPr="00AC4AC9">
        <w:rPr>
          <w:bCs/>
          <w:i/>
        </w:rPr>
        <w:t xml:space="preserve"> habitat for migratory birds.</w:t>
      </w:r>
    </w:p>
    <w:p w:rsidR="009C7909" w:rsidRPr="00A44E49" w:rsidRDefault="009C7909" w:rsidP="009C7909">
      <w:pPr>
        <w:pStyle w:val="Heading2"/>
      </w:pPr>
      <w:bookmarkStart w:id="88" w:name="_Toc371947079"/>
      <w:bookmarkStart w:id="89" w:name="_Toc339368185"/>
      <w:bookmarkStart w:id="90" w:name="_Toc380589767"/>
      <w:r w:rsidRPr="00A44E49">
        <w:t>Wetlands of international importance</w:t>
      </w:r>
      <w:bookmarkEnd w:id="88"/>
      <w:bookmarkEnd w:id="89"/>
      <w:bookmarkEnd w:id="90"/>
    </w:p>
    <w:p w:rsidR="009C7909" w:rsidRPr="00590286" w:rsidRDefault="009C7909" w:rsidP="009C7909">
      <w:pPr>
        <w:keepNext/>
        <w:keepLines/>
        <w:rPr>
          <w:b/>
        </w:rPr>
      </w:pPr>
      <w:r w:rsidRPr="0057592D">
        <w:rPr>
          <w:b/>
          <w:i/>
        </w:rPr>
        <w:t>Outcome</w:t>
      </w:r>
      <w:r w:rsidRPr="0084322A">
        <w:rPr>
          <w:b/>
        </w:rPr>
        <w:t xml:space="preserve">: </w:t>
      </w:r>
      <w:r w:rsidRPr="0057592D">
        <w:rPr>
          <w:b/>
        </w:rPr>
        <w:t xml:space="preserve">The ecological character of each </w:t>
      </w:r>
      <w:proofErr w:type="spellStart"/>
      <w:r w:rsidRPr="0057592D">
        <w:rPr>
          <w:b/>
        </w:rPr>
        <w:t>Ramsar</w:t>
      </w:r>
      <w:proofErr w:type="spellEnd"/>
      <w:r w:rsidRPr="0057592D">
        <w:rPr>
          <w:b/>
        </w:rPr>
        <w:t xml:space="preserve"> wetland is maintained, and conservation and wise</w:t>
      </w:r>
      <w:r w:rsidRPr="0057592D">
        <w:rPr>
          <w:rStyle w:val="EndnoteReference"/>
          <w:b/>
        </w:rPr>
        <w:endnoteReference w:id="36"/>
      </w:r>
      <w:r w:rsidRPr="0057592D">
        <w:rPr>
          <w:b/>
        </w:rPr>
        <w:t xml:space="preserve"> and sustainable use of the wetland is promoted for the benefit of humanity in a way that is compatible with maintenance of the natural properties of the ecosystem.  This is to be achieved through the implementation of ecosystem approaches, within the context of sustainable development.</w:t>
      </w:r>
      <w:r w:rsidRPr="00590286">
        <w:rPr>
          <w:rStyle w:val="EndnoteReference"/>
          <w:b/>
        </w:rPr>
        <w:endnoteReference w:id="37"/>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A</w:t>
      </w:r>
      <w:r w:rsidRPr="00A44E49">
        <w:t xml:space="preserve"> bilateral agreement containing a provision relating to a declared </w:t>
      </w:r>
      <w:proofErr w:type="spellStart"/>
      <w:r w:rsidRPr="00A44E49">
        <w:t>Ramsar</w:t>
      </w:r>
      <w:proofErr w:type="spellEnd"/>
      <w:r w:rsidRPr="00A44E49">
        <w:t xml:space="preserve"> wetland </w:t>
      </w:r>
      <w:r>
        <w:t xml:space="preserve">may be entered into </w:t>
      </w:r>
      <w:r w:rsidRPr="00A44E49">
        <w:t>only if:</w:t>
      </w:r>
      <w:r w:rsidRPr="00A44E49">
        <w:rPr>
          <w:rStyle w:val="EndnoteReference"/>
        </w:rPr>
        <w:endnoteReference w:id="38"/>
      </w:r>
    </w:p>
    <w:p w:rsidR="009C7909" w:rsidRPr="005209D2" w:rsidRDefault="009C7909" w:rsidP="00091D44">
      <w:pPr>
        <w:pStyle w:val="ListParagraph"/>
        <w:numPr>
          <w:ilvl w:val="0"/>
          <w:numId w:val="35"/>
        </w:numPr>
        <w:tabs>
          <w:tab w:val="left" w:pos="567"/>
        </w:tabs>
        <w:spacing w:after="120"/>
      </w:pPr>
      <w:r>
        <w:t>it</w:t>
      </w:r>
      <w:r w:rsidRPr="00A44E49">
        <w:t xml:space="preserve"> is not inconsistent with Australia’s obligations under the </w:t>
      </w:r>
      <w:proofErr w:type="spellStart"/>
      <w:r w:rsidRPr="00A44E49">
        <w:t>Ramsar</w:t>
      </w:r>
      <w:proofErr w:type="spellEnd"/>
      <w:r w:rsidRPr="00A44E49">
        <w:t xml:space="preserve"> Convention; and </w:t>
      </w:r>
    </w:p>
    <w:p w:rsidR="009C7909" w:rsidRDefault="009C7909" w:rsidP="00091D44">
      <w:pPr>
        <w:pStyle w:val="ListParagraph"/>
        <w:numPr>
          <w:ilvl w:val="0"/>
          <w:numId w:val="35"/>
        </w:numPr>
        <w:tabs>
          <w:tab w:val="left" w:pos="567"/>
        </w:tabs>
        <w:spacing w:after="120"/>
        <w:ind w:left="1134" w:hanging="425"/>
      </w:pPr>
      <w:proofErr w:type="gramStart"/>
      <w:r w:rsidRPr="00A44E49">
        <w:t>the</w:t>
      </w:r>
      <w:proofErr w:type="gramEnd"/>
      <w:r w:rsidRPr="00A44E49">
        <w:t xml:space="preserve"> agreement will promote the management of the wetland in accordance with the Australian </w:t>
      </w:r>
      <w:proofErr w:type="spellStart"/>
      <w:r w:rsidRPr="00A44E49">
        <w:t>Ramsar</w:t>
      </w:r>
      <w:proofErr w:type="spellEnd"/>
      <w:r w:rsidRPr="00A44E49">
        <w:t xml:space="preserve"> management principles set out at </w:t>
      </w:r>
      <w:r w:rsidRPr="007A3EDE">
        <w:rPr>
          <w:b/>
        </w:rPr>
        <w:t>Attachment E</w:t>
      </w:r>
      <w:r w:rsidRPr="00A44E49">
        <w:t>.</w:t>
      </w:r>
      <w:r w:rsidRPr="005209D2">
        <w:t xml:space="preserve"> </w:t>
      </w:r>
    </w:p>
    <w:p w:rsidR="009C7909" w:rsidRDefault="009C7909" w:rsidP="00091D44">
      <w:pPr>
        <w:pStyle w:val="ListParagraph"/>
        <w:numPr>
          <w:ilvl w:val="0"/>
          <w:numId w:val="9"/>
        </w:numPr>
        <w:tabs>
          <w:tab w:val="left" w:pos="567"/>
        </w:tabs>
        <w:ind w:left="567" w:hanging="567"/>
      </w:pPr>
      <w:r>
        <w:lastRenderedPageBreak/>
        <w:t>A</w:t>
      </w:r>
      <w:r w:rsidRPr="003B2CCC">
        <w:t xml:space="preserve"> management arrangement or an</w:t>
      </w:r>
      <w:r>
        <w:t xml:space="preserve"> </w:t>
      </w:r>
      <w:r w:rsidRPr="003B2CCC">
        <w:t xml:space="preserve">authorisation process </w:t>
      </w:r>
      <w:r>
        <w:t>may be accredited</w:t>
      </w:r>
      <w:r w:rsidRPr="003B2CCC">
        <w:t xml:space="preserve"> for the purposes of a</w:t>
      </w:r>
      <w:r>
        <w:t xml:space="preserve"> </w:t>
      </w:r>
      <w:r w:rsidRPr="003B2CCC">
        <w:t>bilateral agreement containing a provision relating to a declared</w:t>
      </w:r>
      <w:r>
        <w:t xml:space="preserve"> </w:t>
      </w:r>
      <w:proofErr w:type="spellStart"/>
      <w:r w:rsidRPr="003B2CCC">
        <w:t>Ramsar</w:t>
      </w:r>
      <w:proofErr w:type="spellEnd"/>
      <w:r w:rsidRPr="003B2CCC">
        <w:t xml:space="preserve"> wetland only if:</w:t>
      </w:r>
      <w:r w:rsidRPr="00537BB0">
        <w:rPr>
          <w:vertAlign w:val="superscript"/>
        </w:rPr>
        <w:t xml:space="preserve"> </w:t>
      </w:r>
      <w:r w:rsidRPr="00537BB0">
        <w:rPr>
          <w:vertAlign w:val="superscript"/>
        </w:rPr>
        <w:endnoteReference w:id="39"/>
      </w:r>
    </w:p>
    <w:p w:rsidR="009C7909" w:rsidRPr="003B2CCC" w:rsidRDefault="009C7909" w:rsidP="00091D44">
      <w:pPr>
        <w:pStyle w:val="ListParagraph"/>
        <w:numPr>
          <w:ilvl w:val="0"/>
          <w:numId w:val="34"/>
        </w:numPr>
        <w:tabs>
          <w:tab w:val="left" w:pos="567"/>
        </w:tabs>
        <w:spacing w:after="120"/>
      </w:pPr>
      <w:r w:rsidRPr="003B2CCC">
        <w:t>the management arrangement or</w:t>
      </w:r>
      <w:r>
        <w:t xml:space="preserve"> </w:t>
      </w:r>
      <w:r w:rsidRPr="003B2CCC">
        <w:t>authorisation process is not inconsistent with Australia’s</w:t>
      </w:r>
      <w:r>
        <w:t xml:space="preserve"> </w:t>
      </w:r>
      <w:r w:rsidRPr="003B2CCC">
        <w:t xml:space="preserve">obligations under the </w:t>
      </w:r>
      <w:proofErr w:type="spellStart"/>
      <w:r w:rsidRPr="003B2CCC">
        <w:t>Ramsar</w:t>
      </w:r>
      <w:proofErr w:type="spellEnd"/>
      <w:r w:rsidRPr="003B2CCC">
        <w:t xml:space="preserve"> Convention; and</w:t>
      </w:r>
    </w:p>
    <w:p w:rsidR="009C7909" w:rsidRPr="005209D2" w:rsidRDefault="009C7909" w:rsidP="00091D44">
      <w:pPr>
        <w:pStyle w:val="ListParagraph"/>
        <w:numPr>
          <w:ilvl w:val="0"/>
          <w:numId w:val="34"/>
        </w:numPr>
        <w:tabs>
          <w:tab w:val="left" w:pos="567"/>
        </w:tabs>
        <w:spacing w:after="120"/>
        <w:ind w:left="1134" w:hanging="425"/>
      </w:pPr>
      <w:proofErr w:type="gramStart"/>
      <w:r w:rsidRPr="003B2CCC">
        <w:t>the</w:t>
      </w:r>
      <w:proofErr w:type="gramEnd"/>
      <w:r w:rsidRPr="003B2CCC">
        <w:t xml:space="preserve"> management arrangement or</w:t>
      </w:r>
      <w:r>
        <w:t xml:space="preserve"> </w:t>
      </w:r>
      <w:r w:rsidRPr="003B2CCC">
        <w:t>authorisation process will promote the management of the</w:t>
      </w:r>
      <w:r>
        <w:t xml:space="preserve"> </w:t>
      </w:r>
      <w:r w:rsidRPr="003B2CCC">
        <w:t xml:space="preserve">wetland in accordance with the Australian </w:t>
      </w:r>
      <w:proofErr w:type="spellStart"/>
      <w:r w:rsidRPr="003B2CCC">
        <w:t>Ramsar</w:t>
      </w:r>
      <w:proofErr w:type="spellEnd"/>
      <w:r>
        <w:t xml:space="preserve"> </w:t>
      </w:r>
      <w:r w:rsidRPr="003B2CCC">
        <w:t>management principles</w:t>
      </w:r>
      <w:r>
        <w:t xml:space="preserve"> set out at </w:t>
      </w:r>
      <w:r w:rsidRPr="007A3EDE">
        <w:rPr>
          <w:b/>
        </w:rPr>
        <w:t>Attachment E</w:t>
      </w:r>
      <w:r w:rsidRPr="003B2CCC">
        <w:t>.</w:t>
      </w:r>
    </w:p>
    <w:p w:rsidR="009C7909" w:rsidRPr="00351A63"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rPr>
          <w:b/>
          <w:i/>
        </w:rPr>
      </w:pPr>
      <w:r w:rsidRPr="00A44E49">
        <w:t xml:space="preserve">The ecological character of </w:t>
      </w:r>
      <w:proofErr w:type="spellStart"/>
      <w:r w:rsidRPr="00A44E49">
        <w:t>Ramsar</w:t>
      </w:r>
      <w:proofErr w:type="spellEnd"/>
      <w:r w:rsidRPr="00A44E49">
        <w:t xml:space="preserve"> Wetlands is maintained through a combination of laws, plans, policies and programs.</w:t>
      </w:r>
      <w:r w:rsidRPr="00A44E49">
        <w:rPr>
          <w:rStyle w:val="EndnoteReference"/>
        </w:rPr>
        <w:endnoteReference w:id="40"/>
      </w:r>
      <w:r>
        <w:t xml:space="preserve"> </w:t>
      </w:r>
    </w:p>
    <w:p w:rsidR="009C7909" w:rsidRPr="00995C62" w:rsidRDefault="009C7909" w:rsidP="009C7909">
      <w:pPr>
        <w:spacing w:after="120"/>
        <w:rPr>
          <w:b/>
          <w:bCs/>
        </w:rPr>
      </w:pPr>
      <w:r w:rsidRPr="00A44E49">
        <w:rPr>
          <w:i/>
        </w:rPr>
        <w:t xml:space="preserve">National Guidelines for </w:t>
      </w:r>
      <w:proofErr w:type="spellStart"/>
      <w:r w:rsidRPr="00A44E49">
        <w:rPr>
          <w:i/>
        </w:rPr>
        <w:t>Ramsar</w:t>
      </w:r>
      <w:proofErr w:type="spellEnd"/>
      <w:r w:rsidRPr="00A44E49">
        <w:rPr>
          <w:i/>
        </w:rPr>
        <w:t xml:space="preserve"> Wetlands are currently under joint development by the Commonwealth and States</w:t>
      </w:r>
      <w:r>
        <w:rPr>
          <w:i/>
        </w:rPr>
        <w:t xml:space="preserve"> and Territories</w:t>
      </w:r>
      <w:r w:rsidRPr="00A44E49">
        <w:rPr>
          <w:i/>
        </w:rPr>
        <w:t>.</w:t>
      </w:r>
      <w:r w:rsidRPr="00A44E49">
        <w:rPr>
          <w:rStyle w:val="EndnoteReference"/>
        </w:rPr>
        <w:endnoteReference w:id="41"/>
      </w:r>
      <w:r w:rsidRPr="00A44E49">
        <w:rPr>
          <w:i/>
        </w:rPr>
        <w:t xml:space="preserve">  </w:t>
      </w:r>
      <w:r w:rsidRPr="00FD437F">
        <w:rPr>
          <w:i/>
        </w:rPr>
        <w:t>Guidelines have been published on describing the ecolo</w:t>
      </w:r>
      <w:r>
        <w:rPr>
          <w:i/>
        </w:rPr>
        <w:t xml:space="preserve">gical character of </w:t>
      </w:r>
      <w:proofErr w:type="spellStart"/>
      <w:r>
        <w:rPr>
          <w:i/>
        </w:rPr>
        <w:t>Ramsar</w:t>
      </w:r>
      <w:proofErr w:type="spellEnd"/>
      <w:r>
        <w:rPr>
          <w:i/>
        </w:rPr>
        <w:t xml:space="preserve"> sites,</w:t>
      </w:r>
      <w:r w:rsidRPr="00BE6F5B">
        <w:rPr>
          <w:rStyle w:val="EndnoteReference"/>
          <w:i/>
        </w:rPr>
        <w:t xml:space="preserve"> </w:t>
      </w:r>
      <w:r>
        <w:rPr>
          <w:rStyle w:val="EndnoteReference"/>
          <w:i/>
        </w:rPr>
        <w:endnoteReference w:id="42"/>
      </w:r>
      <w:r w:rsidRPr="00FD437F">
        <w:rPr>
          <w:i/>
        </w:rPr>
        <w:t xml:space="preserve"> notifying </w:t>
      </w:r>
      <w:r>
        <w:rPr>
          <w:i/>
        </w:rPr>
        <w:t>change in ecological character</w:t>
      </w:r>
      <w:r>
        <w:rPr>
          <w:rStyle w:val="EndnoteReference"/>
          <w:i/>
        </w:rPr>
        <w:endnoteReference w:id="43"/>
      </w:r>
      <w:r>
        <w:rPr>
          <w:i/>
        </w:rPr>
        <w:t xml:space="preserve"> and mapping wetlands.</w:t>
      </w:r>
      <w:r>
        <w:rPr>
          <w:rStyle w:val="EndnoteReference"/>
          <w:i/>
        </w:rPr>
        <w:endnoteReference w:id="44"/>
      </w:r>
      <w:r w:rsidRPr="00FD437F">
        <w:rPr>
          <w:i/>
        </w:rPr>
        <w:t xml:space="preserve"> Additional guidelines may be published in the series.</w:t>
      </w:r>
      <w:r>
        <w:rPr>
          <w:i/>
        </w:rPr>
        <w:t xml:space="preserve"> </w:t>
      </w:r>
      <w:r w:rsidRPr="00FD437F">
        <w:rPr>
          <w:i/>
        </w:rPr>
        <w:t xml:space="preserve"> These guidelines are designed to facilitate improved management of </w:t>
      </w:r>
      <w:proofErr w:type="spellStart"/>
      <w:r w:rsidRPr="00FD437F">
        <w:rPr>
          <w:i/>
        </w:rPr>
        <w:t>Ramsar</w:t>
      </w:r>
      <w:proofErr w:type="spellEnd"/>
      <w:r w:rsidRPr="00FD437F">
        <w:rPr>
          <w:i/>
        </w:rPr>
        <w:t xml:space="preserve"> sites and maintenance of their ecological character, in line with commitments under the </w:t>
      </w:r>
      <w:proofErr w:type="spellStart"/>
      <w:r w:rsidRPr="00FD437F">
        <w:rPr>
          <w:i/>
        </w:rPr>
        <w:t>Ramsar</w:t>
      </w:r>
      <w:proofErr w:type="spellEnd"/>
      <w:r w:rsidRPr="00FD437F">
        <w:rPr>
          <w:i/>
        </w:rPr>
        <w:t xml:space="preserve"> Convention and responsibilities under the Environment Protection and Bio</w:t>
      </w:r>
      <w:r>
        <w:rPr>
          <w:i/>
        </w:rPr>
        <w:t>diversity Conservation Act 1999.</w:t>
      </w:r>
    </w:p>
    <w:p w:rsidR="009C7909" w:rsidRPr="00A44E49" w:rsidRDefault="009C7909" w:rsidP="009C7909">
      <w:pPr>
        <w:pStyle w:val="Heading2"/>
      </w:pPr>
      <w:bookmarkStart w:id="91" w:name="_Toc371947080"/>
      <w:bookmarkStart w:id="92" w:name="_Toc339368186"/>
      <w:bookmarkStart w:id="93" w:name="_Toc380589768"/>
      <w:r w:rsidRPr="00A44E49">
        <w:t>National Heritage</w:t>
      </w:r>
      <w:bookmarkEnd w:id="91"/>
      <w:bookmarkEnd w:id="92"/>
      <w:bookmarkEnd w:id="93"/>
      <w:r w:rsidRPr="00A44E49">
        <w:t xml:space="preserve"> </w:t>
      </w:r>
    </w:p>
    <w:p w:rsidR="009C7909" w:rsidRPr="00590286" w:rsidRDefault="009C7909" w:rsidP="009C7909">
      <w:pPr>
        <w:rPr>
          <w:b/>
        </w:rPr>
      </w:pPr>
      <w:r w:rsidRPr="0057592D">
        <w:rPr>
          <w:b/>
          <w:i/>
        </w:rPr>
        <w:t>Outcome</w:t>
      </w:r>
      <w:r w:rsidRPr="00590286">
        <w:rPr>
          <w:b/>
        </w:rPr>
        <w:t xml:space="preserve">: </w:t>
      </w:r>
      <w:r w:rsidRPr="0057592D">
        <w:rPr>
          <w:rFonts w:cs="Arial"/>
          <w:b/>
        </w:rPr>
        <w:t>The outstanding value to the nation of National Heritage properties is identified, protected, conserved, presented and transmitted to future generations of Australians.</w:t>
      </w:r>
      <w:r w:rsidRPr="00590286">
        <w:rPr>
          <w:rStyle w:val="EndnoteReference"/>
          <w:rFonts w:cs="Arial"/>
          <w:b/>
        </w:rPr>
        <w:endnoteReference w:id="45"/>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A</w:t>
      </w:r>
      <w:r w:rsidRPr="00A44E49">
        <w:t xml:space="preserve"> bilateral agreement containing a provision relating to a National Heritage place</w:t>
      </w:r>
      <w:r>
        <w:t xml:space="preserve"> may be entered into</w:t>
      </w:r>
      <w:r w:rsidRPr="00A44E49">
        <w:t xml:space="preserve"> only if:</w:t>
      </w:r>
      <w:r w:rsidRPr="00A44E49">
        <w:rPr>
          <w:rStyle w:val="EndnoteReference"/>
        </w:rPr>
        <w:t xml:space="preserve"> </w:t>
      </w:r>
      <w:r w:rsidRPr="00A44E49">
        <w:rPr>
          <w:rStyle w:val="EndnoteReference"/>
        </w:rPr>
        <w:endnoteReference w:id="46"/>
      </w:r>
    </w:p>
    <w:p w:rsidR="009C7909" w:rsidRPr="002966CB" w:rsidRDefault="009C7909" w:rsidP="00091D44">
      <w:pPr>
        <w:pStyle w:val="ListParagraph"/>
        <w:numPr>
          <w:ilvl w:val="0"/>
          <w:numId w:val="33"/>
        </w:numPr>
        <w:tabs>
          <w:tab w:val="left" w:pos="567"/>
        </w:tabs>
        <w:spacing w:after="120"/>
      </w:pPr>
      <w:r w:rsidRPr="00A44E49">
        <w:t xml:space="preserve">the agreement will promote the management of the place in accordance with the National Heritage management principles set out at </w:t>
      </w:r>
      <w:r w:rsidRPr="00EA11DB">
        <w:rPr>
          <w:b/>
        </w:rPr>
        <w:t>Attachment F</w:t>
      </w:r>
      <w:r w:rsidRPr="00A44E49">
        <w:t>;</w:t>
      </w:r>
      <w:r w:rsidRPr="002966CB">
        <w:t xml:space="preserve"> </w:t>
      </w:r>
      <w:r w:rsidRPr="00A44E49">
        <w:t>and</w:t>
      </w:r>
    </w:p>
    <w:p w:rsidR="009C7909" w:rsidRDefault="009C7909" w:rsidP="00091D44">
      <w:pPr>
        <w:pStyle w:val="ListParagraph"/>
        <w:numPr>
          <w:ilvl w:val="0"/>
          <w:numId w:val="33"/>
        </w:numPr>
        <w:tabs>
          <w:tab w:val="left" w:pos="567"/>
        </w:tabs>
        <w:spacing w:after="120"/>
        <w:ind w:left="1134" w:hanging="425"/>
      </w:pPr>
      <w:proofErr w:type="gramStart"/>
      <w:r>
        <w:t>where</w:t>
      </w:r>
      <w:proofErr w:type="gramEnd"/>
      <w:r w:rsidRPr="00A44E49">
        <w:t xml:space="preserve"> the bilateral agreement provides for the accreditation of a management plan for a declared National Heritage place, the bilateral</w:t>
      </w:r>
      <w:r>
        <w:t xml:space="preserve"> agreement</w:t>
      </w:r>
      <w:r w:rsidRPr="00A44E49">
        <w:t xml:space="preserve"> meets the requirements prescribed </w:t>
      </w:r>
      <w:r>
        <w:t>in</w:t>
      </w:r>
      <w:r w:rsidRPr="00A44E49">
        <w:t xml:space="preserve"> Part 2B of the EPBC Regulations, set out at </w:t>
      </w:r>
      <w:r w:rsidRPr="007A3EDE">
        <w:rPr>
          <w:b/>
        </w:rPr>
        <w:t>Attachment G</w:t>
      </w:r>
      <w:r w:rsidRPr="00A44E49">
        <w:t xml:space="preserve">. </w:t>
      </w:r>
    </w:p>
    <w:p w:rsidR="009C7909" w:rsidRDefault="009C7909" w:rsidP="00091D44">
      <w:pPr>
        <w:pStyle w:val="ListParagraph"/>
        <w:numPr>
          <w:ilvl w:val="0"/>
          <w:numId w:val="9"/>
        </w:numPr>
        <w:tabs>
          <w:tab w:val="left" w:pos="567"/>
        </w:tabs>
        <w:ind w:left="567" w:hanging="567"/>
      </w:pPr>
      <w:r>
        <w:t>A</w:t>
      </w:r>
      <w:r w:rsidRPr="00C67450">
        <w:t xml:space="preserve"> management arrangement or an</w:t>
      </w:r>
      <w:r>
        <w:t xml:space="preserve"> authorisation process may be accredited for the purposes of</w:t>
      </w:r>
      <w:r w:rsidRPr="00C67450">
        <w:t xml:space="preserve"> a</w:t>
      </w:r>
      <w:r>
        <w:t xml:space="preserve"> </w:t>
      </w:r>
      <w:r w:rsidRPr="00C67450">
        <w:t>bilateral agreement</w:t>
      </w:r>
      <w:r>
        <w:t xml:space="preserve"> containing a provision relating to a National Heritage place</w:t>
      </w:r>
      <w:r w:rsidRPr="00C67450">
        <w:t xml:space="preserve"> only if the</w:t>
      </w:r>
      <w:r>
        <w:t xml:space="preserve"> </w:t>
      </w:r>
      <w:r w:rsidRPr="00C67450">
        <w:t>management arrangement or authorisation process will promote the</w:t>
      </w:r>
      <w:r>
        <w:t xml:space="preserve"> </w:t>
      </w:r>
      <w:r w:rsidRPr="00C67450">
        <w:t>management of the place concerned in accordance with the</w:t>
      </w:r>
      <w:r>
        <w:t xml:space="preserve"> </w:t>
      </w:r>
      <w:r w:rsidRPr="00C67450">
        <w:t>National Heritage management principles</w:t>
      </w:r>
      <w:r>
        <w:t xml:space="preserve"> set out at </w:t>
      </w:r>
      <w:r w:rsidRPr="00EA11DB">
        <w:rPr>
          <w:b/>
        </w:rPr>
        <w:t>Attachment F</w:t>
      </w:r>
      <w:r>
        <w:t>.</w:t>
      </w:r>
      <w:r w:rsidRPr="00C67450">
        <w:rPr>
          <w:vertAlign w:val="superscript"/>
        </w:rPr>
        <w:t xml:space="preserve"> </w:t>
      </w:r>
      <w:r w:rsidRPr="00C67450">
        <w:rPr>
          <w:vertAlign w:val="superscript"/>
        </w:rPr>
        <w:endnoteReference w:id="47"/>
      </w:r>
    </w:p>
    <w:p w:rsidR="009C7909" w:rsidRDefault="009C7909" w:rsidP="00091D44">
      <w:pPr>
        <w:pStyle w:val="ListParagraph"/>
        <w:numPr>
          <w:ilvl w:val="0"/>
          <w:numId w:val="9"/>
        </w:numPr>
        <w:tabs>
          <w:tab w:val="left" w:pos="567"/>
        </w:tabs>
        <w:ind w:left="567" w:hanging="567"/>
        <w:rPr>
          <w:b/>
          <w:bCs/>
        </w:rPr>
      </w:pPr>
      <w:r>
        <w:t>The bilateral agreement must provide for the accreditation of a management plan or suitable alternative (such as a strategic assessment) for the National Heritage place that sets out the process for authorising future actions relating to the place</w:t>
      </w:r>
      <w:r w:rsidRPr="00A44E49">
        <w:t>.</w:t>
      </w:r>
      <w:r>
        <w:rPr>
          <w:rStyle w:val="EndnoteReference"/>
        </w:rPr>
        <w:endnoteReference w:id="48"/>
      </w:r>
    </w:p>
    <w:p w:rsidR="009C7909" w:rsidRPr="00BB322A" w:rsidRDefault="009C7909" w:rsidP="009C7909">
      <w:pPr>
        <w:pStyle w:val="Heading3"/>
      </w:pPr>
      <w:r w:rsidRPr="00A44E49">
        <w:lastRenderedPageBreak/>
        <w:t>Considerations for accreditation:</w:t>
      </w:r>
    </w:p>
    <w:p w:rsidR="009C7909" w:rsidRDefault="009C7909" w:rsidP="00091D44">
      <w:pPr>
        <w:pStyle w:val="ListParagraph"/>
        <w:numPr>
          <w:ilvl w:val="0"/>
          <w:numId w:val="9"/>
        </w:numPr>
        <w:tabs>
          <w:tab w:val="left" w:pos="567"/>
        </w:tabs>
        <w:ind w:left="567" w:hanging="567"/>
        <w:rPr>
          <w:b/>
          <w:bCs/>
        </w:rPr>
      </w:pPr>
      <w:r w:rsidRPr="00A44E49">
        <w:t>The National Heritage values of National Heritage places are protected and conserved through a combination of laws, plans, policies and programs.</w:t>
      </w:r>
      <w:r w:rsidRPr="00A44E49">
        <w:rPr>
          <w:rStyle w:val="EndnoteReference"/>
        </w:rPr>
        <w:endnoteReference w:id="49"/>
      </w:r>
      <w:r>
        <w:t xml:space="preserve">  </w:t>
      </w:r>
    </w:p>
    <w:p w:rsidR="009C7909" w:rsidRPr="00A44E49" w:rsidRDefault="009C7909" w:rsidP="009C7909">
      <w:pPr>
        <w:pStyle w:val="Heading2"/>
      </w:pPr>
      <w:bookmarkStart w:id="94" w:name="_Toc371947081"/>
      <w:bookmarkStart w:id="95" w:name="_Toc339368187"/>
      <w:bookmarkStart w:id="96" w:name="_Toc380589769"/>
      <w:r>
        <w:t>World Heritage p</w:t>
      </w:r>
      <w:r w:rsidRPr="00A44E49">
        <w:t>roperties</w:t>
      </w:r>
      <w:bookmarkEnd w:id="94"/>
      <w:bookmarkEnd w:id="95"/>
      <w:bookmarkEnd w:id="96"/>
    </w:p>
    <w:p w:rsidR="009C7909" w:rsidRPr="0057592D" w:rsidRDefault="009C7909" w:rsidP="009C7909">
      <w:pPr>
        <w:keepNext/>
        <w:keepLines/>
        <w:rPr>
          <w:b/>
        </w:rPr>
      </w:pPr>
      <w:r w:rsidRPr="0057592D">
        <w:rPr>
          <w:b/>
          <w:i/>
        </w:rPr>
        <w:t>Outcomes</w:t>
      </w:r>
      <w:r w:rsidRPr="00590286">
        <w:rPr>
          <w:b/>
        </w:rPr>
        <w:t xml:space="preserve">: </w:t>
      </w:r>
      <w:r w:rsidRPr="0057592D">
        <w:rPr>
          <w:rFonts w:cs="Arial"/>
          <w:b/>
        </w:rPr>
        <w:t xml:space="preserve">The outstanding universal value of World Heritage properties </w:t>
      </w:r>
      <w:r>
        <w:rPr>
          <w:rFonts w:cs="Arial"/>
          <w:b/>
        </w:rPr>
        <w:t>are</w:t>
      </w:r>
      <w:r w:rsidRPr="0057592D">
        <w:rPr>
          <w:rFonts w:cs="Arial"/>
          <w:b/>
        </w:rPr>
        <w:t xml:space="preserve"> identified, protected, conserved, presented and transmitted to future generations.</w:t>
      </w:r>
      <w:r w:rsidRPr="0057592D">
        <w:rPr>
          <w:rStyle w:val="EndnoteReference"/>
          <w:rFonts w:cs="Arial"/>
          <w:b/>
        </w:rPr>
        <w:endnoteReference w:id="50"/>
      </w:r>
      <w:r w:rsidRPr="0057592D">
        <w:rPr>
          <w:rFonts w:cs="Arial"/>
          <w:b/>
        </w:rPr>
        <w:t xml:space="preserve">  </w:t>
      </w:r>
    </w:p>
    <w:p w:rsidR="009C7909" w:rsidRPr="00590286" w:rsidRDefault="009C7909" w:rsidP="009C7909">
      <w:pPr>
        <w:keepNext/>
        <w:keepLines/>
        <w:rPr>
          <w:rFonts w:cs="Arial"/>
          <w:b/>
          <w:i/>
        </w:rPr>
      </w:pPr>
      <w:r w:rsidRPr="0057592D">
        <w:rPr>
          <w:rFonts w:cs="Arial"/>
          <w:b/>
        </w:rPr>
        <w:t xml:space="preserve">Australia’s World Heritage properties </w:t>
      </w:r>
      <w:r>
        <w:rPr>
          <w:rFonts w:cs="Arial"/>
          <w:b/>
        </w:rPr>
        <w:t>are</w:t>
      </w:r>
      <w:r w:rsidRPr="0057592D">
        <w:rPr>
          <w:rFonts w:cs="Arial"/>
          <w:b/>
        </w:rPr>
        <w:t xml:space="preserve"> managed to ensure that Australia is not subject to international sanction, none of the properties </w:t>
      </w:r>
      <w:proofErr w:type="gramStart"/>
      <w:r w:rsidRPr="0057592D">
        <w:rPr>
          <w:rFonts w:cs="Arial"/>
          <w:b/>
        </w:rPr>
        <w:t>are</w:t>
      </w:r>
      <w:proofErr w:type="gramEnd"/>
      <w:r w:rsidRPr="0057592D">
        <w:rPr>
          <w:rFonts w:cs="Arial"/>
          <w:b/>
        </w:rPr>
        <w:t xml:space="preserve"> placed on the ‘in danger’ list and none are delisted.</w:t>
      </w:r>
      <w:r w:rsidRPr="00590286">
        <w:rPr>
          <w:rStyle w:val="EndnoteReference"/>
          <w:rFonts w:cs="Arial"/>
          <w:b/>
        </w:rPr>
        <w:endnoteReference w:id="51"/>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A</w:t>
      </w:r>
      <w:r w:rsidRPr="00A44E49">
        <w:t xml:space="preserve"> bilateral agreement containing a provision relating to a declared World Heritage property </w:t>
      </w:r>
      <w:r>
        <w:t xml:space="preserve">may be entered into </w:t>
      </w:r>
      <w:r w:rsidRPr="00A44E49">
        <w:t>only if:</w:t>
      </w:r>
      <w:r w:rsidRPr="00A44E49">
        <w:rPr>
          <w:rStyle w:val="EndnoteReference"/>
        </w:rPr>
        <w:t xml:space="preserve"> </w:t>
      </w:r>
      <w:r w:rsidRPr="00A44E49">
        <w:rPr>
          <w:rStyle w:val="EndnoteReference"/>
        </w:rPr>
        <w:endnoteReference w:id="52"/>
      </w:r>
    </w:p>
    <w:p w:rsidR="009C7909" w:rsidRPr="002966CB" w:rsidRDefault="009C7909" w:rsidP="00091D44">
      <w:pPr>
        <w:pStyle w:val="ListParagraph"/>
        <w:numPr>
          <w:ilvl w:val="0"/>
          <w:numId w:val="32"/>
        </w:numPr>
        <w:tabs>
          <w:tab w:val="left" w:pos="567"/>
        </w:tabs>
        <w:spacing w:after="120"/>
      </w:pPr>
      <w:r>
        <w:t xml:space="preserve">it </w:t>
      </w:r>
      <w:r w:rsidRPr="00A44E49">
        <w:t>is not inconsistent with Australia’s obligations under the World Heritage Convention; and</w:t>
      </w:r>
    </w:p>
    <w:p w:rsidR="009C7909" w:rsidRPr="002966CB" w:rsidRDefault="009C7909" w:rsidP="00091D44">
      <w:pPr>
        <w:pStyle w:val="ListParagraph"/>
        <w:numPr>
          <w:ilvl w:val="0"/>
          <w:numId w:val="32"/>
        </w:numPr>
        <w:tabs>
          <w:tab w:val="left" w:pos="567"/>
        </w:tabs>
        <w:spacing w:after="120"/>
        <w:ind w:left="1134" w:hanging="425"/>
      </w:pPr>
      <w:r w:rsidRPr="00A44E49">
        <w:t xml:space="preserve">the agreement will promote the management of the property in accordance with the Australian World Heritage management principles set out at </w:t>
      </w:r>
      <w:r w:rsidRPr="00EA11DB">
        <w:rPr>
          <w:b/>
        </w:rPr>
        <w:t>Attachment I</w:t>
      </w:r>
      <w:r w:rsidRPr="00A44E49">
        <w:t>; and</w:t>
      </w:r>
    </w:p>
    <w:p w:rsidR="009C7909" w:rsidRPr="002966CB" w:rsidRDefault="009C7909" w:rsidP="00091D44">
      <w:pPr>
        <w:pStyle w:val="ListParagraph"/>
        <w:numPr>
          <w:ilvl w:val="0"/>
          <w:numId w:val="32"/>
        </w:numPr>
        <w:tabs>
          <w:tab w:val="left" w:pos="567"/>
        </w:tabs>
        <w:spacing w:after="120"/>
        <w:ind w:left="1134" w:hanging="425"/>
      </w:pPr>
      <w:proofErr w:type="gramStart"/>
      <w:r>
        <w:t>where</w:t>
      </w:r>
      <w:proofErr w:type="gramEnd"/>
      <w:r>
        <w:t xml:space="preserve"> </w:t>
      </w:r>
      <w:r w:rsidRPr="00A44E49">
        <w:t xml:space="preserve">the bilateral </w:t>
      </w:r>
      <w:r>
        <w:t xml:space="preserve">agreement </w:t>
      </w:r>
      <w:r w:rsidRPr="00A44E49">
        <w:t xml:space="preserve">provides for the accreditation of a management plan for a declared World Heritage property, the bilateral </w:t>
      </w:r>
      <w:r>
        <w:t xml:space="preserve">agreement </w:t>
      </w:r>
      <w:r w:rsidRPr="00A44E49">
        <w:t>meets the requirements of Part 2B of the EPBC Regulations</w:t>
      </w:r>
      <w:r w:rsidRPr="00E66BBC">
        <w:rPr>
          <w:rStyle w:val="EndnoteReference"/>
        </w:rPr>
        <w:endnoteReference w:id="53"/>
      </w:r>
      <w:r w:rsidRPr="00A44E49">
        <w:t xml:space="preserve"> set out at </w:t>
      </w:r>
      <w:r w:rsidRPr="00EA11DB">
        <w:rPr>
          <w:b/>
        </w:rPr>
        <w:t>Attachment G</w:t>
      </w:r>
      <w:r w:rsidRPr="00A44E49">
        <w:t xml:space="preserve">. </w:t>
      </w:r>
    </w:p>
    <w:p w:rsidR="009C7909" w:rsidRDefault="009C7909" w:rsidP="00091D44">
      <w:pPr>
        <w:pStyle w:val="ListParagraph"/>
        <w:numPr>
          <w:ilvl w:val="0"/>
          <w:numId w:val="9"/>
        </w:numPr>
        <w:tabs>
          <w:tab w:val="left" w:pos="567"/>
        </w:tabs>
        <w:ind w:left="567" w:hanging="567"/>
      </w:pPr>
      <w:r w:rsidRPr="00722FE4">
        <w:t xml:space="preserve">A management arrangement or an authorisation process </w:t>
      </w:r>
      <w:r>
        <w:t>may be accredited</w:t>
      </w:r>
      <w:r w:rsidRPr="00722FE4">
        <w:t xml:space="preserve"> for the purposes of a bilateral agreement containing a provision relating to a declared World Heritage property only if:</w:t>
      </w:r>
      <w:r w:rsidRPr="003003DA">
        <w:rPr>
          <w:vertAlign w:val="superscript"/>
        </w:rPr>
        <w:t xml:space="preserve"> </w:t>
      </w:r>
      <w:r w:rsidRPr="003003DA">
        <w:rPr>
          <w:vertAlign w:val="superscript"/>
        </w:rPr>
        <w:endnoteReference w:id="54"/>
      </w:r>
    </w:p>
    <w:p w:rsidR="009C7909" w:rsidRDefault="009C7909" w:rsidP="00091D44">
      <w:pPr>
        <w:pStyle w:val="ListParagraph"/>
        <w:numPr>
          <w:ilvl w:val="0"/>
          <w:numId w:val="31"/>
        </w:numPr>
        <w:tabs>
          <w:tab w:val="left" w:pos="567"/>
        </w:tabs>
        <w:spacing w:after="120"/>
      </w:pPr>
      <w:r w:rsidRPr="002F41FE">
        <w:t>the management arrangement or</w:t>
      </w:r>
      <w:r>
        <w:t xml:space="preserve"> </w:t>
      </w:r>
      <w:r w:rsidRPr="002F41FE">
        <w:t>authorisation process is not inconsistent with Australia’s</w:t>
      </w:r>
      <w:r>
        <w:t xml:space="preserve"> </w:t>
      </w:r>
      <w:r w:rsidRPr="002F41FE">
        <w:t>obligations under the World Heritage Convention</w:t>
      </w:r>
      <w:r>
        <w:t>; and</w:t>
      </w:r>
    </w:p>
    <w:p w:rsidR="009C7909" w:rsidRDefault="009C7909" w:rsidP="00091D44">
      <w:pPr>
        <w:pStyle w:val="ListParagraph"/>
        <w:numPr>
          <w:ilvl w:val="0"/>
          <w:numId w:val="31"/>
        </w:numPr>
        <w:tabs>
          <w:tab w:val="left" w:pos="567"/>
        </w:tabs>
        <w:spacing w:after="120"/>
        <w:ind w:left="1134" w:hanging="425"/>
      </w:pPr>
      <w:proofErr w:type="gramStart"/>
      <w:r w:rsidRPr="00A800EA">
        <w:t>the</w:t>
      </w:r>
      <w:proofErr w:type="gramEnd"/>
      <w:r w:rsidRPr="00A800EA">
        <w:t xml:space="preserve"> management arrangement or</w:t>
      </w:r>
      <w:r>
        <w:t xml:space="preserve"> </w:t>
      </w:r>
      <w:r w:rsidRPr="00A800EA">
        <w:t>authorisation process will promote the management of the</w:t>
      </w:r>
      <w:r>
        <w:t xml:space="preserve"> </w:t>
      </w:r>
      <w:r w:rsidRPr="00A800EA">
        <w:t>property in accordance with the Australian World Heritage</w:t>
      </w:r>
      <w:r>
        <w:t xml:space="preserve"> </w:t>
      </w:r>
      <w:r w:rsidRPr="00A800EA">
        <w:t>management principles</w:t>
      </w:r>
      <w:r>
        <w:t xml:space="preserve"> set out at </w:t>
      </w:r>
      <w:r w:rsidRPr="00EA11DB">
        <w:rPr>
          <w:b/>
        </w:rPr>
        <w:t>Attachment I</w:t>
      </w:r>
      <w:r w:rsidRPr="00A800EA">
        <w:t>.</w:t>
      </w:r>
    </w:p>
    <w:p w:rsidR="009C7909" w:rsidRDefault="009C7909" w:rsidP="00091D44">
      <w:pPr>
        <w:pStyle w:val="ListParagraph"/>
        <w:numPr>
          <w:ilvl w:val="0"/>
          <w:numId w:val="9"/>
        </w:numPr>
        <w:tabs>
          <w:tab w:val="left" w:pos="567"/>
        </w:tabs>
        <w:ind w:left="567" w:hanging="567"/>
        <w:rPr>
          <w:b/>
        </w:rPr>
      </w:pPr>
      <w:r w:rsidRPr="00A44E49">
        <w:t xml:space="preserve">The State or Territory acts in accordance with the </w:t>
      </w:r>
      <w:r w:rsidRPr="00A44E49">
        <w:rPr>
          <w:i/>
        </w:rPr>
        <w:t>Operational Guidelines for the Implementation of the World Heritage Convention</w:t>
      </w:r>
      <w:r>
        <w:rPr>
          <w:i/>
        </w:rPr>
        <w:t xml:space="preserve"> </w:t>
      </w:r>
      <w:r>
        <w:t>(the Operational Guidelines)</w:t>
      </w:r>
      <w:r w:rsidRPr="00A44E49">
        <w:t>, including providing the Commonwealth with any information related to reporting or review requirements of the Operational Guidelines or other requirements related to the operation of the World Heritage Convention.</w:t>
      </w:r>
      <w:r>
        <w:rPr>
          <w:rStyle w:val="EndnoteReference"/>
        </w:rPr>
        <w:endnoteReference w:id="55"/>
      </w:r>
      <w:r w:rsidRPr="00A44E49">
        <w:t xml:space="preserve"> </w:t>
      </w:r>
    </w:p>
    <w:p w:rsidR="009C7909" w:rsidRDefault="009C7909" w:rsidP="00091D44">
      <w:pPr>
        <w:pStyle w:val="ListParagraph"/>
        <w:numPr>
          <w:ilvl w:val="0"/>
          <w:numId w:val="9"/>
        </w:numPr>
        <w:tabs>
          <w:tab w:val="left" w:pos="567"/>
        </w:tabs>
        <w:ind w:left="567" w:hanging="567"/>
        <w:rPr>
          <w:b/>
          <w:bCs/>
        </w:rPr>
      </w:pPr>
      <w:r>
        <w:t>The bilateral agreement must provide for the accreditation of a management plan or suitable alternative (such as a strategic assessment) for the World Heritage property that sets out the process for authorising future actions relating to the property</w:t>
      </w:r>
      <w:r w:rsidRPr="00A44E49">
        <w:t>.</w:t>
      </w:r>
      <w:r>
        <w:rPr>
          <w:rStyle w:val="EndnoteReference"/>
        </w:rPr>
        <w:endnoteReference w:id="56"/>
      </w:r>
    </w:p>
    <w:p w:rsidR="009C7909" w:rsidRPr="00BB322A" w:rsidRDefault="009C7909" w:rsidP="009C7909">
      <w:pPr>
        <w:pStyle w:val="Heading3"/>
      </w:pPr>
      <w:r w:rsidRPr="00A44E49">
        <w:lastRenderedPageBreak/>
        <w:t>Considerations for accreditation:</w:t>
      </w:r>
      <w:r w:rsidRPr="00BB322A">
        <w:tab/>
      </w:r>
    </w:p>
    <w:p w:rsidR="009C7909" w:rsidRDefault="009C7909" w:rsidP="00091D44">
      <w:pPr>
        <w:pStyle w:val="ListParagraph"/>
        <w:numPr>
          <w:ilvl w:val="0"/>
          <w:numId w:val="9"/>
        </w:numPr>
        <w:tabs>
          <w:tab w:val="left" w:pos="567"/>
        </w:tabs>
        <w:ind w:left="567" w:hanging="567"/>
        <w:rPr>
          <w:b/>
        </w:rPr>
      </w:pPr>
      <w:r w:rsidRPr="00A44E49">
        <w:t xml:space="preserve">The </w:t>
      </w:r>
      <w:r w:rsidRPr="00841D6B">
        <w:t xml:space="preserve">outstanding universal values </w:t>
      </w:r>
      <w:r w:rsidRPr="00A44E49">
        <w:t>of World Heritage properties are protected and conserved through a combination of laws, plans, policies and programs.</w:t>
      </w:r>
      <w:r w:rsidRPr="00A44E49">
        <w:rPr>
          <w:rStyle w:val="EndnoteReference"/>
        </w:rPr>
        <w:endnoteReference w:id="57"/>
      </w:r>
      <w:r>
        <w:t xml:space="preserve">  </w:t>
      </w:r>
    </w:p>
    <w:p w:rsidR="009C7909" w:rsidRPr="00A44E49" w:rsidRDefault="009C7909" w:rsidP="009C7909">
      <w:pPr>
        <w:pStyle w:val="Heading2"/>
      </w:pPr>
      <w:bookmarkStart w:id="97" w:name="_Toc371947082"/>
      <w:bookmarkStart w:id="98" w:name="_Toc339368188"/>
      <w:bookmarkStart w:id="99" w:name="_Toc380589770"/>
      <w:r w:rsidRPr="00A44E49">
        <w:t>Protection of the environment from nuclear actions</w:t>
      </w:r>
      <w:bookmarkEnd w:id="97"/>
      <w:bookmarkEnd w:id="98"/>
      <w:bookmarkEnd w:id="99"/>
    </w:p>
    <w:p w:rsidR="009C7909" w:rsidRPr="00590286" w:rsidRDefault="009C7909" w:rsidP="009C7909">
      <w:pPr>
        <w:rPr>
          <w:b/>
        </w:rPr>
      </w:pPr>
      <w:r w:rsidRPr="00303ABD">
        <w:rPr>
          <w:b/>
          <w:i/>
        </w:rPr>
        <w:t>Outcome</w:t>
      </w:r>
      <w:r w:rsidRPr="00590286">
        <w:rPr>
          <w:b/>
        </w:rPr>
        <w:t xml:space="preserve">: </w:t>
      </w:r>
      <w:r w:rsidRPr="00303ABD">
        <w:rPr>
          <w:rFonts w:cs="Arial"/>
          <w:b/>
        </w:rPr>
        <w:t>Nuclear actions (e.g. uranium mining and radioactive waste management) are undertaken in a manner that protects the community and the environment.</w:t>
      </w:r>
      <w:r w:rsidRPr="00590286">
        <w:rPr>
          <w:rStyle w:val="EndnoteReference"/>
          <w:rFonts w:cs="Arial"/>
          <w:b/>
        </w:rPr>
        <w:endnoteReference w:id="58"/>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t>A</w:t>
      </w:r>
      <w:r w:rsidRPr="00A44E49">
        <w:t xml:space="preserve"> bilateral agreement, or accredit</w:t>
      </w:r>
      <w:r>
        <w:t>ed</w:t>
      </w:r>
      <w:r w:rsidRPr="00A44E49">
        <w:t xml:space="preserve"> management arrangement or authorisation process,</w:t>
      </w:r>
      <w:r>
        <w:t xml:space="preserve"> must not </w:t>
      </w:r>
      <w:r w:rsidRPr="00A44E49">
        <w:t>contain a provision that:</w:t>
      </w:r>
      <w:r w:rsidRPr="00A44E49">
        <w:rPr>
          <w:rStyle w:val="EndnoteReference"/>
        </w:rPr>
        <w:endnoteReference w:id="59"/>
      </w:r>
    </w:p>
    <w:p w:rsidR="009C7909" w:rsidRPr="006761A5" w:rsidRDefault="009C7909" w:rsidP="00091D44">
      <w:pPr>
        <w:pStyle w:val="ListParagraph"/>
        <w:numPr>
          <w:ilvl w:val="0"/>
          <w:numId w:val="30"/>
        </w:numPr>
        <w:tabs>
          <w:tab w:val="left" w:pos="567"/>
        </w:tabs>
        <w:spacing w:after="120"/>
      </w:pPr>
      <w:r w:rsidRPr="00A44E49">
        <w:t xml:space="preserve">relates to a nuclear action; and </w:t>
      </w:r>
    </w:p>
    <w:p w:rsidR="009C7909" w:rsidRPr="006761A5" w:rsidRDefault="009C7909" w:rsidP="00091D44">
      <w:pPr>
        <w:pStyle w:val="ListParagraph"/>
        <w:numPr>
          <w:ilvl w:val="0"/>
          <w:numId w:val="30"/>
        </w:numPr>
        <w:tabs>
          <w:tab w:val="left" w:pos="567"/>
        </w:tabs>
        <w:spacing w:after="120"/>
        <w:ind w:left="1134" w:hanging="425"/>
      </w:pPr>
      <w:r w:rsidRPr="00A44E49">
        <w:t>has the effect of giving preference to one State or part of a State o</w:t>
      </w:r>
      <w:r>
        <w:t>ver another State or part of a S</w:t>
      </w:r>
      <w:r w:rsidRPr="00A44E49">
        <w:t>tate for nuclear actions taken:</w:t>
      </w:r>
    </w:p>
    <w:p w:rsidR="009C7909" w:rsidRPr="00EA11DB" w:rsidRDefault="009C7909" w:rsidP="00091D44">
      <w:pPr>
        <w:pStyle w:val="ListParagraph"/>
        <w:numPr>
          <w:ilvl w:val="0"/>
          <w:numId w:val="43"/>
        </w:numPr>
        <w:tabs>
          <w:tab w:val="left" w:pos="567"/>
        </w:tabs>
        <w:spacing w:after="120"/>
      </w:pPr>
      <w:r w:rsidRPr="00A44E49">
        <w:t>for the purposes of trade or commerce between Australia and another country or between two States; or</w:t>
      </w:r>
    </w:p>
    <w:p w:rsidR="009C7909" w:rsidRPr="006761A5" w:rsidRDefault="009C7909" w:rsidP="00091D44">
      <w:pPr>
        <w:pStyle w:val="ListParagraph"/>
        <w:numPr>
          <w:ilvl w:val="0"/>
          <w:numId w:val="43"/>
        </w:numPr>
        <w:tabs>
          <w:tab w:val="left" w:pos="567"/>
        </w:tabs>
        <w:spacing w:after="120"/>
      </w:pPr>
      <w:proofErr w:type="gramStart"/>
      <w:r w:rsidRPr="00A44E49">
        <w:t>by</w:t>
      </w:r>
      <w:proofErr w:type="gramEnd"/>
      <w:r w:rsidRPr="00A44E49">
        <w:t xml:space="preserve"> a constitutional corporation.</w:t>
      </w:r>
    </w:p>
    <w:p w:rsidR="009C7909" w:rsidRDefault="009C7909" w:rsidP="00091D44">
      <w:pPr>
        <w:pStyle w:val="ListParagraph"/>
        <w:numPr>
          <w:ilvl w:val="0"/>
          <w:numId w:val="9"/>
        </w:numPr>
        <w:tabs>
          <w:tab w:val="left" w:pos="567"/>
        </w:tabs>
        <w:ind w:left="567" w:hanging="567"/>
        <w:rPr>
          <w:b/>
        </w:rPr>
      </w:pPr>
      <w:r w:rsidRPr="00A44E49">
        <w:t>A bilateral agreement must not allow for the approval of an action relating to the construction or operation of:</w:t>
      </w:r>
    </w:p>
    <w:p w:rsidR="009C7909" w:rsidRPr="007A3EDE" w:rsidRDefault="009C7909" w:rsidP="00091D44">
      <w:pPr>
        <w:pStyle w:val="ListParagraph"/>
        <w:numPr>
          <w:ilvl w:val="0"/>
          <w:numId w:val="29"/>
        </w:numPr>
        <w:tabs>
          <w:tab w:val="left" w:pos="567"/>
        </w:tabs>
        <w:spacing w:after="120"/>
      </w:pPr>
      <w:r w:rsidRPr="00A44E49">
        <w:t>a nuclear fuel fabrication plant;</w:t>
      </w:r>
    </w:p>
    <w:p w:rsidR="009C7909" w:rsidRPr="006761A5" w:rsidRDefault="009C7909" w:rsidP="00091D44">
      <w:pPr>
        <w:pStyle w:val="ListParagraph"/>
        <w:numPr>
          <w:ilvl w:val="0"/>
          <w:numId w:val="29"/>
        </w:numPr>
        <w:tabs>
          <w:tab w:val="left" w:pos="567"/>
        </w:tabs>
        <w:spacing w:after="120"/>
        <w:ind w:left="1134" w:hanging="425"/>
      </w:pPr>
      <w:r w:rsidRPr="00A44E49">
        <w:t>a nuclear power plant;</w:t>
      </w:r>
    </w:p>
    <w:p w:rsidR="009C7909" w:rsidRPr="006761A5" w:rsidRDefault="009C7909" w:rsidP="00091D44">
      <w:pPr>
        <w:pStyle w:val="ListParagraph"/>
        <w:numPr>
          <w:ilvl w:val="0"/>
          <w:numId w:val="29"/>
        </w:numPr>
        <w:tabs>
          <w:tab w:val="left" w:pos="567"/>
        </w:tabs>
        <w:spacing w:after="120"/>
        <w:ind w:left="1134" w:hanging="425"/>
      </w:pPr>
      <w:r w:rsidRPr="00A44E49">
        <w:t>an enrichment plant; or</w:t>
      </w:r>
    </w:p>
    <w:p w:rsidR="009C7909" w:rsidRPr="006761A5" w:rsidRDefault="009C7909" w:rsidP="00091D44">
      <w:pPr>
        <w:pStyle w:val="ListParagraph"/>
        <w:numPr>
          <w:ilvl w:val="0"/>
          <w:numId w:val="29"/>
        </w:numPr>
        <w:tabs>
          <w:tab w:val="left" w:pos="567"/>
        </w:tabs>
        <w:spacing w:after="120"/>
        <w:ind w:left="1134" w:hanging="425"/>
      </w:pPr>
      <w:proofErr w:type="gramStart"/>
      <w:r w:rsidRPr="00A44E49">
        <w:t>a</w:t>
      </w:r>
      <w:proofErr w:type="gramEnd"/>
      <w:r w:rsidRPr="00A44E49">
        <w:t xml:space="preserve"> reprocessing facility.</w:t>
      </w:r>
      <w:r>
        <w:rPr>
          <w:rStyle w:val="EndnoteReference"/>
        </w:rPr>
        <w:endnoteReference w:id="60"/>
      </w:r>
    </w:p>
    <w:p w:rsidR="009C7909" w:rsidRPr="00046A90"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rPr>
          <w:b/>
        </w:rPr>
      </w:pPr>
      <w:r w:rsidRPr="00A44E49">
        <w:t>The community and the environment</w:t>
      </w:r>
      <w:r>
        <w:rPr>
          <w:rStyle w:val="EndnoteReference"/>
        </w:rPr>
        <w:endnoteReference w:id="61"/>
      </w:r>
      <w:r w:rsidRPr="00A44E49">
        <w:t xml:space="preserve"> are protected from impacts of nuclear actions through a combination of laws, plans, policies and programs.</w:t>
      </w:r>
      <w:r w:rsidRPr="00A44E49">
        <w:rPr>
          <w:rStyle w:val="EndnoteReference"/>
        </w:rPr>
        <w:endnoteReference w:id="62"/>
      </w:r>
    </w:p>
    <w:p w:rsidR="009C7909" w:rsidRDefault="009C7909" w:rsidP="00091D44">
      <w:pPr>
        <w:pStyle w:val="ListParagraph"/>
        <w:numPr>
          <w:ilvl w:val="0"/>
          <w:numId w:val="9"/>
        </w:numPr>
        <w:tabs>
          <w:tab w:val="left" w:pos="567"/>
        </w:tabs>
        <w:ind w:left="567" w:hanging="567"/>
        <w:rPr>
          <w:b/>
        </w:rPr>
      </w:pPr>
      <w:r>
        <w:t>The Commonwealth considers that approval bilateral agreements should encompass all permissible actions where relevant standards are met.</w:t>
      </w:r>
    </w:p>
    <w:p w:rsidR="009C7909" w:rsidRPr="00A44E49" w:rsidRDefault="009C7909" w:rsidP="009C7909">
      <w:pPr>
        <w:pStyle w:val="Heading2"/>
      </w:pPr>
      <w:bookmarkStart w:id="100" w:name="_Toc371947083"/>
      <w:bookmarkStart w:id="101" w:name="_Toc339368189"/>
      <w:bookmarkStart w:id="102" w:name="_Toc380589771"/>
      <w:r w:rsidRPr="00A44E49">
        <w:t>Commonwealth marine environment</w:t>
      </w:r>
      <w:bookmarkEnd w:id="100"/>
      <w:bookmarkEnd w:id="101"/>
      <w:bookmarkEnd w:id="102"/>
    </w:p>
    <w:p w:rsidR="009C7909" w:rsidRPr="00590286" w:rsidRDefault="009C7909" w:rsidP="009C7909">
      <w:pPr>
        <w:keepNext/>
        <w:keepLines/>
        <w:rPr>
          <w:b/>
        </w:rPr>
      </w:pPr>
      <w:r w:rsidRPr="00EC2CFC">
        <w:rPr>
          <w:b/>
          <w:i/>
        </w:rPr>
        <w:t>Outcome</w:t>
      </w:r>
      <w:r w:rsidRPr="00590286">
        <w:rPr>
          <w:b/>
        </w:rPr>
        <w:t xml:space="preserve">: </w:t>
      </w:r>
      <w:r w:rsidRPr="00EC2CFC">
        <w:rPr>
          <w:rFonts w:cs="Arial"/>
          <w:b/>
        </w:rPr>
        <w:t>The ecosystem functioning and integrity of Commonwealth marine waters are maintained or enhanced in full conformity with relevant marine bioregional plans.</w:t>
      </w:r>
      <w:r w:rsidRPr="00590286">
        <w:rPr>
          <w:rStyle w:val="EndnoteReference"/>
          <w:rFonts w:cs="Arial"/>
          <w:b/>
        </w:rPr>
        <w:endnoteReference w:id="63"/>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rsidRPr="00A44E49">
        <w:t>Approval decisions for proposed actions affecting the Commonwealth marine environment must not contravene any management plans under the EPBC Act for relevant marine reserves.</w:t>
      </w:r>
      <w:r>
        <w:rPr>
          <w:rStyle w:val="EndnoteReference"/>
        </w:rPr>
        <w:endnoteReference w:id="64"/>
      </w:r>
      <w:r w:rsidRPr="002F0767">
        <w:t xml:space="preserve"> </w:t>
      </w:r>
      <w:r w:rsidRPr="00A44E49">
        <w:t xml:space="preserve"> </w:t>
      </w:r>
    </w:p>
    <w:p w:rsidR="009C7909" w:rsidRDefault="009C7909" w:rsidP="00091D44">
      <w:pPr>
        <w:pStyle w:val="ListParagraph"/>
        <w:numPr>
          <w:ilvl w:val="0"/>
          <w:numId w:val="9"/>
        </w:numPr>
        <w:tabs>
          <w:tab w:val="left" w:pos="567"/>
        </w:tabs>
        <w:ind w:left="567" w:hanging="567"/>
        <w:rPr>
          <w:b/>
        </w:rPr>
      </w:pPr>
      <w:r w:rsidRPr="00222F2E">
        <w:lastRenderedPageBreak/>
        <w:t xml:space="preserve">Approval decisions for proposed actions affecting the Commonwealth marine environment conform </w:t>
      </w:r>
      <w:proofErr w:type="gramStart"/>
      <w:r w:rsidRPr="00222F2E">
        <w:t>with</w:t>
      </w:r>
      <w:proofErr w:type="gramEnd"/>
      <w:r w:rsidRPr="00222F2E">
        <w:t xml:space="preserve"> any relevant bioregional plans made under the EPBC Act.</w:t>
      </w:r>
      <w:r w:rsidRPr="00222F2E">
        <w:rPr>
          <w:rStyle w:val="EndnoteReference"/>
        </w:rPr>
        <w:endnoteReference w:id="65"/>
      </w:r>
    </w:p>
    <w:p w:rsidR="009C7909" w:rsidRPr="00A44E49" w:rsidRDefault="009C7909" w:rsidP="009C7909">
      <w:pPr>
        <w:spacing w:after="120"/>
        <w:rPr>
          <w:b/>
          <w:i/>
        </w:rPr>
      </w:pPr>
      <w:r w:rsidRPr="00A44E49">
        <w:rPr>
          <w:i/>
        </w:rPr>
        <w:t xml:space="preserve">Requirements for threatened and migratory species that are also marine species are addressed </w:t>
      </w:r>
      <w:r>
        <w:rPr>
          <w:i/>
        </w:rPr>
        <w:t>in paragraphs 30 to 38, above</w:t>
      </w:r>
      <w:r w:rsidRPr="00A44E49">
        <w:rPr>
          <w:i/>
        </w:rPr>
        <w:t>.  Migratory species are often one of the key issues for assessment in the marine environment, e</w:t>
      </w:r>
      <w:r>
        <w:rPr>
          <w:i/>
        </w:rPr>
        <w:t>.</w:t>
      </w:r>
      <w:r w:rsidRPr="00A44E49">
        <w:rPr>
          <w:i/>
        </w:rPr>
        <w:t>g</w:t>
      </w:r>
      <w:r>
        <w:rPr>
          <w:i/>
        </w:rPr>
        <w:t>.</w:t>
      </w:r>
      <w:r w:rsidRPr="00A44E49">
        <w:rPr>
          <w:i/>
        </w:rPr>
        <w:t xml:space="preserve"> whales and other cetaceans.</w:t>
      </w:r>
    </w:p>
    <w:p w:rsidR="009C7909" w:rsidRPr="00A44E49"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rPr>
          <w:b/>
        </w:rPr>
      </w:pPr>
      <w:r w:rsidRPr="00A44E49">
        <w:t>The Commonwealth marine environment is maintained or enhanced through a combination of laws, plans, policies and programs.</w:t>
      </w:r>
      <w:r w:rsidRPr="00A44E49">
        <w:rPr>
          <w:rStyle w:val="EndnoteReference"/>
        </w:rPr>
        <w:endnoteReference w:id="66"/>
      </w:r>
      <w:r>
        <w:t xml:space="preserve">  </w:t>
      </w:r>
    </w:p>
    <w:p w:rsidR="009C7909" w:rsidRPr="00995C62" w:rsidRDefault="009C7909" w:rsidP="009C7909">
      <w:pPr>
        <w:rPr>
          <w:i/>
        </w:rPr>
      </w:pPr>
      <w:r w:rsidRPr="00590286">
        <w:rPr>
          <w:i/>
        </w:rPr>
        <w:t xml:space="preserve">In this respect, the Commonwealth anticipates that a bilateral agreement will only relate to actions </w:t>
      </w:r>
      <w:r>
        <w:rPr>
          <w:i/>
        </w:rPr>
        <w:t xml:space="preserve">within State or Territory jurisdiction </w:t>
      </w:r>
      <w:r w:rsidRPr="00590286">
        <w:rPr>
          <w:i/>
        </w:rPr>
        <w:t>which</w:t>
      </w:r>
      <w:r>
        <w:rPr>
          <w:i/>
        </w:rPr>
        <w:t xml:space="preserve"> may have a significant</w:t>
      </w:r>
      <w:r w:rsidRPr="00590286">
        <w:rPr>
          <w:i/>
        </w:rPr>
        <w:t xml:space="preserve"> impact on the Commonwealth marine environment</w:t>
      </w:r>
      <w:r>
        <w:rPr>
          <w:i/>
        </w:rPr>
        <w:t>, for example, ocean outfall from a major coastal industrial facility.</w:t>
      </w:r>
    </w:p>
    <w:p w:rsidR="009C7909" w:rsidRPr="00A44E49" w:rsidRDefault="009C7909" w:rsidP="009C7909">
      <w:pPr>
        <w:pStyle w:val="Heading2"/>
      </w:pPr>
      <w:bookmarkStart w:id="103" w:name="_Toc371947084"/>
      <w:bookmarkStart w:id="104" w:name="_Toc339368190"/>
      <w:bookmarkStart w:id="105" w:name="_Toc380589772"/>
      <w:r w:rsidRPr="00A44E49">
        <w:t>Great Barrier Reef Marine Park</w:t>
      </w:r>
      <w:bookmarkEnd w:id="103"/>
      <w:bookmarkEnd w:id="104"/>
      <w:bookmarkEnd w:id="105"/>
    </w:p>
    <w:p w:rsidR="009C7909" w:rsidRDefault="009C7909" w:rsidP="00091D44">
      <w:pPr>
        <w:pStyle w:val="ListParagraph"/>
        <w:numPr>
          <w:ilvl w:val="0"/>
          <w:numId w:val="9"/>
        </w:numPr>
        <w:tabs>
          <w:tab w:val="left" w:pos="567"/>
        </w:tabs>
        <w:ind w:left="567" w:hanging="567"/>
      </w:pPr>
      <w:r w:rsidRPr="00256EE4">
        <w:rPr>
          <w:bCs/>
        </w:rPr>
        <w:t>The</w:t>
      </w:r>
      <w:r w:rsidRPr="00A44E49">
        <w:t xml:space="preserve"> Great Barrier Reef Marine Park has a special status, as it is the substantial part of a World Heritage area and a separate matter of national environmental significance in its own right.  The Marine Park contains both Commonwealth and State waters.  The Commonwealth and Queensland governments are working together to undertake a comprehensive strategic assessment of the Great Barrier Reef World Heritage Area and the adjacent coastal zone.  </w:t>
      </w:r>
    </w:p>
    <w:p w:rsidR="009C7909" w:rsidRDefault="009C7909" w:rsidP="00091D44">
      <w:pPr>
        <w:pStyle w:val="ListParagraph"/>
        <w:numPr>
          <w:ilvl w:val="0"/>
          <w:numId w:val="9"/>
        </w:numPr>
        <w:tabs>
          <w:tab w:val="left" w:pos="567"/>
        </w:tabs>
        <w:ind w:left="567" w:hanging="567"/>
      </w:pPr>
      <w:r w:rsidRPr="00A44E49">
        <w:t xml:space="preserve">The Commonwealth proposes that the strategic assessment continue to its conclusion and that the bilateral </w:t>
      </w:r>
      <w:r>
        <w:t xml:space="preserve">agreement </w:t>
      </w:r>
      <w:r w:rsidRPr="00A44E49">
        <w:t xml:space="preserve">address other matters </w:t>
      </w:r>
      <w:r>
        <w:t xml:space="preserve">in ways that are complementary to </w:t>
      </w:r>
      <w:r w:rsidRPr="00A44E49">
        <w:t xml:space="preserve">the strategic assessment. Information about the strategic assessment is at: </w:t>
      </w:r>
      <w:r w:rsidRPr="00011E81">
        <w:t>http://www.environment.gov.au/topics/environment-protection/strategic-assessments/great-barrier-reef</w:t>
      </w:r>
    </w:p>
    <w:p w:rsidR="009C7909" w:rsidRPr="00EC2CFC" w:rsidRDefault="009C7909" w:rsidP="009C7909">
      <w:pPr>
        <w:rPr>
          <w:b/>
        </w:rPr>
      </w:pPr>
      <w:r w:rsidRPr="00EC2CFC">
        <w:rPr>
          <w:b/>
          <w:i/>
        </w:rPr>
        <w:t>Outcomes</w:t>
      </w:r>
      <w:r w:rsidRPr="00011E81">
        <w:rPr>
          <w:b/>
        </w:rPr>
        <w:t xml:space="preserve">: </w:t>
      </w:r>
      <w:r w:rsidRPr="00EC2CFC">
        <w:rPr>
          <w:rFonts w:cs="Arial"/>
          <w:b/>
        </w:rPr>
        <w:t xml:space="preserve">The outstanding universal value of the Great Barrier Reef Marine Park, as a World Heritage property, </w:t>
      </w:r>
      <w:r>
        <w:rPr>
          <w:rFonts w:cs="Arial"/>
          <w:b/>
        </w:rPr>
        <w:t>is</w:t>
      </w:r>
      <w:r w:rsidRPr="00EC2CFC">
        <w:rPr>
          <w:rFonts w:cs="Arial"/>
          <w:b/>
        </w:rPr>
        <w:t xml:space="preserve"> identified, protected, conserved, presented and transmitted to future generations.</w:t>
      </w:r>
      <w:r w:rsidRPr="00EC2CFC">
        <w:rPr>
          <w:rStyle w:val="EndnoteReference"/>
          <w:rFonts w:cs="Arial"/>
          <w:b/>
        </w:rPr>
        <w:endnoteReference w:id="67"/>
      </w:r>
      <w:r w:rsidRPr="00EC2CFC">
        <w:rPr>
          <w:rFonts w:cs="Arial"/>
          <w:b/>
        </w:rPr>
        <w:t xml:space="preserve">  </w:t>
      </w:r>
    </w:p>
    <w:p w:rsidR="009C7909" w:rsidRPr="00590286" w:rsidRDefault="009C7909" w:rsidP="009C7909">
      <w:pPr>
        <w:rPr>
          <w:rFonts w:cs="Arial"/>
          <w:b/>
        </w:rPr>
      </w:pPr>
      <w:r w:rsidRPr="00EC2CFC">
        <w:rPr>
          <w:rFonts w:cs="Arial"/>
          <w:b/>
        </w:rPr>
        <w:t>The environmental, biodiversity and heritage values of the Great Barrier Reef Marine Park are protected and conserved for the long term, consistent with the objects of the Great Barrier Reef Marine Park Act 1975.</w:t>
      </w:r>
      <w:r w:rsidRPr="00590286">
        <w:rPr>
          <w:rStyle w:val="EndnoteReference"/>
          <w:rFonts w:cs="Arial"/>
          <w:b/>
        </w:rPr>
        <w:endnoteReference w:id="68"/>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rsidRPr="00A44E49">
        <w:t xml:space="preserve">Approval decisions for proposed actions </w:t>
      </w:r>
      <w:r>
        <w:t xml:space="preserve">outside </w:t>
      </w:r>
      <w:r w:rsidRPr="00A44E49">
        <w:t xml:space="preserve">the Great Barrier Reef Marine Park </w:t>
      </w:r>
      <w:r w:rsidRPr="00BB122E">
        <w:t xml:space="preserve">likely to affect </w:t>
      </w:r>
      <w:r>
        <w:t xml:space="preserve">the </w:t>
      </w:r>
      <w:r w:rsidRPr="00BB122E">
        <w:t>environment in the Marine Park</w:t>
      </w:r>
      <w:r w:rsidRPr="00A44E49">
        <w:t xml:space="preserve"> must not contravene any zoning or other plans under the </w:t>
      </w:r>
      <w:r w:rsidRPr="00A44E49">
        <w:rPr>
          <w:i/>
        </w:rPr>
        <w:t>Great Barrier Reef Marine Park Act 1975</w:t>
      </w:r>
      <w:r w:rsidRPr="00A44E49">
        <w:t>.</w:t>
      </w:r>
    </w:p>
    <w:p w:rsidR="009C7909" w:rsidRPr="007B4D47" w:rsidRDefault="009C7909" w:rsidP="009C7909">
      <w:pPr>
        <w:spacing w:after="120"/>
        <w:rPr>
          <w:b/>
          <w:i/>
        </w:rPr>
      </w:pPr>
      <w:r>
        <w:rPr>
          <w:i/>
        </w:rPr>
        <w:t>S</w:t>
      </w:r>
      <w:r w:rsidRPr="00A44E49">
        <w:rPr>
          <w:i/>
        </w:rPr>
        <w:t xml:space="preserve">tandards applicable to the Great Barrier Reef Marine Park will be </w:t>
      </w:r>
      <w:r>
        <w:rPr>
          <w:i/>
        </w:rPr>
        <w:t xml:space="preserve">developed and </w:t>
      </w:r>
      <w:r w:rsidRPr="00A44E49">
        <w:rPr>
          <w:i/>
        </w:rPr>
        <w:t>met through the strategic assessment currently in progress</w:t>
      </w:r>
      <w:r>
        <w:rPr>
          <w:i/>
        </w:rPr>
        <w:t xml:space="preserve"> relating to the Marine Park and the adjacent Queensland coast</w:t>
      </w:r>
      <w:r w:rsidRPr="00A44E49">
        <w:rPr>
          <w:i/>
        </w:rPr>
        <w:t xml:space="preserve">. </w:t>
      </w:r>
      <w:r w:rsidRPr="007B4D47">
        <w:rPr>
          <w:i/>
        </w:rPr>
        <w:t xml:space="preserve">The Marine Park itself is managed by the Great Barrier Reef Marine Park Authority. </w:t>
      </w:r>
    </w:p>
    <w:p w:rsidR="009C7909" w:rsidRPr="00A44E49" w:rsidRDefault="009C7909" w:rsidP="009C7909">
      <w:pPr>
        <w:spacing w:after="120"/>
        <w:rPr>
          <w:b/>
          <w:i/>
        </w:rPr>
      </w:pPr>
      <w:r w:rsidRPr="00A44E49">
        <w:rPr>
          <w:i/>
        </w:rPr>
        <w:lastRenderedPageBreak/>
        <w:t xml:space="preserve">Requirements for the Commonwealth marine area are addressed </w:t>
      </w:r>
      <w:r>
        <w:rPr>
          <w:i/>
        </w:rPr>
        <w:t>in paragraphs 52 to 54, above</w:t>
      </w:r>
      <w:r w:rsidRPr="00A44E49">
        <w:rPr>
          <w:i/>
        </w:rPr>
        <w:t xml:space="preserve">.  Requirements for World Heritage and National Heritage are addressed </w:t>
      </w:r>
      <w:r>
        <w:rPr>
          <w:i/>
        </w:rPr>
        <w:t xml:space="preserve">in paragraphs 39 to 47, above.  </w:t>
      </w:r>
      <w:r w:rsidRPr="00A44E49">
        <w:rPr>
          <w:i/>
        </w:rPr>
        <w:t>These requirements will almost always be also relevant to actions relating to the Great Barrier Reef Marine Park.</w:t>
      </w:r>
    </w:p>
    <w:p w:rsidR="009C7909" w:rsidRPr="00A44E49" w:rsidRDefault="009C7909" w:rsidP="009C7909">
      <w:pPr>
        <w:pStyle w:val="Heading3"/>
      </w:pPr>
      <w:r w:rsidRPr="00A44E49">
        <w:t>Considerations for accreditation:</w:t>
      </w:r>
    </w:p>
    <w:p w:rsidR="009C7909" w:rsidRPr="00A44E49" w:rsidRDefault="009C7909" w:rsidP="009C7909">
      <w:pPr>
        <w:rPr>
          <w:b/>
          <w:i/>
        </w:rPr>
      </w:pPr>
      <w:r>
        <w:rPr>
          <w:i/>
        </w:rPr>
        <w:t>See above – standards relating to the Marine Park will be developed and met through a strategic assessment</w:t>
      </w:r>
      <w:r w:rsidRPr="00A44E49">
        <w:rPr>
          <w:i/>
        </w:rPr>
        <w:t xml:space="preserve">. </w:t>
      </w:r>
    </w:p>
    <w:p w:rsidR="009C7909" w:rsidRPr="00A44E49" w:rsidRDefault="009C7909" w:rsidP="009C7909">
      <w:pPr>
        <w:pStyle w:val="Heading2"/>
      </w:pPr>
      <w:bookmarkStart w:id="106" w:name="_Toc371947085"/>
      <w:bookmarkStart w:id="107" w:name="_Toc339368191"/>
      <w:bookmarkStart w:id="108" w:name="_Toc380589773"/>
      <w:bookmarkEnd w:id="74"/>
      <w:bookmarkEnd w:id="75"/>
      <w:r w:rsidRPr="00A44E49">
        <w:t xml:space="preserve">System </w:t>
      </w:r>
      <w:r>
        <w:t>s</w:t>
      </w:r>
      <w:r w:rsidRPr="00A44E49">
        <w:t>tandards</w:t>
      </w:r>
      <w:bookmarkEnd w:id="106"/>
      <w:bookmarkEnd w:id="107"/>
      <w:bookmarkEnd w:id="108"/>
      <w:r>
        <w:t xml:space="preserve"> </w:t>
      </w:r>
    </w:p>
    <w:p w:rsidR="009C7909" w:rsidRDefault="009C7909" w:rsidP="00091D44">
      <w:pPr>
        <w:pStyle w:val="ListParagraph"/>
        <w:numPr>
          <w:ilvl w:val="0"/>
          <w:numId w:val="9"/>
        </w:numPr>
        <w:tabs>
          <w:tab w:val="left" w:pos="567"/>
        </w:tabs>
        <w:ind w:left="567" w:hanging="567"/>
      </w:pPr>
      <w:r w:rsidRPr="00A44E49">
        <w:t>The overarching system outcome from this reform is:</w:t>
      </w:r>
    </w:p>
    <w:p w:rsidR="009C7909" w:rsidRPr="00A44E49" w:rsidRDefault="009C7909" w:rsidP="009C7909">
      <w:pPr>
        <w:widowControl w:val="0"/>
        <w:ind w:left="720"/>
        <w:rPr>
          <w:i/>
        </w:rPr>
      </w:pPr>
      <w:r w:rsidRPr="00A44E49">
        <w:rPr>
          <w:i/>
        </w:rPr>
        <w:t>The community has confidence that systems will deliver certainty, efficiency, transparency, appropriate opportunities for public engagement and legally robust decisions.</w:t>
      </w:r>
    </w:p>
    <w:p w:rsidR="009C7909" w:rsidRDefault="009C7909" w:rsidP="00091D44">
      <w:pPr>
        <w:pStyle w:val="ListParagraph"/>
        <w:numPr>
          <w:ilvl w:val="0"/>
          <w:numId w:val="9"/>
        </w:numPr>
        <w:tabs>
          <w:tab w:val="left" w:pos="567"/>
        </w:tabs>
        <w:ind w:left="567" w:hanging="567"/>
      </w:pPr>
      <w:bookmarkStart w:id="109" w:name="_Toc327807496"/>
      <w:bookmarkStart w:id="110" w:name="_Toc327900138"/>
      <w:r w:rsidRPr="00A44E49">
        <w:t xml:space="preserve">The section below sets out outcomes and related standards that go towards delivering overarching system outcomes. </w:t>
      </w:r>
    </w:p>
    <w:p w:rsidR="009C7909" w:rsidRPr="00A44E49" w:rsidRDefault="009C7909" w:rsidP="009C7909">
      <w:pPr>
        <w:pStyle w:val="Heading2"/>
      </w:pPr>
      <w:bookmarkStart w:id="111" w:name="_Toc327807497"/>
      <w:bookmarkStart w:id="112" w:name="_Toc371947086"/>
      <w:bookmarkStart w:id="113" w:name="_Toc339368192"/>
      <w:bookmarkStart w:id="114" w:name="_Toc380589774"/>
      <w:bookmarkEnd w:id="109"/>
      <w:bookmarkEnd w:id="110"/>
      <w:r w:rsidRPr="00A44E49">
        <w:t xml:space="preserve">Identifying </w:t>
      </w:r>
      <w:bookmarkEnd w:id="111"/>
      <w:r>
        <w:t>m</w:t>
      </w:r>
      <w:r w:rsidRPr="00A44E49">
        <w:t xml:space="preserve">atters of </w:t>
      </w:r>
      <w:r>
        <w:t>n</w:t>
      </w:r>
      <w:r w:rsidRPr="00A44E49">
        <w:t xml:space="preserve">ational </w:t>
      </w:r>
      <w:r>
        <w:t>e</w:t>
      </w:r>
      <w:r w:rsidRPr="00A44E49">
        <w:t xml:space="preserve">nvironmental </w:t>
      </w:r>
      <w:r>
        <w:t>s</w:t>
      </w:r>
      <w:r w:rsidRPr="00A44E49">
        <w:t>ignificance</w:t>
      </w:r>
      <w:bookmarkEnd w:id="112"/>
      <w:bookmarkEnd w:id="113"/>
      <w:bookmarkEnd w:id="114"/>
    </w:p>
    <w:p w:rsidR="009C7909" w:rsidRPr="00590286" w:rsidRDefault="009C7909" w:rsidP="009C7909">
      <w:pPr>
        <w:keepNext/>
        <w:keepLines/>
        <w:spacing w:after="120"/>
        <w:rPr>
          <w:b/>
          <w:i/>
        </w:rPr>
      </w:pPr>
      <w:r w:rsidRPr="00545FCB">
        <w:rPr>
          <w:b/>
          <w:i/>
        </w:rPr>
        <w:t>Outcome</w:t>
      </w:r>
      <w:r w:rsidRPr="00590286">
        <w:rPr>
          <w:b/>
        </w:rPr>
        <w:t xml:space="preserve">: </w:t>
      </w:r>
      <w:r w:rsidRPr="00545FCB">
        <w:rPr>
          <w:b/>
        </w:rPr>
        <w:t>Deliver certainty and efficiency by systematically identifying actions that are likely to have a significant impact on a matter of national environmental significance</w:t>
      </w:r>
      <w:r w:rsidRPr="00590286">
        <w:rPr>
          <w:b/>
          <w:i/>
        </w:rPr>
        <w:t>.</w:t>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rsidRPr="00A44E49">
        <w:t>The accredited process</w:t>
      </w:r>
      <w:r>
        <w:t xml:space="preserve"> or arrangement</w:t>
      </w:r>
      <w:r w:rsidRPr="00A44E49">
        <w:t xml:space="preserve"> </w:t>
      </w:r>
      <w:r>
        <w:t xml:space="preserve">for identifying matters of national environmental significance </w:t>
      </w:r>
      <w:r w:rsidRPr="00A44E49">
        <w:t>must be set out in</w:t>
      </w:r>
      <w:r>
        <w:t>, or in force under,</w:t>
      </w:r>
      <w:r w:rsidRPr="00A44E49">
        <w:t xml:space="preserve"> a law of the State or </w:t>
      </w:r>
      <w:r w:rsidRPr="00576E30">
        <w:t>Territory.</w:t>
      </w:r>
      <w:r w:rsidRPr="00576E30">
        <w:rPr>
          <w:rStyle w:val="EndnoteReference"/>
        </w:rPr>
        <w:endnoteReference w:id="69"/>
      </w:r>
      <w:r w:rsidRPr="00576E30">
        <w:t xml:space="preserve">   </w:t>
      </w:r>
    </w:p>
    <w:p w:rsidR="009C7909" w:rsidRDefault="009C7909" w:rsidP="00091D44">
      <w:pPr>
        <w:pStyle w:val="ListParagraph"/>
        <w:numPr>
          <w:ilvl w:val="0"/>
          <w:numId w:val="9"/>
        </w:numPr>
        <w:tabs>
          <w:tab w:val="left" w:pos="567"/>
        </w:tabs>
        <w:ind w:left="567" w:hanging="567"/>
        <w:rPr>
          <w:b/>
        </w:rPr>
      </w:pPr>
      <w:r w:rsidRPr="00A44E49">
        <w:t xml:space="preserve">There </w:t>
      </w:r>
      <w:r>
        <w:t xml:space="preserve">must be </w:t>
      </w:r>
      <w:r w:rsidRPr="00A44E49">
        <w:t>a</w:t>
      </w:r>
      <w:r>
        <w:t>n auditable</w:t>
      </w:r>
      <w:r w:rsidRPr="00A44E49">
        <w:t xml:space="preserve"> system to </w:t>
      </w:r>
      <w:r w:rsidRPr="00A44E49">
        <w:rPr>
          <w:rFonts w:cs="Arial"/>
        </w:rPr>
        <w:t>identify</w:t>
      </w:r>
      <w:r w:rsidRPr="00A44E49">
        <w:t xml:space="preserve"> whether proposed actions are likely to have a significant impact on a matter of nati</w:t>
      </w:r>
      <w:r>
        <w:t>onal environmental significance, including:</w:t>
      </w:r>
    </w:p>
    <w:p w:rsidR="009C7909" w:rsidRPr="007A3EDE" w:rsidRDefault="009C7909" w:rsidP="00091D44">
      <w:pPr>
        <w:pStyle w:val="ListParagraph"/>
        <w:numPr>
          <w:ilvl w:val="0"/>
          <w:numId w:val="28"/>
        </w:numPr>
        <w:tabs>
          <w:tab w:val="left" w:pos="567"/>
        </w:tabs>
        <w:spacing w:after="120"/>
      </w:pPr>
      <w:r w:rsidRPr="009145A9">
        <w:t>on each species or ecological community;</w:t>
      </w:r>
    </w:p>
    <w:p w:rsidR="009C7909" w:rsidRDefault="009C7909" w:rsidP="00091D44">
      <w:pPr>
        <w:pStyle w:val="ListParagraph"/>
        <w:numPr>
          <w:ilvl w:val="0"/>
          <w:numId w:val="28"/>
        </w:numPr>
        <w:tabs>
          <w:tab w:val="left" w:pos="567"/>
        </w:tabs>
        <w:spacing w:after="120"/>
        <w:ind w:left="1134" w:hanging="425"/>
      </w:pPr>
      <w:r w:rsidRPr="006C77B3">
        <w:t>on each migratory species;</w:t>
      </w:r>
    </w:p>
    <w:p w:rsidR="009C7909" w:rsidRDefault="009C7909" w:rsidP="00091D44">
      <w:pPr>
        <w:pStyle w:val="ListParagraph"/>
        <w:numPr>
          <w:ilvl w:val="0"/>
          <w:numId w:val="28"/>
        </w:numPr>
        <w:tabs>
          <w:tab w:val="left" w:pos="567"/>
        </w:tabs>
        <w:spacing w:after="120"/>
        <w:ind w:left="1134" w:hanging="425"/>
      </w:pPr>
      <w:r w:rsidRPr="009145A9">
        <w:t>on each National Heritage place;</w:t>
      </w:r>
    </w:p>
    <w:p w:rsidR="009C7909" w:rsidRDefault="009C7909" w:rsidP="00091D44">
      <w:pPr>
        <w:pStyle w:val="ListParagraph"/>
        <w:numPr>
          <w:ilvl w:val="0"/>
          <w:numId w:val="28"/>
        </w:numPr>
        <w:tabs>
          <w:tab w:val="left" w:pos="567"/>
        </w:tabs>
        <w:spacing w:after="120"/>
        <w:ind w:left="1134" w:hanging="425"/>
      </w:pPr>
      <w:r w:rsidRPr="009145A9">
        <w:t>on each World Heritage property;</w:t>
      </w:r>
    </w:p>
    <w:p w:rsidR="009C7909" w:rsidRDefault="009C7909" w:rsidP="00091D44">
      <w:pPr>
        <w:pStyle w:val="ListParagraph"/>
        <w:numPr>
          <w:ilvl w:val="0"/>
          <w:numId w:val="28"/>
        </w:numPr>
        <w:tabs>
          <w:tab w:val="left" w:pos="567"/>
        </w:tabs>
        <w:spacing w:after="120"/>
        <w:ind w:left="1134" w:hanging="425"/>
      </w:pPr>
      <w:r w:rsidRPr="009145A9">
        <w:t xml:space="preserve">on each </w:t>
      </w:r>
      <w:proofErr w:type="spellStart"/>
      <w:r w:rsidRPr="009145A9">
        <w:t>Ramsar</w:t>
      </w:r>
      <w:proofErr w:type="spellEnd"/>
      <w:r w:rsidRPr="009145A9">
        <w:t xml:space="preserve"> wetland;</w:t>
      </w:r>
    </w:p>
    <w:p w:rsidR="009C7909" w:rsidRPr="007A3EDE" w:rsidRDefault="009C7909" w:rsidP="00091D44">
      <w:pPr>
        <w:pStyle w:val="ListParagraph"/>
        <w:numPr>
          <w:ilvl w:val="0"/>
          <w:numId w:val="28"/>
        </w:numPr>
        <w:tabs>
          <w:tab w:val="left" w:pos="567"/>
        </w:tabs>
        <w:spacing w:after="120"/>
        <w:ind w:left="1134" w:hanging="425"/>
      </w:pPr>
      <w:r w:rsidRPr="009145A9">
        <w:t>on the environment (for nuclear actions or actions in, on impacting on, the Commonwealth marine environment</w:t>
      </w:r>
      <w:r>
        <w:t>)</w:t>
      </w:r>
      <w:r w:rsidRPr="009145A9">
        <w:t>; and</w:t>
      </w:r>
    </w:p>
    <w:p w:rsidR="009C7909" w:rsidRPr="006761A5" w:rsidRDefault="009C7909" w:rsidP="00091D44">
      <w:pPr>
        <w:pStyle w:val="ListParagraph"/>
        <w:numPr>
          <w:ilvl w:val="0"/>
          <w:numId w:val="28"/>
        </w:numPr>
        <w:tabs>
          <w:tab w:val="left" w:pos="567"/>
        </w:tabs>
        <w:spacing w:after="120"/>
        <w:ind w:left="1134" w:hanging="425"/>
      </w:pPr>
      <w:proofErr w:type="gramStart"/>
      <w:r>
        <w:t>o</w:t>
      </w:r>
      <w:r w:rsidRPr="009145A9">
        <w:t>n</w:t>
      </w:r>
      <w:proofErr w:type="gramEnd"/>
      <w:r w:rsidRPr="009145A9">
        <w:t xml:space="preserve"> the Great Barrier Reef Marine Park</w:t>
      </w:r>
      <w:r>
        <w:t>.</w:t>
      </w:r>
    </w:p>
    <w:p w:rsidR="009C7909" w:rsidRDefault="009C7909" w:rsidP="00091D44">
      <w:pPr>
        <w:pStyle w:val="ListParagraph"/>
        <w:numPr>
          <w:ilvl w:val="0"/>
          <w:numId w:val="9"/>
        </w:numPr>
        <w:tabs>
          <w:tab w:val="left" w:pos="567"/>
        </w:tabs>
        <w:ind w:left="567" w:hanging="567"/>
        <w:rPr>
          <w:b/>
        </w:rPr>
      </w:pPr>
      <w:r>
        <w:t>T</w:t>
      </w:r>
      <w:r w:rsidRPr="00A44E49">
        <w:t>here has been or will be adequate assessment of the impacts (the EPBC Act defines impact broadly to include direct, indirect and facilitated impacts</w:t>
      </w:r>
      <w:r w:rsidRPr="00B23097">
        <w:rPr>
          <w:rStyle w:val="EndnoteReference"/>
        </w:rPr>
        <w:endnoteReference w:id="70"/>
      </w:r>
      <w:r w:rsidRPr="00B23097">
        <w:t>)</w:t>
      </w:r>
      <w:r w:rsidRPr="00A44E49">
        <w:t xml:space="preserve"> on matters of national environmental significance covered by the </w:t>
      </w:r>
      <w:r w:rsidRPr="00576E30">
        <w:t>agreement.</w:t>
      </w:r>
      <w:r w:rsidRPr="00576E30">
        <w:rPr>
          <w:rStyle w:val="EndnoteReference"/>
        </w:rPr>
        <w:endnoteReference w:id="71"/>
      </w:r>
    </w:p>
    <w:p w:rsidR="009C7909" w:rsidRDefault="009C7909" w:rsidP="00091D44">
      <w:pPr>
        <w:pStyle w:val="ListParagraph"/>
        <w:numPr>
          <w:ilvl w:val="0"/>
          <w:numId w:val="9"/>
        </w:numPr>
        <w:tabs>
          <w:tab w:val="left" w:pos="567"/>
        </w:tabs>
        <w:ind w:left="567" w:hanging="567"/>
        <w:rPr>
          <w:b/>
        </w:rPr>
      </w:pPr>
      <w:r w:rsidRPr="00A44E49">
        <w:lastRenderedPageBreak/>
        <w:t xml:space="preserve">In relation to World Heritage properties, an assessment process should identify the </w:t>
      </w:r>
      <w:r>
        <w:t xml:space="preserve">outstanding universal </w:t>
      </w:r>
      <w:r w:rsidRPr="00A44E49">
        <w:t xml:space="preserve">values of the </w:t>
      </w:r>
      <w:r w:rsidRPr="00B8725A">
        <w:t>property likely to be affected by the action.</w:t>
      </w:r>
      <w:r w:rsidRPr="00B8725A">
        <w:rPr>
          <w:rStyle w:val="EndnoteReference"/>
        </w:rPr>
        <w:endnoteReference w:id="72"/>
      </w:r>
      <w:r w:rsidRPr="006A258A">
        <w:t xml:space="preserve"> </w:t>
      </w:r>
    </w:p>
    <w:p w:rsidR="009C7909" w:rsidRDefault="009C7909" w:rsidP="00091D44">
      <w:pPr>
        <w:pStyle w:val="ListParagraph"/>
        <w:numPr>
          <w:ilvl w:val="0"/>
          <w:numId w:val="9"/>
        </w:numPr>
        <w:tabs>
          <w:tab w:val="left" w:pos="567"/>
        </w:tabs>
        <w:ind w:left="567" w:hanging="567"/>
        <w:rPr>
          <w:b/>
        </w:rPr>
      </w:pPr>
      <w:r w:rsidRPr="006A258A">
        <w:t xml:space="preserve">In relation to </w:t>
      </w:r>
      <w:proofErr w:type="spellStart"/>
      <w:r w:rsidRPr="00A44E49">
        <w:t>Ramsar</w:t>
      </w:r>
      <w:proofErr w:type="spellEnd"/>
      <w:r w:rsidRPr="00A44E49">
        <w:t xml:space="preserve"> wetlands, an assessment process should identify the parts of the ecological character of the wetland likely to be affected by the action.</w:t>
      </w:r>
      <w:r w:rsidRPr="000A339D">
        <w:rPr>
          <w:rStyle w:val="EndnoteReference"/>
        </w:rPr>
        <w:endnoteReference w:id="73"/>
      </w:r>
    </w:p>
    <w:p w:rsidR="009C7909" w:rsidRPr="00A44E49"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rPr>
          <w:b/>
        </w:rPr>
      </w:pPr>
      <w:r w:rsidRPr="00A44E49">
        <w:t>Proponents are required to refer screening documentation about the proposed action to the State or Territory decision-maker for determination as to whether a proposal is likely to have a significant impact on a matter of national environmental significance.</w:t>
      </w:r>
      <w:r w:rsidRPr="000A339D">
        <w:rPr>
          <w:rStyle w:val="EndnoteReference"/>
        </w:rPr>
        <w:endnoteReference w:id="74"/>
      </w:r>
      <w:r w:rsidRPr="00A44E49">
        <w:t xml:space="preserve"> </w:t>
      </w:r>
    </w:p>
    <w:p w:rsidR="009C7909" w:rsidRDefault="009C7909" w:rsidP="00091D44">
      <w:pPr>
        <w:pStyle w:val="ListParagraph"/>
        <w:numPr>
          <w:ilvl w:val="0"/>
          <w:numId w:val="9"/>
        </w:numPr>
        <w:tabs>
          <w:tab w:val="left" w:pos="567"/>
        </w:tabs>
        <w:ind w:left="567" w:hanging="567"/>
        <w:rPr>
          <w:b/>
        </w:rPr>
      </w:pPr>
      <w:r w:rsidRPr="00A44E49">
        <w:t>If screening documentation has not been referred, decision-makers are able to require that it be referred if the proposed action is likely to have a significant impact on a matter of national environmental significance</w:t>
      </w:r>
      <w:r w:rsidRPr="000A339D">
        <w:t>.</w:t>
      </w:r>
      <w:r w:rsidRPr="000A339D">
        <w:rPr>
          <w:rStyle w:val="EndnoteReference"/>
        </w:rPr>
        <w:endnoteReference w:id="75"/>
      </w:r>
      <w:r w:rsidRPr="00A44E49">
        <w:t xml:space="preserve">  </w:t>
      </w:r>
    </w:p>
    <w:p w:rsidR="009C7909" w:rsidRDefault="009C7909" w:rsidP="00091D44">
      <w:pPr>
        <w:pStyle w:val="ListParagraph"/>
        <w:numPr>
          <w:ilvl w:val="0"/>
          <w:numId w:val="9"/>
        </w:numPr>
        <w:tabs>
          <w:tab w:val="left" w:pos="567"/>
        </w:tabs>
        <w:ind w:left="567" w:hanging="567"/>
        <w:rPr>
          <w:b/>
        </w:rPr>
      </w:pPr>
      <w:r w:rsidRPr="00A44E49">
        <w:t>A Commonwealth agency may refer a proposal by a third party to the State or Territory decision</w:t>
      </w:r>
      <w:r w:rsidRPr="00A44E49">
        <w:noBreakHyphen/>
      </w:r>
      <w:proofErr w:type="spellStart"/>
      <w:r w:rsidRPr="00A44E49">
        <w:t>maker</w:t>
      </w:r>
      <w:proofErr w:type="spellEnd"/>
      <w:r w:rsidRPr="00A44E49">
        <w:t xml:space="preserve"> for a decision on whether it requires assessment for its likely impacts on matters of national environmental significance.</w:t>
      </w:r>
      <w:r w:rsidRPr="000A339D">
        <w:rPr>
          <w:rStyle w:val="EndnoteReference"/>
        </w:rPr>
        <w:endnoteReference w:id="76"/>
      </w:r>
    </w:p>
    <w:p w:rsidR="009C7909" w:rsidRDefault="009C7909" w:rsidP="00091D44">
      <w:pPr>
        <w:pStyle w:val="ListParagraph"/>
        <w:numPr>
          <w:ilvl w:val="0"/>
          <w:numId w:val="9"/>
        </w:numPr>
        <w:tabs>
          <w:tab w:val="left" w:pos="567"/>
        </w:tabs>
        <w:ind w:left="567" w:hanging="567"/>
        <w:rPr>
          <w:b/>
        </w:rPr>
      </w:pPr>
      <w:r w:rsidRPr="00A44E49">
        <w:t>Screening documentation includes sufficient information to identify all likely impacts on matters of national environmental significance.</w:t>
      </w:r>
      <w:r w:rsidRPr="000A339D">
        <w:rPr>
          <w:rStyle w:val="EndnoteReference"/>
        </w:rPr>
        <w:endnoteReference w:id="77"/>
      </w:r>
    </w:p>
    <w:p w:rsidR="009C7909" w:rsidRDefault="009C7909" w:rsidP="00091D44">
      <w:pPr>
        <w:pStyle w:val="ListParagraph"/>
        <w:numPr>
          <w:ilvl w:val="0"/>
          <w:numId w:val="9"/>
        </w:numPr>
        <w:tabs>
          <w:tab w:val="left" w:pos="567"/>
        </w:tabs>
        <w:ind w:left="567" w:hanging="567"/>
        <w:rPr>
          <w:b/>
        </w:rPr>
      </w:pPr>
      <w:r w:rsidRPr="00A44E49">
        <w:t>To ensure that propone</w:t>
      </w:r>
      <w:r>
        <w:t>nts do not avoid assessment by ‘splitting’</w:t>
      </w:r>
      <w:r w:rsidRPr="00A44E49">
        <w:t xml:space="preserve"> projects, decision-makers consider whether proposed actions are part of a larger action. </w:t>
      </w:r>
      <w:r>
        <w:t xml:space="preserve">  </w:t>
      </w:r>
      <w:r w:rsidRPr="00A44E49">
        <w:t>Where proposed actions are part of a larger action, the decision-maker requires that it be assessed as part of the larger action.</w:t>
      </w:r>
      <w:r w:rsidRPr="000A339D">
        <w:rPr>
          <w:rStyle w:val="EndnoteReference"/>
        </w:rPr>
        <w:endnoteReference w:id="78"/>
      </w:r>
    </w:p>
    <w:p w:rsidR="009C7909" w:rsidRDefault="009C7909" w:rsidP="00091D44">
      <w:pPr>
        <w:pStyle w:val="ListParagraph"/>
        <w:numPr>
          <w:ilvl w:val="0"/>
          <w:numId w:val="9"/>
        </w:numPr>
        <w:tabs>
          <w:tab w:val="left" w:pos="567"/>
        </w:tabs>
        <w:ind w:left="567" w:hanging="567"/>
        <w:rPr>
          <w:b/>
        </w:rPr>
      </w:pPr>
      <w:r w:rsidRPr="00A44E49">
        <w:t>When determining whether an action is likely to have a significant impact on matters of national environmental significance, decision-makers consider information in screening documentation and public comments received</w:t>
      </w:r>
      <w:r w:rsidRPr="000A339D">
        <w:rPr>
          <w:rStyle w:val="EndnoteReference"/>
        </w:rPr>
        <w:endnoteReference w:id="79"/>
      </w:r>
      <w:r w:rsidRPr="00A44E49">
        <w:t xml:space="preserve"> on those documents.</w:t>
      </w:r>
      <w:r w:rsidRPr="000A339D">
        <w:rPr>
          <w:rStyle w:val="EndnoteReference"/>
        </w:rPr>
        <w:endnoteReference w:id="80"/>
      </w:r>
      <w:r w:rsidRPr="00A44E49">
        <w:t xml:space="preserve"> </w:t>
      </w:r>
    </w:p>
    <w:p w:rsidR="009C7909" w:rsidRDefault="009C7909" w:rsidP="00091D44">
      <w:pPr>
        <w:pStyle w:val="ListParagraph"/>
        <w:numPr>
          <w:ilvl w:val="0"/>
          <w:numId w:val="9"/>
        </w:numPr>
        <w:tabs>
          <w:tab w:val="left" w:pos="567"/>
        </w:tabs>
        <w:ind w:left="567" w:hanging="567"/>
        <w:rPr>
          <w:b/>
        </w:rPr>
      </w:pPr>
      <w:r w:rsidRPr="00A44E49">
        <w:t>If an action assessed as having significant impacts on a matter of national environmental significance is approved, conditions of approval relating to matters protected under the EPBC Act are identified as such.</w:t>
      </w:r>
      <w:r w:rsidRPr="000A339D">
        <w:rPr>
          <w:rStyle w:val="EndnoteReference"/>
        </w:rPr>
        <w:endnoteReference w:id="81"/>
      </w:r>
      <w:r w:rsidRPr="00BB322A">
        <w:rPr>
          <w:rStyle w:val="EndnoteReference"/>
        </w:rPr>
        <w:t xml:space="preserve"> </w:t>
      </w:r>
    </w:p>
    <w:p w:rsidR="009C7909" w:rsidRPr="00A44E49" w:rsidRDefault="009C7909" w:rsidP="009C7909">
      <w:pPr>
        <w:pStyle w:val="Heading2"/>
      </w:pPr>
      <w:bookmarkStart w:id="115" w:name="_Toc327807498"/>
      <w:bookmarkStart w:id="116" w:name="_Toc371947087"/>
      <w:bookmarkStart w:id="117" w:name="_Toc339368193"/>
      <w:bookmarkStart w:id="118" w:name="_Toc380589775"/>
      <w:r w:rsidRPr="00A44E49">
        <w:t>Risk-based assessment</w:t>
      </w:r>
      <w:bookmarkEnd w:id="115"/>
      <w:bookmarkEnd w:id="116"/>
      <w:bookmarkEnd w:id="117"/>
      <w:bookmarkEnd w:id="118"/>
    </w:p>
    <w:p w:rsidR="009C7909" w:rsidRPr="00590286" w:rsidRDefault="009C7909" w:rsidP="009C7909">
      <w:pPr>
        <w:widowControl w:val="0"/>
        <w:spacing w:after="240"/>
        <w:rPr>
          <w:b/>
          <w:i/>
        </w:rPr>
      </w:pPr>
      <w:r w:rsidRPr="00545FCB">
        <w:rPr>
          <w:b/>
          <w:i/>
        </w:rPr>
        <w:t>Outcome</w:t>
      </w:r>
      <w:r w:rsidRPr="00590286">
        <w:rPr>
          <w:b/>
        </w:rPr>
        <w:t xml:space="preserve">: </w:t>
      </w:r>
      <w:r w:rsidRPr="00545FCB">
        <w:rPr>
          <w:b/>
        </w:rPr>
        <w:t>Deliver efficiency and transparency by employing assessment approaches that reflect the risk of the proposed action and provide sufficient information for a decision-maker to make an informed decision</w:t>
      </w:r>
      <w:r w:rsidRPr="00590286">
        <w:rPr>
          <w:b/>
          <w:i/>
        </w:rPr>
        <w:t>.</w:t>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rsidRPr="00A44E49">
        <w:t>The accredited process</w:t>
      </w:r>
      <w:r>
        <w:t xml:space="preserve"> or arrangement</w:t>
      </w:r>
      <w:r w:rsidRPr="00A44E49">
        <w:t xml:space="preserve"> must be set out in</w:t>
      </w:r>
      <w:r>
        <w:t>, or in force under,</w:t>
      </w:r>
      <w:r w:rsidRPr="00A44E49">
        <w:t xml:space="preserve"> a law of the State or Territory.</w:t>
      </w:r>
      <w:r w:rsidRPr="00904AD1">
        <w:rPr>
          <w:rStyle w:val="EndnoteReference"/>
        </w:rPr>
        <w:endnoteReference w:id="82"/>
      </w:r>
    </w:p>
    <w:p w:rsidR="009C7909" w:rsidRDefault="009C7909" w:rsidP="00091D44">
      <w:pPr>
        <w:pStyle w:val="ListParagraph"/>
        <w:numPr>
          <w:ilvl w:val="0"/>
          <w:numId w:val="9"/>
        </w:numPr>
        <w:tabs>
          <w:tab w:val="left" w:pos="567"/>
        </w:tabs>
        <w:ind w:left="567" w:hanging="567"/>
        <w:rPr>
          <w:b/>
        </w:rPr>
      </w:pPr>
      <w:r>
        <w:t>T</w:t>
      </w:r>
      <w:r w:rsidRPr="00A44E49">
        <w:t>here has been or will be adequate assessment of the impacts on matters of national environmental significance covered by the agreement.</w:t>
      </w:r>
      <w:r w:rsidRPr="00904AD1">
        <w:rPr>
          <w:rStyle w:val="EndnoteReference"/>
        </w:rPr>
        <w:endnoteReference w:id="83"/>
      </w:r>
    </w:p>
    <w:p w:rsidR="009C7909" w:rsidRDefault="009C7909" w:rsidP="00091D44">
      <w:pPr>
        <w:pStyle w:val="ListParagraph"/>
        <w:numPr>
          <w:ilvl w:val="0"/>
          <w:numId w:val="9"/>
        </w:numPr>
        <w:tabs>
          <w:tab w:val="left" w:pos="567"/>
        </w:tabs>
        <w:ind w:left="567" w:hanging="567"/>
        <w:rPr>
          <w:b/>
        </w:rPr>
      </w:pPr>
      <w:r w:rsidRPr="00A44E49">
        <w:t>Assessment approaches (i</w:t>
      </w:r>
      <w:r>
        <w:t>.</w:t>
      </w:r>
      <w:r w:rsidRPr="00A44E49">
        <w:t>e</w:t>
      </w:r>
      <w:r>
        <w:t>.</w:t>
      </w:r>
      <w:r w:rsidRPr="00A44E49">
        <w:t xml:space="preserve"> the level of environmental assessment, however described) reflect the level of risk of the proposed action to matters of national </w:t>
      </w:r>
      <w:r w:rsidRPr="00A44E49">
        <w:lastRenderedPageBreak/>
        <w:t>environmental significance and the amount of information available at the commencement of assessment.</w:t>
      </w:r>
      <w:r w:rsidRPr="00904AD1">
        <w:rPr>
          <w:rStyle w:val="EndnoteReference"/>
        </w:rPr>
        <w:endnoteReference w:id="84"/>
      </w:r>
      <w:r w:rsidRPr="00A44E49">
        <w:t xml:space="preserve"> </w:t>
      </w:r>
    </w:p>
    <w:p w:rsidR="009C7909" w:rsidRPr="00A44E49"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rPr>
          <w:b/>
        </w:rPr>
      </w:pPr>
      <w:r w:rsidRPr="00A44E49">
        <w:t>In determining the assessment approach for a proposed action, the decision-maker decides on a form of assessment that will allow the decision-maker to have sufficient information to make an informed decision whether or not to approve the proposed action and, if so, under what conditions.</w:t>
      </w:r>
      <w:r w:rsidRPr="00904AD1">
        <w:rPr>
          <w:rStyle w:val="EndnoteReference"/>
        </w:rPr>
        <w:endnoteReference w:id="85"/>
      </w:r>
    </w:p>
    <w:p w:rsidR="009C7909" w:rsidRPr="00575E18" w:rsidRDefault="009C7909" w:rsidP="009C7909">
      <w:pPr>
        <w:spacing w:after="120"/>
        <w:rPr>
          <w:b/>
          <w:i/>
        </w:rPr>
      </w:pPr>
      <w:r>
        <w:rPr>
          <w:i/>
        </w:rPr>
        <w:t>Examples of risk-</w:t>
      </w:r>
      <w:r w:rsidRPr="00575E18">
        <w:rPr>
          <w:i/>
        </w:rPr>
        <w:t>based approaches to assessment</w:t>
      </w:r>
      <w:r>
        <w:rPr>
          <w:i/>
        </w:rPr>
        <w:t>,</w:t>
      </w:r>
      <w:r w:rsidRPr="00575E18">
        <w:rPr>
          <w:i/>
        </w:rPr>
        <w:t xml:space="preserve"> based on requirements under the EPBC Act</w:t>
      </w:r>
      <w:r>
        <w:rPr>
          <w:i/>
        </w:rPr>
        <w:t>,</w:t>
      </w:r>
      <w:r w:rsidRPr="00575E18">
        <w:rPr>
          <w:i/>
        </w:rPr>
        <w:t xml:space="preserve"> could include:</w:t>
      </w:r>
      <w:r w:rsidRPr="00904AD1">
        <w:rPr>
          <w:rStyle w:val="EndnoteReference"/>
          <w:i/>
        </w:rPr>
        <w:endnoteReference w:id="86"/>
      </w:r>
    </w:p>
    <w:p w:rsidR="009C7909" w:rsidRPr="00A44E49" w:rsidRDefault="009C7909" w:rsidP="009C7909">
      <w:pPr>
        <w:pStyle w:val="ListBullet"/>
        <w:spacing w:after="120"/>
        <w:ind w:left="993"/>
        <w:rPr>
          <w:b/>
          <w:i/>
        </w:rPr>
      </w:pPr>
      <w:r w:rsidRPr="00A44E49">
        <w:rPr>
          <w:i/>
        </w:rPr>
        <w:t>Assessment on the basis of initial screening documentation provided by the proponent.</w:t>
      </w:r>
      <w:r w:rsidRPr="00904AD1">
        <w:rPr>
          <w:rStyle w:val="EndnoteReference"/>
        </w:rPr>
        <w:endnoteReference w:id="87"/>
      </w:r>
      <w:r w:rsidRPr="00A44E49">
        <w:rPr>
          <w:i/>
        </w:rPr>
        <w:t xml:space="preserve"> </w:t>
      </w:r>
      <w:r>
        <w:rPr>
          <w:i/>
        </w:rPr>
        <w:br/>
      </w:r>
      <w:r w:rsidRPr="00A44E49">
        <w:rPr>
          <w:i/>
        </w:rPr>
        <w:t>This approach may be used when environmental risk and the degree of public concern are low, the impacts are expected to be manageable and the level of information about the scale and nature of the impacts is high.</w:t>
      </w:r>
      <w:r w:rsidRPr="00904AD1">
        <w:rPr>
          <w:rStyle w:val="EndnoteReference"/>
        </w:rPr>
        <w:endnoteReference w:id="88"/>
      </w:r>
    </w:p>
    <w:p w:rsidR="009C7909" w:rsidRPr="00A44E49" w:rsidRDefault="009C7909" w:rsidP="009C7909">
      <w:pPr>
        <w:pStyle w:val="ListBullet"/>
        <w:spacing w:after="120"/>
        <w:ind w:left="993"/>
        <w:rPr>
          <w:b/>
          <w:i/>
        </w:rPr>
      </w:pPr>
      <w:r w:rsidRPr="00A44E49">
        <w:rPr>
          <w:i/>
        </w:rPr>
        <w:t>Assessment on initial screening documentation and further supplementary information provided by the proponent.</w:t>
      </w:r>
      <w:r w:rsidRPr="00904AD1">
        <w:rPr>
          <w:rStyle w:val="EndnoteReference"/>
        </w:rPr>
        <w:endnoteReference w:id="89"/>
      </w:r>
      <w:r w:rsidRPr="00A44E49">
        <w:rPr>
          <w:i/>
        </w:rPr>
        <w:t xml:space="preserve"> This approach may be used when the environmental risk is low to medium and the impacts are expected to be manageable, but further information of a defined nature is required to enable an informed decision.</w:t>
      </w:r>
    </w:p>
    <w:p w:rsidR="009C7909" w:rsidRPr="00A44E49" w:rsidRDefault="009C7909" w:rsidP="009C7909">
      <w:pPr>
        <w:pStyle w:val="ListBullet"/>
        <w:spacing w:after="120"/>
        <w:ind w:left="993"/>
        <w:rPr>
          <w:b/>
          <w:i/>
        </w:rPr>
      </w:pPr>
      <w:r w:rsidRPr="00A44E49">
        <w:rPr>
          <w:i/>
        </w:rPr>
        <w:t>Assessment by environmental impact statement, public environment report or equivalent form of comprehensive report.</w:t>
      </w:r>
      <w:r w:rsidRPr="00904AD1">
        <w:rPr>
          <w:rStyle w:val="EndnoteReference"/>
        </w:rPr>
        <w:endnoteReference w:id="90"/>
      </w:r>
      <w:r w:rsidRPr="00A44E49">
        <w:rPr>
          <w:i/>
        </w:rPr>
        <w:t xml:space="preserve"> This approach may be used when the environmental risk is medium to high with uncertain or complex impacts.</w:t>
      </w:r>
    </w:p>
    <w:p w:rsidR="009C7909" w:rsidRPr="00995C62" w:rsidRDefault="009C7909" w:rsidP="009C7909">
      <w:pPr>
        <w:pStyle w:val="ListBullet"/>
        <w:spacing w:after="120"/>
        <w:ind w:left="993"/>
        <w:rPr>
          <w:b/>
          <w:bCs/>
          <w:i/>
        </w:rPr>
      </w:pPr>
      <w:r w:rsidRPr="00A44E49">
        <w:rPr>
          <w:i/>
        </w:rPr>
        <w:t>Assessment by public inquiry.</w:t>
      </w:r>
      <w:r w:rsidRPr="00904AD1">
        <w:rPr>
          <w:rStyle w:val="EndnoteReference"/>
        </w:rPr>
        <w:endnoteReference w:id="91"/>
      </w:r>
      <w:r w:rsidRPr="00A44E49">
        <w:rPr>
          <w:i/>
        </w:rPr>
        <w:t xml:space="preserve"> This approach may be appropriate where the environmental risk is high and the impacts are uncertain or complex.</w:t>
      </w:r>
      <w:bookmarkStart w:id="119" w:name="_Toc327807499"/>
    </w:p>
    <w:p w:rsidR="009C7909" w:rsidRPr="00A44E49" w:rsidRDefault="009C7909" w:rsidP="009C7909">
      <w:pPr>
        <w:pStyle w:val="Heading2"/>
      </w:pPr>
      <w:bookmarkStart w:id="120" w:name="_Toc371947088"/>
      <w:bookmarkStart w:id="121" w:name="_Toc339368194"/>
      <w:bookmarkStart w:id="122" w:name="_Toc380589776"/>
      <w:r w:rsidRPr="00A44E49">
        <w:t>Adequate environmental assessment</w:t>
      </w:r>
      <w:bookmarkEnd w:id="119"/>
      <w:r w:rsidRPr="00A44E49">
        <w:t xml:space="preserve"> and approvals based on good policy</w:t>
      </w:r>
      <w:bookmarkEnd w:id="120"/>
      <w:bookmarkEnd w:id="121"/>
      <w:bookmarkEnd w:id="122"/>
    </w:p>
    <w:p w:rsidR="009C7909" w:rsidRPr="00590286" w:rsidRDefault="009C7909" w:rsidP="009C7909">
      <w:pPr>
        <w:rPr>
          <w:b/>
          <w:i/>
        </w:rPr>
      </w:pPr>
      <w:r w:rsidRPr="00545FCB">
        <w:rPr>
          <w:b/>
          <w:i/>
        </w:rPr>
        <w:t>Outcome</w:t>
      </w:r>
      <w:r w:rsidRPr="00590286">
        <w:rPr>
          <w:b/>
        </w:rPr>
        <w:t xml:space="preserve">: </w:t>
      </w:r>
      <w:r w:rsidRPr="00545FCB">
        <w:rPr>
          <w:b/>
        </w:rPr>
        <w:t>Deliver certainty, transparency and legally robust decisions by undertaking environmental assessment that adequately addresses all matters of national environmental significance and making approval decisions based on recognised principles of environmental policy, as set out in the Intergovernmental Agreement on the Environment 1992</w:t>
      </w:r>
      <w:r w:rsidRPr="00590286">
        <w:rPr>
          <w:b/>
          <w:i/>
        </w:rPr>
        <w:t>.</w:t>
      </w:r>
      <w:r w:rsidRPr="00590286">
        <w:rPr>
          <w:rStyle w:val="EndnoteReference"/>
          <w:b/>
        </w:rPr>
        <w:endnoteReference w:id="92"/>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rPr>
          <w:b/>
        </w:rPr>
      </w:pPr>
      <w:r w:rsidRPr="00A44E49">
        <w:t xml:space="preserve">The accredited process </w:t>
      </w:r>
      <w:r>
        <w:t xml:space="preserve">or arrangement </w:t>
      </w:r>
      <w:r w:rsidRPr="00A44E49">
        <w:t>must be set out in</w:t>
      </w:r>
      <w:r>
        <w:t>, or in force under,</w:t>
      </w:r>
      <w:r w:rsidRPr="00A44E49">
        <w:t xml:space="preserve"> a law of the State or Territory.</w:t>
      </w:r>
      <w:r w:rsidRPr="00904AD1">
        <w:rPr>
          <w:rStyle w:val="EndnoteReference"/>
        </w:rPr>
        <w:endnoteReference w:id="93"/>
      </w:r>
      <w:r w:rsidRPr="00904AD1">
        <w:t xml:space="preserve"> </w:t>
      </w:r>
      <w:r w:rsidRPr="00A44E49">
        <w:t xml:space="preserve">  </w:t>
      </w:r>
    </w:p>
    <w:p w:rsidR="009C7909" w:rsidRDefault="009C7909" w:rsidP="00091D44">
      <w:pPr>
        <w:pStyle w:val="ListParagraph"/>
        <w:numPr>
          <w:ilvl w:val="0"/>
          <w:numId w:val="9"/>
        </w:numPr>
        <w:tabs>
          <w:tab w:val="left" w:pos="567"/>
        </w:tabs>
        <w:ind w:left="567" w:hanging="567"/>
        <w:rPr>
          <w:b/>
        </w:rPr>
      </w:pPr>
      <w:r>
        <w:t xml:space="preserve">There </w:t>
      </w:r>
      <w:r w:rsidRPr="00A44E49">
        <w:t>has been or will be adequate assessment of the impacts on matters of national environmental significance covered by the agreement.</w:t>
      </w:r>
      <w:r w:rsidRPr="00904AD1">
        <w:rPr>
          <w:rStyle w:val="EndnoteReference"/>
        </w:rPr>
        <w:endnoteReference w:id="94"/>
      </w:r>
    </w:p>
    <w:p w:rsidR="009C7909" w:rsidRDefault="009C7909" w:rsidP="00091D44">
      <w:pPr>
        <w:pStyle w:val="ListParagraph"/>
        <w:numPr>
          <w:ilvl w:val="0"/>
          <w:numId w:val="9"/>
        </w:numPr>
        <w:tabs>
          <w:tab w:val="left" w:pos="567"/>
        </w:tabs>
        <w:ind w:left="567" w:hanging="567"/>
        <w:rPr>
          <w:b/>
        </w:rPr>
      </w:pPr>
      <w:r>
        <w:t xml:space="preserve">A </w:t>
      </w:r>
      <w:r w:rsidRPr="00A44E49">
        <w:t>bilateral agreement must include an undertaking by the State or Territory to ensure that the environmental impacts that the following actions will have or are likely to have on the environment (other than on matters of national environmental significance) are assessed to the greatest extent practicable:</w:t>
      </w:r>
    </w:p>
    <w:p w:rsidR="009C7909" w:rsidRPr="007A3EDE" w:rsidRDefault="009C7909" w:rsidP="00091D44">
      <w:pPr>
        <w:pStyle w:val="ListParagraph"/>
        <w:numPr>
          <w:ilvl w:val="0"/>
          <w:numId w:val="27"/>
        </w:numPr>
        <w:tabs>
          <w:tab w:val="left" w:pos="567"/>
        </w:tabs>
        <w:spacing w:after="120"/>
      </w:pPr>
      <w:r w:rsidRPr="00A44E49">
        <w:lastRenderedPageBreak/>
        <w:t>actions taken by a constitutional corporation;</w:t>
      </w:r>
    </w:p>
    <w:p w:rsidR="009C7909" w:rsidRPr="007A3EDE" w:rsidRDefault="009C7909" w:rsidP="00091D44">
      <w:pPr>
        <w:pStyle w:val="ListParagraph"/>
        <w:numPr>
          <w:ilvl w:val="0"/>
          <w:numId w:val="27"/>
        </w:numPr>
        <w:tabs>
          <w:tab w:val="left" w:pos="567"/>
        </w:tabs>
        <w:spacing w:after="120"/>
        <w:ind w:left="1134" w:hanging="425"/>
      </w:pPr>
      <w:r w:rsidRPr="00A44E49">
        <w:t xml:space="preserve">actions for the purposes of trade or commerce between Australia and another country, or between the States and Territories; </w:t>
      </w:r>
    </w:p>
    <w:p w:rsidR="009C7909" w:rsidRPr="007F3F5C" w:rsidRDefault="009C7909" w:rsidP="00091D44">
      <w:pPr>
        <w:pStyle w:val="ListParagraph"/>
        <w:numPr>
          <w:ilvl w:val="0"/>
          <w:numId w:val="27"/>
        </w:numPr>
        <w:tabs>
          <w:tab w:val="left" w:pos="567"/>
        </w:tabs>
        <w:spacing w:after="120"/>
        <w:ind w:left="1134" w:hanging="425"/>
      </w:pPr>
      <w:r w:rsidRPr="00A44E49">
        <w:t>actions that are taken in the State or Territory which are actions whose regulation is appropriate and adapted to give effect to Australia’s obligations under an agreement with one or more other countries; and</w:t>
      </w:r>
    </w:p>
    <w:p w:rsidR="009C7909" w:rsidRPr="007F3F5C" w:rsidRDefault="009C7909" w:rsidP="00091D44">
      <w:pPr>
        <w:pStyle w:val="ListParagraph"/>
        <w:numPr>
          <w:ilvl w:val="0"/>
          <w:numId w:val="27"/>
        </w:numPr>
        <w:tabs>
          <w:tab w:val="left" w:pos="567"/>
        </w:tabs>
        <w:spacing w:after="120"/>
        <w:ind w:left="1134" w:hanging="425"/>
      </w:pPr>
      <w:proofErr w:type="gramStart"/>
      <w:r w:rsidRPr="00A44E49">
        <w:t>actions</w:t>
      </w:r>
      <w:proofErr w:type="gramEnd"/>
      <w:r w:rsidRPr="00A44E49">
        <w:t xml:space="preserve"> taken in the Territory (if applicable).</w:t>
      </w:r>
    </w:p>
    <w:p w:rsidR="009C7909" w:rsidRDefault="009C7909" w:rsidP="00091D44">
      <w:pPr>
        <w:pStyle w:val="ListParagraph"/>
        <w:numPr>
          <w:ilvl w:val="0"/>
          <w:numId w:val="9"/>
        </w:numPr>
        <w:tabs>
          <w:tab w:val="left" w:pos="567"/>
        </w:tabs>
        <w:ind w:left="567" w:hanging="567"/>
        <w:rPr>
          <w:b/>
        </w:rPr>
      </w:pPr>
      <w:r w:rsidRPr="00A44E49">
        <w:rPr>
          <w:rFonts w:cstheme="minorHAnsi"/>
        </w:rPr>
        <w:t>In relation to World Heritage, the likely impact</w:t>
      </w:r>
      <w:r>
        <w:rPr>
          <w:rFonts w:cstheme="minorHAnsi"/>
        </w:rPr>
        <w:t>s</w:t>
      </w:r>
      <w:r w:rsidRPr="00A44E49">
        <w:rPr>
          <w:rFonts w:cstheme="minorHAnsi"/>
        </w:rPr>
        <w:t xml:space="preserve"> of an action on the </w:t>
      </w:r>
      <w:r>
        <w:rPr>
          <w:rFonts w:cstheme="minorHAnsi"/>
        </w:rPr>
        <w:t xml:space="preserve">outstanding universal </w:t>
      </w:r>
      <w:r w:rsidRPr="00A44E49">
        <w:rPr>
          <w:rFonts w:cstheme="minorHAnsi"/>
        </w:rPr>
        <w:t xml:space="preserve">values of a property are assessed under a statutory environmental impact </w:t>
      </w:r>
      <w:r w:rsidRPr="00FF0406">
        <w:t>assessment</w:t>
      </w:r>
      <w:r w:rsidRPr="00A44E49">
        <w:rPr>
          <w:rFonts w:cstheme="minorHAnsi"/>
        </w:rPr>
        <w:t xml:space="preserve"> and </w:t>
      </w:r>
      <w:r w:rsidRPr="006A6FD1">
        <w:t>approval</w:t>
      </w:r>
      <w:r w:rsidRPr="00A44E49">
        <w:rPr>
          <w:rFonts w:cstheme="minorHAnsi"/>
        </w:rPr>
        <w:t xml:space="preserve"> process. </w:t>
      </w:r>
      <w:r>
        <w:rPr>
          <w:rFonts w:cstheme="minorHAnsi"/>
        </w:rPr>
        <w:t xml:space="preserve"> </w:t>
      </w:r>
      <w:r w:rsidRPr="00A44E49">
        <w:rPr>
          <w:rFonts w:cstheme="minorHAnsi"/>
        </w:rPr>
        <w:t xml:space="preserve">The assessment process examines how the </w:t>
      </w:r>
      <w:r>
        <w:rPr>
          <w:rFonts w:cstheme="minorHAnsi"/>
        </w:rPr>
        <w:t xml:space="preserve">outstanding universal </w:t>
      </w:r>
      <w:r w:rsidRPr="00A44E49">
        <w:rPr>
          <w:rFonts w:cstheme="minorHAnsi"/>
        </w:rPr>
        <w:t xml:space="preserve">values of the property might be affected and any approval of the action should be subject to conditions that are necessary to ensure protection, conservation, presentation or transmission to future generations of the </w:t>
      </w:r>
      <w:r>
        <w:rPr>
          <w:rFonts w:cstheme="minorHAnsi"/>
        </w:rPr>
        <w:t xml:space="preserve">outstanding universal </w:t>
      </w:r>
      <w:r w:rsidRPr="00A44E49">
        <w:rPr>
          <w:rFonts w:cstheme="minorHAnsi"/>
        </w:rPr>
        <w:t>values of the property</w:t>
      </w:r>
      <w:r w:rsidRPr="00904AD1">
        <w:rPr>
          <w:rFonts w:cstheme="minorHAnsi"/>
        </w:rPr>
        <w:t>.</w:t>
      </w:r>
      <w:r w:rsidRPr="00904AD1">
        <w:rPr>
          <w:rStyle w:val="EndnoteReference"/>
        </w:rPr>
        <w:endnoteReference w:id="95"/>
      </w:r>
    </w:p>
    <w:p w:rsidR="009C7909" w:rsidRDefault="009C7909" w:rsidP="00091D44">
      <w:pPr>
        <w:pStyle w:val="ListParagraph"/>
        <w:numPr>
          <w:ilvl w:val="0"/>
          <w:numId w:val="9"/>
        </w:numPr>
        <w:tabs>
          <w:tab w:val="left" w:pos="567"/>
        </w:tabs>
        <w:ind w:left="567" w:hanging="567"/>
        <w:rPr>
          <w:rFonts w:cstheme="minorHAnsi"/>
          <w:b/>
        </w:rPr>
      </w:pPr>
      <w:r w:rsidRPr="00A44E49">
        <w:rPr>
          <w:rFonts w:cstheme="minorHAnsi"/>
        </w:rPr>
        <w:t xml:space="preserve">In relation to </w:t>
      </w:r>
      <w:proofErr w:type="spellStart"/>
      <w:r w:rsidRPr="00A44E49">
        <w:rPr>
          <w:rFonts w:cstheme="minorHAnsi"/>
        </w:rPr>
        <w:t>Ramsar</w:t>
      </w:r>
      <w:proofErr w:type="spellEnd"/>
      <w:r w:rsidRPr="00A44E49">
        <w:rPr>
          <w:rFonts w:cstheme="minorHAnsi"/>
        </w:rPr>
        <w:t xml:space="preserve"> wetlands, the likely impact of an action on the wetland’s </w:t>
      </w:r>
      <w:r w:rsidRPr="00FF0406">
        <w:t>ecological</w:t>
      </w:r>
      <w:r w:rsidRPr="00A44E49">
        <w:rPr>
          <w:rFonts w:cstheme="minorHAnsi"/>
        </w:rPr>
        <w:t xml:space="preserve"> </w:t>
      </w:r>
      <w:r w:rsidRPr="006A6FD1">
        <w:t>character</w:t>
      </w:r>
      <w:r w:rsidRPr="00A44E49">
        <w:rPr>
          <w:rFonts w:cstheme="minorHAnsi"/>
        </w:rPr>
        <w:t xml:space="preserve"> is assessed under a statutory environmental impact assessment and approval process. </w:t>
      </w:r>
      <w:r>
        <w:rPr>
          <w:rFonts w:cstheme="minorHAnsi"/>
        </w:rPr>
        <w:t xml:space="preserve"> </w:t>
      </w:r>
      <w:r w:rsidRPr="00A44E49">
        <w:rPr>
          <w:rFonts w:cstheme="minorHAnsi"/>
        </w:rPr>
        <w:t>The assessment process examines how the ecological character of the wetland might be affected and any approval of the action should be subject to conditions, if necessary, to ensure that the ecological character of the wetland is maintained.</w:t>
      </w:r>
      <w:r w:rsidRPr="00A44E49">
        <w:rPr>
          <w:rStyle w:val="EndnoteReference"/>
          <w:rFonts w:cstheme="minorHAnsi"/>
        </w:rPr>
        <w:endnoteReference w:id="96"/>
      </w:r>
    </w:p>
    <w:p w:rsidR="009C7909" w:rsidRDefault="009C7909" w:rsidP="00091D44">
      <w:pPr>
        <w:pStyle w:val="ListParagraph"/>
        <w:numPr>
          <w:ilvl w:val="0"/>
          <w:numId w:val="9"/>
        </w:numPr>
        <w:tabs>
          <w:tab w:val="left" w:pos="567"/>
        </w:tabs>
        <w:ind w:left="567" w:hanging="567"/>
        <w:rPr>
          <w:rFonts w:cstheme="minorHAnsi"/>
          <w:b/>
        </w:rPr>
      </w:pPr>
      <w:r w:rsidRPr="00A44E49">
        <w:rPr>
          <w:rFonts w:cstheme="minorHAnsi"/>
        </w:rPr>
        <w:t xml:space="preserve">In </w:t>
      </w:r>
      <w:r w:rsidRPr="006A6FD1">
        <w:t>relation</w:t>
      </w:r>
      <w:r w:rsidRPr="00A44E49">
        <w:rPr>
          <w:rFonts w:cstheme="minorHAnsi"/>
        </w:rPr>
        <w:t xml:space="preserve"> to National Heritage, Indigenous peoples are recognised in the </w:t>
      </w:r>
      <w:r w:rsidRPr="00FF0406">
        <w:t>assessment</w:t>
      </w:r>
      <w:r w:rsidRPr="00A44E49">
        <w:rPr>
          <w:rFonts w:cstheme="minorHAnsi"/>
        </w:rPr>
        <w:t xml:space="preserve"> and approval processes as the primary source of information on the value of their heritage.</w:t>
      </w:r>
      <w:r w:rsidRPr="00904AD1">
        <w:rPr>
          <w:rStyle w:val="EndnoteReference"/>
        </w:rPr>
        <w:endnoteReference w:id="97"/>
      </w:r>
    </w:p>
    <w:p w:rsidR="009C7909" w:rsidRDefault="009C7909" w:rsidP="00091D44">
      <w:pPr>
        <w:pStyle w:val="ListParagraph"/>
        <w:numPr>
          <w:ilvl w:val="0"/>
          <w:numId w:val="9"/>
        </w:numPr>
        <w:tabs>
          <w:tab w:val="left" w:pos="567"/>
        </w:tabs>
        <w:ind w:left="567" w:hanging="567"/>
        <w:rPr>
          <w:rFonts w:cstheme="minorHAnsi"/>
          <w:b/>
        </w:rPr>
      </w:pPr>
      <w:r w:rsidRPr="00256EE4">
        <w:t>All relevant impacts on matters of national environmental significance are identified separately in the assessment, not simply in the context of impacts on the environment generally.</w:t>
      </w:r>
      <w:r w:rsidRPr="00256EE4">
        <w:rPr>
          <w:rStyle w:val="EndnoteReference"/>
        </w:rPr>
        <w:endnoteReference w:id="98"/>
      </w:r>
      <w:r w:rsidRPr="00256EE4">
        <w:t xml:space="preserve">  This means that impacts are explicitly assessed for each matter of national environmental significance.  Relevant impacts include likely indirect or facilitated impacts</w:t>
      </w:r>
      <w:r>
        <w:t>,</w:t>
      </w:r>
      <w:r w:rsidRPr="00256EE4">
        <w:rPr>
          <w:rStyle w:val="EndnoteReference"/>
        </w:rPr>
        <w:endnoteReference w:id="99"/>
      </w:r>
      <w:r>
        <w:t xml:space="preserve"> and cumulative impacts.</w:t>
      </w:r>
      <w:r>
        <w:rPr>
          <w:rStyle w:val="EndnoteReference"/>
        </w:rPr>
        <w:endnoteReference w:id="100"/>
      </w:r>
    </w:p>
    <w:p w:rsidR="009C7909" w:rsidRDefault="009C7909" w:rsidP="00091D44">
      <w:pPr>
        <w:pStyle w:val="ListParagraph"/>
        <w:numPr>
          <w:ilvl w:val="0"/>
          <w:numId w:val="9"/>
        </w:numPr>
        <w:tabs>
          <w:tab w:val="left" w:pos="567"/>
        </w:tabs>
        <w:ind w:left="567" w:hanging="567"/>
        <w:rPr>
          <w:rFonts w:cstheme="minorHAnsi"/>
          <w:b/>
        </w:rPr>
      </w:pPr>
      <w:r w:rsidRPr="00256EE4">
        <w:t>After an assessment, a recommendation report (or equivalent) is prepared by a government body independent of the proponent fo</w:t>
      </w:r>
      <w:r>
        <w:t>r consideration by the decision-</w:t>
      </w:r>
      <w:r w:rsidRPr="00256EE4">
        <w:t xml:space="preserve">maker.  </w:t>
      </w:r>
    </w:p>
    <w:p w:rsidR="009C7909" w:rsidRPr="00A44E49" w:rsidRDefault="009C7909" w:rsidP="009C7909">
      <w:pPr>
        <w:pStyle w:val="Heading3"/>
      </w:pPr>
      <w:r w:rsidRPr="00A44E49">
        <w:t>Considerations for accreditation:</w:t>
      </w:r>
    </w:p>
    <w:p w:rsidR="009C7909" w:rsidRDefault="009C7909" w:rsidP="00091D44">
      <w:pPr>
        <w:pStyle w:val="ListParagraph"/>
        <w:numPr>
          <w:ilvl w:val="0"/>
          <w:numId w:val="9"/>
        </w:numPr>
        <w:tabs>
          <w:tab w:val="left" w:pos="567"/>
        </w:tabs>
        <w:ind w:left="567" w:hanging="567"/>
      </w:pPr>
      <w:r w:rsidRPr="00943EAD">
        <w:t>To define the matters that must be assessed, terms of reference or guidelines (or equivalent) are issued for each environmental impact statement, public environment report or other equivalent report.  They should seek to ensure that the report will contain enough information about the action and its relevant impacts to allow the decision-maker to make an informed decision whether or not to approve the taking of the action.</w:t>
      </w:r>
      <w:r w:rsidRPr="00943EAD">
        <w:rPr>
          <w:rStyle w:val="EndnoteReference"/>
        </w:rPr>
        <w:endnoteReference w:id="101"/>
      </w:r>
      <w:r w:rsidRPr="00943EAD">
        <w:rPr>
          <w:rStyle w:val="EndnoteReference"/>
          <w:vertAlign w:val="baseline"/>
        </w:rPr>
        <w:t xml:space="preserve"> </w:t>
      </w:r>
    </w:p>
    <w:p w:rsidR="009C7909" w:rsidRDefault="009C7909" w:rsidP="00091D44">
      <w:pPr>
        <w:pStyle w:val="ListParagraph"/>
        <w:numPr>
          <w:ilvl w:val="0"/>
          <w:numId w:val="9"/>
        </w:numPr>
        <w:tabs>
          <w:tab w:val="left" w:pos="567"/>
        </w:tabs>
        <w:ind w:left="567" w:hanging="567"/>
      </w:pPr>
      <w:r w:rsidRPr="00943EAD">
        <w:t xml:space="preserve">The guidelines or terms of reference for an assessment report detail requirements for: </w:t>
      </w:r>
    </w:p>
    <w:p w:rsidR="009C7909" w:rsidRPr="007A3EDE" w:rsidRDefault="009C7909" w:rsidP="00091D44">
      <w:pPr>
        <w:pStyle w:val="ListParagraph"/>
        <w:numPr>
          <w:ilvl w:val="0"/>
          <w:numId w:val="26"/>
        </w:numPr>
        <w:tabs>
          <w:tab w:val="left" w:pos="567"/>
        </w:tabs>
        <w:spacing w:after="120"/>
      </w:pPr>
      <w:r w:rsidRPr="00A44E49">
        <w:lastRenderedPageBreak/>
        <w:t xml:space="preserve">providing sufficient information about the existing environment, the action and its relevant impacts on matters of national environmental significance; </w:t>
      </w:r>
    </w:p>
    <w:p w:rsidR="009C7909" w:rsidRPr="00694797" w:rsidRDefault="009C7909" w:rsidP="00091D44">
      <w:pPr>
        <w:pStyle w:val="ListParagraph"/>
        <w:numPr>
          <w:ilvl w:val="0"/>
          <w:numId w:val="26"/>
        </w:numPr>
        <w:tabs>
          <w:tab w:val="left" w:pos="567"/>
        </w:tabs>
        <w:spacing w:after="120"/>
        <w:ind w:left="1134" w:hanging="425"/>
      </w:pPr>
      <w:r w:rsidRPr="00A44E49">
        <w:t xml:space="preserve">any feasible alternatives to the proposed action; </w:t>
      </w:r>
    </w:p>
    <w:p w:rsidR="009C7909" w:rsidRPr="00694797" w:rsidRDefault="009C7909" w:rsidP="00091D44">
      <w:pPr>
        <w:pStyle w:val="ListParagraph"/>
        <w:numPr>
          <w:ilvl w:val="0"/>
          <w:numId w:val="26"/>
        </w:numPr>
        <w:tabs>
          <w:tab w:val="left" w:pos="567"/>
        </w:tabs>
        <w:spacing w:after="120"/>
        <w:ind w:left="1134" w:hanging="425"/>
      </w:pPr>
      <w:r w:rsidRPr="00A44E49">
        <w:t xml:space="preserve">proposed safeguards and mitigation measures; </w:t>
      </w:r>
    </w:p>
    <w:p w:rsidR="009C7909" w:rsidRPr="007A3EDE" w:rsidRDefault="009C7909" w:rsidP="00091D44">
      <w:pPr>
        <w:pStyle w:val="ListParagraph"/>
        <w:numPr>
          <w:ilvl w:val="0"/>
          <w:numId w:val="26"/>
        </w:numPr>
        <w:tabs>
          <w:tab w:val="left" w:pos="567"/>
        </w:tabs>
        <w:spacing w:after="120"/>
        <w:ind w:left="1134" w:hanging="425"/>
      </w:pPr>
      <w:r w:rsidRPr="00A44E49">
        <w:t>providing sufficient information about the environmental record of the proponent; a</w:t>
      </w:r>
      <w:r w:rsidRPr="007A3EDE">
        <w:t xml:space="preserve">nd </w:t>
      </w:r>
    </w:p>
    <w:p w:rsidR="009C7909" w:rsidRPr="007A3EDE" w:rsidRDefault="009C7909" w:rsidP="00091D44">
      <w:pPr>
        <w:pStyle w:val="ListParagraph"/>
        <w:numPr>
          <w:ilvl w:val="0"/>
          <w:numId w:val="26"/>
        </w:numPr>
        <w:tabs>
          <w:tab w:val="left" w:pos="567"/>
        </w:tabs>
        <w:spacing w:after="120"/>
        <w:ind w:left="1134" w:hanging="425"/>
      </w:pPr>
      <w:proofErr w:type="gramStart"/>
      <w:r w:rsidRPr="007A3EDE">
        <w:t>any</w:t>
      </w:r>
      <w:proofErr w:type="gramEnd"/>
      <w:r w:rsidRPr="007A3EDE">
        <w:t xml:space="preserve"> other relevant information.</w:t>
      </w:r>
      <w:r w:rsidRPr="007A3EDE">
        <w:rPr>
          <w:rStyle w:val="EndnoteReference"/>
        </w:rPr>
        <w:endnoteReference w:id="102"/>
      </w:r>
    </w:p>
    <w:p w:rsidR="009C7909" w:rsidRDefault="009C7909" w:rsidP="00091D44">
      <w:pPr>
        <w:pStyle w:val="ListParagraph"/>
        <w:numPr>
          <w:ilvl w:val="0"/>
          <w:numId w:val="9"/>
        </w:numPr>
        <w:tabs>
          <w:tab w:val="left" w:pos="567"/>
        </w:tabs>
        <w:ind w:left="567" w:hanging="567"/>
      </w:pPr>
      <w:r w:rsidRPr="007A3EDE">
        <w:t xml:space="preserve">Where a public inquiry is being conducted, Commissioners or panel members conducting </w:t>
      </w:r>
      <w:r w:rsidRPr="00943EAD">
        <w:t>the inquiry have sufficient powers to ensure they can obtain the necessary information to enable comprehensive assessment of matters of national environmental significance.  These may include powers to call witnesses, obtain documents etc.</w:t>
      </w:r>
      <w:r w:rsidRPr="00943EAD">
        <w:rPr>
          <w:rStyle w:val="EndnoteReference"/>
        </w:rPr>
        <w:endnoteReference w:id="103"/>
      </w:r>
    </w:p>
    <w:p w:rsidR="009C7909" w:rsidRDefault="009C7909" w:rsidP="00091D44">
      <w:pPr>
        <w:pStyle w:val="ListParagraph"/>
        <w:numPr>
          <w:ilvl w:val="0"/>
          <w:numId w:val="9"/>
        </w:numPr>
        <w:tabs>
          <w:tab w:val="left" w:pos="567"/>
        </w:tabs>
        <w:ind w:left="567" w:hanging="567"/>
      </w:pPr>
      <w:r w:rsidRPr="00943EAD">
        <w:t>Proposed actions undergoing assessment are only varied if the variation is substantially the same character as the original action.</w:t>
      </w:r>
      <w:r w:rsidRPr="00943EAD">
        <w:rPr>
          <w:rStyle w:val="EndnoteReference"/>
        </w:rPr>
        <w:endnoteReference w:id="104"/>
      </w:r>
    </w:p>
    <w:p w:rsidR="009C7909" w:rsidRDefault="009C7909" w:rsidP="00091D44">
      <w:pPr>
        <w:pStyle w:val="ListParagraph"/>
        <w:numPr>
          <w:ilvl w:val="0"/>
          <w:numId w:val="9"/>
        </w:numPr>
        <w:tabs>
          <w:tab w:val="left" w:pos="567"/>
        </w:tabs>
        <w:ind w:left="567" w:hanging="567"/>
      </w:pPr>
      <w:r w:rsidRPr="00943EAD">
        <w:t>The recommendation report evaluates the environmental impact assessment (or equivalent) and provides recommendations to the decision-maker on whether the proposed action should be approved and, if so, whether any conditions should be attached to the approval.</w:t>
      </w:r>
      <w:r w:rsidRPr="00943EAD">
        <w:rPr>
          <w:rStyle w:val="EndnoteReference"/>
        </w:rPr>
        <w:endnoteReference w:id="105"/>
      </w:r>
    </w:p>
    <w:p w:rsidR="009C7909" w:rsidRDefault="009C7909" w:rsidP="00091D44">
      <w:pPr>
        <w:pStyle w:val="ListParagraph"/>
        <w:numPr>
          <w:ilvl w:val="0"/>
          <w:numId w:val="9"/>
        </w:numPr>
        <w:tabs>
          <w:tab w:val="left" w:pos="567"/>
        </w:tabs>
        <w:ind w:left="567" w:hanging="567"/>
      </w:pPr>
      <w:r w:rsidRPr="00943EAD">
        <w:t>Matters of national environmental significance are dealt with separately and comprehensively in the recommendation report (or equivalent).</w:t>
      </w:r>
      <w:r w:rsidRPr="00943EAD">
        <w:rPr>
          <w:rStyle w:val="EndnoteReference"/>
        </w:rPr>
        <w:endnoteReference w:id="106"/>
      </w:r>
    </w:p>
    <w:p w:rsidR="009C7909" w:rsidRDefault="009C7909" w:rsidP="00091D44">
      <w:pPr>
        <w:pStyle w:val="ListParagraph"/>
        <w:numPr>
          <w:ilvl w:val="0"/>
          <w:numId w:val="9"/>
        </w:numPr>
        <w:tabs>
          <w:tab w:val="left" w:pos="567"/>
        </w:tabs>
        <w:ind w:left="567" w:hanging="567"/>
      </w:pPr>
      <w:r w:rsidRPr="00943EAD">
        <w:t>If assessment documentation does not contain sufficient information on the relevant impacts on matters of national environmental significance, decision-makers are able to request further information.</w:t>
      </w:r>
      <w:r w:rsidRPr="00943EAD">
        <w:rPr>
          <w:rStyle w:val="EndnoteReference"/>
        </w:rPr>
        <w:endnoteReference w:id="107"/>
      </w:r>
    </w:p>
    <w:p w:rsidR="009C7909" w:rsidRDefault="009C7909" w:rsidP="00091D44">
      <w:pPr>
        <w:pStyle w:val="ListParagraph"/>
        <w:numPr>
          <w:ilvl w:val="0"/>
          <w:numId w:val="9"/>
        </w:numPr>
        <w:tabs>
          <w:tab w:val="left" w:pos="567"/>
        </w:tabs>
        <w:ind w:left="567" w:hanging="567"/>
      </w:pPr>
      <w:r w:rsidRPr="00943EAD">
        <w:t>Decisions are made on the basis of all relevant information.</w:t>
      </w:r>
      <w:r w:rsidRPr="00943EAD">
        <w:rPr>
          <w:rStyle w:val="EndnoteReference"/>
        </w:rPr>
        <w:endnoteReference w:id="108"/>
      </w:r>
    </w:p>
    <w:p w:rsidR="009C7909" w:rsidRPr="00A44E49" w:rsidRDefault="009C7909" w:rsidP="009C7909">
      <w:pPr>
        <w:spacing w:after="120"/>
        <w:rPr>
          <w:rFonts w:cstheme="minorHAnsi"/>
          <w:b/>
          <w:i/>
        </w:rPr>
      </w:pPr>
      <w:r w:rsidRPr="00A44E49">
        <w:rPr>
          <w:rFonts w:cstheme="minorHAnsi"/>
          <w:i/>
        </w:rPr>
        <w:t>Relevant information under the EPBC Act includes:</w:t>
      </w:r>
    </w:p>
    <w:p w:rsidR="009C7909" w:rsidRPr="00A44E49" w:rsidRDefault="009C7909" w:rsidP="009C7909">
      <w:pPr>
        <w:pStyle w:val="ListBullet"/>
        <w:spacing w:after="120"/>
        <w:ind w:left="993"/>
        <w:rPr>
          <w:b/>
          <w:i/>
        </w:rPr>
      </w:pPr>
      <w:r w:rsidRPr="00A44E49">
        <w:rPr>
          <w:i/>
        </w:rPr>
        <w:t>the assessment documentation;</w:t>
      </w:r>
    </w:p>
    <w:p w:rsidR="009C7909" w:rsidRDefault="009C7909" w:rsidP="009C7909">
      <w:pPr>
        <w:pStyle w:val="ListBullet"/>
        <w:spacing w:after="120"/>
        <w:ind w:left="993"/>
        <w:rPr>
          <w:b/>
          <w:i/>
        </w:rPr>
      </w:pPr>
      <w:r w:rsidRPr="00A44E49">
        <w:rPr>
          <w:i/>
        </w:rPr>
        <w:t>a recommendation report (or equivalent) from the government agency supervising the preparation of the assessment documentation</w:t>
      </w:r>
      <w:r>
        <w:rPr>
          <w:i/>
        </w:rPr>
        <w:t>, including information about economic and social matters</w:t>
      </w:r>
      <w:r w:rsidRPr="00A44E49">
        <w:rPr>
          <w:i/>
        </w:rPr>
        <w:t>;</w:t>
      </w:r>
    </w:p>
    <w:p w:rsidR="009C7909" w:rsidRPr="00A44E49" w:rsidRDefault="009C7909" w:rsidP="009C7909">
      <w:pPr>
        <w:pStyle w:val="ListBullet"/>
        <w:spacing w:after="120"/>
        <w:ind w:left="993"/>
        <w:rPr>
          <w:b/>
          <w:bCs/>
          <w:i/>
        </w:rPr>
      </w:pPr>
      <w:proofErr w:type="gramStart"/>
      <w:r w:rsidRPr="00A44E49">
        <w:rPr>
          <w:i/>
        </w:rPr>
        <w:t>any</w:t>
      </w:r>
      <w:proofErr w:type="gramEnd"/>
      <w:r w:rsidRPr="00A44E49">
        <w:rPr>
          <w:i/>
        </w:rPr>
        <w:t xml:space="preserve"> other available and relevant information regarding the impacts the proposed action may have on relevant matters of national environmental significance, such as an expert report commissioned on behalf of the decision-maker.</w:t>
      </w:r>
      <w:r w:rsidRPr="00904AD1">
        <w:rPr>
          <w:rStyle w:val="EndnoteReference"/>
        </w:rPr>
        <w:endnoteReference w:id="109"/>
      </w:r>
    </w:p>
    <w:p w:rsidR="009C7909" w:rsidRDefault="009C7909" w:rsidP="00091D44">
      <w:pPr>
        <w:pStyle w:val="ListParagraph"/>
        <w:numPr>
          <w:ilvl w:val="0"/>
          <w:numId w:val="9"/>
        </w:numPr>
        <w:tabs>
          <w:tab w:val="left" w:pos="567"/>
        </w:tabs>
        <w:ind w:left="567" w:hanging="567"/>
      </w:pPr>
      <w:r w:rsidRPr="00943EAD">
        <w:t xml:space="preserve">The decision-maker has regard to the principles of ecologically sustainable development, including the integration of economic, environmental and social </w:t>
      </w:r>
      <w:proofErr w:type="gramStart"/>
      <w:r w:rsidRPr="00943EAD">
        <w:t>considerations,</w:t>
      </w:r>
      <w:proofErr w:type="gramEnd"/>
      <w:r w:rsidRPr="00943EAD">
        <w:t xml:space="preserve"> the precautionary principle</w:t>
      </w:r>
      <w:r w:rsidRPr="00045D3E">
        <w:rPr>
          <w:rStyle w:val="EndnoteReference"/>
        </w:rPr>
        <w:endnoteReference w:id="110"/>
      </w:r>
      <w:r w:rsidRPr="00943EAD">
        <w:t xml:space="preserve"> and the principle that the conservation of biological diversity and ecological integrity should be a fundamental consideration</w:t>
      </w:r>
      <w:r w:rsidRPr="00943EAD">
        <w:rPr>
          <w:rStyle w:val="EndnoteReference"/>
        </w:rPr>
        <w:endnoteReference w:id="111"/>
      </w:r>
      <w:r w:rsidRPr="00943EAD">
        <w:t xml:space="preserve"> (see the extract from the Intergovernmental Agreement on the Environment set out at </w:t>
      </w:r>
      <w:r w:rsidRPr="00EA11DB">
        <w:rPr>
          <w:b/>
        </w:rPr>
        <w:t>Attachment J</w:t>
      </w:r>
      <w:r w:rsidRPr="00943EAD">
        <w:t>).</w:t>
      </w:r>
    </w:p>
    <w:p w:rsidR="009C7909" w:rsidRDefault="009C7909" w:rsidP="00091D44">
      <w:pPr>
        <w:pStyle w:val="ListParagraph"/>
        <w:numPr>
          <w:ilvl w:val="0"/>
          <w:numId w:val="9"/>
        </w:numPr>
        <w:tabs>
          <w:tab w:val="left" w:pos="567"/>
        </w:tabs>
        <w:ind w:left="567" w:hanging="567"/>
      </w:pPr>
      <w:r w:rsidRPr="00943EAD">
        <w:t>The decision-maker may consider the environmental history of a person when deciding whether to grant an approval and attach conditions.</w:t>
      </w:r>
      <w:r w:rsidRPr="00943EAD">
        <w:rPr>
          <w:rStyle w:val="EndnoteReference"/>
        </w:rPr>
        <w:endnoteReference w:id="112"/>
      </w:r>
    </w:p>
    <w:p w:rsidR="009C7909" w:rsidRDefault="009C7909" w:rsidP="00091D44">
      <w:pPr>
        <w:pStyle w:val="ListParagraph"/>
        <w:numPr>
          <w:ilvl w:val="0"/>
          <w:numId w:val="9"/>
        </w:numPr>
        <w:tabs>
          <w:tab w:val="left" w:pos="567"/>
        </w:tabs>
        <w:ind w:left="567" w:hanging="567"/>
      </w:pPr>
      <w:r w:rsidRPr="00943EAD">
        <w:lastRenderedPageBreak/>
        <w:t>The decision-maker attaches conditions to an approval if they are necessary or convenient to protect a matter of national environmental significance from avoidable harm or to repair or mitigate damage likely to be caused to a matter of national environmental significance as a result of the action.</w:t>
      </w:r>
      <w:r w:rsidRPr="00943EAD">
        <w:rPr>
          <w:rStyle w:val="EndnoteReference"/>
        </w:rPr>
        <w:endnoteReference w:id="113"/>
      </w:r>
    </w:p>
    <w:p w:rsidR="009C7909" w:rsidRDefault="009C7909" w:rsidP="00091D44">
      <w:pPr>
        <w:pStyle w:val="ListParagraph"/>
        <w:numPr>
          <w:ilvl w:val="0"/>
          <w:numId w:val="9"/>
        </w:numPr>
        <w:tabs>
          <w:tab w:val="left" w:pos="567"/>
        </w:tabs>
        <w:ind w:left="567" w:hanging="567"/>
      </w:pPr>
      <w:r w:rsidRPr="00943EAD">
        <w:t>If a proposed variation to an approval would result in a substantial increase or change in the nature of the adverse impacts of the action, the proposed variation will be assessed at an appropriate level as a new proposal.</w:t>
      </w:r>
      <w:r w:rsidRPr="00943EAD">
        <w:rPr>
          <w:rStyle w:val="EndnoteReference"/>
        </w:rPr>
        <w:endnoteReference w:id="114"/>
      </w:r>
    </w:p>
    <w:p w:rsidR="009C7909" w:rsidRPr="00A44E49" w:rsidRDefault="009C7909" w:rsidP="009C7909">
      <w:pPr>
        <w:pStyle w:val="Heading2"/>
      </w:pPr>
      <w:bookmarkStart w:id="123" w:name="_Toc327807501"/>
      <w:bookmarkStart w:id="124" w:name="_Toc371947089"/>
      <w:bookmarkStart w:id="125" w:name="_Toc339368195"/>
      <w:bookmarkStart w:id="126" w:name="_Toc380589777"/>
      <w:r w:rsidRPr="00A44E49">
        <w:t>Transparent processes and decisions</w:t>
      </w:r>
      <w:bookmarkEnd w:id="123"/>
      <w:bookmarkEnd w:id="124"/>
      <w:bookmarkEnd w:id="125"/>
      <w:bookmarkEnd w:id="126"/>
    </w:p>
    <w:p w:rsidR="009C7909" w:rsidRPr="00590286" w:rsidRDefault="009C7909" w:rsidP="009C7909">
      <w:pPr>
        <w:keepNext/>
        <w:keepLines/>
        <w:spacing w:after="120"/>
        <w:rPr>
          <w:b/>
          <w:i/>
        </w:rPr>
      </w:pPr>
      <w:r w:rsidRPr="003579A5">
        <w:rPr>
          <w:b/>
          <w:i/>
        </w:rPr>
        <w:t>Outcome</w:t>
      </w:r>
      <w:r w:rsidRPr="00590286">
        <w:rPr>
          <w:b/>
        </w:rPr>
        <w:t xml:space="preserve">: </w:t>
      </w:r>
      <w:r w:rsidRPr="003579A5">
        <w:rPr>
          <w:b/>
        </w:rPr>
        <w:t>Systems are transparent and offer appropriate opportunities for public engagement, and decisions are legally robust.</w:t>
      </w:r>
    </w:p>
    <w:p w:rsidR="009C7909" w:rsidRPr="00A44E49" w:rsidRDefault="009C7909" w:rsidP="009C7909">
      <w:pPr>
        <w:pStyle w:val="Heading3"/>
      </w:pPr>
      <w:r w:rsidRPr="00A44E49">
        <w:t>Standards:</w:t>
      </w:r>
    </w:p>
    <w:p w:rsidR="009C7909" w:rsidRDefault="009C7909" w:rsidP="00091D44">
      <w:pPr>
        <w:pStyle w:val="ListParagraph"/>
        <w:numPr>
          <w:ilvl w:val="0"/>
          <w:numId w:val="9"/>
        </w:numPr>
        <w:tabs>
          <w:tab w:val="left" w:pos="567"/>
        </w:tabs>
        <w:ind w:left="567" w:hanging="567"/>
      </w:pPr>
      <w:r w:rsidRPr="00943EAD">
        <w:t>The accredited process or arrangement must be set out in, or in force under, a law of the State or Territory.</w:t>
      </w:r>
      <w:r w:rsidRPr="00814F96">
        <w:rPr>
          <w:rStyle w:val="EndnoteReference"/>
        </w:rPr>
        <w:endnoteReference w:id="115"/>
      </w:r>
      <w:r w:rsidRPr="00943EAD">
        <w:t xml:space="preserve">   </w:t>
      </w:r>
    </w:p>
    <w:p w:rsidR="009C7909" w:rsidRDefault="009C7909" w:rsidP="00091D44">
      <w:pPr>
        <w:pStyle w:val="ListParagraph"/>
        <w:numPr>
          <w:ilvl w:val="0"/>
          <w:numId w:val="9"/>
        </w:numPr>
        <w:tabs>
          <w:tab w:val="left" w:pos="567"/>
        </w:tabs>
        <w:ind w:left="567" w:hanging="567"/>
      </w:pPr>
      <w:r w:rsidRPr="00943EAD">
        <w:t>There has been or will be adequate assessment of the impacts on matters of national environmental significance covered by the bilateral agreement.</w:t>
      </w:r>
      <w:r w:rsidRPr="00814F96">
        <w:rPr>
          <w:rStyle w:val="EndnoteReference"/>
        </w:rPr>
        <w:endnoteReference w:id="116"/>
      </w:r>
    </w:p>
    <w:p w:rsidR="009C7909" w:rsidRDefault="009C7909" w:rsidP="00091D44">
      <w:pPr>
        <w:pStyle w:val="ListParagraph"/>
        <w:numPr>
          <w:ilvl w:val="0"/>
          <w:numId w:val="9"/>
        </w:numPr>
        <w:tabs>
          <w:tab w:val="left" w:pos="567"/>
        </w:tabs>
        <w:ind w:left="567" w:hanging="567"/>
      </w:pPr>
      <w:r w:rsidRPr="00943EAD">
        <w:t xml:space="preserve">Assessments and decision-making processes engage all stakeholders including governments, the community, land-holders and </w:t>
      </w:r>
      <w:r>
        <w:t>I</w:t>
      </w:r>
      <w:r w:rsidRPr="00943EAD">
        <w:t>ndigenous peoples.</w:t>
      </w:r>
      <w:r w:rsidRPr="00814F96">
        <w:rPr>
          <w:rStyle w:val="EndnoteReference"/>
        </w:rPr>
        <w:endnoteReference w:id="117"/>
      </w:r>
    </w:p>
    <w:p w:rsidR="009C7909" w:rsidRDefault="009C7909" w:rsidP="00091D44">
      <w:pPr>
        <w:pStyle w:val="ListParagraph"/>
        <w:numPr>
          <w:ilvl w:val="0"/>
          <w:numId w:val="9"/>
        </w:numPr>
        <w:tabs>
          <w:tab w:val="left" w:pos="567"/>
        </w:tabs>
        <w:ind w:left="567" w:hanging="567"/>
      </w:pPr>
      <w:r w:rsidRPr="00943EAD">
        <w:t>Assessments and decisions recognise the role and interests of indigenous peoples</w:t>
      </w:r>
      <w:r w:rsidRPr="00814F96">
        <w:rPr>
          <w:rStyle w:val="EndnoteReference"/>
        </w:rPr>
        <w:endnoteReference w:id="118"/>
      </w:r>
      <w:r w:rsidRPr="00943EAD">
        <w:t xml:space="preserve"> in promoting the conservation and ecologically sustainable use of natural resources and promote the co-operative use of </w:t>
      </w:r>
      <w:r>
        <w:t>I</w:t>
      </w:r>
      <w:r w:rsidRPr="00943EAD">
        <w:t>ndigenous peoples’ knowledge of biodiversity</w:t>
      </w:r>
      <w:r w:rsidRPr="00814F96">
        <w:rPr>
          <w:rStyle w:val="EndnoteReference"/>
        </w:rPr>
        <w:endnoteReference w:id="119"/>
      </w:r>
      <w:r w:rsidRPr="00943EAD">
        <w:t xml:space="preserve"> and indigenous heritage.</w:t>
      </w:r>
      <w:r w:rsidRPr="00814F96">
        <w:rPr>
          <w:rStyle w:val="EndnoteReference"/>
        </w:rPr>
        <w:endnoteReference w:id="120"/>
      </w:r>
      <w:r w:rsidRPr="00943EAD">
        <w:t xml:space="preserve"> </w:t>
      </w:r>
    </w:p>
    <w:p w:rsidR="009C7909" w:rsidRDefault="009C7909" w:rsidP="00091D44">
      <w:pPr>
        <w:pStyle w:val="ListParagraph"/>
        <w:numPr>
          <w:ilvl w:val="0"/>
          <w:numId w:val="9"/>
        </w:numPr>
        <w:tabs>
          <w:tab w:val="left" w:pos="567"/>
        </w:tabs>
        <w:ind w:left="567" w:hanging="567"/>
      </w:pPr>
      <w:r w:rsidRPr="00943EAD">
        <w:t>Decisions are free from bias, transparent, consistent and subject to review by a court.</w:t>
      </w:r>
      <w:r w:rsidRPr="00814F96">
        <w:rPr>
          <w:rStyle w:val="EndnoteReference"/>
        </w:rPr>
        <w:endnoteReference w:id="121"/>
      </w:r>
    </w:p>
    <w:p w:rsidR="009C7909" w:rsidRDefault="009C7909" w:rsidP="00091D44">
      <w:pPr>
        <w:pStyle w:val="ListParagraph"/>
        <w:numPr>
          <w:ilvl w:val="0"/>
          <w:numId w:val="9"/>
        </w:numPr>
        <w:tabs>
          <w:tab w:val="left" w:pos="567"/>
        </w:tabs>
        <w:ind w:left="567" w:hanging="567"/>
      </w:pPr>
      <w:r w:rsidRPr="00943EAD">
        <w:t>There is adequate opportunity for public consultation throughout the assessment and approval process.</w:t>
      </w:r>
      <w:r w:rsidRPr="00814F96">
        <w:rPr>
          <w:rStyle w:val="EndnoteReference"/>
        </w:rPr>
        <w:endnoteReference w:id="122"/>
      </w:r>
      <w:r w:rsidRPr="00814F96">
        <w:rPr>
          <w:vertAlign w:val="superscript"/>
        </w:rPr>
        <w:t xml:space="preserve"> </w:t>
      </w:r>
    </w:p>
    <w:p w:rsidR="009C7909" w:rsidRPr="00A44E49" w:rsidRDefault="009C7909" w:rsidP="009C7909">
      <w:pPr>
        <w:pStyle w:val="Heading3"/>
      </w:pPr>
      <w:r w:rsidRPr="00A44E49">
        <w:t>Considerations for accreditation:</w:t>
      </w:r>
    </w:p>
    <w:p w:rsidR="009C7909" w:rsidRDefault="009C7909" w:rsidP="009C7909">
      <w:pPr>
        <w:pStyle w:val="Heading4"/>
        <w:rPr>
          <w:b/>
        </w:rPr>
      </w:pPr>
      <w:r w:rsidRPr="00A44E49">
        <w:t>Independent statutory decision-maker</w:t>
      </w:r>
    </w:p>
    <w:p w:rsidR="009C7909" w:rsidRDefault="009C7909" w:rsidP="00091D44">
      <w:pPr>
        <w:pStyle w:val="ListParagraph"/>
        <w:numPr>
          <w:ilvl w:val="0"/>
          <w:numId w:val="9"/>
        </w:numPr>
        <w:tabs>
          <w:tab w:val="left" w:pos="567"/>
        </w:tabs>
        <w:ind w:left="567" w:hanging="567"/>
        <w:rPr>
          <w:rFonts w:cstheme="minorHAnsi"/>
          <w:b/>
          <w:bCs/>
        </w:rPr>
      </w:pPr>
      <w:r w:rsidRPr="00A44E49">
        <w:t>The</w:t>
      </w:r>
      <w:r w:rsidRPr="00A44E49">
        <w:rPr>
          <w:rFonts w:cstheme="minorHAnsi"/>
        </w:rPr>
        <w:t xml:space="preserve"> decision-maker makes an independent, statutory decision whether to approve a proposed </w:t>
      </w:r>
      <w:r w:rsidRPr="00FF0406">
        <w:t>action</w:t>
      </w:r>
      <w:r w:rsidRPr="00A44E49">
        <w:rPr>
          <w:rFonts w:cstheme="minorHAnsi"/>
        </w:rPr>
        <w:t xml:space="preserve"> based on statutory criteria.</w:t>
      </w:r>
      <w:r w:rsidRPr="00D771F5">
        <w:rPr>
          <w:rStyle w:val="EndnoteReference"/>
        </w:rPr>
        <w:endnoteReference w:id="123"/>
      </w:r>
      <w:r>
        <w:rPr>
          <w:rFonts w:cstheme="minorHAnsi"/>
        </w:rPr>
        <w:t xml:space="preserve"> </w:t>
      </w:r>
      <w:r w:rsidRPr="002C4B72">
        <w:rPr>
          <w:rStyle w:val="EndnoteReference"/>
        </w:rPr>
        <w:t xml:space="preserve"> </w:t>
      </w:r>
      <w:r w:rsidRPr="00A44E49">
        <w:rPr>
          <w:rFonts w:cstheme="minorHAnsi"/>
        </w:rPr>
        <w:t xml:space="preserve"> </w:t>
      </w:r>
    </w:p>
    <w:p w:rsidR="009C7909" w:rsidRDefault="009C7909" w:rsidP="009C7909">
      <w:pPr>
        <w:pStyle w:val="Heading4"/>
        <w:rPr>
          <w:b/>
        </w:rPr>
      </w:pPr>
      <w:r w:rsidRPr="00A44E49">
        <w:t>Public consultation</w:t>
      </w:r>
    </w:p>
    <w:p w:rsidR="009C7909" w:rsidRDefault="009C7909" w:rsidP="00091D44">
      <w:pPr>
        <w:pStyle w:val="ListParagraph"/>
        <w:numPr>
          <w:ilvl w:val="0"/>
          <w:numId w:val="9"/>
        </w:numPr>
        <w:tabs>
          <w:tab w:val="left" w:pos="567"/>
        </w:tabs>
        <w:ind w:left="567" w:hanging="567"/>
        <w:rPr>
          <w:b/>
        </w:rPr>
      </w:pPr>
      <w:r w:rsidRPr="00A44E49">
        <w:t>The public has access to a comprehensive range of documentation relating to the proposed action.</w:t>
      </w:r>
      <w:r w:rsidRPr="004744BC">
        <w:rPr>
          <w:rStyle w:val="EndnoteReference"/>
        </w:rPr>
        <w:endnoteReference w:id="124"/>
      </w:r>
      <w:r w:rsidRPr="002C4B72">
        <w:rPr>
          <w:rStyle w:val="EndnoteReference"/>
        </w:rPr>
        <w:t xml:space="preserve"> </w:t>
      </w:r>
      <w:r>
        <w:t xml:space="preserve"> </w:t>
      </w:r>
      <w:r w:rsidRPr="00A44E49">
        <w:t>To ensure that documentation relating to matters of national environmental significance is free and easily accessible by all members of the Australian community:</w:t>
      </w:r>
    </w:p>
    <w:p w:rsidR="009C7909" w:rsidRPr="00453A44" w:rsidRDefault="009C7909" w:rsidP="00091D44">
      <w:pPr>
        <w:pStyle w:val="ListParagraph"/>
        <w:numPr>
          <w:ilvl w:val="0"/>
          <w:numId w:val="16"/>
        </w:numPr>
        <w:tabs>
          <w:tab w:val="left" w:pos="567"/>
        </w:tabs>
        <w:spacing w:after="120"/>
        <w:ind w:hanging="8"/>
        <w:rPr>
          <w:b/>
        </w:rPr>
      </w:pPr>
      <w:r w:rsidRPr="00453A44">
        <w:t>States and Territories publish this documentation on the Internet; and</w:t>
      </w:r>
    </w:p>
    <w:p w:rsidR="009C7909" w:rsidRPr="00453A44" w:rsidRDefault="009C7909" w:rsidP="00091D44">
      <w:pPr>
        <w:pStyle w:val="ListParagraph"/>
        <w:numPr>
          <w:ilvl w:val="0"/>
          <w:numId w:val="16"/>
        </w:numPr>
        <w:tabs>
          <w:tab w:val="left" w:pos="567"/>
        </w:tabs>
        <w:spacing w:after="120"/>
        <w:ind w:left="1418" w:hanging="709"/>
        <w:rPr>
          <w:b/>
        </w:rPr>
      </w:pPr>
      <w:proofErr w:type="gramStart"/>
      <w:r w:rsidRPr="00453A44">
        <w:lastRenderedPageBreak/>
        <w:t>the</w:t>
      </w:r>
      <w:proofErr w:type="gramEnd"/>
      <w:r w:rsidRPr="00453A44">
        <w:t xml:space="preserve"> documentation is also published by the Commonwealth on an appropriate national site.</w:t>
      </w:r>
    </w:p>
    <w:p w:rsidR="009C7909" w:rsidRPr="00A44E49" w:rsidRDefault="009C7909" w:rsidP="009C7909">
      <w:pPr>
        <w:spacing w:after="120"/>
        <w:rPr>
          <w:b/>
        </w:rPr>
      </w:pPr>
      <w:r w:rsidRPr="00A44E49">
        <w:rPr>
          <w:i/>
        </w:rPr>
        <w:t>Examples of documentation that may be provided for public consultation include:</w:t>
      </w:r>
    </w:p>
    <w:p w:rsidR="009C7909" w:rsidRPr="00A44E49" w:rsidRDefault="009C7909" w:rsidP="009C7909">
      <w:pPr>
        <w:pStyle w:val="ListBullet"/>
        <w:spacing w:after="120"/>
        <w:ind w:left="993"/>
        <w:rPr>
          <w:b/>
          <w:i/>
        </w:rPr>
      </w:pPr>
      <w:r w:rsidRPr="00A44E49">
        <w:rPr>
          <w:i/>
        </w:rPr>
        <w:t>initial screening or referral documentation;</w:t>
      </w:r>
      <w:r w:rsidRPr="004744BC">
        <w:rPr>
          <w:rStyle w:val="EndnoteReference"/>
        </w:rPr>
        <w:endnoteReference w:id="125"/>
      </w:r>
    </w:p>
    <w:p w:rsidR="009C7909" w:rsidRPr="00A44E49" w:rsidRDefault="009C7909" w:rsidP="009C7909">
      <w:pPr>
        <w:pStyle w:val="ListBullet"/>
        <w:spacing w:after="120"/>
        <w:ind w:left="993"/>
        <w:rPr>
          <w:b/>
          <w:i/>
        </w:rPr>
      </w:pPr>
      <w:r w:rsidRPr="00A44E49">
        <w:rPr>
          <w:i/>
        </w:rPr>
        <w:t>draft guidelines or terms of reference (if applicable);</w:t>
      </w:r>
      <w:r w:rsidRPr="004744BC">
        <w:rPr>
          <w:rStyle w:val="EndnoteReference"/>
        </w:rPr>
        <w:endnoteReference w:id="126"/>
      </w:r>
    </w:p>
    <w:p w:rsidR="009C7909" w:rsidRPr="00A44E49" w:rsidRDefault="009C7909" w:rsidP="009C7909">
      <w:pPr>
        <w:pStyle w:val="ListBullet"/>
        <w:spacing w:after="120"/>
        <w:ind w:left="993"/>
        <w:rPr>
          <w:b/>
          <w:i/>
        </w:rPr>
      </w:pPr>
      <w:r w:rsidRPr="00A44E49">
        <w:rPr>
          <w:i/>
        </w:rPr>
        <w:t>assessment documentation (such as draft public environment reports and environmental impact statements);</w:t>
      </w:r>
      <w:r w:rsidRPr="004744BC">
        <w:rPr>
          <w:rStyle w:val="EndnoteReference"/>
        </w:rPr>
        <w:endnoteReference w:id="127"/>
      </w:r>
      <w:r>
        <w:rPr>
          <w:i/>
        </w:rPr>
        <w:t xml:space="preserve"> and</w:t>
      </w:r>
    </w:p>
    <w:p w:rsidR="009C7909" w:rsidRPr="00A44E49" w:rsidRDefault="009C7909" w:rsidP="009C7909">
      <w:pPr>
        <w:pStyle w:val="ListBullet"/>
        <w:spacing w:after="120"/>
        <w:ind w:left="993"/>
        <w:rPr>
          <w:b/>
          <w:i/>
        </w:rPr>
      </w:pPr>
      <w:proofErr w:type="gramStart"/>
      <w:r w:rsidRPr="00A44E49">
        <w:rPr>
          <w:i/>
        </w:rPr>
        <w:t>proposed</w:t>
      </w:r>
      <w:proofErr w:type="gramEnd"/>
      <w:r w:rsidRPr="00A44E49">
        <w:rPr>
          <w:i/>
        </w:rPr>
        <w:t xml:space="preserve"> approval decisions and conditions.</w:t>
      </w:r>
      <w:r w:rsidRPr="004744BC">
        <w:rPr>
          <w:rStyle w:val="EndnoteReference"/>
        </w:rPr>
        <w:endnoteReference w:id="128"/>
      </w:r>
    </w:p>
    <w:p w:rsidR="009C7909" w:rsidRDefault="009C7909" w:rsidP="00091D44">
      <w:pPr>
        <w:pStyle w:val="ListParagraph"/>
        <w:numPr>
          <w:ilvl w:val="0"/>
          <w:numId w:val="9"/>
        </w:numPr>
        <w:tabs>
          <w:tab w:val="left" w:pos="567"/>
        </w:tabs>
        <w:ind w:left="567" w:hanging="567"/>
        <w:rPr>
          <w:b/>
        </w:rPr>
      </w:pPr>
      <w:r w:rsidRPr="00A44E49">
        <w:t>Special provision is made for groups with particular communication needs.</w:t>
      </w:r>
      <w:r w:rsidRPr="004744BC">
        <w:rPr>
          <w:rStyle w:val="EndnoteReference"/>
        </w:rPr>
        <w:endnoteReference w:id="129"/>
      </w:r>
    </w:p>
    <w:p w:rsidR="009C7909" w:rsidRDefault="009C7909" w:rsidP="00091D44">
      <w:pPr>
        <w:pStyle w:val="ListParagraph"/>
        <w:numPr>
          <w:ilvl w:val="0"/>
          <w:numId w:val="9"/>
        </w:numPr>
        <w:tabs>
          <w:tab w:val="left" w:pos="567"/>
        </w:tabs>
        <w:ind w:left="567" w:hanging="567"/>
        <w:rPr>
          <w:b/>
        </w:rPr>
      </w:pPr>
      <w:r w:rsidRPr="00A44E49">
        <w:t xml:space="preserve">The public </w:t>
      </w:r>
      <w:r>
        <w:t>is</w:t>
      </w:r>
      <w:r w:rsidRPr="00A44E49">
        <w:t xml:space="preserve"> given sufficient time to provide comment on the documentation.</w:t>
      </w:r>
      <w:r w:rsidRPr="004744BC">
        <w:rPr>
          <w:rStyle w:val="EndnoteReference"/>
        </w:rPr>
        <w:endnoteReference w:id="130"/>
      </w:r>
    </w:p>
    <w:p w:rsidR="009C7909" w:rsidRDefault="009C7909" w:rsidP="00091D44">
      <w:pPr>
        <w:pStyle w:val="ListParagraph"/>
        <w:numPr>
          <w:ilvl w:val="0"/>
          <w:numId w:val="9"/>
        </w:numPr>
        <w:tabs>
          <w:tab w:val="left" w:pos="567"/>
        </w:tabs>
        <w:ind w:left="567" w:hanging="567"/>
        <w:rPr>
          <w:b/>
        </w:rPr>
      </w:pPr>
      <w:r w:rsidRPr="00A44E49">
        <w:t>Public comments are incorporated into the assessment and considered by the decision</w:t>
      </w:r>
      <w:r w:rsidRPr="00A44E49">
        <w:noBreakHyphen/>
      </w:r>
      <w:proofErr w:type="spellStart"/>
      <w:r w:rsidRPr="00A44E49">
        <w:t>maker</w:t>
      </w:r>
      <w:proofErr w:type="spellEnd"/>
      <w:r w:rsidRPr="00A44E49">
        <w:t>.</w:t>
      </w:r>
      <w:r w:rsidRPr="004744BC">
        <w:rPr>
          <w:rStyle w:val="EndnoteReference"/>
        </w:rPr>
        <w:endnoteReference w:id="131"/>
      </w:r>
      <w:r w:rsidRPr="00A44E49">
        <w:t xml:space="preserve"> </w:t>
      </w:r>
    </w:p>
    <w:p w:rsidR="009C7909" w:rsidRDefault="009C7909" w:rsidP="00091D44">
      <w:pPr>
        <w:pStyle w:val="ListParagraph"/>
        <w:numPr>
          <w:ilvl w:val="0"/>
          <w:numId w:val="9"/>
        </w:numPr>
        <w:tabs>
          <w:tab w:val="left" w:pos="567"/>
        </w:tabs>
        <w:ind w:left="567" w:hanging="567"/>
        <w:rPr>
          <w:b/>
        </w:rPr>
      </w:pPr>
      <w:r w:rsidRPr="006A6FD1">
        <w:t>States</w:t>
      </w:r>
      <w:r w:rsidRPr="00A44E49">
        <w:t xml:space="preserve"> and Territories have appropriate mechanisms for engaging with Indigenous peoples regarding assessment and approval of proposed actions.</w:t>
      </w:r>
      <w:r w:rsidRPr="004744BC">
        <w:rPr>
          <w:rStyle w:val="EndnoteReference"/>
        </w:rPr>
        <w:endnoteReference w:id="132"/>
      </w:r>
    </w:p>
    <w:p w:rsidR="009C7909" w:rsidRDefault="009C7909" w:rsidP="009C7909">
      <w:pPr>
        <w:pStyle w:val="Heading4"/>
        <w:rPr>
          <w:b/>
        </w:rPr>
      </w:pPr>
      <w:r w:rsidRPr="00A44E49">
        <w:t>Transparency of decision-making</w:t>
      </w:r>
    </w:p>
    <w:p w:rsidR="009C7909" w:rsidRDefault="009C7909" w:rsidP="00091D44">
      <w:pPr>
        <w:pStyle w:val="ListParagraph"/>
        <w:numPr>
          <w:ilvl w:val="0"/>
          <w:numId w:val="9"/>
        </w:numPr>
        <w:tabs>
          <w:tab w:val="left" w:pos="567"/>
        </w:tabs>
        <w:ind w:left="567" w:hanging="567"/>
        <w:rPr>
          <w:b/>
        </w:rPr>
      </w:pPr>
      <w:r w:rsidRPr="00A44E49">
        <w:t xml:space="preserve">All decisions and the material on which they are based are published on the Internet as soon as practicable after being made and are also published by the Commonwealth on an appropriate national </w:t>
      </w:r>
      <w:r>
        <w:t>web</w:t>
      </w:r>
      <w:r w:rsidRPr="00A44E49">
        <w:t>site.</w:t>
      </w:r>
      <w:r w:rsidRPr="004744BC">
        <w:rPr>
          <w:rStyle w:val="EndnoteReference"/>
        </w:rPr>
        <w:endnoteReference w:id="133"/>
      </w:r>
    </w:p>
    <w:p w:rsidR="009C7909" w:rsidRDefault="009C7909" w:rsidP="00091D44">
      <w:pPr>
        <w:pStyle w:val="ListParagraph"/>
        <w:numPr>
          <w:ilvl w:val="0"/>
          <w:numId w:val="9"/>
        </w:numPr>
        <w:tabs>
          <w:tab w:val="left" w:pos="567"/>
        </w:tabs>
        <w:ind w:left="567" w:hanging="567"/>
        <w:rPr>
          <w:b/>
        </w:rPr>
      </w:pPr>
      <w:r w:rsidRPr="00A44E49">
        <w:t>Statements of reasons are made available, on request from an aggrieved party, for:</w:t>
      </w:r>
    </w:p>
    <w:p w:rsidR="009C7909" w:rsidRPr="00A44E49" w:rsidRDefault="009C7909" w:rsidP="00091D44">
      <w:pPr>
        <w:pStyle w:val="ListParagraph"/>
        <w:numPr>
          <w:ilvl w:val="0"/>
          <w:numId w:val="17"/>
        </w:numPr>
        <w:tabs>
          <w:tab w:val="left" w:pos="567"/>
        </w:tabs>
        <w:spacing w:after="120"/>
        <w:ind w:left="1418" w:hanging="709"/>
        <w:rPr>
          <w:b/>
        </w:rPr>
      </w:pPr>
      <w:r w:rsidRPr="00A44E49">
        <w:t>decisions on whether a proposed action is likely to have a significant impact on a matter of national environmental significance; and</w:t>
      </w:r>
    </w:p>
    <w:p w:rsidR="009C7909" w:rsidRPr="00BA5904" w:rsidRDefault="009C7909" w:rsidP="00091D44">
      <w:pPr>
        <w:pStyle w:val="ListParagraph"/>
        <w:numPr>
          <w:ilvl w:val="0"/>
          <w:numId w:val="17"/>
        </w:numPr>
        <w:tabs>
          <w:tab w:val="left" w:pos="567"/>
        </w:tabs>
        <w:spacing w:after="120"/>
        <w:ind w:left="1418" w:hanging="709"/>
      </w:pPr>
      <w:proofErr w:type="gramStart"/>
      <w:r w:rsidRPr="00A44E49">
        <w:t>decisions</w:t>
      </w:r>
      <w:proofErr w:type="gramEnd"/>
      <w:r w:rsidRPr="00A44E49">
        <w:t xml:space="preserve"> on whether actions should be approved and, if so, what conditions should be attached.</w:t>
      </w:r>
    </w:p>
    <w:p w:rsidR="009C7909" w:rsidRDefault="009C7909" w:rsidP="00091D44">
      <w:pPr>
        <w:pStyle w:val="ListParagraph"/>
        <w:numPr>
          <w:ilvl w:val="0"/>
          <w:numId w:val="9"/>
        </w:numPr>
        <w:tabs>
          <w:tab w:val="left" w:pos="567"/>
        </w:tabs>
        <w:ind w:left="567" w:hanging="567"/>
      </w:pPr>
      <w:r w:rsidRPr="00A44E49">
        <w:t xml:space="preserve">Policy documents informing decision-makers </w:t>
      </w:r>
      <w:r>
        <w:t>are</w:t>
      </w:r>
      <w:r w:rsidRPr="00A44E49">
        <w:t xml:space="preserve"> published.</w:t>
      </w:r>
      <w:r w:rsidRPr="004744BC">
        <w:rPr>
          <w:rStyle w:val="EndnoteReference"/>
        </w:rPr>
        <w:endnoteReference w:id="134"/>
      </w:r>
    </w:p>
    <w:p w:rsidR="009C7909" w:rsidRDefault="009C7909" w:rsidP="009C7909">
      <w:pPr>
        <w:pStyle w:val="Heading4"/>
        <w:rPr>
          <w:b/>
        </w:rPr>
      </w:pPr>
      <w:r>
        <w:t>R</w:t>
      </w:r>
      <w:r w:rsidRPr="00A44E49">
        <w:t>eview</w:t>
      </w:r>
      <w:r>
        <w:t xml:space="preserve"> by courts</w:t>
      </w:r>
    </w:p>
    <w:p w:rsidR="009C7909" w:rsidRPr="00A44E49" w:rsidRDefault="009C7909" w:rsidP="00091D44">
      <w:pPr>
        <w:pStyle w:val="ListParagraph"/>
        <w:numPr>
          <w:ilvl w:val="0"/>
          <w:numId w:val="9"/>
        </w:numPr>
        <w:tabs>
          <w:tab w:val="left" w:pos="567"/>
        </w:tabs>
        <w:spacing w:after="0"/>
        <w:ind w:left="567" w:hanging="567"/>
        <w:rPr>
          <w:b/>
        </w:rPr>
      </w:pPr>
      <w:r w:rsidRPr="00A44E49">
        <w:t xml:space="preserve">There are rights of </w:t>
      </w:r>
      <w:r>
        <w:t>review by courts together with</w:t>
      </w:r>
      <w:r w:rsidRPr="00A44E49">
        <w:t xml:space="preserve"> extended standing under State or Territory law </w:t>
      </w:r>
      <w:r>
        <w:t xml:space="preserve">at least </w:t>
      </w:r>
      <w:r w:rsidRPr="00A44E49">
        <w:t>equivalent to those existing for decisions under the EPBC Act.</w:t>
      </w:r>
      <w:r w:rsidRPr="004744BC">
        <w:rPr>
          <w:rStyle w:val="EndnoteReference"/>
        </w:rPr>
        <w:endnoteReference w:id="135"/>
      </w:r>
    </w:p>
    <w:p w:rsidR="009C7909" w:rsidRPr="00A44E49" w:rsidRDefault="009C7909" w:rsidP="00091D44">
      <w:pPr>
        <w:pStyle w:val="Heading1"/>
        <w:keepLines/>
        <w:numPr>
          <w:ilvl w:val="0"/>
          <w:numId w:val="10"/>
        </w:numPr>
        <w:spacing w:before="480" w:after="240"/>
      </w:pPr>
      <w:bookmarkStart w:id="127" w:name="_Toc328503767"/>
      <w:bookmarkStart w:id="128" w:name="_Toc327900139"/>
      <w:bookmarkStart w:id="129" w:name="_Toc327274256"/>
      <w:bookmarkStart w:id="130" w:name="_Toc327807503"/>
      <w:bookmarkStart w:id="131" w:name="_Toc371947090"/>
      <w:bookmarkStart w:id="132" w:name="_Toc339368196"/>
      <w:bookmarkStart w:id="133" w:name="_Toc380589778"/>
      <w:r>
        <w:t>Standards for a</w:t>
      </w:r>
      <w:r w:rsidRPr="00A44E49">
        <w:t>ssurance</w:t>
      </w:r>
      <w:bookmarkEnd w:id="127"/>
      <w:bookmarkEnd w:id="128"/>
      <w:bookmarkEnd w:id="129"/>
      <w:bookmarkEnd w:id="130"/>
      <w:bookmarkEnd w:id="131"/>
      <w:bookmarkEnd w:id="132"/>
      <w:bookmarkEnd w:id="133"/>
    </w:p>
    <w:p w:rsidR="009C7909" w:rsidRDefault="009C7909" w:rsidP="00091D44">
      <w:pPr>
        <w:pStyle w:val="ListParagraph"/>
        <w:numPr>
          <w:ilvl w:val="0"/>
          <w:numId w:val="9"/>
        </w:numPr>
        <w:tabs>
          <w:tab w:val="left" w:pos="567"/>
        </w:tabs>
        <w:ind w:left="567" w:hanging="567"/>
      </w:pPr>
      <w:r w:rsidRPr="00B60A17">
        <w:t xml:space="preserve">Robust assurance mechanisms are important to give the </w:t>
      </w:r>
      <w:r>
        <w:t>Australian</w:t>
      </w:r>
      <w:r w:rsidRPr="00B60A17">
        <w:t xml:space="preserve"> Government and the Australian public confidence in the capacity of bilateral arrangements to achieve their stated outcomes.  These mechanisms include monitoring, reporting, compliance and review, together with processes under the EPBC Act for revoking or suspending agreements.  Assurance can also be supported through exchange of data, shared analysis and joint development of responses to adverse trends.  </w:t>
      </w:r>
    </w:p>
    <w:p w:rsidR="009C7909" w:rsidRDefault="009C7909" w:rsidP="00091D44">
      <w:pPr>
        <w:pStyle w:val="ListParagraph"/>
        <w:numPr>
          <w:ilvl w:val="0"/>
          <w:numId w:val="9"/>
        </w:numPr>
        <w:tabs>
          <w:tab w:val="left" w:pos="567"/>
        </w:tabs>
        <w:ind w:left="567" w:hanging="567"/>
      </w:pPr>
      <w:r w:rsidRPr="00B60A17">
        <w:lastRenderedPageBreak/>
        <w:t xml:space="preserve">The standards below should be read in the context of the Commonwealth’s proposals for ‘Approach to Standards for Accreditation’ in section 3 above.  </w:t>
      </w:r>
    </w:p>
    <w:p w:rsidR="009C7909" w:rsidRDefault="009C7909" w:rsidP="009C7909">
      <w:pPr>
        <w:pStyle w:val="Heading2"/>
      </w:pPr>
      <w:bookmarkStart w:id="134" w:name="_Toc371947091"/>
      <w:bookmarkStart w:id="135" w:name="_Toc339368197"/>
      <w:bookmarkStart w:id="136" w:name="_Toc380589779"/>
      <w:r>
        <w:t>Assurance</w:t>
      </w:r>
      <w:bookmarkEnd w:id="134"/>
      <w:bookmarkEnd w:id="135"/>
      <w:bookmarkEnd w:id="136"/>
    </w:p>
    <w:p w:rsidR="009C7909" w:rsidRPr="00590286" w:rsidRDefault="009C7909" w:rsidP="009C7909">
      <w:pPr>
        <w:rPr>
          <w:b/>
        </w:rPr>
      </w:pPr>
      <w:r w:rsidRPr="003579A5">
        <w:rPr>
          <w:b/>
          <w:i/>
        </w:rPr>
        <w:t>Outcome</w:t>
      </w:r>
      <w:r>
        <w:rPr>
          <w:b/>
        </w:rPr>
        <w:t xml:space="preserve">: </w:t>
      </w:r>
      <w:r w:rsidRPr="003579A5">
        <w:rPr>
          <w:rFonts w:cs="Arial"/>
          <w:b/>
        </w:rPr>
        <w:t>The bilateral agreement must include assurance mechanisms so that governments and the community will know that the standards for accreditation, together with environmental outcomes, are maintained.</w:t>
      </w:r>
      <w:r w:rsidRPr="00590286">
        <w:rPr>
          <w:rFonts w:cs="Arial"/>
          <w:b/>
          <w:i/>
        </w:rPr>
        <w:t xml:space="preserve"> </w:t>
      </w:r>
    </w:p>
    <w:p w:rsidR="009C7909" w:rsidRPr="00A44E49" w:rsidRDefault="009C7909" w:rsidP="009C7909">
      <w:pPr>
        <w:pStyle w:val="Heading3"/>
      </w:pPr>
      <w:r w:rsidRPr="00A44E49">
        <w:t>Standards:</w:t>
      </w:r>
    </w:p>
    <w:p w:rsidR="009C7909" w:rsidRDefault="009C7909" w:rsidP="009C7909">
      <w:pPr>
        <w:pStyle w:val="Heading4"/>
        <w:rPr>
          <w:b/>
        </w:rPr>
      </w:pPr>
      <w:r w:rsidRPr="00A44E49">
        <w:t>Review and audit</w:t>
      </w:r>
    </w:p>
    <w:p w:rsidR="009C7909" w:rsidRDefault="009C7909" w:rsidP="00091D44">
      <w:pPr>
        <w:pStyle w:val="ListParagraph"/>
        <w:numPr>
          <w:ilvl w:val="0"/>
          <w:numId w:val="9"/>
        </w:numPr>
        <w:tabs>
          <w:tab w:val="left" w:pos="567"/>
        </w:tabs>
        <w:ind w:left="567" w:hanging="567"/>
        <w:rPr>
          <w:b/>
        </w:rPr>
      </w:pPr>
      <w:r w:rsidRPr="00A44E49">
        <w:t>A bilateral agreement must be reviewed at least once every 5 years while it is in effect</w:t>
      </w:r>
      <w:r w:rsidRPr="004744BC">
        <w:rPr>
          <w:rStyle w:val="EndnoteReference"/>
        </w:rPr>
        <w:endnoteReference w:id="136"/>
      </w:r>
      <w:r w:rsidRPr="00A44E49">
        <w:t xml:space="preserve"> and may include provisions for review of all or part of the agreement.</w:t>
      </w:r>
      <w:r w:rsidRPr="004744BC">
        <w:rPr>
          <w:rStyle w:val="EndnoteReference"/>
        </w:rPr>
        <w:endnoteReference w:id="137"/>
      </w:r>
    </w:p>
    <w:p w:rsidR="009C7909" w:rsidRDefault="009C7909" w:rsidP="00091D44">
      <w:pPr>
        <w:pStyle w:val="ListParagraph"/>
        <w:numPr>
          <w:ilvl w:val="0"/>
          <w:numId w:val="9"/>
        </w:numPr>
        <w:tabs>
          <w:tab w:val="left" w:pos="567"/>
        </w:tabs>
        <w:ind w:left="567" w:hanging="567"/>
        <w:rPr>
          <w:b/>
        </w:rPr>
      </w:pPr>
      <w:r>
        <w:t>A b</w:t>
      </w:r>
      <w:r w:rsidRPr="00A44E49">
        <w:t>ilateral agreement m</w:t>
      </w:r>
      <w:r>
        <w:t>ust</w:t>
      </w:r>
      <w:r w:rsidRPr="00A44E49">
        <w:t xml:space="preserve"> include provisions for auditing and monitoring on the operation and effectiveness of all or part of the agreement</w:t>
      </w:r>
      <w:r w:rsidRPr="004744BC">
        <w:rPr>
          <w:rStyle w:val="EndnoteReference"/>
        </w:rPr>
        <w:endnoteReference w:id="138"/>
      </w:r>
      <w:r w:rsidRPr="002C4B72">
        <w:rPr>
          <w:rStyle w:val="EndnoteReference"/>
        </w:rPr>
        <w:t xml:space="preserve"> </w:t>
      </w:r>
      <w:r w:rsidRPr="00A44E49">
        <w:t xml:space="preserve">and must include a provision recognising that, under the </w:t>
      </w:r>
      <w:r w:rsidRPr="00A44E49">
        <w:rPr>
          <w:i/>
        </w:rPr>
        <w:t xml:space="preserve">Auditor-General Act 1997 </w:t>
      </w:r>
      <w:r w:rsidRPr="00A44E49">
        <w:t>(</w:t>
      </w:r>
      <w:proofErr w:type="spellStart"/>
      <w:r w:rsidRPr="00A44E49">
        <w:t>Cth</w:t>
      </w:r>
      <w:proofErr w:type="spellEnd"/>
      <w:r w:rsidRPr="00A44E49">
        <w:t>), the Auditor-General may audit the operations of the Commonwealth public sector.</w:t>
      </w:r>
      <w:r w:rsidRPr="004744BC">
        <w:rPr>
          <w:rStyle w:val="EndnoteReference"/>
        </w:rPr>
        <w:endnoteReference w:id="139"/>
      </w:r>
    </w:p>
    <w:p w:rsidR="009C7909" w:rsidRDefault="009C7909" w:rsidP="009C7909">
      <w:pPr>
        <w:pStyle w:val="Heading4"/>
        <w:rPr>
          <w:b/>
        </w:rPr>
      </w:pPr>
      <w:r w:rsidRPr="00A44E49">
        <w:t>Reporting</w:t>
      </w:r>
    </w:p>
    <w:p w:rsidR="009C7909" w:rsidRDefault="009C7909" w:rsidP="00091D44">
      <w:pPr>
        <w:pStyle w:val="ListParagraph"/>
        <w:numPr>
          <w:ilvl w:val="0"/>
          <w:numId w:val="9"/>
        </w:numPr>
        <w:tabs>
          <w:tab w:val="left" w:pos="567"/>
        </w:tabs>
        <w:ind w:left="567" w:hanging="567"/>
        <w:rPr>
          <w:b/>
        </w:rPr>
      </w:pPr>
      <w:r w:rsidRPr="00A44E49">
        <w:t>A report of the reviews required under the EPBC Act must be provided to the relevant Minister of the State or Territory, and must be published.</w:t>
      </w:r>
      <w:r w:rsidRPr="004744BC">
        <w:rPr>
          <w:rStyle w:val="EndnoteReference"/>
        </w:rPr>
        <w:endnoteReference w:id="140"/>
      </w:r>
      <w:r w:rsidRPr="002C4B72">
        <w:rPr>
          <w:rStyle w:val="EndnoteReference"/>
        </w:rPr>
        <w:t xml:space="preserve"> </w:t>
      </w:r>
      <w:r w:rsidRPr="00A44E49">
        <w:t xml:space="preserve"> </w:t>
      </w:r>
    </w:p>
    <w:p w:rsidR="009C7909" w:rsidRDefault="009C7909" w:rsidP="00091D44">
      <w:pPr>
        <w:pStyle w:val="ListParagraph"/>
        <w:numPr>
          <w:ilvl w:val="0"/>
          <w:numId w:val="9"/>
        </w:numPr>
        <w:tabs>
          <w:tab w:val="left" w:pos="567"/>
        </w:tabs>
        <w:ind w:left="567" w:hanging="567"/>
        <w:rPr>
          <w:b/>
        </w:rPr>
      </w:pPr>
      <w:r w:rsidRPr="00A44E49">
        <w:t>The States and Territories provide information to allow the Commonwealth to meet its annual reporting obligations under the EPBC Act,</w:t>
      </w:r>
      <w:r w:rsidRPr="00887B4B">
        <w:rPr>
          <w:rStyle w:val="EndnoteReference"/>
        </w:rPr>
        <w:endnoteReference w:id="141"/>
      </w:r>
      <w:r w:rsidRPr="00A44E49">
        <w:t xml:space="preserve"> including an analysis of how bilateral agreements have </w:t>
      </w:r>
      <w:r>
        <w:t>been implemented</w:t>
      </w:r>
      <w:r w:rsidRPr="00A44E49">
        <w:t>.</w:t>
      </w:r>
      <w:r w:rsidRPr="004744BC">
        <w:rPr>
          <w:rStyle w:val="EndnoteReference"/>
        </w:rPr>
        <w:endnoteReference w:id="142"/>
      </w:r>
    </w:p>
    <w:p w:rsidR="009C7909" w:rsidRDefault="009C7909" w:rsidP="009C7909">
      <w:pPr>
        <w:pStyle w:val="Heading4"/>
        <w:rPr>
          <w:b/>
        </w:rPr>
      </w:pPr>
      <w:r w:rsidRPr="00A44E49">
        <w:t>Information exchange</w:t>
      </w:r>
    </w:p>
    <w:p w:rsidR="009C7909" w:rsidRDefault="009C7909" w:rsidP="00091D44">
      <w:pPr>
        <w:pStyle w:val="ListParagraph"/>
        <w:numPr>
          <w:ilvl w:val="0"/>
          <w:numId w:val="9"/>
        </w:numPr>
        <w:tabs>
          <w:tab w:val="left" w:pos="567"/>
        </w:tabs>
        <w:ind w:left="567" w:hanging="567"/>
        <w:rPr>
          <w:b/>
        </w:rPr>
      </w:pPr>
      <w:r>
        <w:t>A b</w:t>
      </w:r>
      <w:r w:rsidRPr="00A44E49">
        <w:t>ilateral agreement include</w:t>
      </w:r>
      <w:r>
        <w:t>s</w:t>
      </w:r>
      <w:r w:rsidRPr="00A44E49">
        <w:t xml:space="preserve"> provisions for the provision of information by one party to the other.</w:t>
      </w:r>
      <w:r w:rsidRPr="004744BC">
        <w:rPr>
          <w:rStyle w:val="EndnoteReference"/>
        </w:rPr>
        <w:endnoteReference w:id="143"/>
      </w:r>
      <w:r w:rsidRPr="00A44E49">
        <w:t xml:space="preserve"> </w:t>
      </w:r>
    </w:p>
    <w:p w:rsidR="009C7909" w:rsidRDefault="009C7909" w:rsidP="009C7909">
      <w:pPr>
        <w:pStyle w:val="Heading4"/>
        <w:rPr>
          <w:b/>
        </w:rPr>
      </w:pPr>
      <w:r w:rsidRPr="004D59D2">
        <w:t xml:space="preserve">Compliance </w:t>
      </w:r>
      <w:r>
        <w:t>r</w:t>
      </w:r>
      <w:r w:rsidRPr="004D59D2">
        <w:t>ole of States and Territories</w:t>
      </w:r>
    </w:p>
    <w:p w:rsidR="009C7909" w:rsidRDefault="009C7909" w:rsidP="00091D44">
      <w:pPr>
        <w:pStyle w:val="ListParagraph"/>
        <w:numPr>
          <w:ilvl w:val="0"/>
          <w:numId w:val="9"/>
        </w:numPr>
        <w:tabs>
          <w:tab w:val="left" w:pos="567"/>
        </w:tabs>
        <w:ind w:left="567" w:hanging="567"/>
        <w:rPr>
          <w:b/>
        </w:rPr>
      </w:pPr>
      <w:r w:rsidRPr="00A44E49">
        <w:t>States and Territories maintain an appropriate system to ensure compliance by proponents with conditions of approval that relate to matters of national environmental significance.</w:t>
      </w:r>
    </w:p>
    <w:p w:rsidR="009C7909" w:rsidRPr="00870976" w:rsidRDefault="009C7909" w:rsidP="009C7909">
      <w:pPr>
        <w:pStyle w:val="Heading4"/>
        <w:rPr>
          <w:b/>
          <w:bCs/>
        </w:rPr>
      </w:pPr>
      <w:r w:rsidRPr="00A44E49">
        <w:t>Suspension or revocation</w:t>
      </w:r>
    </w:p>
    <w:p w:rsidR="009C7909" w:rsidRDefault="009C7909" w:rsidP="00091D44">
      <w:pPr>
        <w:pStyle w:val="ListParagraph"/>
        <w:numPr>
          <w:ilvl w:val="0"/>
          <w:numId w:val="9"/>
        </w:numPr>
        <w:tabs>
          <w:tab w:val="left" w:pos="567"/>
        </w:tabs>
        <w:ind w:left="567" w:hanging="567"/>
        <w:rPr>
          <w:b/>
          <w:lang w:eastAsia="en-AU"/>
        </w:rPr>
      </w:pPr>
      <w:r>
        <w:t>A bilateral a</w:t>
      </w:r>
      <w:r w:rsidRPr="00A44E49">
        <w:t>greement</w:t>
      </w:r>
      <w:r w:rsidRPr="00A44E49">
        <w:rPr>
          <w:lang w:eastAsia="en-AU"/>
        </w:rPr>
        <w:t xml:space="preserve"> </w:t>
      </w:r>
      <w:r w:rsidRPr="00A44E49">
        <w:t>include</w:t>
      </w:r>
      <w:r>
        <w:t>s</w:t>
      </w:r>
      <w:r w:rsidRPr="00A44E49">
        <w:rPr>
          <w:lang w:eastAsia="en-AU"/>
        </w:rPr>
        <w:t xml:space="preserve"> proportional measures to escalate and resolve non-compliance with the agreement, and disputes arising under the agreement.</w:t>
      </w:r>
      <w:r>
        <w:rPr>
          <w:rStyle w:val="EndnoteReference"/>
          <w:lang w:eastAsia="en-AU"/>
        </w:rPr>
        <w:endnoteReference w:id="144"/>
      </w:r>
    </w:p>
    <w:p w:rsidR="009C7909" w:rsidRPr="00A44E49" w:rsidRDefault="009C7909" w:rsidP="009C7909">
      <w:pPr>
        <w:pStyle w:val="Heading3"/>
      </w:pPr>
      <w:r>
        <w:t>C</w:t>
      </w:r>
      <w:r w:rsidRPr="00A44E49">
        <w:t>onsiderations for accreditation:</w:t>
      </w:r>
    </w:p>
    <w:p w:rsidR="009C7909" w:rsidRDefault="009C7909" w:rsidP="009C7909">
      <w:pPr>
        <w:pStyle w:val="Heading4"/>
        <w:rPr>
          <w:b/>
        </w:rPr>
      </w:pPr>
      <w:r w:rsidRPr="00A44E49">
        <w:t>Review and audit</w:t>
      </w:r>
    </w:p>
    <w:p w:rsidR="009C7909" w:rsidRDefault="009C7909" w:rsidP="00091D44">
      <w:pPr>
        <w:pStyle w:val="ListParagraph"/>
        <w:numPr>
          <w:ilvl w:val="0"/>
          <w:numId w:val="9"/>
        </w:numPr>
        <w:tabs>
          <w:tab w:val="left" w:pos="567"/>
        </w:tabs>
        <w:ind w:left="567" w:hanging="567"/>
        <w:rPr>
          <w:b/>
        </w:rPr>
      </w:pPr>
      <w:r w:rsidRPr="00A44E49">
        <w:t>Administrative arrangements coordinate efficient implementation of the agreement and allow for early discussion regarding implementation.</w:t>
      </w:r>
    </w:p>
    <w:p w:rsidR="009C7909" w:rsidRPr="00CD5261" w:rsidRDefault="009C7909" w:rsidP="00091D44">
      <w:pPr>
        <w:pStyle w:val="ListParagraph"/>
        <w:numPr>
          <w:ilvl w:val="0"/>
          <w:numId w:val="9"/>
        </w:numPr>
        <w:tabs>
          <w:tab w:val="left" w:pos="567"/>
        </w:tabs>
        <w:ind w:left="567" w:hanging="567"/>
        <w:rPr>
          <w:b/>
          <w:i/>
        </w:rPr>
      </w:pPr>
      <w:r>
        <w:t>A bilateral a</w:t>
      </w:r>
      <w:r w:rsidRPr="00A44E49">
        <w:t>greement provide</w:t>
      </w:r>
      <w:r>
        <w:t>s</w:t>
      </w:r>
      <w:r w:rsidRPr="00A44E49">
        <w:t xml:space="preserve"> for review in the first 5 years of operation.  </w:t>
      </w:r>
    </w:p>
    <w:p w:rsidR="009C7909" w:rsidRPr="00CD5261" w:rsidRDefault="009C7909" w:rsidP="009C7909">
      <w:pPr>
        <w:rPr>
          <w:b/>
          <w:i/>
        </w:rPr>
      </w:pPr>
      <w:r w:rsidRPr="00CD5261">
        <w:rPr>
          <w:i/>
        </w:rPr>
        <w:lastRenderedPageBreak/>
        <w:t>For example, agreements could be jointly reviewed 12 months after commencement, to ensure the system is implemented and working effectively.  Agreements could also be reviewed 3 years after commencement, involving possible third party review.</w:t>
      </w:r>
    </w:p>
    <w:p w:rsidR="009C7909" w:rsidRDefault="009C7909" w:rsidP="00091D44">
      <w:pPr>
        <w:pStyle w:val="ListParagraph"/>
        <w:numPr>
          <w:ilvl w:val="0"/>
          <w:numId w:val="9"/>
        </w:numPr>
        <w:tabs>
          <w:tab w:val="left" w:pos="567"/>
        </w:tabs>
        <w:ind w:left="567" w:hanging="567"/>
        <w:rPr>
          <w:b/>
        </w:rPr>
      </w:pPr>
      <w:r>
        <w:t>A b</w:t>
      </w:r>
      <w:r w:rsidRPr="00A44E49">
        <w:t>ilateral agreement provide</w:t>
      </w:r>
      <w:r>
        <w:t>s</w:t>
      </w:r>
      <w:r w:rsidRPr="00A44E49">
        <w:t xml:space="preserve"> for regular ongoing review, with provision for review by inde</w:t>
      </w:r>
      <w:r>
        <w:t xml:space="preserve">pendent reviewers or auditors. </w:t>
      </w:r>
    </w:p>
    <w:p w:rsidR="009C7909" w:rsidRDefault="009C7909" w:rsidP="009C7909">
      <w:pPr>
        <w:pStyle w:val="Heading4"/>
      </w:pPr>
      <w:r w:rsidRPr="00053D3F">
        <w:t>Information</w:t>
      </w:r>
      <w:r w:rsidRPr="00A44E49">
        <w:t xml:space="preserve"> exchange</w:t>
      </w:r>
    </w:p>
    <w:p w:rsidR="009C7909" w:rsidRDefault="009C7909" w:rsidP="00091D44">
      <w:pPr>
        <w:pStyle w:val="ListParagraph"/>
        <w:numPr>
          <w:ilvl w:val="0"/>
          <w:numId w:val="9"/>
        </w:numPr>
        <w:tabs>
          <w:tab w:val="left" w:pos="567"/>
        </w:tabs>
        <w:ind w:left="567" w:hanging="567"/>
        <w:rPr>
          <w:b/>
          <w:i/>
        </w:rPr>
      </w:pPr>
      <w:r>
        <w:t>A bilateral a</w:t>
      </w:r>
      <w:r w:rsidRPr="00A44E49">
        <w:t>greement provide</w:t>
      </w:r>
      <w:r>
        <w:t>s</w:t>
      </w:r>
      <w:r w:rsidRPr="00A44E49">
        <w:t xml:space="preserve"> for a comprehensive exchange of data, including data held generally by government and data obtained through environmental assessment or through compliance with conditions of approval for individual projects. </w:t>
      </w:r>
      <w:r>
        <w:t xml:space="preserve"> </w:t>
      </w:r>
      <w:r w:rsidRPr="00A44E49">
        <w:t>This provides a common information base for the parties to jointly:</w:t>
      </w:r>
    </w:p>
    <w:p w:rsidR="009C7909" w:rsidRDefault="009C7909" w:rsidP="00091D44">
      <w:pPr>
        <w:pStyle w:val="ListParagraph"/>
        <w:numPr>
          <w:ilvl w:val="0"/>
          <w:numId w:val="19"/>
        </w:numPr>
        <w:tabs>
          <w:tab w:val="left" w:pos="567"/>
        </w:tabs>
        <w:spacing w:after="120"/>
        <w:ind w:left="1418" w:hanging="709"/>
      </w:pPr>
      <w:r w:rsidRPr="00A44E49">
        <w:rPr>
          <w:rFonts w:cs="Arial"/>
        </w:rPr>
        <w:t>understand the condition of the environment, particularly the conservation status of matte</w:t>
      </w:r>
      <w:r w:rsidRPr="00FF0406">
        <w:t>rs of national environmental significance and how that condition is changing in light of both approved actions and natural events; and</w:t>
      </w:r>
    </w:p>
    <w:p w:rsidR="009C7909" w:rsidRDefault="009C7909" w:rsidP="00091D44">
      <w:pPr>
        <w:pStyle w:val="ListParagraph"/>
        <w:numPr>
          <w:ilvl w:val="0"/>
          <w:numId w:val="19"/>
        </w:numPr>
        <w:tabs>
          <w:tab w:val="left" w:pos="567"/>
        </w:tabs>
        <w:spacing w:after="120"/>
        <w:ind w:left="1418" w:hanging="709"/>
        <w:rPr>
          <w:rFonts w:cs="Arial"/>
        </w:rPr>
      </w:pPr>
      <w:proofErr w:type="gramStart"/>
      <w:r w:rsidRPr="00FF0406">
        <w:t>co-operate</w:t>
      </w:r>
      <w:proofErr w:type="gramEnd"/>
      <w:r w:rsidRPr="00FF0406">
        <w:t xml:space="preserve"> in responding to pressures on the environment, for example by changing standards </w:t>
      </w:r>
      <w:r w:rsidRPr="00A44E49">
        <w:rPr>
          <w:rFonts w:cs="Arial"/>
        </w:rPr>
        <w:t>or investing in recovery action.</w:t>
      </w:r>
    </w:p>
    <w:p w:rsidR="009C7909" w:rsidRDefault="009C7909" w:rsidP="00091D44">
      <w:pPr>
        <w:pStyle w:val="ListParagraph"/>
        <w:numPr>
          <w:ilvl w:val="0"/>
          <w:numId w:val="9"/>
        </w:numPr>
        <w:tabs>
          <w:tab w:val="left" w:pos="567"/>
        </w:tabs>
        <w:ind w:left="567" w:hanging="567"/>
        <w:rPr>
          <w:b/>
        </w:rPr>
      </w:pPr>
      <w:r w:rsidRPr="00A44E49">
        <w:t>Agreed standards for data collection and storage are to be developed to facilitate data sharing and analysis.</w:t>
      </w:r>
      <w:r>
        <w:t xml:space="preserve"> </w:t>
      </w:r>
      <w:r w:rsidRPr="00A44E49">
        <w:t xml:space="preserve"> Data collected by proponents under conditions of approval are in a form able to be shared and combined with other sources, including national databases. </w:t>
      </w:r>
    </w:p>
    <w:p w:rsidR="009C7909" w:rsidRDefault="009C7909" w:rsidP="00091D44">
      <w:pPr>
        <w:pStyle w:val="ListParagraph"/>
        <w:numPr>
          <w:ilvl w:val="0"/>
          <w:numId w:val="9"/>
        </w:numPr>
        <w:tabs>
          <w:tab w:val="left" w:pos="567"/>
        </w:tabs>
        <w:ind w:left="567" w:hanging="567"/>
        <w:rPr>
          <w:i/>
        </w:rPr>
      </w:pPr>
      <w:r w:rsidRPr="00A44E49">
        <w:t xml:space="preserve">States and Territories (as relevant) and the Commonwealth inform each other of actions </w:t>
      </w:r>
      <w:r>
        <w:t>that</w:t>
      </w:r>
      <w:r w:rsidRPr="00A44E49">
        <w:t xml:space="preserve"> have </w:t>
      </w:r>
      <w:r>
        <w:t>resulted</w:t>
      </w:r>
      <w:r w:rsidRPr="00A44E49">
        <w:t xml:space="preserve"> or </w:t>
      </w:r>
      <w:r>
        <w:t xml:space="preserve">are likely to result in </w:t>
      </w:r>
      <w:r w:rsidRPr="00A44E49">
        <w:t xml:space="preserve">serious or irreversible damage to matters of national environmental significance.  </w:t>
      </w:r>
    </w:p>
    <w:p w:rsidR="009C7909" w:rsidRDefault="009C7909" w:rsidP="009C7909">
      <w:pPr>
        <w:pStyle w:val="Heading4"/>
        <w:rPr>
          <w:b/>
        </w:rPr>
      </w:pPr>
      <w:r w:rsidRPr="00A44E49">
        <w:t>Reporting</w:t>
      </w:r>
    </w:p>
    <w:p w:rsidR="009C7909" w:rsidRDefault="009C7909" w:rsidP="00091D44">
      <w:pPr>
        <w:pStyle w:val="ListParagraph"/>
        <w:numPr>
          <w:ilvl w:val="0"/>
          <w:numId w:val="9"/>
        </w:numPr>
        <w:tabs>
          <w:tab w:val="left" w:pos="426"/>
          <w:tab w:val="left" w:pos="567"/>
        </w:tabs>
        <w:ind w:left="567" w:hanging="567"/>
        <w:rPr>
          <w:b/>
        </w:rPr>
      </w:pPr>
      <w:r w:rsidRPr="00A44E49">
        <w:t>States and Territories respond to reasonable requests from the Commonweal</w:t>
      </w:r>
      <w:r>
        <w:t>th to supply information relating</w:t>
      </w:r>
      <w:r w:rsidRPr="00A44E49">
        <w:t xml:space="preserve"> to accredited assessments and/or approvals covered by </w:t>
      </w:r>
      <w:r>
        <w:t xml:space="preserve">a </w:t>
      </w:r>
      <w:r w:rsidRPr="00A44E49">
        <w:t>bilateral agreement.</w:t>
      </w:r>
    </w:p>
    <w:p w:rsidR="009C7909" w:rsidRDefault="009C7909" w:rsidP="00091D44">
      <w:pPr>
        <w:pStyle w:val="ListParagraph"/>
        <w:numPr>
          <w:ilvl w:val="0"/>
          <w:numId w:val="9"/>
        </w:numPr>
        <w:tabs>
          <w:tab w:val="left" w:pos="567"/>
        </w:tabs>
        <w:ind w:left="567" w:hanging="567"/>
        <w:rPr>
          <w:rFonts w:cs="Arial"/>
          <w:b/>
          <w:sz w:val="20"/>
          <w:szCs w:val="20"/>
        </w:rPr>
      </w:pPr>
      <w:r w:rsidRPr="00A44E49">
        <w:t>Reports of reviews, including audits, are published.</w:t>
      </w:r>
      <w:r w:rsidRPr="00887B4B">
        <w:rPr>
          <w:rStyle w:val="EndnoteReference"/>
        </w:rPr>
        <w:endnoteReference w:id="145"/>
      </w:r>
    </w:p>
    <w:p w:rsidR="009C7909" w:rsidRPr="007B26C3" w:rsidRDefault="009C7909" w:rsidP="009C7909">
      <w:pPr>
        <w:spacing w:after="120"/>
        <w:rPr>
          <w:b/>
        </w:rPr>
      </w:pPr>
      <w:r w:rsidRPr="007B26C3">
        <w:rPr>
          <w:i/>
        </w:rPr>
        <w:t>For example, annual reporting may include matters such as the number and nature of proposals assessed involving matters protected under the EPBC Act; the controlling provisions involved in such projects; the types of assessment methods applied; outcomes of the assessment and conditions applied; and environmental outcomes achieved for the reporting period and in relation to particular projects</w:t>
      </w:r>
      <w:r w:rsidRPr="00A44E49">
        <w:t xml:space="preserve">. </w:t>
      </w:r>
    </w:p>
    <w:p w:rsidR="009C7909" w:rsidRDefault="009C7909" w:rsidP="009C7909">
      <w:pPr>
        <w:pStyle w:val="Heading4"/>
      </w:pPr>
      <w:r w:rsidRPr="00A44E49">
        <w:t>Compliance role of States and Territories</w:t>
      </w:r>
    </w:p>
    <w:p w:rsidR="009C7909" w:rsidRDefault="009C7909" w:rsidP="00091D44">
      <w:pPr>
        <w:pStyle w:val="ListParagraph"/>
        <w:numPr>
          <w:ilvl w:val="0"/>
          <w:numId w:val="9"/>
        </w:numPr>
        <w:tabs>
          <w:tab w:val="left" w:pos="567"/>
        </w:tabs>
        <w:ind w:left="567" w:hanging="567"/>
        <w:rPr>
          <w:b/>
        </w:rPr>
      </w:pPr>
      <w:r w:rsidRPr="00A44E49">
        <w:t>Findings of audits and other appropriate informatio</w:t>
      </w:r>
      <w:r>
        <w:t xml:space="preserve">n (e.g. </w:t>
      </w:r>
      <w:r w:rsidRPr="00A44E49">
        <w:t>monitoring data), including management, mitigation or offset</w:t>
      </w:r>
      <w:r>
        <w:t>s</w:t>
      </w:r>
      <w:r w:rsidRPr="00A44E49">
        <w:t xml:space="preserve"> plans relating to matters of national environmental significance are published.</w:t>
      </w:r>
      <w:r w:rsidRPr="00887B4B">
        <w:rPr>
          <w:rStyle w:val="EndnoteReference"/>
        </w:rPr>
        <w:endnoteReference w:id="146"/>
      </w:r>
      <w:r w:rsidRPr="00A44E49">
        <w:t xml:space="preserve"> </w:t>
      </w:r>
    </w:p>
    <w:p w:rsidR="009C7909" w:rsidRDefault="009C7909" w:rsidP="00091D44">
      <w:pPr>
        <w:pStyle w:val="ListParagraph"/>
        <w:numPr>
          <w:ilvl w:val="0"/>
          <w:numId w:val="9"/>
        </w:numPr>
        <w:tabs>
          <w:tab w:val="left" w:pos="567"/>
        </w:tabs>
        <w:ind w:left="567" w:hanging="567"/>
        <w:rPr>
          <w:b/>
        </w:rPr>
      </w:pPr>
      <w:r w:rsidRPr="00A44E49">
        <w:t xml:space="preserve">In relation to approved projects relating to matters of national environmental significance, States and Territories have a robust range of enforcement and compliance options, injunctive and investigatory powers, capacity for audits, </w:t>
      </w:r>
      <w:r w:rsidRPr="00A44E49">
        <w:lastRenderedPageBreak/>
        <w:t>appropriate remediation orders and appropriate civil and criminal penalties.</w:t>
      </w:r>
      <w:r w:rsidRPr="00506C34">
        <w:rPr>
          <w:rStyle w:val="EndnoteReference"/>
        </w:rPr>
        <w:endnoteReference w:id="147"/>
      </w:r>
      <w:r w:rsidRPr="002C4B72">
        <w:rPr>
          <w:rStyle w:val="EndnoteReference"/>
        </w:rPr>
        <w:t xml:space="preserve"> </w:t>
      </w:r>
      <w:r w:rsidRPr="00A44E49">
        <w:t xml:space="preserve"> States and Territories provide for civil penalties and criminal liability of executive officers of corporations.</w:t>
      </w:r>
      <w:r w:rsidRPr="00887B4B">
        <w:rPr>
          <w:rStyle w:val="EndnoteReference"/>
        </w:rPr>
        <w:endnoteReference w:id="148"/>
      </w:r>
    </w:p>
    <w:p w:rsidR="009C7909" w:rsidRDefault="009C7909" w:rsidP="009C7909">
      <w:pPr>
        <w:pStyle w:val="Heading4"/>
        <w:rPr>
          <w:b/>
          <w:bCs/>
        </w:rPr>
      </w:pPr>
      <w:r w:rsidRPr="00A44E49">
        <w:t>Suspension or revocation</w:t>
      </w:r>
    </w:p>
    <w:p w:rsidR="009C7909" w:rsidRDefault="009C7909" w:rsidP="00091D44">
      <w:pPr>
        <w:pStyle w:val="ListParagraph"/>
        <w:numPr>
          <w:ilvl w:val="0"/>
          <w:numId w:val="9"/>
        </w:numPr>
        <w:tabs>
          <w:tab w:val="left" w:pos="567"/>
        </w:tabs>
        <w:ind w:left="567" w:hanging="567"/>
        <w:rPr>
          <w:b/>
        </w:rPr>
      </w:pPr>
      <w:r>
        <w:t>A bilateral a</w:t>
      </w:r>
      <w:r w:rsidRPr="00A44E49">
        <w:t>greement recognise</w:t>
      </w:r>
      <w:r>
        <w:t>s</w:t>
      </w:r>
      <w:r w:rsidRPr="00A44E49">
        <w:t xml:space="preserve"> that the Minister may suspend or revoke an agreement if </w:t>
      </w:r>
      <w:r>
        <w:t>he or she</w:t>
      </w:r>
      <w:r w:rsidRPr="00A44E49">
        <w:t xml:space="preserve"> is not satisfied that the State or Territory has complied or will comply with the agreement.</w:t>
      </w:r>
      <w:r w:rsidRPr="00887B4B">
        <w:rPr>
          <w:rStyle w:val="EndnoteReference"/>
        </w:rPr>
        <w:endnoteReference w:id="149"/>
      </w:r>
      <w:r w:rsidRPr="00A44E49">
        <w:t xml:space="preserve"> </w:t>
      </w:r>
      <w:r>
        <w:t xml:space="preserve"> </w:t>
      </w:r>
      <w:r w:rsidRPr="00A44E49">
        <w:t xml:space="preserve">The </w:t>
      </w:r>
      <w:r>
        <w:t>EPBC </w:t>
      </w:r>
      <w:r w:rsidRPr="00A44E49">
        <w:t>Act includes provisions for emergency suspension if the Minister is satisfied that the relevant State or Territory is not complying with the agreement, or will not comply with it.</w:t>
      </w:r>
      <w:r w:rsidRPr="00887B4B">
        <w:rPr>
          <w:rStyle w:val="EndnoteReference"/>
        </w:rPr>
        <w:endnoteReference w:id="150"/>
      </w:r>
      <w:r w:rsidRPr="00577DF3">
        <w:t xml:space="preserve"> </w:t>
      </w:r>
    </w:p>
    <w:p w:rsidR="009C7909" w:rsidRDefault="009C7909" w:rsidP="00091D44">
      <w:pPr>
        <w:pStyle w:val="ListParagraph"/>
        <w:numPr>
          <w:ilvl w:val="0"/>
          <w:numId w:val="9"/>
        </w:numPr>
        <w:tabs>
          <w:tab w:val="left" w:pos="567"/>
        </w:tabs>
        <w:ind w:left="567" w:hanging="567"/>
        <w:rPr>
          <w:b/>
        </w:rPr>
      </w:pPr>
      <w:r>
        <w:t>A bilateral a</w:t>
      </w:r>
      <w:r w:rsidRPr="00577DF3">
        <w:t>greement provide</w:t>
      </w:r>
      <w:r>
        <w:t>s</w:t>
      </w:r>
      <w:r w:rsidRPr="00577DF3">
        <w:t xml:space="preserve"> for the Commonwealth Environment Minister to determine that a particular action</w:t>
      </w:r>
      <w:r>
        <w:t xml:space="preserve"> or class of actions</w:t>
      </w:r>
      <w:r w:rsidRPr="00577DF3">
        <w:t xml:space="preserve"> is not covered by the bilateral agreement where the Commonwealth Environment Minister considers that there has, or is likely to be, significant non-compliance with the bilateral agreement </w:t>
      </w:r>
      <w:r>
        <w:t>in relation to the action</w:t>
      </w:r>
      <w:r w:rsidRPr="00577DF3">
        <w:t xml:space="preserve"> and that </w:t>
      </w:r>
      <w:r>
        <w:t>the action</w:t>
      </w:r>
      <w:r w:rsidRPr="00577DF3">
        <w:t xml:space="preserve"> has</w:t>
      </w:r>
      <w:r>
        <w:t xml:space="preserve"> resulted</w:t>
      </w:r>
      <w:r w:rsidRPr="00577DF3">
        <w:t>, or is likely to result</w:t>
      </w:r>
      <w:r>
        <w:t>,</w:t>
      </w:r>
      <w:r w:rsidRPr="00577DF3">
        <w:t xml:space="preserve"> in serious or irreversible environmental damage.</w:t>
      </w:r>
    </w:p>
    <w:p w:rsidR="009C7909" w:rsidRPr="00BF652F" w:rsidRDefault="009C7909" w:rsidP="009C7909">
      <w:pPr>
        <w:pStyle w:val="Heading1"/>
      </w:pPr>
      <w:bookmarkStart w:id="137" w:name="_Toc371947092"/>
      <w:bookmarkStart w:id="138" w:name="_Toc380589780"/>
      <w:r>
        <w:t xml:space="preserve">6. </w:t>
      </w:r>
      <w:bookmarkStart w:id="139" w:name="_Toc339368198"/>
      <w:r w:rsidRPr="00BF652F">
        <w:t>Facilitating evolution of law and policy under bilateral agreements</w:t>
      </w:r>
      <w:bookmarkEnd w:id="137"/>
      <w:bookmarkEnd w:id="139"/>
      <w:bookmarkEnd w:id="138"/>
    </w:p>
    <w:p w:rsidR="009C7909" w:rsidRDefault="009C7909" w:rsidP="00091D44">
      <w:pPr>
        <w:pStyle w:val="ListParagraph"/>
        <w:numPr>
          <w:ilvl w:val="0"/>
          <w:numId w:val="9"/>
        </w:numPr>
        <w:tabs>
          <w:tab w:val="left" w:pos="567"/>
        </w:tabs>
        <w:ind w:left="567" w:hanging="567"/>
      </w:pPr>
      <w:r w:rsidRPr="00B60A17">
        <w:t xml:space="preserve">To ensure that the reforms continue to deliver good outcomes over time, the Commonwealth and States will need to work cooperatively to continuously improve arrangements for the protection of matters of national environmental significance.  This continual improvement will include updating standards, policies and approaches as new scientific information becomes available, as environmental conditions change and as we collectively increase knowledge and experience.  The Commonwealth proposes discussion with the States and Territories on appropriate ways to ensure continuous improvement of accredited arrangements. </w:t>
      </w:r>
    </w:p>
    <w:p w:rsidR="009C7909" w:rsidRDefault="009C7909" w:rsidP="00091D44">
      <w:pPr>
        <w:pStyle w:val="ListParagraph"/>
        <w:numPr>
          <w:ilvl w:val="0"/>
          <w:numId w:val="9"/>
        </w:numPr>
        <w:tabs>
          <w:tab w:val="left" w:pos="567"/>
        </w:tabs>
        <w:ind w:left="567" w:hanging="567"/>
      </w:pPr>
      <w:r w:rsidRPr="00B60A17">
        <w:t>Bilateral agreements should also be responsive to changes in both Commonwealth and State legislation, consistent with maintenance of high environmental standards.  Cooperation and consultation should be the centrepiece of these arrangements.  To facilitate legislative evolution under the bilateral agreements, it is proposed that parties undertake to notify and consult one another in the event of proposed amendment.  As far as possible, administrative arrangements should ensure that the impact of legislative amendment on bilateral arrangements is dealt with in a cooperative manner consistent with agreed timeframes.</w:t>
      </w:r>
    </w:p>
    <w:p w:rsidR="009C7909" w:rsidRPr="00A44E49" w:rsidRDefault="009C7909" w:rsidP="009C7909">
      <w:pPr>
        <w:sectPr w:rsidR="009C7909" w:rsidRPr="00A44E49" w:rsidSect="009C7909">
          <w:endnotePr>
            <w:numFmt w:val="decimal"/>
          </w:endnotePr>
          <w:pgSz w:w="11906" w:h="16838"/>
          <w:pgMar w:top="1440" w:right="1440" w:bottom="1440" w:left="1440" w:header="709" w:footer="709" w:gutter="0"/>
          <w:cols w:space="708"/>
          <w:docGrid w:linePitch="360"/>
        </w:sectPr>
      </w:pPr>
    </w:p>
    <w:p w:rsidR="009C7909" w:rsidRPr="00A44E49" w:rsidRDefault="009C7909" w:rsidP="009C7909">
      <w:pPr>
        <w:pStyle w:val="Heading1"/>
        <w:spacing w:after="240"/>
      </w:pPr>
      <w:bookmarkStart w:id="140" w:name="_Toc328503769"/>
      <w:bookmarkStart w:id="141" w:name="_Toc371947093"/>
      <w:bookmarkStart w:id="142" w:name="_Toc339368199"/>
      <w:bookmarkStart w:id="143" w:name="_Toc380589781"/>
      <w:bookmarkStart w:id="144" w:name="_Toc306962784"/>
      <w:bookmarkStart w:id="145" w:name="_Toc306962402"/>
      <w:r w:rsidRPr="00A44E49">
        <w:lastRenderedPageBreak/>
        <w:t xml:space="preserve">Attachment </w:t>
      </w:r>
      <w:proofErr w:type="gramStart"/>
      <w:r w:rsidRPr="00A44E49">
        <w:t>A</w:t>
      </w:r>
      <w:proofErr w:type="gramEnd"/>
      <w:r w:rsidRPr="00A44E49">
        <w:t xml:space="preserve"> - Tools to deliver conservation outcomes for matters of national environmental significance</w:t>
      </w:r>
      <w:bookmarkEnd w:id="140"/>
      <w:bookmarkEnd w:id="141"/>
      <w:bookmarkEnd w:id="142"/>
      <w:bookmarkEnd w:id="143"/>
    </w:p>
    <w:tbl>
      <w:tblPr>
        <w:tblStyle w:val="TableGrid"/>
        <w:tblW w:w="14499" w:type="dxa"/>
        <w:tblLook w:val="04A0"/>
      </w:tblPr>
      <w:tblGrid>
        <w:gridCol w:w="2800"/>
        <w:gridCol w:w="3262"/>
        <w:gridCol w:w="4678"/>
        <w:gridCol w:w="3759"/>
      </w:tblGrid>
      <w:tr w:rsidR="009C7909" w:rsidRPr="00A44E49" w:rsidTr="009C7909">
        <w:trPr>
          <w:cnfStyle w:val="100000000000"/>
        </w:trPr>
        <w:tc>
          <w:tcPr>
            <w:tcW w:w="2800" w:type="dxa"/>
            <w:shd w:val="clear" w:color="auto" w:fill="B8CCE4" w:themeFill="accent1" w:themeFillTint="66"/>
          </w:tcPr>
          <w:p w:rsidR="009C7909" w:rsidRPr="00A44E49" w:rsidRDefault="009C7909" w:rsidP="009C7909">
            <w:pPr>
              <w:rPr>
                <w:b/>
              </w:rPr>
            </w:pPr>
            <w:bookmarkStart w:id="146" w:name="_Toc328503770"/>
            <w:r w:rsidRPr="00A44E49">
              <w:rPr>
                <w:b/>
              </w:rPr>
              <w:t>MNES</w:t>
            </w:r>
            <w:bookmarkEnd w:id="146"/>
          </w:p>
        </w:tc>
        <w:tc>
          <w:tcPr>
            <w:tcW w:w="3262" w:type="dxa"/>
            <w:shd w:val="clear" w:color="auto" w:fill="B8CCE4" w:themeFill="accent1" w:themeFillTint="66"/>
          </w:tcPr>
          <w:p w:rsidR="009C7909" w:rsidRPr="00A44E49" w:rsidRDefault="009C7909" w:rsidP="009C7909">
            <w:pPr>
              <w:rPr>
                <w:b/>
              </w:rPr>
            </w:pPr>
            <w:bookmarkStart w:id="147" w:name="_Toc328503771"/>
            <w:r w:rsidRPr="00A44E49">
              <w:rPr>
                <w:b/>
              </w:rPr>
              <w:t>Plans under EPBC Act</w:t>
            </w:r>
            <w:bookmarkEnd w:id="147"/>
          </w:p>
        </w:tc>
        <w:tc>
          <w:tcPr>
            <w:tcW w:w="4678" w:type="dxa"/>
            <w:shd w:val="clear" w:color="auto" w:fill="B8CCE4" w:themeFill="accent1" w:themeFillTint="66"/>
          </w:tcPr>
          <w:p w:rsidR="009C7909" w:rsidRPr="00A44E49" w:rsidRDefault="009C7909" w:rsidP="009C7909">
            <w:pPr>
              <w:rPr>
                <w:b/>
              </w:rPr>
            </w:pPr>
            <w:bookmarkStart w:id="148" w:name="_Toc328503772"/>
            <w:r w:rsidRPr="00A44E49">
              <w:rPr>
                <w:b/>
              </w:rPr>
              <w:t>EPBC Act policy approaches</w:t>
            </w:r>
            <w:bookmarkEnd w:id="148"/>
          </w:p>
        </w:tc>
        <w:tc>
          <w:tcPr>
            <w:tcW w:w="3759" w:type="dxa"/>
            <w:shd w:val="clear" w:color="auto" w:fill="B8CCE4" w:themeFill="accent1" w:themeFillTint="66"/>
          </w:tcPr>
          <w:p w:rsidR="009C7909" w:rsidRPr="00A44E49" w:rsidRDefault="009C7909" w:rsidP="009C7909">
            <w:pPr>
              <w:rPr>
                <w:b/>
              </w:rPr>
            </w:pPr>
            <w:bookmarkStart w:id="149" w:name="_Toc328503773"/>
            <w:r w:rsidRPr="00A44E49">
              <w:rPr>
                <w:b/>
              </w:rPr>
              <w:t>Programs</w:t>
            </w:r>
            <w:bookmarkEnd w:id="149"/>
          </w:p>
        </w:tc>
      </w:tr>
      <w:tr w:rsidR="009C7909" w:rsidRPr="00A44E49" w:rsidTr="009C7909">
        <w:trPr>
          <w:cnfStyle w:val="000000100000"/>
        </w:trPr>
        <w:tc>
          <w:tcPr>
            <w:tcW w:w="2800" w:type="dxa"/>
          </w:tcPr>
          <w:p w:rsidR="009C7909" w:rsidRPr="00A44E49" w:rsidRDefault="009C7909" w:rsidP="009C7909">
            <w:pPr>
              <w:pStyle w:val="Tabletext"/>
            </w:pPr>
            <w:r w:rsidRPr="00A44E49">
              <w:t>All (</w:t>
            </w:r>
            <w:r>
              <w:t xml:space="preserve">i.e. </w:t>
            </w:r>
            <w:r w:rsidRPr="00A44E49">
              <w:t>general)</w:t>
            </w:r>
          </w:p>
        </w:tc>
        <w:tc>
          <w:tcPr>
            <w:tcW w:w="3262" w:type="dxa"/>
          </w:tcPr>
          <w:p w:rsidR="009C7909" w:rsidRDefault="009C7909" w:rsidP="009C7909">
            <w:pPr>
              <w:pStyle w:val="ListBullet"/>
              <w:spacing w:after="0"/>
              <w:ind w:left="346"/>
            </w:pPr>
            <w:r w:rsidRPr="00A44E49">
              <w:t>Bioregional plans (regional environment plans)</w:t>
            </w:r>
          </w:p>
          <w:p w:rsidR="009C7909" w:rsidRPr="00A44E49" w:rsidRDefault="009C7909" w:rsidP="009C7909">
            <w:pPr>
              <w:pStyle w:val="ListBullet"/>
              <w:numPr>
                <w:ilvl w:val="0"/>
                <w:numId w:val="0"/>
              </w:numPr>
              <w:spacing w:after="0"/>
            </w:pPr>
          </w:p>
        </w:tc>
        <w:tc>
          <w:tcPr>
            <w:tcW w:w="4678" w:type="dxa"/>
          </w:tcPr>
          <w:p w:rsidR="009C7909" w:rsidRDefault="009C7909" w:rsidP="009C7909">
            <w:pPr>
              <w:pStyle w:val="ListBullet"/>
              <w:spacing w:after="0"/>
              <w:ind w:left="346"/>
            </w:pPr>
            <w:r w:rsidRPr="00A44E49">
              <w:t>Conservation agreements</w:t>
            </w:r>
          </w:p>
          <w:p w:rsidR="009C7909" w:rsidRDefault="009C7909" w:rsidP="009C7909">
            <w:pPr>
              <w:pStyle w:val="ListBullet"/>
              <w:spacing w:after="0"/>
              <w:ind w:left="346"/>
            </w:pPr>
            <w:r w:rsidRPr="00A44E49">
              <w:t xml:space="preserve">General policies, </w:t>
            </w:r>
            <w:proofErr w:type="spellStart"/>
            <w:r w:rsidRPr="00A44E49">
              <w:t>eg</w:t>
            </w:r>
            <w:proofErr w:type="spellEnd"/>
          </w:p>
          <w:p w:rsidR="009C7909" w:rsidRDefault="009C7909" w:rsidP="009C7909">
            <w:pPr>
              <w:pStyle w:val="ListBullet"/>
              <w:spacing w:after="0"/>
              <w:ind w:left="346"/>
            </w:pPr>
            <w:r w:rsidRPr="00A44E49">
              <w:t>Significant impact Guidelines</w:t>
            </w:r>
          </w:p>
          <w:p w:rsidR="009C7909" w:rsidRDefault="009C7909" w:rsidP="009C7909">
            <w:pPr>
              <w:pStyle w:val="ListBullet"/>
              <w:spacing w:after="0"/>
              <w:ind w:left="346"/>
            </w:pPr>
            <w:r w:rsidRPr="00A44E49">
              <w:t>Industry Guidelines</w:t>
            </w:r>
          </w:p>
          <w:p w:rsidR="009C7909" w:rsidRDefault="009C7909" w:rsidP="009C7909">
            <w:pPr>
              <w:pStyle w:val="ListBullet"/>
              <w:spacing w:after="0"/>
              <w:ind w:left="346"/>
            </w:pPr>
            <w:r>
              <w:t>EPBC Act Environmental</w:t>
            </w:r>
            <w:r w:rsidRPr="00A44E49">
              <w:t xml:space="preserve"> Offsets Policy</w:t>
            </w:r>
          </w:p>
        </w:tc>
        <w:tc>
          <w:tcPr>
            <w:tcW w:w="3759" w:type="dxa"/>
          </w:tcPr>
          <w:p w:rsidR="009C7909" w:rsidRDefault="009C7909" w:rsidP="009C7909">
            <w:pPr>
              <w:pStyle w:val="ListBullet"/>
              <w:spacing w:after="0"/>
              <w:ind w:left="346"/>
            </w:pPr>
            <w:r>
              <w:t>Green Army</w:t>
            </w:r>
          </w:p>
          <w:p w:rsidR="009C7909" w:rsidRDefault="009C7909" w:rsidP="009C7909">
            <w:pPr>
              <w:pStyle w:val="ListBullet"/>
              <w:spacing w:after="0"/>
              <w:ind w:left="346"/>
            </w:pPr>
            <w:proofErr w:type="spellStart"/>
            <w:r>
              <w:t>Landcare</w:t>
            </w:r>
            <w:proofErr w:type="spellEnd"/>
            <w:r>
              <w:t xml:space="preserve"> Recovery</w:t>
            </w:r>
          </w:p>
        </w:tc>
      </w:tr>
      <w:tr w:rsidR="009C7909" w:rsidRPr="00A44E49" w:rsidTr="009C7909">
        <w:trPr>
          <w:cnfStyle w:val="000000010000"/>
        </w:trPr>
        <w:tc>
          <w:tcPr>
            <w:tcW w:w="2800" w:type="dxa"/>
          </w:tcPr>
          <w:p w:rsidR="009C7909" w:rsidRPr="00A44E49" w:rsidRDefault="009C7909" w:rsidP="009C7909">
            <w:pPr>
              <w:pStyle w:val="Tabletext"/>
            </w:pPr>
            <w:r w:rsidRPr="00A44E49">
              <w:t>Threatened Species and Ecological Communities</w:t>
            </w:r>
          </w:p>
        </w:tc>
        <w:tc>
          <w:tcPr>
            <w:tcW w:w="3262" w:type="dxa"/>
          </w:tcPr>
          <w:p w:rsidR="009C7909" w:rsidRPr="00A44E49" w:rsidRDefault="009C7909" w:rsidP="009C7909">
            <w:pPr>
              <w:pStyle w:val="ListBullet"/>
              <w:spacing w:after="0"/>
            </w:pPr>
            <w:r w:rsidRPr="00A44E49">
              <w:t>Recovery plans</w:t>
            </w:r>
          </w:p>
          <w:p w:rsidR="009C7909" w:rsidRPr="00A44E49" w:rsidRDefault="009C7909" w:rsidP="009C7909">
            <w:pPr>
              <w:pStyle w:val="ListBullet"/>
              <w:spacing w:after="0"/>
            </w:pPr>
            <w:r w:rsidRPr="00A44E49">
              <w:t>Threat abatement plans</w:t>
            </w:r>
          </w:p>
        </w:tc>
        <w:tc>
          <w:tcPr>
            <w:tcW w:w="4678" w:type="dxa"/>
          </w:tcPr>
          <w:p w:rsidR="009C7909" w:rsidRPr="00A44E49" w:rsidRDefault="009C7909" w:rsidP="009C7909">
            <w:pPr>
              <w:pStyle w:val="ListBullet"/>
              <w:spacing w:after="0"/>
            </w:pPr>
            <w:r w:rsidRPr="00A44E49">
              <w:t>Listing advice</w:t>
            </w:r>
          </w:p>
          <w:p w:rsidR="009C7909" w:rsidRPr="00A44E49" w:rsidRDefault="009C7909" w:rsidP="009C7909">
            <w:pPr>
              <w:pStyle w:val="ListBullet"/>
              <w:spacing w:after="0"/>
            </w:pPr>
            <w:r w:rsidRPr="00A44E49">
              <w:t>Conservation advice</w:t>
            </w:r>
          </w:p>
          <w:p w:rsidR="009C7909" w:rsidRPr="00A44E49" w:rsidRDefault="009C7909" w:rsidP="009C7909">
            <w:pPr>
              <w:pStyle w:val="ListBullet"/>
              <w:spacing w:after="0"/>
            </w:pPr>
            <w:r w:rsidRPr="00A44E49">
              <w:t>Policy statements for individual nationally threatened species and ecological communities, including thresholds for impact of individual developments</w:t>
            </w:r>
          </w:p>
          <w:p w:rsidR="009C7909" w:rsidRPr="00E74D87" w:rsidRDefault="009C7909" w:rsidP="009C7909">
            <w:pPr>
              <w:pStyle w:val="ListBullet"/>
              <w:spacing w:after="0"/>
            </w:pPr>
            <w:r w:rsidRPr="00A44E49">
              <w:t>Survey Guidelines for Nationally Threatened Species</w:t>
            </w:r>
          </w:p>
        </w:tc>
        <w:tc>
          <w:tcPr>
            <w:tcW w:w="3759" w:type="dxa"/>
          </w:tcPr>
          <w:p w:rsidR="009C7909" w:rsidRPr="00A844C6" w:rsidRDefault="009C7909" w:rsidP="009C7909">
            <w:pPr>
              <w:pStyle w:val="Tabletext"/>
            </w:pPr>
          </w:p>
        </w:tc>
      </w:tr>
      <w:tr w:rsidR="009C7909" w:rsidRPr="00A44E49" w:rsidTr="009C7909">
        <w:trPr>
          <w:cnfStyle w:val="000000100000"/>
        </w:trPr>
        <w:tc>
          <w:tcPr>
            <w:tcW w:w="2800" w:type="dxa"/>
          </w:tcPr>
          <w:p w:rsidR="009C7909" w:rsidRPr="00A44E49" w:rsidRDefault="009C7909" w:rsidP="009C7909">
            <w:pPr>
              <w:pStyle w:val="Tabletext"/>
            </w:pPr>
            <w:r w:rsidRPr="00A44E49">
              <w:t>Migratory Species</w:t>
            </w:r>
          </w:p>
        </w:tc>
        <w:tc>
          <w:tcPr>
            <w:tcW w:w="3262" w:type="dxa"/>
          </w:tcPr>
          <w:p w:rsidR="009C7909" w:rsidRPr="00A44E49" w:rsidRDefault="009C7909" w:rsidP="009C7909">
            <w:pPr>
              <w:pStyle w:val="ListBullet"/>
              <w:spacing w:after="0"/>
            </w:pPr>
            <w:r w:rsidRPr="00A44E49">
              <w:t>Wildlife conservation plans (</w:t>
            </w:r>
            <w:r>
              <w:t xml:space="preserve">e.g. </w:t>
            </w:r>
            <w:r w:rsidRPr="00A44E49">
              <w:t>for Migratory Shorebirds)</w:t>
            </w:r>
          </w:p>
        </w:tc>
        <w:tc>
          <w:tcPr>
            <w:tcW w:w="4678" w:type="dxa"/>
          </w:tcPr>
          <w:p w:rsidR="009C7909" w:rsidRPr="00A44E49" w:rsidRDefault="009C7909" w:rsidP="009C7909">
            <w:pPr>
              <w:pStyle w:val="ListBullet"/>
              <w:spacing w:after="0"/>
            </w:pPr>
            <w:r w:rsidRPr="00A44E49">
              <w:t>Listing advice</w:t>
            </w:r>
          </w:p>
          <w:p w:rsidR="009C7909" w:rsidRPr="00A44E49" w:rsidRDefault="009C7909" w:rsidP="009C7909">
            <w:pPr>
              <w:pStyle w:val="ListBullet"/>
              <w:spacing w:after="0"/>
            </w:pPr>
            <w:r w:rsidRPr="00A44E49">
              <w:t>Conservation advice</w:t>
            </w:r>
          </w:p>
          <w:p w:rsidR="009C7909" w:rsidRPr="00A44E49" w:rsidRDefault="009C7909" w:rsidP="009C7909">
            <w:pPr>
              <w:pStyle w:val="ListBullet"/>
              <w:spacing w:after="0"/>
            </w:pPr>
            <w:r w:rsidRPr="00A44E49">
              <w:t>Policy statements for individual nationally threatened species and ecological communities</w:t>
            </w:r>
          </w:p>
          <w:p w:rsidR="009C7909" w:rsidRPr="00A44E49" w:rsidRDefault="009C7909" w:rsidP="009C7909">
            <w:pPr>
              <w:pStyle w:val="ListBullet"/>
              <w:spacing w:after="0"/>
            </w:pPr>
            <w:r w:rsidRPr="00A44E49">
              <w:t>Survey Guidelines for Nationally Threatened Species</w:t>
            </w:r>
          </w:p>
        </w:tc>
        <w:tc>
          <w:tcPr>
            <w:tcW w:w="3759" w:type="dxa"/>
          </w:tcPr>
          <w:p w:rsidR="009C7909" w:rsidRPr="00A44E49" w:rsidRDefault="009C7909" w:rsidP="009C7909">
            <w:pPr>
              <w:pStyle w:val="Tabletext"/>
            </w:pPr>
          </w:p>
        </w:tc>
      </w:tr>
      <w:tr w:rsidR="009C7909" w:rsidRPr="00A44E49" w:rsidTr="009C7909">
        <w:trPr>
          <w:cnfStyle w:val="000000010000"/>
        </w:trPr>
        <w:tc>
          <w:tcPr>
            <w:tcW w:w="2800" w:type="dxa"/>
          </w:tcPr>
          <w:p w:rsidR="009C7909" w:rsidRPr="00A44E49" w:rsidRDefault="009C7909" w:rsidP="009C7909">
            <w:pPr>
              <w:pStyle w:val="Tabletext"/>
            </w:pPr>
            <w:r w:rsidRPr="00A44E49">
              <w:t>World Heritage</w:t>
            </w:r>
          </w:p>
        </w:tc>
        <w:tc>
          <w:tcPr>
            <w:tcW w:w="3262" w:type="dxa"/>
          </w:tcPr>
          <w:p w:rsidR="009C7909" w:rsidRPr="00A44E49" w:rsidRDefault="009C7909" w:rsidP="009C7909">
            <w:pPr>
              <w:pStyle w:val="ListBullet"/>
              <w:spacing w:after="0"/>
            </w:pPr>
            <w:r w:rsidRPr="00A44E49">
              <w:t>Management plan/arrangements</w:t>
            </w:r>
          </w:p>
        </w:tc>
        <w:tc>
          <w:tcPr>
            <w:tcW w:w="4678" w:type="dxa"/>
          </w:tcPr>
          <w:p w:rsidR="009C7909" w:rsidRPr="00736EE6" w:rsidRDefault="009C7909" w:rsidP="009C7909">
            <w:pPr>
              <w:pStyle w:val="ListBullet"/>
              <w:spacing w:after="0"/>
            </w:pPr>
            <w:r w:rsidRPr="00A44E49">
              <w:t>Policy statements for individual sites</w:t>
            </w:r>
          </w:p>
        </w:tc>
        <w:tc>
          <w:tcPr>
            <w:tcW w:w="3759" w:type="dxa"/>
          </w:tcPr>
          <w:p w:rsidR="009C7909" w:rsidRPr="00A44E49" w:rsidRDefault="009C7909" w:rsidP="009C7909">
            <w:pPr>
              <w:pStyle w:val="Tabletext"/>
            </w:pPr>
          </w:p>
        </w:tc>
      </w:tr>
      <w:tr w:rsidR="009C7909" w:rsidRPr="00A44E49" w:rsidTr="009C7909">
        <w:trPr>
          <w:cnfStyle w:val="000000100000"/>
        </w:trPr>
        <w:tc>
          <w:tcPr>
            <w:tcW w:w="2800" w:type="dxa"/>
          </w:tcPr>
          <w:p w:rsidR="009C7909" w:rsidRPr="00A44E49" w:rsidRDefault="009C7909" w:rsidP="009C7909">
            <w:pPr>
              <w:pStyle w:val="Tabletext"/>
            </w:pPr>
            <w:r w:rsidRPr="00A44E49">
              <w:t>National Heritage</w:t>
            </w:r>
          </w:p>
        </w:tc>
        <w:tc>
          <w:tcPr>
            <w:tcW w:w="3262" w:type="dxa"/>
          </w:tcPr>
          <w:p w:rsidR="009C7909" w:rsidRPr="00A44E49" w:rsidRDefault="009C7909" w:rsidP="009C7909">
            <w:pPr>
              <w:pStyle w:val="ListBullet"/>
              <w:spacing w:after="0"/>
            </w:pPr>
            <w:r w:rsidRPr="00A44E49">
              <w:t>Management plan/arrangements</w:t>
            </w:r>
          </w:p>
        </w:tc>
        <w:tc>
          <w:tcPr>
            <w:tcW w:w="4678" w:type="dxa"/>
          </w:tcPr>
          <w:p w:rsidR="009C7909" w:rsidRPr="00A44E49" w:rsidRDefault="009C7909" w:rsidP="009C7909">
            <w:pPr>
              <w:pStyle w:val="ListBullet"/>
              <w:spacing w:after="0"/>
            </w:pPr>
            <w:r w:rsidRPr="00A44E49">
              <w:t>Policy statements for individual sites</w:t>
            </w:r>
          </w:p>
        </w:tc>
        <w:tc>
          <w:tcPr>
            <w:tcW w:w="3759" w:type="dxa"/>
          </w:tcPr>
          <w:p w:rsidR="009C7909" w:rsidRPr="00A44E49" w:rsidRDefault="009C7909" w:rsidP="009C7909">
            <w:pPr>
              <w:pStyle w:val="ListBullet"/>
              <w:numPr>
                <w:ilvl w:val="0"/>
                <w:numId w:val="0"/>
              </w:numPr>
              <w:spacing w:after="0"/>
            </w:pPr>
          </w:p>
        </w:tc>
      </w:tr>
    </w:tbl>
    <w:p w:rsidR="009C7909" w:rsidRDefault="009C7909" w:rsidP="009C7909"/>
    <w:tbl>
      <w:tblPr>
        <w:tblStyle w:val="TableGrid"/>
        <w:tblW w:w="14499" w:type="dxa"/>
        <w:tblLook w:val="04A0"/>
      </w:tblPr>
      <w:tblGrid>
        <w:gridCol w:w="2800"/>
        <w:gridCol w:w="3262"/>
        <w:gridCol w:w="4678"/>
        <w:gridCol w:w="3759"/>
      </w:tblGrid>
      <w:tr w:rsidR="009C7909" w:rsidRPr="00A44E49" w:rsidTr="009C7909">
        <w:trPr>
          <w:cnfStyle w:val="100000000000"/>
        </w:trPr>
        <w:tc>
          <w:tcPr>
            <w:tcW w:w="2800" w:type="dxa"/>
          </w:tcPr>
          <w:p w:rsidR="009C7909" w:rsidRPr="00A44E49" w:rsidRDefault="009C7909" w:rsidP="009C7909">
            <w:pPr>
              <w:pStyle w:val="Tabletext"/>
            </w:pPr>
            <w:proofErr w:type="spellStart"/>
            <w:r w:rsidRPr="00A44E49">
              <w:lastRenderedPageBreak/>
              <w:t>Ramsar</w:t>
            </w:r>
            <w:proofErr w:type="spellEnd"/>
            <w:r w:rsidRPr="00A44E49">
              <w:t xml:space="preserve"> wetlands</w:t>
            </w:r>
          </w:p>
        </w:tc>
        <w:tc>
          <w:tcPr>
            <w:tcW w:w="3262" w:type="dxa"/>
          </w:tcPr>
          <w:p w:rsidR="009C7909" w:rsidRPr="00A44E49" w:rsidRDefault="009C7909" w:rsidP="009C7909">
            <w:pPr>
              <w:pStyle w:val="ListBullet"/>
              <w:spacing w:after="0"/>
            </w:pPr>
            <w:r w:rsidRPr="00A44E49">
              <w:t>Management plan/arrangements</w:t>
            </w:r>
          </w:p>
        </w:tc>
        <w:tc>
          <w:tcPr>
            <w:tcW w:w="4678" w:type="dxa"/>
          </w:tcPr>
          <w:p w:rsidR="009C7909" w:rsidRDefault="009C7909" w:rsidP="009C7909">
            <w:pPr>
              <w:pStyle w:val="ListBullet"/>
              <w:spacing w:after="0"/>
            </w:pPr>
            <w:r>
              <w:t>Ecological character descriptions</w:t>
            </w:r>
            <w:r w:rsidRPr="00A44E49">
              <w:t xml:space="preserve"> for individual sites</w:t>
            </w:r>
          </w:p>
          <w:p w:rsidR="009C7909" w:rsidRDefault="009C7909" w:rsidP="009C7909">
            <w:pPr>
              <w:pStyle w:val="ListBullet"/>
              <w:spacing w:after="0"/>
            </w:pPr>
            <w:r>
              <w:t xml:space="preserve">Mapping specifications for Australian </w:t>
            </w:r>
            <w:proofErr w:type="spellStart"/>
            <w:r>
              <w:t>Ramsar</w:t>
            </w:r>
            <w:proofErr w:type="spellEnd"/>
            <w:r>
              <w:t xml:space="preserve"> wetlands</w:t>
            </w:r>
          </w:p>
          <w:p w:rsidR="009C7909" w:rsidRDefault="009C7909" w:rsidP="009C7909">
            <w:pPr>
              <w:pStyle w:val="ListBullet"/>
              <w:spacing w:after="0"/>
            </w:pPr>
            <w:r>
              <w:t xml:space="preserve">National framework and guidance for describing the ecological character of Australia’s </w:t>
            </w:r>
            <w:proofErr w:type="spellStart"/>
            <w:r>
              <w:t>Ramsar</w:t>
            </w:r>
            <w:proofErr w:type="spellEnd"/>
            <w:r>
              <w:t xml:space="preserve"> wetlands</w:t>
            </w:r>
          </w:p>
          <w:p w:rsidR="009C7909" w:rsidRPr="00A44E49" w:rsidRDefault="009C7909" w:rsidP="009C7909">
            <w:pPr>
              <w:pStyle w:val="ListBullet"/>
              <w:spacing w:after="0"/>
            </w:pPr>
            <w:r>
              <w:t xml:space="preserve">National guidance on notifying change in ecological character of Australia’s </w:t>
            </w:r>
            <w:proofErr w:type="spellStart"/>
            <w:r>
              <w:t>Ramsar</w:t>
            </w:r>
            <w:proofErr w:type="spellEnd"/>
            <w:r>
              <w:t xml:space="preserve"> wetlands</w:t>
            </w:r>
          </w:p>
        </w:tc>
        <w:tc>
          <w:tcPr>
            <w:tcW w:w="3759" w:type="dxa"/>
          </w:tcPr>
          <w:p w:rsidR="009C7909" w:rsidRDefault="009C7909" w:rsidP="009C7909">
            <w:pPr>
              <w:pStyle w:val="ListBullet"/>
              <w:spacing w:after="0"/>
            </w:pPr>
            <w:r>
              <w:t>Queensland Wetlands Program</w:t>
            </w:r>
          </w:p>
        </w:tc>
      </w:tr>
      <w:tr w:rsidR="009C7909" w:rsidRPr="00A44E49" w:rsidTr="009C7909">
        <w:trPr>
          <w:cnfStyle w:val="000000100000"/>
        </w:trPr>
        <w:tc>
          <w:tcPr>
            <w:tcW w:w="2800" w:type="dxa"/>
          </w:tcPr>
          <w:p w:rsidR="009C7909" w:rsidRPr="00A44E49" w:rsidRDefault="009C7909" w:rsidP="009C7909">
            <w:pPr>
              <w:pStyle w:val="Tabletext"/>
            </w:pPr>
            <w:r w:rsidRPr="00A44E49">
              <w:t>Nuclear Actions</w:t>
            </w:r>
          </w:p>
        </w:tc>
        <w:tc>
          <w:tcPr>
            <w:tcW w:w="3262" w:type="dxa"/>
          </w:tcPr>
          <w:p w:rsidR="009C7909" w:rsidRPr="00A44E49" w:rsidRDefault="009C7909" w:rsidP="009C7909">
            <w:pPr>
              <w:pStyle w:val="ListBullet"/>
              <w:spacing w:after="0"/>
            </w:pPr>
            <w:r w:rsidRPr="00A44E49">
              <w:t xml:space="preserve">Conservation agreement </w:t>
            </w:r>
          </w:p>
        </w:tc>
        <w:tc>
          <w:tcPr>
            <w:tcW w:w="4678" w:type="dxa"/>
          </w:tcPr>
          <w:p w:rsidR="009C7909" w:rsidRPr="00A44E49" w:rsidRDefault="009C7909" w:rsidP="009C7909">
            <w:pPr>
              <w:pStyle w:val="ListBullet"/>
              <w:spacing w:after="0"/>
            </w:pPr>
            <w:r w:rsidRPr="00A44E49">
              <w:t>Policy statements to guide requirements for whole of environment assessment and approval under the EPBC Act</w:t>
            </w:r>
          </w:p>
        </w:tc>
        <w:tc>
          <w:tcPr>
            <w:tcW w:w="3759" w:type="dxa"/>
          </w:tcPr>
          <w:p w:rsidR="009C7909" w:rsidRPr="00A44E49" w:rsidRDefault="009C7909" w:rsidP="009C7909">
            <w:pPr>
              <w:pStyle w:val="ListBullet"/>
              <w:numPr>
                <w:ilvl w:val="0"/>
                <w:numId w:val="0"/>
              </w:numPr>
              <w:spacing w:after="0"/>
            </w:pPr>
          </w:p>
        </w:tc>
      </w:tr>
      <w:tr w:rsidR="009C7909" w:rsidRPr="00A44E49" w:rsidTr="009C7909">
        <w:trPr>
          <w:cnfStyle w:val="000000010000"/>
        </w:trPr>
        <w:tc>
          <w:tcPr>
            <w:tcW w:w="2800" w:type="dxa"/>
          </w:tcPr>
          <w:p w:rsidR="009C7909" w:rsidRPr="00A44E49" w:rsidRDefault="009C7909" w:rsidP="009C7909">
            <w:pPr>
              <w:pStyle w:val="Tabletext"/>
            </w:pPr>
            <w:r w:rsidRPr="00A44E49">
              <w:t>Commonwealth Marine</w:t>
            </w:r>
          </w:p>
        </w:tc>
        <w:tc>
          <w:tcPr>
            <w:tcW w:w="3262" w:type="dxa"/>
          </w:tcPr>
          <w:p w:rsidR="009C7909" w:rsidRPr="00A44E49" w:rsidRDefault="009C7909" w:rsidP="009C7909">
            <w:pPr>
              <w:pStyle w:val="ListBullet"/>
              <w:spacing w:after="0"/>
            </w:pPr>
            <w:r w:rsidRPr="00A44E49">
              <w:t>Bioregional plan</w:t>
            </w:r>
          </w:p>
          <w:p w:rsidR="009C7909" w:rsidRPr="00A44E49" w:rsidRDefault="009C7909" w:rsidP="009C7909">
            <w:pPr>
              <w:pStyle w:val="ListBullet"/>
              <w:spacing w:after="0"/>
            </w:pPr>
            <w:r w:rsidRPr="00A44E49">
              <w:t>Wildlife conservation plans (</w:t>
            </w:r>
            <w:r>
              <w:t xml:space="preserve">e.g. </w:t>
            </w:r>
            <w:r w:rsidRPr="00A44E49">
              <w:t>for Migratory Shorebirds)</w:t>
            </w:r>
          </w:p>
        </w:tc>
        <w:tc>
          <w:tcPr>
            <w:tcW w:w="4678" w:type="dxa"/>
          </w:tcPr>
          <w:p w:rsidR="009C7909" w:rsidRPr="00A44E49" w:rsidRDefault="009C7909" w:rsidP="009C7909">
            <w:pPr>
              <w:pStyle w:val="ListBullet"/>
              <w:spacing w:after="0"/>
            </w:pPr>
            <w:r w:rsidRPr="00A44E49">
              <w:t>Policy statements to guide requirements for whole of environment assessment and approval under the EPBC Act</w:t>
            </w:r>
          </w:p>
        </w:tc>
        <w:tc>
          <w:tcPr>
            <w:tcW w:w="3759" w:type="dxa"/>
          </w:tcPr>
          <w:p w:rsidR="009C7909" w:rsidRPr="00A44E49" w:rsidRDefault="009C7909" w:rsidP="009C7909">
            <w:pPr>
              <w:pStyle w:val="ListBullet"/>
              <w:numPr>
                <w:ilvl w:val="0"/>
                <w:numId w:val="0"/>
              </w:numPr>
              <w:spacing w:after="0"/>
            </w:pPr>
          </w:p>
        </w:tc>
      </w:tr>
      <w:tr w:rsidR="009C7909" w:rsidRPr="00A44E49" w:rsidTr="009C7909">
        <w:trPr>
          <w:cnfStyle w:val="000000100000"/>
        </w:trPr>
        <w:tc>
          <w:tcPr>
            <w:tcW w:w="2800" w:type="dxa"/>
          </w:tcPr>
          <w:p w:rsidR="009C7909" w:rsidRPr="00A44E49" w:rsidRDefault="009C7909" w:rsidP="009C7909">
            <w:pPr>
              <w:pStyle w:val="Tabletext"/>
            </w:pPr>
            <w:r w:rsidRPr="00A44E49">
              <w:t>G</w:t>
            </w:r>
            <w:r>
              <w:t xml:space="preserve">reat </w:t>
            </w:r>
            <w:r w:rsidRPr="00A44E49">
              <w:t>B</w:t>
            </w:r>
            <w:r>
              <w:t xml:space="preserve">arrier </w:t>
            </w:r>
            <w:r w:rsidRPr="00A44E49">
              <w:t>R</w:t>
            </w:r>
            <w:r>
              <w:t>eef</w:t>
            </w:r>
            <w:r w:rsidRPr="00A44E49">
              <w:t xml:space="preserve"> Marine Park</w:t>
            </w:r>
          </w:p>
        </w:tc>
        <w:tc>
          <w:tcPr>
            <w:tcW w:w="3262" w:type="dxa"/>
          </w:tcPr>
          <w:p w:rsidR="009C7909" w:rsidRPr="00A44E49" w:rsidRDefault="009C7909" w:rsidP="009C7909">
            <w:pPr>
              <w:pStyle w:val="ListBullet"/>
              <w:spacing w:after="0"/>
            </w:pPr>
            <w:r w:rsidRPr="00A44E49">
              <w:t xml:space="preserve">Plan of management under the </w:t>
            </w:r>
            <w:r w:rsidRPr="00B60A17">
              <w:t>Great Barrier Reef Marine Park Act 1975</w:t>
            </w:r>
          </w:p>
        </w:tc>
        <w:tc>
          <w:tcPr>
            <w:tcW w:w="4678" w:type="dxa"/>
          </w:tcPr>
          <w:p w:rsidR="009C7909" w:rsidRDefault="009C7909" w:rsidP="009C7909">
            <w:pPr>
              <w:pStyle w:val="ListBullet"/>
              <w:spacing w:after="0"/>
            </w:pPr>
            <w:r>
              <w:t xml:space="preserve">Statement of outstanding universal value </w:t>
            </w:r>
          </w:p>
          <w:p w:rsidR="009C7909" w:rsidRPr="00E74D87" w:rsidRDefault="009C7909" w:rsidP="009C7909">
            <w:pPr>
              <w:pStyle w:val="ListBullet"/>
              <w:spacing w:after="0"/>
            </w:pPr>
            <w:r>
              <w:t>Draft referral guidelines – Outstanding universal value of the Great Barrier Reef World Heritage Area</w:t>
            </w:r>
          </w:p>
        </w:tc>
        <w:tc>
          <w:tcPr>
            <w:tcW w:w="3759" w:type="dxa"/>
          </w:tcPr>
          <w:p w:rsidR="009C7909" w:rsidRDefault="009C7909" w:rsidP="009C7909">
            <w:pPr>
              <w:pStyle w:val="ListBullet"/>
              <w:spacing w:after="0"/>
            </w:pPr>
            <w:r w:rsidRPr="00A44E49">
              <w:t>Program for strategic assessment</w:t>
            </w:r>
          </w:p>
          <w:p w:rsidR="009C7909" w:rsidRPr="00A44E49" w:rsidRDefault="009C7909" w:rsidP="009C7909">
            <w:pPr>
              <w:pStyle w:val="ListBullet"/>
              <w:spacing w:after="0"/>
            </w:pPr>
            <w:r>
              <w:t>Independent review of the Port of Gladstone</w:t>
            </w:r>
          </w:p>
          <w:p w:rsidR="009C7909" w:rsidRPr="00A44E49" w:rsidRDefault="009C7909" w:rsidP="009C7909">
            <w:pPr>
              <w:pStyle w:val="ListBullet"/>
              <w:spacing w:after="0"/>
            </w:pPr>
            <w:r>
              <w:t>Reef 2050</w:t>
            </w:r>
          </w:p>
        </w:tc>
      </w:tr>
    </w:tbl>
    <w:p w:rsidR="009C7909" w:rsidRPr="00A44E49" w:rsidRDefault="009C7909" w:rsidP="009C7909"/>
    <w:p w:rsidR="009C7909" w:rsidRPr="00A44E49" w:rsidRDefault="009C7909" w:rsidP="009C7909">
      <w:pPr>
        <w:pStyle w:val="Heading2"/>
        <w:sectPr w:rsidR="009C7909" w:rsidRPr="00A44E49" w:rsidSect="009C7909">
          <w:footerReference w:type="default" r:id="rId29"/>
          <w:endnotePr>
            <w:numFmt w:val="decimal"/>
          </w:endnotePr>
          <w:pgSz w:w="16838" w:h="11906" w:orient="landscape"/>
          <w:pgMar w:top="1440" w:right="1440" w:bottom="1440" w:left="1440" w:header="708" w:footer="708" w:gutter="0"/>
          <w:cols w:space="708"/>
          <w:docGrid w:linePitch="360"/>
        </w:sectPr>
      </w:pPr>
    </w:p>
    <w:p w:rsidR="009C7909" w:rsidRPr="00A44E49" w:rsidRDefault="009C7909" w:rsidP="009C7909">
      <w:pPr>
        <w:pStyle w:val="Heading1"/>
        <w:spacing w:after="120"/>
      </w:pPr>
      <w:bookmarkStart w:id="150" w:name="_Toc328503786"/>
      <w:bookmarkStart w:id="151" w:name="_Toc371947094"/>
      <w:bookmarkStart w:id="152" w:name="_Toc339368200"/>
      <w:bookmarkStart w:id="153" w:name="_Toc380589782"/>
      <w:bookmarkStart w:id="154" w:name="_Toc328503774"/>
      <w:r>
        <w:lastRenderedPageBreak/>
        <w:t>Attachment B</w:t>
      </w:r>
      <w:r w:rsidRPr="00A44E49">
        <w:t xml:space="preserve"> – International obligations for listed threatened species and ecological communities</w:t>
      </w:r>
      <w:bookmarkEnd w:id="150"/>
      <w:bookmarkEnd w:id="151"/>
      <w:bookmarkEnd w:id="152"/>
      <w:bookmarkEnd w:id="153"/>
    </w:p>
    <w:p w:rsidR="009C7909" w:rsidRPr="001A77AD" w:rsidRDefault="009C7909" w:rsidP="001A77AD">
      <w:pPr>
        <w:pStyle w:val="Heading2"/>
      </w:pPr>
      <w:bookmarkStart w:id="155" w:name="_Toc328503787"/>
      <w:bookmarkStart w:id="156" w:name="_Toc371947095"/>
      <w:bookmarkStart w:id="157" w:name="_Toc339368201"/>
      <w:bookmarkStart w:id="158" w:name="_Toc380589783"/>
      <w:r w:rsidRPr="00B10804">
        <w:t>Extracts from the Biodiversity Convention</w:t>
      </w:r>
      <w:bookmarkEnd w:id="155"/>
      <w:bookmarkEnd w:id="156"/>
      <w:bookmarkEnd w:id="157"/>
      <w:bookmarkEnd w:id="158"/>
    </w:p>
    <w:p w:rsidR="009C7909" w:rsidRPr="00A44E49" w:rsidRDefault="009C7909" w:rsidP="009C7909">
      <w:r w:rsidRPr="00A44E49">
        <w:t>‘Biodiversity Convention’ means the Convention on Biological Diversity done at Rio de Janeiro on 5 June 1992.</w:t>
      </w:r>
      <w:r w:rsidRPr="00A44E49">
        <w:rPr>
          <w:rStyle w:val="EndnoteReference"/>
        </w:rPr>
        <w:endnoteReference w:id="151"/>
      </w:r>
    </w:p>
    <w:p w:rsidR="009C7909" w:rsidRPr="00A44E49" w:rsidRDefault="009C7909" w:rsidP="009C7909">
      <w:pPr>
        <w:pStyle w:val="Heading4"/>
      </w:pPr>
      <w:r w:rsidRPr="00A44E49">
        <w:t>Preamble</w:t>
      </w:r>
    </w:p>
    <w:p w:rsidR="009C7909" w:rsidRPr="00A44E49" w:rsidRDefault="009C7909" w:rsidP="009C7909">
      <w:r w:rsidRPr="00A44E49">
        <w:t>The Contracting Parties,</w:t>
      </w:r>
    </w:p>
    <w:p w:rsidR="009C7909" w:rsidRPr="00A44E49" w:rsidRDefault="009C7909" w:rsidP="009C7909">
      <w:proofErr w:type="gramStart"/>
      <w:r w:rsidRPr="00A44E49">
        <w:rPr>
          <w:i/>
        </w:rPr>
        <w:t>Conscious</w:t>
      </w:r>
      <w:r w:rsidRPr="00A44E49">
        <w:t xml:space="preserve"> of the intrinsic value of biological diversity and of the ecological, genetic, social, economic, scientific, educational, cultural, recreational and aesthetic values of biological diversity and its components.</w:t>
      </w:r>
      <w:proofErr w:type="gramEnd"/>
    </w:p>
    <w:p w:rsidR="009C7909" w:rsidRPr="00A44E49" w:rsidRDefault="009C7909" w:rsidP="009C7909">
      <w:r w:rsidRPr="00A44E49">
        <w:rPr>
          <w:i/>
        </w:rPr>
        <w:t>Conscious</w:t>
      </w:r>
      <w:r w:rsidRPr="00A44E49">
        <w:t xml:space="preserve"> </w:t>
      </w:r>
      <w:r w:rsidRPr="00A44E49">
        <w:rPr>
          <w:i/>
        </w:rPr>
        <w:t>also</w:t>
      </w:r>
      <w:r w:rsidRPr="00A44E49">
        <w:t xml:space="preserve"> of the importance of biological diversity for evolution and for maintaining life sustaining systems of the biosphere,</w:t>
      </w:r>
    </w:p>
    <w:p w:rsidR="009C7909" w:rsidRPr="00A44E49" w:rsidRDefault="009C7909" w:rsidP="009C7909">
      <w:r w:rsidRPr="00A44E49">
        <w:rPr>
          <w:i/>
        </w:rPr>
        <w:t>Affirming</w:t>
      </w:r>
      <w:r w:rsidRPr="00A44E49">
        <w:t xml:space="preserve"> that the conservation of biological diversity is a common concern of humankind,</w:t>
      </w:r>
    </w:p>
    <w:p w:rsidR="009C7909" w:rsidRPr="00A44E49" w:rsidRDefault="009C7909" w:rsidP="009C7909">
      <w:proofErr w:type="gramStart"/>
      <w:r w:rsidRPr="00A44E49">
        <w:rPr>
          <w:i/>
        </w:rPr>
        <w:t>Reaffirming</w:t>
      </w:r>
      <w:r w:rsidRPr="00A44E49">
        <w:t xml:space="preserve"> that States have sovereign rights over their own biological resources.</w:t>
      </w:r>
      <w:proofErr w:type="gramEnd"/>
    </w:p>
    <w:p w:rsidR="009C7909" w:rsidRPr="00A44E49" w:rsidRDefault="009C7909" w:rsidP="009C7909">
      <w:r w:rsidRPr="00A44E49">
        <w:rPr>
          <w:i/>
        </w:rPr>
        <w:t>Reaffirming</w:t>
      </w:r>
      <w:r w:rsidRPr="00A44E49">
        <w:t xml:space="preserve"> </w:t>
      </w:r>
      <w:r w:rsidRPr="00A44E49">
        <w:rPr>
          <w:i/>
        </w:rPr>
        <w:t>also</w:t>
      </w:r>
      <w:r w:rsidRPr="00A44E49">
        <w:t xml:space="preserve"> that States are responsible for conserving their biological diversity and for using their biological resources in a sustainable manner,</w:t>
      </w:r>
    </w:p>
    <w:p w:rsidR="009C7909" w:rsidRPr="00A44E49" w:rsidRDefault="009C7909" w:rsidP="009C7909">
      <w:r w:rsidRPr="00A44E49">
        <w:rPr>
          <w:i/>
        </w:rPr>
        <w:t>Concerned</w:t>
      </w:r>
      <w:r w:rsidRPr="00A44E49">
        <w:t xml:space="preserve"> that biological diversity is being significantly reduced by certain human activities.</w:t>
      </w:r>
    </w:p>
    <w:p w:rsidR="009C7909" w:rsidRPr="00A44E49" w:rsidRDefault="009C7909" w:rsidP="009C7909">
      <w:r w:rsidRPr="00A44E49">
        <w:rPr>
          <w:i/>
        </w:rPr>
        <w:t>Aware of</w:t>
      </w:r>
      <w:r w:rsidRPr="00A44E49">
        <w:t xml:space="preserve"> the general lack of information and knowledge regarding biological diversity and of the urgent need to develop scientific, technical and institutional capacities to provide the basic understanding upon which to plan and implement appropriate measures,</w:t>
      </w:r>
    </w:p>
    <w:p w:rsidR="009C7909" w:rsidRPr="00A44E49" w:rsidRDefault="009C7909" w:rsidP="009C7909">
      <w:r w:rsidRPr="00A44E49">
        <w:rPr>
          <w:i/>
        </w:rPr>
        <w:t>Noting</w:t>
      </w:r>
      <w:r w:rsidRPr="00A44E49">
        <w:t xml:space="preserve"> that it is vital to anticipate, prevent and attack the causes of significant reduction or loss of biological diversity at source,</w:t>
      </w:r>
    </w:p>
    <w:p w:rsidR="009C7909" w:rsidRPr="00A44E49" w:rsidRDefault="009C7909" w:rsidP="009C7909">
      <w:r w:rsidRPr="00A44E49">
        <w:rPr>
          <w:i/>
        </w:rPr>
        <w:t>Noting also</w:t>
      </w:r>
      <w:r w:rsidRPr="00A44E49">
        <w:t xml:space="preserve"> that where there is a threat of significant reduction or loss of biological diversity, lack of full scientific certainty should not be used as a reason for postponing measures to avoid or minimize such a threat.</w:t>
      </w:r>
    </w:p>
    <w:p w:rsidR="009C7909" w:rsidRPr="00A44E49" w:rsidRDefault="009C7909" w:rsidP="009C7909">
      <w:r w:rsidRPr="00A44E49">
        <w:rPr>
          <w:i/>
        </w:rPr>
        <w:t>Noting further</w:t>
      </w:r>
      <w:r w:rsidRPr="00A44E49">
        <w:t xml:space="preserve"> that the fundamental requirement for the conservation of biological diversity is the in-situ conservation of ecosystems and natural habitats and the maintenance and recovery of viable populations of species in their natural surroundings,</w:t>
      </w:r>
    </w:p>
    <w:p w:rsidR="009C7909" w:rsidRPr="00A44E49" w:rsidRDefault="009C7909" w:rsidP="009C7909">
      <w:r w:rsidRPr="00A44E49">
        <w:rPr>
          <w:i/>
        </w:rPr>
        <w:t>Noting further</w:t>
      </w:r>
      <w:r w:rsidRPr="00A44E49">
        <w:t xml:space="preserve"> </w:t>
      </w:r>
      <w:proofErr w:type="gramStart"/>
      <w:r w:rsidRPr="00A44E49">
        <w:t>that ex-situ measures</w:t>
      </w:r>
      <w:proofErr w:type="gramEnd"/>
      <w:r w:rsidRPr="00A44E49">
        <w:t>, preferably in the country of origin, also have an important role to play,</w:t>
      </w:r>
    </w:p>
    <w:p w:rsidR="009C7909" w:rsidRDefault="009C7909" w:rsidP="009C7909">
      <w:pPr>
        <w:autoSpaceDE w:val="0"/>
        <w:autoSpaceDN w:val="0"/>
        <w:adjustRightInd w:val="0"/>
        <w:spacing w:line="240" w:lineRule="auto"/>
        <w:rPr>
          <w:i/>
        </w:rPr>
      </w:pPr>
      <w:r w:rsidRPr="00A44E49">
        <w:rPr>
          <w:i/>
        </w:rPr>
        <w:t>Recognizing</w:t>
      </w:r>
      <w:r w:rsidRPr="00A44E49">
        <w:t xml:space="preserve"> the close and traditional dependence of many indigenous and local communities embodying traditional lifestyles on biological resources, and the desirability of sharing equitably benefits arising from the use of traditional knowledge, innovations and practices relevant to the conservation of biological diversity and the sustainable use of its components,</w:t>
      </w:r>
    </w:p>
    <w:p w:rsidR="009C7909" w:rsidRPr="00A44E49" w:rsidRDefault="009C7909" w:rsidP="009C7909">
      <w:pPr>
        <w:autoSpaceDE w:val="0"/>
        <w:autoSpaceDN w:val="0"/>
        <w:adjustRightInd w:val="0"/>
        <w:spacing w:line="240" w:lineRule="auto"/>
      </w:pPr>
      <w:r w:rsidRPr="00A44E49">
        <w:rPr>
          <w:i/>
        </w:rPr>
        <w:t>Recognizing also</w:t>
      </w:r>
      <w:r w:rsidRPr="00A44E49">
        <w:t xml:space="preserve"> the vital role that women play in the conservation and sustainable use of biological diversity and affirming the need for the full participation of women at all levels of policy-making and</w:t>
      </w:r>
      <w:r>
        <w:t xml:space="preserve"> </w:t>
      </w:r>
      <w:r w:rsidRPr="00A44E49">
        <w:t>implementation for biological diversity conservation,</w:t>
      </w:r>
    </w:p>
    <w:p w:rsidR="009C7909" w:rsidRPr="00A44E49" w:rsidRDefault="009C7909" w:rsidP="009C7909">
      <w:r w:rsidRPr="00A44E49">
        <w:rPr>
          <w:i/>
        </w:rPr>
        <w:lastRenderedPageBreak/>
        <w:t>Stressing</w:t>
      </w:r>
      <w:r w:rsidRPr="00A44E49">
        <w:t xml:space="preserve"> the importance of, and the need to promote, international, regional and global cooperation among States and intergovernmental organizations and the non-governmental sector for the conservation of biological diversity and the sustainable use of its components,</w:t>
      </w:r>
    </w:p>
    <w:p w:rsidR="009C7909" w:rsidRPr="00A44E49" w:rsidRDefault="009C7909" w:rsidP="009C7909">
      <w:r w:rsidRPr="00A44E49">
        <w:t>…</w:t>
      </w:r>
    </w:p>
    <w:p w:rsidR="009C7909" w:rsidRPr="00A44E49" w:rsidRDefault="009C7909" w:rsidP="009C7909">
      <w:r w:rsidRPr="00A44E49">
        <w:rPr>
          <w:i/>
        </w:rPr>
        <w:t>Aware</w:t>
      </w:r>
      <w:r w:rsidRPr="00A44E49">
        <w:t xml:space="preserve"> that conservation and sustainable use of biological diversity is of critical importance for meeting the food, health and other needs of the growing world population, for which purpose access to and sharing of both genetic resources and technologies are essential,</w:t>
      </w:r>
    </w:p>
    <w:p w:rsidR="009C7909" w:rsidRPr="00A44E49" w:rsidRDefault="009C7909" w:rsidP="009C7909">
      <w:r w:rsidRPr="00A44E49">
        <w:rPr>
          <w:i/>
        </w:rPr>
        <w:t>Noting</w:t>
      </w:r>
      <w:r w:rsidRPr="00A44E49">
        <w:t xml:space="preserve"> that, ultimately, the conservation and sustainable use of biological diversity will strengthen friendly relations among States and contribute to peace for humankind,</w:t>
      </w:r>
    </w:p>
    <w:p w:rsidR="009C7909" w:rsidRPr="00A44E49" w:rsidRDefault="009C7909" w:rsidP="009C7909">
      <w:r w:rsidRPr="00A44E49">
        <w:rPr>
          <w:i/>
        </w:rPr>
        <w:t>Desiring</w:t>
      </w:r>
      <w:r w:rsidRPr="00A44E49">
        <w:t xml:space="preserve"> to enhance and complement existing international arrangements for the conservation of biological diversity and sustainable use of its components, and</w:t>
      </w:r>
    </w:p>
    <w:p w:rsidR="009C7909" w:rsidRPr="00A44E49" w:rsidRDefault="009C7909" w:rsidP="009C7909">
      <w:r w:rsidRPr="00A44E49">
        <w:rPr>
          <w:i/>
        </w:rPr>
        <w:t>Determined</w:t>
      </w:r>
      <w:r w:rsidRPr="00A44E49">
        <w:t xml:space="preserve"> to conserve and sustainably use biological diversity for the benefit of present and future generations.</w:t>
      </w:r>
    </w:p>
    <w:p w:rsidR="009C7909" w:rsidRPr="00A44E49" w:rsidRDefault="009C7909" w:rsidP="009C7909">
      <w:pPr>
        <w:pStyle w:val="Heading4"/>
      </w:pPr>
      <w:r w:rsidRPr="00A44E49">
        <w:t xml:space="preserve">Article 1 </w:t>
      </w:r>
    </w:p>
    <w:p w:rsidR="009C7909" w:rsidRPr="00A44E49" w:rsidRDefault="009C7909" w:rsidP="009C7909">
      <w:r w:rsidRPr="00A44E49">
        <w:t>The objectives of this Convention, to be pursued in accordance with its relevant provisions, are the conservation of biological diversity, the sustainable use of its components and the fair and equitable sharing of the benefits arising out of the utilization of genetic resources, including by appropriate access to genetic resources and by appropriate transfer of relevant technologies, taking into account all rights over those resources and to technologies, and by appropriate funding.</w:t>
      </w:r>
    </w:p>
    <w:p w:rsidR="009C7909" w:rsidRPr="00A44E49" w:rsidRDefault="009C7909" w:rsidP="009C7909">
      <w:pPr>
        <w:pStyle w:val="Heading4"/>
      </w:pPr>
      <w:r w:rsidRPr="00A44E49">
        <w:t>Article 6</w:t>
      </w:r>
    </w:p>
    <w:p w:rsidR="009C7909" w:rsidRPr="00A44E49" w:rsidRDefault="009C7909" w:rsidP="009C7909">
      <w:r w:rsidRPr="00A44E49">
        <w:t>Each Contracting Party shall, in accordance with its particular conditions and capabilities:</w:t>
      </w:r>
    </w:p>
    <w:p w:rsidR="009C7909" w:rsidRPr="00A44E49" w:rsidRDefault="009C7909" w:rsidP="009C7909">
      <w:r w:rsidRPr="00A44E49">
        <w:t xml:space="preserve">(a) </w:t>
      </w:r>
      <w:r w:rsidR="00D47135">
        <w:tab/>
      </w:r>
      <w:r w:rsidRPr="00A44E49">
        <w:t>Develop national strategies, plans or programmes for the conservation and sustainable use of biological diversity or adapt for this purpose existing strategies, plans or programmes which shall reflect, inter alia, the measures set out in this Convention relevant to the Contracting Party concerned; and</w:t>
      </w:r>
    </w:p>
    <w:p w:rsidR="009C7909" w:rsidRPr="00A44E49" w:rsidRDefault="009C7909" w:rsidP="009C7909">
      <w:r w:rsidRPr="00A44E49">
        <w:t xml:space="preserve">(b) </w:t>
      </w:r>
      <w:r w:rsidR="00D47135">
        <w:tab/>
      </w:r>
      <w:r w:rsidRPr="00A44E49">
        <w:t>Integrate, as far as possible and as appropriate, the conservation and sustainable use of biological diversity into relevant sectoral or cross-sectoral plans, programmes and policies.</w:t>
      </w:r>
    </w:p>
    <w:p w:rsidR="009C7909" w:rsidRPr="00A44E49" w:rsidRDefault="009C7909" w:rsidP="009C7909">
      <w:pPr>
        <w:pStyle w:val="Heading4"/>
      </w:pPr>
      <w:r w:rsidRPr="00A44E49">
        <w:t>Article 7</w:t>
      </w:r>
    </w:p>
    <w:p w:rsidR="009C7909" w:rsidRPr="00A44E49" w:rsidRDefault="009C7909" w:rsidP="009C7909">
      <w:r w:rsidRPr="00A44E49">
        <w:t>Each Contracting Party shall, as far as possible and as appropriate, in particular for the purposes of Articles 8 to 10:</w:t>
      </w:r>
    </w:p>
    <w:p w:rsidR="009C7909" w:rsidRPr="00A44E49" w:rsidRDefault="009C7909" w:rsidP="009C7909">
      <w:r w:rsidRPr="00A44E49">
        <w:t xml:space="preserve">(a) </w:t>
      </w:r>
      <w:r w:rsidR="00D47135">
        <w:tab/>
      </w:r>
      <w:r w:rsidRPr="00A44E49">
        <w:t>Identify components of biological diversity important for its conservation and sustainable use having regard to the indicative list of categories set down in Annex I:</w:t>
      </w:r>
    </w:p>
    <w:p w:rsidR="009C7909" w:rsidRPr="00A44E49" w:rsidRDefault="009C7909" w:rsidP="009C7909">
      <w:r w:rsidRPr="00A44E49">
        <w:t xml:space="preserve">(b) </w:t>
      </w:r>
      <w:r w:rsidR="00D47135">
        <w:tab/>
      </w:r>
      <w:r w:rsidRPr="00A44E49">
        <w:t>Monitor, through sampling and other techniques, the components of biological diversity identified pursuant to subparagraph (a) above, paying particular attention to those requiring urgent conservation measures and those which offer the greatest potential for sustainable use;</w:t>
      </w:r>
    </w:p>
    <w:p w:rsidR="009C7909" w:rsidRPr="00A44E49" w:rsidRDefault="009C7909" w:rsidP="009C7909">
      <w:r w:rsidRPr="00A44E49">
        <w:lastRenderedPageBreak/>
        <w:t xml:space="preserve">(c) </w:t>
      </w:r>
      <w:r w:rsidR="00D47135">
        <w:tab/>
      </w:r>
      <w:r w:rsidRPr="00A44E49">
        <w:t>Identify processes and categories of activities which have or are likely to have significant adverse impacts on the conservation and sustainable use of biological diversity, and monitor their effects through sampling and other techniques; and</w:t>
      </w:r>
    </w:p>
    <w:p w:rsidR="009C7909" w:rsidRPr="00A44E49" w:rsidRDefault="009C7909" w:rsidP="009C7909">
      <w:r w:rsidRPr="00A44E49">
        <w:t xml:space="preserve">(d) </w:t>
      </w:r>
      <w:r w:rsidR="00D47135">
        <w:tab/>
      </w:r>
      <w:r w:rsidRPr="00A44E49">
        <w:t>Maintain and organize, by any mechanism data, derived from identification and monitoring activities pursuant to subparagraphs (a), (b) and (c) above.</w:t>
      </w:r>
    </w:p>
    <w:p w:rsidR="009C7909" w:rsidRPr="00A44E49" w:rsidRDefault="009C7909" w:rsidP="009C7909">
      <w:pPr>
        <w:pStyle w:val="Heading4"/>
      </w:pPr>
      <w:r w:rsidRPr="00A44E49">
        <w:t xml:space="preserve">Article 8 </w:t>
      </w:r>
    </w:p>
    <w:p w:rsidR="009C7909" w:rsidRPr="00A44E49" w:rsidRDefault="009C7909" w:rsidP="009C7909">
      <w:r w:rsidRPr="00A44E49">
        <w:t xml:space="preserve">Each Contracting Party shall, as far as possible and as appropriate: </w:t>
      </w:r>
    </w:p>
    <w:p w:rsidR="009C7909" w:rsidRPr="00A44E49" w:rsidRDefault="009C7909" w:rsidP="009C7909">
      <w:r w:rsidRPr="00A44E49">
        <w:t xml:space="preserve">(a) </w:t>
      </w:r>
      <w:r w:rsidR="00D47135">
        <w:tab/>
      </w:r>
      <w:r w:rsidRPr="00A44E49">
        <w:t xml:space="preserve">Establish a system of protected areas or areas where special measures need to be taken to conserve biological diversity; </w:t>
      </w:r>
    </w:p>
    <w:p w:rsidR="009C7909" w:rsidRPr="00A44E49" w:rsidRDefault="009C7909" w:rsidP="009C7909">
      <w:r w:rsidRPr="00A44E49">
        <w:t xml:space="preserve">(b) </w:t>
      </w:r>
      <w:r w:rsidR="00D47135">
        <w:tab/>
      </w:r>
      <w:r w:rsidRPr="00A44E49">
        <w:t xml:space="preserve">Develop, where necessary, guidelines for the selection, establishment and management of protected areas or areas where special measures need to be taken to conserve biological diversity; </w:t>
      </w:r>
    </w:p>
    <w:p w:rsidR="009C7909" w:rsidRPr="00A44E49" w:rsidRDefault="009C7909" w:rsidP="009C7909">
      <w:r w:rsidRPr="00A44E49">
        <w:t xml:space="preserve">(c) </w:t>
      </w:r>
      <w:r w:rsidR="00D47135">
        <w:tab/>
      </w:r>
      <w:r w:rsidRPr="00A44E49">
        <w:t xml:space="preserve">Regulate or manage biological resources important for the conservation of biological diversity whether within or outside protected areas, with a view to ensuring their conservation and sustainable use; </w:t>
      </w:r>
    </w:p>
    <w:p w:rsidR="009C7909" w:rsidRPr="00A44E49" w:rsidRDefault="009C7909" w:rsidP="009C7909">
      <w:r w:rsidRPr="00A44E49">
        <w:t xml:space="preserve">(d) </w:t>
      </w:r>
      <w:r w:rsidR="00D47135">
        <w:tab/>
      </w:r>
      <w:r w:rsidRPr="00A44E49">
        <w:t xml:space="preserve">Promote the protection of ecosystems, natural habitats and the maintenance of viable populations of species in natural surroundings; </w:t>
      </w:r>
    </w:p>
    <w:p w:rsidR="009C7909" w:rsidRPr="00A44E49" w:rsidRDefault="009C7909" w:rsidP="009C7909">
      <w:r w:rsidRPr="00A44E49">
        <w:t xml:space="preserve">(e) </w:t>
      </w:r>
      <w:r w:rsidR="00D47135">
        <w:tab/>
      </w:r>
      <w:r w:rsidRPr="00A44E49">
        <w:t xml:space="preserve">Promote environmentally sound and sustainable development in areas adjacent to protected areas with a view to furthering protection of these areas; </w:t>
      </w:r>
    </w:p>
    <w:p w:rsidR="009C7909" w:rsidRPr="00A44E49" w:rsidRDefault="009C7909" w:rsidP="009C7909">
      <w:r w:rsidRPr="00A44E49">
        <w:t xml:space="preserve">(f) </w:t>
      </w:r>
      <w:r w:rsidR="00D47135">
        <w:tab/>
      </w:r>
      <w:r w:rsidRPr="00A44E49">
        <w:t xml:space="preserve">Rehabilitate and restore degraded ecosystems and promote the recovery of threatened species, inter alia, through the development and implementation of plans or other management strategies; </w:t>
      </w:r>
    </w:p>
    <w:p w:rsidR="009C7909" w:rsidRPr="00A44E49" w:rsidRDefault="009C7909" w:rsidP="009C7909">
      <w:r w:rsidRPr="00A44E49">
        <w:t xml:space="preserve">(g) </w:t>
      </w:r>
      <w:r w:rsidR="00D47135">
        <w:tab/>
      </w:r>
      <w:r w:rsidRPr="00A44E49">
        <w:t>Establish or maintain means to regulate, manage or control the risks associated with the use and release of living modified organisms resulting from biotechnology which are likely to have adverse environmental impacts that could affect the conservation and sustainable use of biological diversity, taking also into account the risks to human health;</w:t>
      </w:r>
    </w:p>
    <w:p w:rsidR="009C7909" w:rsidRPr="00A44E49" w:rsidRDefault="009C7909" w:rsidP="009C7909">
      <w:r w:rsidRPr="00A44E49">
        <w:t xml:space="preserve">(h) </w:t>
      </w:r>
      <w:r w:rsidR="00D47135">
        <w:tab/>
      </w:r>
      <w:r w:rsidRPr="00A44E49">
        <w:t xml:space="preserve">Prevent the introduction of, control or eradicate those alien species which threaten ecosystems, habitats or species; </w:t>
      </w:r>
    </w:p>
    <w:p w:rsidR="009C7909" w:rsidRPr="00A44E49" w:rsidRDefault="009C7909" w:rsidP="009C7909">
      <w:r w:rsidRPr="00A44E49">
        <w:t>(</w:t>
      </w:r>
      <w:proofErr w:type="spellStart"/>
      <w:r w:rsidRPr="00A44E49">
        <w:t>i</w:t>
      </w:r>
      <w:proofErr w:type="spellEnd"/>
      <w:r w:rsidRPr="00A44E49">
        <w:t xml:space="preserve">) </w:t>
      </w:r>
      <w:r w:rsidR="00D47135">
        <w:tab/>
      </w:r>
      <w:r w:rsidRPr="00A44E49">
        <w:t xml:space="preserve">Endeavour to provide the conditions needed for compatibility between present uses and the conservation of biological diversity and the sustainable use of its components; </w:t>
      </w:r>
    </w:p>
    <w:p w:rsidR="009C7909" w:rsidRPr="00A44E49" w:rsidRDefault="009C7909" w:rsidP="009C7909">
      <w:r w:rsidRPr="00A44E49">
        <w:t xml:space="preserve">(j) </w:t>
      </w:r>
      <w:r w:rsidR="00D47135">
        <w:tab/>
      </w:r>
      <w:r w:rsidRPr="00A44E49">
        <w:t xml:space="preserve">Subject to its national legislation, respect, preserve and maintain knowledge, innovations and practices of indigenous and local communities embodying traditional lifestyles relevant for the conservation and sustainable use of biological diversity and promote their wider application with the approval and involvement of the holders of such knowledge, innovations and practices and encourage the equitable sharing of the benefits arising from the utilization of such knowledge, innovations and practices; </w:t>
      </w:r>
    </w:p>
    <w:p w:rsidR="009C7909" w:rsidRPr="00A44E49" w:rsidRDefault="009C7909" w:rsidP="009C7909">
      <w:r w:rsidRPr="00A44E49">
        <w:t xml:space="preserve">(k) </w:t>
      </w:r>
      <w:r w:rsidR="00D47135">
        <w:tab/>
      </w:r>
      <w:r w:rsidRPr="00A44E49">
        <w:t xml:space="preserve">Develop or maintain necessary legislation and/or other regulatory provisions for the protection of threatened species and populations; </w:t>
      </w:r>
    </w:p>
    <w:p w:rsidR="009C7909" w:rsidRPr="00A44E49" w:rsidRDefault="009C7909" w:rsidP="009C7909">
      <w:r w:rsidRPr="00A44E49">
        <w:lastRenderedPageBreak/>
        <w:t xml:space="preserve">(l) </w:t>
      </w:r>
      <w:r w:rsidR="00D47135">
        <w:tab/>
      </w:r>
      <w:r w:rsidRPr="00A44E49">
        <w:t xml:space="preserve">Where a significant adverse effect on biological diversity has been determined pursuant to Article 7, regulate or manage the relevant processes and categories of activities; and </w:t>
      </w:r>
    </w:p>
    <w:p w:rsidR="009C7909" w:rsidRPr="00A44E49" w:rsidRDefault="009C7909" w:rsidP="009C7909">
      <w:r w:rsidRPr="00A44E49">
        <w:t xml:space="preserve">(m) </w:t>
      </w:r>
      <w:r w:rsidR="00D47135">
        <w:tab/>
      </w:r>
      <w:r w:rsidRPr="00A44E49">
        <w:t>Cooperate in providing financial and other support for in-situ conservation outlined in subparagraphs (a) to (l) above, particularly to developing countries.</w:t>
      </w:r>
    </w:p>
    <w:p w:rsidR="009C7909" w:rsidRPr="00A44E49" w:rsidRDefault="009C7909" w:rsidP="009C7909">
      <w:pPr>
        <w:pStyle w:val="Heading4"/>
      </w:pPr>
      <w:r w:rsidRPr="00A44E49">
        <w:t>Article 14</w:t>
      </w:r>
    </w:p>
    <w:p w:rsidR="009C7909" w:rsidRPr="00A44E49" w:rsidRDefault="009C7909" w:rsidP="009C7909">
      <w:r w:rsidRPr="00A44E49">
        <w:t xml:space="preserve">1. </w:t>
      </w:r>
      <w:r w:rsidR="00D47135">
        <w:tab/>
      </w:r>
      <w:r w:rsidRPr="00A44E49">
        <w:t>Each Contracting Party, as far as possible and as appropriate, shall:</w:t>
      </w:r>
    </w:p>
    <w:p w:rsidR="009C7909" w:rsidRPr="00A44E49" w:rsidRDefault="009C7909" w:rsidP="005A680E">
      <w:pPr>
        <w:ind w:left="1440" w:hanging="720"/>
      </w:pPr>
      <w:r w:rsidRPr="00A44E49">
        <w:t xml:space="preserve">(a) </w:t>
      </w:r>
      <w:r w:rsidR="00D47135">
        <w:tab/>
      </w:r>
      <w:r w:rsidRPr="00A44E49">
        <w:t>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w:t>
      </w:r>
    </w:p>
    <w:p w:rsidR="009C7909" w:rsidRPr="00A44E49" w:rsidRDefault="009C7909" w:rsidP="005A680E">
      <w:pPr>
        <w:ind w:left="1440" w:hanging="720"/>
      </w:pPr>
      <w:r w:rsidRPr="00A44E49">
        <w:t xml:space="preserve">(b) </w:t>
      </w:r>
      <w:r w:rsidR="00D47135">
        <w:tab/>
      </w:r>
      <w:r w:rsidRPr="00A44E49">
        <w:t>Introduce appropriate arrangements to ensure that the environmental consequences of its programmes and policies that are likely to have significant adverse impacts on biological diversity are duly taken into account …</w:t>
      </w:r>
    </w:p>
    <w:p w:rsidR="009C7909" w:rsidRPr="00A44E49" w:rsidRDefault="009C7909" w:rsidP="009C7909">
      <w:pPr>
        <w:pStyle w:val="Heading4"/>
      </w:pPr>
      <w:r w:rsidRPr="00A44E49">
        <w:t xml:space="preserve">Article 18 </w:t>
      </w:r>
    </w:p>
    <w:p w:rsidR="009C7909" w:rsidRPr="00A44E49" w:rsidRDefault="009C7909" w:rsidP="009C7909">
      <w:r w:rsidRPr="00A44E49">
        <w:t xml:space="preserve">1. </w:t>
      </w:r>
      <w:r w:rsidR="005A680E">
        <w:tab/>
      </w:r>
      <w:r w:rsidRPr="00A44E49">
        <w:t xml:space="preserve">The Contracting Parties shall promote international technical and scientific cooperation in the field of conservation and sustainable use of biological diversity, where necessary, through the appropriate international and national institutions. </w:t>
      </w:r>
    </w:p>
    <w:p w:rsidR="009C7909" w:rsidRPr="00A44E49" w:rsidRDefault="009C7909" w:rsidP="009C7909">
      <w:r w:rsidRPr="00A44E49">
        <w:t xml:space="preserve">2. </w:t>
      </w:r>
      <w:r w:rsidR="005A680E">
        <w:tab/>
      </w:r>
      <w:r w:rsidRPr="00A44E49">
        <w:t xml:space="preserve">Each Contracting Party shall promote technical and scientific cooperation with other Contracting Parties, in particular developing countries, in implementing this Convention, inter alia, through the development and implementation of national policies. </w:t>
      </w:r>
      <w:r>
        <w:t xml:space="preserve"> </w:t>
      </w:r>
      <w:r w:rsidRPr="00A44E49">
        <w:t xml:space="preserve">In promoting such cooperation, special attention should be given to the development and strengthening of national capabilities, by means of human resources development and institution building. </w:t>
      </w:r>
    </w:p>
    <w:p w:rsidR="009C7909" w:rsidRPr="00A44E49" w:rsidRDefault="009C7909" w:rsidP="009C7909">
      <w:r w:rsidRPr="00A44E49">
        <w:t xml:space="preserve">3. </w:t>
      </w:r>
      <w:r w:rsidR="005A680E">
        <w:tab/>
      </w:r>
      <w:r w:rsidRPr="00A44E49">
        <w:t xml:space="preserve">The Conference of the Parties, at its first meeting, shall determine how to establish a clearing-house mechanism to promote and facilitate technical and scientific cooperation. </w:t>
      </w:r>
    </w:p>
    <w:p w:rsidR="009C7909" w:rsidRPr="00A44E49" w:rsidRDefault="009C7909" w:rsidP="009C7909">
      <w:r w:rsidRPr="00A44E49">
        <w:t xml:space="preserve">4. </w:t>
      </w:r>
      <w:r w:rsidR="005A680E">
        <w:tab/>
      </w:r>
      <w:r w:rsidRPr="00A44E49">
        <w:t xml:space="preserve">The Contracting Parties shall, in accordance with national legislation and policies, encourage and develop methods of cooperation for the development and use of technologies, including indigenous and traditional technologies, in pursuance of the objectives of this Convention. </w:t>
      </w:r>
      <w:r>
        <w:t xml:space="preserve"> </w:t>
      </w:r>
      <w:r w:rsidRPr="00A44E49">
        <w:t xml:space="preserve">For this purpose, the Contracting Parties shall also promote cooperation in the training of personnel and exchange of experts. </w:t>
      </w:r>
    </w:p>
    <w:p w:rsidR="009C7909" w:rsidRPr="00A44E49" w:rsidRDefault="009C7909" w:rsidP="009C7909">
      <w:r w:rsidRPr="00A44E49">
        <w:t xml:space="preserve">5. </w:t>
      </w:r>
      <w:r w:rsidR="005A680E">
        <w:tab/>
      </w:r>
      <w:r w:rsidRPr="00A44E49">
        <w:t>The Contracting Parties shall, subject to mutual agreement, promote the establishment of joint research programmes and joint ventures for the development of technologies relevant to the objectives of this Convention.</w:t>
      </w:r>
    </w:p>
    <w:p w:rsidR="009C7909" w:rsidRDefault="009C7909" w:rsidP="009C7909"/>
    <w:p w:rsidR="009C7909" w:rsidRDefault="009C7909" w:rsidP="009C7909"/>
    <w:p w:rsidR="009C7909" w:rsidRDefault="009C7909" w:rsidP="009C7909"/>
    <w:p w:rsidR="009C7909" w:rsidRPr="00A44E49" w:rsidRDefault="009C7909" w:rsidP="009C7909"/>
    <w:p w:rsidR="009C7909" w:rsidRPr="001A77AD" w:rsidRDefault="009C7909" w:rsidP="001A77AD">
      <w:pPr>
        <w:pStyle w:val="Heading2"/>
      </w:pPr>
      <w:bookmarkStart w:id="159" w:name="_Toc328503788"/>
      <w:bookmarkStart w:id="160" w:name="_Toc371947096"/>
      <w:bookmarkStart w:id="161" w:name="_Toc339368202"/>
      <w:bookmarkStart w:id="162" w:name="_Toc380589784"/>
      <w:r w:rsidRPr="00B10804">
        <w:lastRenderedPageBreak/>
        <w:t>Extracts from the Apia Convention</w:t>
      </w:r>
      <w:bookmarkEnd w:id="159"/>
      <w:bookmarkEnd w:id="160"/>
      <w:bookmarkEnd w:id="161"/>
      <w:bookmarkEnd w:id="162"/>
    </w:p>
    <w:p w:rsidR="009C7909" w:rsidRPr="00A44E49" w:rsidRDefault="009C7909" w:rsidP="009C7909">
      <w:r w:rsidRPr="00A44E49">
        <w:t>‘Apia Convention' means the Convention on Conservation of Nature in the South Pacific, done at Apia, Western Samoa, on 12 June 1976.</w:t>
      </w:r>
      <w:r w:rsidRPr="00A44E49">
        <w:rPr>
          <w:rStyle w:val="EndnoteReference"/>
        </w:rPr>
        <w:endnoteReference w:id="152"/>
      </w:r>
    </w:p>
    <w:p w:rsidR="009C7909" w:rsidRPr="00A44E49" w:rsidRDefault="009C7909" w:rsidP="009C7909">
      <w:pPr>
        <w:pStyle w:val="Heading4"/>
      </w:pPr>
      <w:r w:rsidRPr="00A44E49">
        <w:t>Preamble</w:t>
      </w:r>
    </w:p>
    <w:p w:rsidR="009C7909" w:rsidRPr="00A44E49" w:rsidRDefault="009C7909" w:rsidP="009C7909">
      <w:r w:rsidRPr="00A44E49">
        <w:t>The Contracting Parties, having in mind the Principles set out in the Declaration adopted by the United Nations Conference on the Human Environment at Stockholm in June 1972;</w:t>
      </w:r>
    </w:p>
    <w:p w:rsidR="009C7909" w:rsidRPr="00A44E49" w:rsidRDefault="009C7909" w:rsidP="009C7909">
      <w:r w:rsidRPr="00A44E49">
        <w:rPr>
          <w:i/>
        </w:rPr>
        <w:t>Convinced</w:t>
      </w:r>
      <w:r w:rsidRPr="00A44E49">
        <w:t xml:space="preserve"> of the urgency for action inspired by these Principles, especially in relation to the maintenance of the capacity of the earth to produce essential renewable natural resources, the safeguarding of representative samples of natural ecosystems, and the safeguarding of the heritage of wildlife and its habitat;</w:t>
      </w:r>
    </w:p>
    <w:p w:rsidR="009C7909" w:rsidRPr="00A44E49" w:rsidRDefault="009C7909" w:rsidP="009C7909">
      <w:r w:rsidRPr="00A44E49">
        <w:rPr>
          <w:i/>
        </w:rPr>
        <w:t>Conscious</w:t>
      </w:r>
      <w:r w:rsidRPr="00A44E49">
        <w:t xml:space="preserve"> of the importance of natural resources from a nutritional, scientific, educational, cultural and aesthetic point of view;</w:t>
      </w:r>
    </w:p>
    <w:p w:rsidR="009C7909" w:rsidRPr="00A44E49" w:rsidRDefault="009C7909" w:rsidP="009C7909">
      <w:r w:rsidRPr="00A44E49">
        <w:rPr>
          <w:i/>
        </w:rPr>
        <w:t>Conscious</w:t>
      </w:r>
      <w:r w:rsidRPr="00A44E49">
        <w:t xml:space="preserve"> also of the dangers threatening these irreplaceable resources;</w:t>
      </w:r>
    </w:p>
    <w:p w:rsidR="009C7909" w:rsidRPr="00A44E49" w:rsidRDefault="009C7909" w:rsidP="009C7909">
      <w:r w:rsidRPr="00A44E49">
        <w:rPr>
          <w:i/>
        </w:rPr>
        <w:t>Recognizing</w:t>
      </w:r>
      <w:r w:rsidRPr="00A44E49">
        <w:t xml:space="preserve"> the special importance in the South Pacific of indigenous customs and traditional cultural practices and the need to give due consideration to such matters;</w:t>
      </w:r>
    </w:p>
    <w:p w:rsidR="009C7909" w:rsidRPr="00A44E49" w:rsidRDefault="009C7909" w:rsidP="009C7909">
      <w:r w:rsidRPr="00A44E49">
        <w:rPr>
          <w:i/>
        </w:rPr>
        <w:t>Desirous</w:t>
      </w:r>
      <w:r w:rsidRPr="00A44E49">
        <w:t xml:space="preserve"> of taking action for the conservation, utilization and development of these resources through careful planning and management for the benefit of present and future generations;</w:t>
      </w:r>
    </w:p>
    <w:p w:rsidR="009C7909" w:rsidRPr="00A44E49" w:rsidRDefault="009C7909" w:rsidP="009C7909">
      <w:pPr>
        <w:pStyle w:val="Heading4"/>
      </w:pPr>
      <w:r w:rsidRPr="00A44E49">
        <w:t>Article 2</w:t>
      </w:r>
    </w:p>
    <w:p w:rsidR="009C7909" w:rsidRPr="00A44E49" w:rsidRDefault="009C7909" w:rsidP="009C7909">
      <w:r w:rsidRPr="00A44E49">
        <w:t xml:space="preserve">1. </w:t>
      </w:r>
      <w:r w:rsidR="005A680E">
        <w:tab/>
      </w:r>
      <w:r w:rsidRPr="00A44E49">
        <w:t>Each Contracting Party shall, to the extent that it is itself involved, encourage the creation of protected areas which together with existing protected areas will safeguard representative samples of the natural ecosystems occurring therein (particular attention being given to endangered species), as well as superlative scenery, striking geological formations, and regions and objects of aesthetic interest or historic, cultural or scientific value. …</w:t>
      </w:r>
    </w:p>
    <w:p w:rsidR="009C7909" w:rsidRPr="00A44E49" w:rsidRDefault="009C7909" w:rsidP="009C7909">
      <w:pPr>
        <w:pStyle w:val="Heading4"/>
      </w:pPr>
      <w:r w:rsidRPr="00A44E49">
        <w:t>Article 5</w:t>
      </w:r>
    </w:p>
    <w:p w:rsidR="009C7909" w:rsidRPr="00A44E49" w:rsidRDefault="009C7909" w:rsidP="009C7909">
      <w:r w:rsidRPr="00A44E49">
        <w:t xml:space="preserve">1. </w:t>
      </w:r>
      <w:r w:rsidR="005A680E">
        <w:tab/>
      </w:r>
      <w:r w:rsidRPr="00A44E49">
        <w:t>The Contracting Parties shall, in addition to the protection given to indigenous fauna and flora in protected areas, use their best endeavours to protect such fauna and flora (special attention being given to migratory species) so as to safeguard them from unwise exploitation and other threats that may lead to their extinction.</w:t>
      </w:r>
    </w:p>
    <w:p w:rsidR="009C7909" w:rsidRPr="00A44E49" w:rsidRDefault="009C7909" w:rsidP="009C7909">
      <w:r w:rsidRPr="00A44E49">
        <w:t xml:space="preserve">2. </w:t>
      </w:r>
      <w:r w:rsidR="005A680E">
        <w:tab/>
      </w:r>
      <w:r w:rsidRPr="00A44E49">
        <w:t>Each Contracting Party shall establish and maintain a list of species of its indigenous fauna and flora that are threatened with extinction. …</w:t>
      </w:r>
    </w:p>
    <w:p w:rsidR="009C7909" w:rsidRPr="00A44E49" w:rsidRDefault="009C7909" w:rsidP="009C7909">
      <w:r w:rsidRPr="00A44E49">
        <w:t xml:space="preserve">3. </w:t>
      </w:r>
      <w:r w:rsidR="005A680E">
        <w:tab/>
      </w:r>
      <w:r w:rsidRPr="00A44E49">
        <w:t>Each Contracting Party shall protect as completely as possible as a matter of special urgency and importance the species included in the list it has established in accordance with the provisions of the last preceding paragraph. The hunting, killing, capture or collection of specimens (including eggs and shells) of such species shall be allowed only with the permission of the appropriate authority. Such permission shall be granted only under special circumstances, in order to further scientific purposes or when essential for the maintenance of the equilibrium of the ecosystem or for the administration of the area in which the animal or plant is found.</w:t>
      </w:r>
    </w:p>
    <w:p w:rsidR="009C7909" w:rsidRPr="00A44E49" w:rsidRDefault="009C7909" w:rsidP="009C7909"/>
    <w:p w:rsidR="009C7909" w:rsidRPr="001A77AD" w:rsidRDefault="009C7909" w:rsidP="001A77AD">
      <w:pPr>
        <w:pStyle w:val="Heading2"/>
      </w:pPr>
      <w:bookmarkStart w:id="163" w:name="_Toc328503789"/>
      <w:bookmarkStart w:id="164" w:name="_Toc371947097"/>
      <w:bookmarkStart w:id="165" w:name="_Toc339368203"/>
      <w:bookmarkStart w:id="166" w:name="_Toc380589785"/>
      <w:r w:rsidRPr="00B10804">
        <w:lastRenderedPageBreak/>
        <w:t>Extracts from CITES</w:t>
      </w:r>
      <w:bookmarkEnd w:id="163"/>
      <w:bookmarkEnd w:id="164"/>
      <w:bookmarkEnd w:id="165"/>
      <w:bookmarkEnd w:id="166"/>
    </w:p>
    <w:p w:rsidR="009C7909" w:rsidRPr="00A44E49" w:rsidRDefault="009C7909" w:rsidP="009C7909">
      <w:r w:rsidRPr="00A44E49">
        <w:t>‘CITES’ means the Convention on International Trade in Endangered Species of Wild Fauna and Flora done at Washington on 3 March 1973.</w:t>
      </w:r>
      <w:bookmarkEnd w:id="154"/>
      <w:r w:rsidRPr="00A44E49">
        <w:rPr>
          <w:rStyle w:val="EndnoteReference"/>
        </w:rPr>
        <w:endnoteReference w:id="153"/>
      </w:r>
    </w:p>
    <w:p w:rsidR="009C7909" w:rsidRPr="00A44E49" w:rsidRDefault="009C7909" w:rsidP="009C7909">
      <w:pPr>
        <w:pStyle w:val="Heading4"/>
      </w:pPr>
      <w:r w:rsidRPr="00A44E49">
        <w:t>Preamble</w:t>
      </w:r>
    </w:p>
    <w:p w:rsidR="009C7909" w:rsidRPr="00A44E49" w:rsidRDefault="009C7909" w:rsidP="009C7909">
      <w:r w:rsidRPr="00A44E49">
        <w:t xml:space="preserve">The Contracting States, </w:t>
      </w:r>
    </w:p>
    <w:p w:rsidR="009C7909" w:rsidRPr="00A44E49" w:rsidRDefault="009C7909" w:rsidP="009C7909">
      <w:r w:rsidRPr="00A44E49">
        <w:rPr>
          <w:i/>
        </w:rPr>
        <w:t>Recognizing</w:t>
      </w:r>
      <w:r w:rsidRPr="00A44E49">
        <w:t xml:space="preserve"> that wild fauna and flora in their many beautiful and varied forms are an irreplaceable part of the natural systems of the earth which must be protected for this and the generations to come; </w:t>
      </w:r>
    </w:p>
    <w:p w:rsidR="009C7909" w:rsidRPr="00A44E49" w:rsidRDefault="009C7909" w:rsidP="009C7909">
      <w:r w:rsidRPr="00A44E49">
        <w:rPr>
          <w:i/>
        </w:rPr>
        <w:t>Conscious</w:t>
      </w:r>
      <w:r w:rsidRPr="00A44E49">
        <w:t xml:space="preserve"> of the ever-growing value of wild fauna and flora from aesthetic, scientific, cultural, recreational and economic points of view; </w:t>
      </w:r>
    </w:p>
    <w:p w:rsidR="009C7909" w:rsidRPr="00A44E49" w:rsidRDefault="009C7909" w:rsidP="009C7909">
      <w:r w:rsidRPr="00A44E49">
        <w:rPr>
          <w:i/>
        </w:rPr>
        <w:t>Recognizing</w:t>
      </w:r>
      <w:r w:rsidRPr="00A44E49">
        <w:t xml:space="preserve"> that peoples and States are and should be the best protectors of their own wild fauna and flora; </w:t>
      </w:r>
    </w:p>
    <w:p w:rsidR="009C7909" w:rsidRPr="00A44E49" w:rsidRDefault="009C7909" w:rsidP="009C7909">
      <w:r w:rsidRPr="00A44E49">
        <w:rPr>
          <w:i/>
        </w:rPr>
        <w:t>Recognizing</w:t>
      </w:r>
      <w:r w:rsidRPr="00A44E49">
        <w:t xml:space="preserve">, in addition, that international co-operation is essential for the protection of certain species of wild fauna and flora against over-exploitation through international trade; </w:t>
      </w:r>
    </w:p>
    <w:p w:rsidR="009C7909" w:rsidRPr="00A44E49" w:rsidRDefault="009C7909" w:rsidP="009C7909">
      <w:r w:rsidRPr="00A44E49">
        <w:rPr>
          <w:i/>
        </w:rPr>
        <w:t>Convinced</w:t>
      </w:r>
      <w:r w:rsidRPr="00A44E49">
        <w:t xml:space="preserve"> of the urgency of taking appropriate measures to this end; </w:t>
      </w:r>
    </w:p>
    <w:p w:rsidR="009C7909" w:rsidRPr="00A44E49" w:rsidRDefault="009C7909" w:rsidP="009C7909">
      <w:r w:rsidRPr="00A44E49">
        <w:t>Have agreed as follows:</w:t>
      </w:r>
    </w:p>
    <w:p w:rsidR="009C7909" w:rsidRPr="00A44E49" w:rsidRDefault="009C7909" w:rsidP="009C7909">
      <w:pPr>
        <w:pStyle w:val="Heading4"/>
      </w:pPr>
      <w:r w:rsidRPr="00A44E49">
        <w:t>Article 2</w:t>
      </w:r>
    </w:p>
    <w:p w:rsidR="009C7909" w:rsidRPr="00A44E49" w:rsidRDefault="009C7909" w:rsidP="009C7909">
      <w:r w:rsidRPr="00A44E49">
        <w:t xml:space="preserve">1. </w:t>
      </w:r>
      <w:r w:rsidR="005A680E">
        <w:tab/>
      </w:r>
      <w:r w:rsidRPr="00A44E49">
        <w:t xml:space="preserve">Appendix I shall include all species threatened with extinction which are or may be affected by trade. </w:t>
      </w:r>
      <w:r>
        <w:t xml:space="preserve"> </w:t>
      </w:r>
      <w:r w:rsidRPr="00A44E49">
        <w:t xml:space="preserve">Trade in specimens of these species must be subject to particularly strict regulation in order not to endanger further their survival and must only be authorized in exceptional circumstances. </w:t>
      </w:r>
    </w:p>
    <w:p w:rsidR="009C7909" w:rsidRPr="00A44E49" w:rsidRDefault="009C7909" w:rsidP="009C7909">
      <w:r w:rsidRPr="00A44E49">
        <w:t xml:space="preserve">2. </w:t>
      </w:r>
      <w:r w:rsidR="005A680E">
        <w:tab/>
      </w:r>
      <w:r w:rsidRPr="00A44E49">
        <w:t xml:space="preserve">Appendix II shall include: </w:t>
      </w:r>
    </w:p>
    <w:p w:rsidR="009C7909" w:rsidRPr="00A44E49" w:rsidRDefault="009C7909" w:rsidP="005A680E">
      <w:pPr>
        <w:ind w:left="1440" w:hanging="720"/>
      </w:pPr>
      <w:r w:rsidRPr="00A44E49">
        <w:t xml:space="preserve">(a) </w:t>
      </w:r>
      <w:r w:rsidR="005A680E">
        <w:tab/>
      </w:r>
      <w:r w:rsidRPr="00A44E49">
        <w:t xml:space="preserve">all species which although not necessarily now threatened with extinction may become so unless trade in specimens of such species is subject to strict regulation in order to avoid utilization incompatible with their survival; and </w:t>
      </w:r>
    </w:p>
    <w:p w:rsidR="009C7909" w:rsidRPr="00A44E49" w:rsidRDefault="009C7909" w:rsidP="005A680E">
      <w:pPr>
        <w:ind w:left="1440" w:hanging="720"/>
      </w:pPr>
      <w:r w:rsidRPr="00A44E49">
        <w:t xml:space="preserve">(b) </w:t>
      </w:r>
      <w:r w:rsidR="005A680E">
        <w:tab/>
      </w:r>
      <w:proofErr w:type="gramStart"/>
      <w:r w:rsidRPr="00A44E49">
        <w:t>other</w:t>
      </w:r>
      <w:proofErr w:type="gramEnd"/>
      <w:r w:rsidRPr="00A44E49">
        <w:t xml:space="preserve"> species which must be subject to regulation in order that trade in specimens of certain species referred to in sub-paragraph (a) of this paragraph may be brought under effective control. </w:t>
      </w:r>
    </w:p>
    <w:p w:rsidR="009C7909" w:rsidRPr="00A44E49" w:rsidRDefault="009C7909" w:rsidP="009C7909">
      <w:r w:rsidRPr="00A44E49">
        <w:t>3.</w:t>
      </w:r>
      <w:r w:rsidR="005A680E">
        <w:tab/>
      </w:r>
      <w:r w:rsidRPr="00A44E49">
        <w:t xml:space="preserve">Appendix III shall include all species which any Party identifies as being subject to regulation within its jurisdiction for the purpose of preventing or restricting exploitation, and as needing the co-operation of other Parties in the control of trade. </w:t>
      </w:r>
    </w:p>
    <w:p w:rsidR="009C7909" w:rsidRPr="00A44E49" w:rsidRDefault="009C7909" w:rsidP="009C7909">
      <w:r w:rsidRPr="00A44E49">
        <w:t xml:space="preserve">4. </w:t>
      </w:r>
      <w:r w:rsidR="005A680E">
        <w:tab/>
      </w:r>
      <w:r w:rsidRPr="00A44E49">
        <w:t xml:space="preserve">The Parties shall not allow trade in specimens of species included in Appendices I, II and III except in accordance with the provisions of [CITES]. </w:t>
      </w:r>
    </w:p>
    <w:p w:rsidR="009C7909" w:rsidRPr="00A44E49" w:rsidRDefault="009C7909" w:rsidP="009C7909">
      <w:r w:rsidRPr="00A44E49">
        <w:br w:type="page"/>
      </w:r>
    </w:p>
    <w:p w:rsidR="009C7909" w:rsidRPr="00A44E49" w:rsidRDefault="009C7909" w:rsidP="009C7909">
      <w:pPr>
        <w:pStyle w:val="Heading1"/>
      </w:pPr>
      <w:bookmarkStart w:id="167" w:name="_Toc328503791"/>
      <w:bookmarkStart w:id="168" w:name="_Toc371947099"/>
      <w:bookmarkStart w:id="169" w:name="_Toc339368205"/>
      <w:bookmarkStart w:id="170" w:name="_Toc380589786"/>
      <w:r>
        <w:lastRenderedPageBreak/>
        <w:t>Attachment C</w:t>
      </w:r>
      <w:r w:rsidRPr="00A44E49">
        <w:t xml:space="preserve"> – International obligations for listed migratory species</w:t>
      </w:r>
      <w:bookmarkEnd w:id="167"/>
      <w:bookmarkEnd w:id="168"/>
      <w:bookmarkEnd w:id="169"/>
      <w:bookmarkEnd w:id="170"/>
    </w:p>
    <w:p w:rsidR="009C7909" w:rsidRPr="001A77AD" w:rsidRDefault="009C7909" w:rsidP="001A77AD">
      <w:pPr>
        <w:pStyle w:val="Heading2"/>
      </w:pPr>
      <w:bookmarkStart w:id="171" w:name="_Toc328503792"/>
      <w:bookmarkStart w:id="172" w:name="_Toc371947100"/>
      <w:bookmarkStart w:id="173" w:name="_Toc339368206"/>
      <w:bookmarkStart w:id="174" w:name="_Toc380589787"/>
      <w:r w:rsidRPr="00B10804">
        <w:t>Extracts from the Bonn Convention</w:t>
      </w:r>
      <w:bookmarkEnd w:id="171"/>
      <w:bookmarkEnd w:id="172"/>
      <w:bookmarkEnd w:id="173"/>
      <w:bookmarkEnd w:id="174"/>
    </w:p>
    <w:p w:rsidR="009C7909" w:rsidRPr="00A44E49" w:rsidRDefault="009C7909" w:rsidP="009C7909">
      <w:r w:rsidRPr="00A44E49">
        <w:t>‘Bonn Convention’ means the Convention on the Conservation of Migratory Species of Wild Animals done at Bonn on 23 June 1979.</w:t>
      </w:r>
      <w:r w:rsidRPr="00A44E49">
        <w:rPr>
          <w:rStyle w:val="EndnoteReference"/>
        </w:rPr>
        <w:endnoteReference w:id="154"/>
      </w:r>
    </w:p>
    <w:p w:rsidR="009C7909" w:rsidRPr="00A44E49" w:rsidRDefault="009C7909" w:rsidP="009C7909">
      <w:pPr>
        <w:pStyle w:val="Heading4"/>
      </w:pPr>
      <w:r w:rsidRPr="00A44E49">
        <w:t>Preamble</w:t>
      </w:r>
    </w:p>
    <w:p w:rsidR="009C7909" w:rsidRPr="00A44E49" w:rsidRDefault="009C7909" w:rsidP="009C7909">
      <w:r w:rsidRPr="00A44E49">
        <w:t>The Contracting Parties,</w:t>
      </w:r>
    </w:p>
    <w:p w:rsidR="009C7909" w:rsidRPr="00A44E49" w:rsidRDefault="009C7909" w:rsidP="009C7909">
      <w:r w:rsidRPr="00A44E49">
        <w:rPr>
          <w:i/>
        </w:rPr>
        <w:t>Recognizing</w:t>
      </w:r>
      <w:r w:rsidRPr="00A44E49">
        <w:t xml:space="preserve"> that wild animals in their innumerable forms are an irreplaceable part of the earth's natural system which must be conserved for the good of mankind;</w:t>
      </w:r>
    </w:p>
    <w:p w:rsidR="009C7909" w:rsidRPr="00A44E49" w:rsidRDefault="009C7909" w:rsidP="009C7909">
      <w:r w:rsidRPr="00A44E49">
        <w:rPr>
          <w:i/>
        </w:rPr>
        <w:t>Aware</w:t>
      </w:r>
      <w:r w:rsidRPr="00A44E49">
        <w:t xml:space="preserve"> that each generation of man holds the resources of the earth for future generations and has an obligation to ensure that this legacy is conserved and, where utilized, is used wisely;</w:t>
      </w:r>
    </w:p>
    <w:p w:rsidR="009C7909" w:rsidRPr="00A44E49" w:rsidRDefault="009C7909" w:rsidP="009C7909">
      <w:r w:rsidRPr="00A44E49">
        <w:rPr>
          <w:i/>
        </w:rPr>
        <w:t>Conscious</w:t>
      </w:r>
      <w:r w:rsidRPr="00A44E49">
        <w:t xml:space="preserve"> of the ever-growing value of wild animals from environmental, ecological, genetic, scientific, aesthetic, recreational, cultural, educational, social and economic points of view;</w:t>
      </w:r>
    </w:p>
    <w:p w:rsidR="009C7909" w:rsidRPr="00A44E49" w:rsidRDefault="009C7909" w:rsidP="009C7909">
      <w:r w:rsidRPr="00A44E49">
        <w:rPr>
          <w:i/>
        </w:rPr>
        <w:t>Concerned</w:t>
      </w:r>
      <w:r w:rsidRPr="00A44E49">
        <w:t xml:space="preserve"> particularly with those species of wild animals that migrate across or outside national jurisdictional boundaries;</w:t>
      </w:r>
    </w:p>
    <w:p w:rsidR="009C7909" w:rsidRPr="00A44E49" w:rsidRDefault="009C7909" w:rsidP="009C7909">
      <w:r w:rsidRPr="00A44E49">
        <w:rPr>
          <w:i/>
        </w:rPr>
        <w:t>Recognising</w:t>
      </w:r>
      <w:r w:rsidRPr="00A44E49">
        <w:t xml:space="preserve"> that the States are and must be the protectors of the migratory species of wild animals that live within or pass through their national jurisdictional boundaries;</w:t>
      </w:r>
    </w:p>
    <w:p w:rsidR="009C7909" w:rsidRPr="00A44E49" w:rsidRDefault="009C7909" w:rsidP="009C7909">
      <w:r w:rsidRPr="00A44E49">
        <w:rPr>
          <w:i/>
        </w:rPr>
        <w:t>Convinced</w:t>
      </w:r>
      <w:r w:rsidRPr="00A44E49">
        <w:t xml:space="preserve"> that conservation and effective management of migratory species of wild animals require the concerted action of all States within the national jurisdictional boundaries of which such species spend any part of their life cycle;</w:t>
      </w:r>
    </w:p>
    <w:p w:rsidR="009C7909" w:rsidRPr="00A44E49" w:rsidRDefault="009C7909" w:rsidP="009C7909">
      <w:r w:rsidRPr="00A44E49">
        <w:rPr>
          <w:i/>
        </w:rPr>
        <w:t>Recalling</w:t>
      </w:r>
      <w:r w:rsidRPr="00A44E49">
        <w:t xml:space="preserve"> Recommendation 32 of the Action Plan adopted by the United Nations Conference on the Human Environment (Stockholm, 1972) and noted with satisfaction at the Twenty-seventh Session of the General Assembly of the United Nations,</w:t>
      </w:r>
    </w:p>
    <w:p w:rsidR="009C7909" w:rsidRPr="00A44E49" w:rsidRDefault="009C7909" w:rsidP="009C7909">
      <w:r w:rsidRPr="00A44E49">
        <w:t>Have agreed as follows:</w:t>
      </w:r>
    </w:p>
    <w:p w:rsidR="009C7909" w:rsidRPr="00A44E49" w:rsidRDefault="009C7909" w:rsidP="009C7909">
      <w:pPr>
        <w:pStyle w:val="Heading4"/>
      </w:pPr>
      <w:r w:rsidRPr="00A44E49">
        <w:t>Article 2</w:t>
      </w:r>
    </w:p>
    <w:p w:rsidR="009C7909" w:rsidRPr="00A44E49" w:rsidRDefault="009C7909" w:rsidP="009C7909">
      <w:r w:rsidRPr="00A44E49">
        <w:t xml:space="preserve">1. </w:t>
      </w:r>
      <w:r w:rsidR="005A680E">
        <w:tab/>
      </w:r>
      <w:r w:rsidRPr="00A44E49">
        <w:t>The Parties acknowledge the importance of migratory species being conserved and of Range States agreeing to take action to this end whenever possible and appropriate, paying special attention to migratory species the conservation status of which is unfavourable, and taking individually or in co-operation appropriate and necessary steps to conserve such species and their habitat.</w:t>
      </w:r>
    </w:p>
    <w:p w:rsidR="009C7909" w:rsidRPr="00A44E49" w:rsidRDefault="009C7909" w:rsidP="009C7909">
      <w:r w:rsidRPr="00A44E49">
        <w:t xml:space="preserve">2. </w:t>
      </w:r>
      <w:r w:rsidR="005A680E">
        <w:tab/>
      </w:r>
      <w:r w:rsidRPr="00A44E49">
        <w:t>The Parties acknowledge the need to take action to avoid any migratory species becoming endangered.</w:t>
      </w:r>
    </w:p>
    <w:p w:rsidR="009C7909" w:rsidRPr="00A44E49" w:rsidRDefault="009C7909" w:rsidP="009C7909">
      <w:r w:rsidRPr="00A44E49">
        <w:t xml:space="preserve">3. </w:t>
      </w:r>
      <w:r w:rsidR="005A680E">
        <w:tab/>
      </w:r>
      <w:proofErr w:type="gramStart"/>
      <w:r w:rsidRPr="00A44E49">
        <w:t>In</w:t>
      </w:r>
      <w:proofErr w:type="gramEnd"/>
      <w:r w:rsidRPr="00A44E49">
        <w:t xml:space="preserve"> particular, the Parties:</w:t>
      </w:r>
    </w:p>
    <w:p w:rsidR="009C7909" w:rsidRPr="00A44E49" w:rsidRDefault="009C7909" w:rsidP="005A680E">
      <w:pPr>
        <w:ind w:left="1440" w:hanging="720"/>
      </w:pPr>
      <w:r w:rsidRPr="00A44E49">
        <w:t xml:space="preserve">a) </w:t>
      </w:r>
      <w:r w:rsidR="005A680E">
        <w:tab/>
      </w:r>
      <w:proofErr w:type="gramStart"/>
      <w:r w:rsidRPr="00A44E49">
        <w:t>should</w:t>
      </w:r>
      <w:proofErr w:type="gramEnd"/>
      <w:r w:rsidRPr="00A44E49">
        <w:t xml:space="preserve"> promote, co-operate in and support research relating to migratory species;</w:t>
      </w:r>
    </w:p>
    <w:p w:rsidR="009C7909" w:rsidRPr="00A44E49" w:rsidRDefault="009C7909" w:rsidP="005A680E">
      <w:pPr>
        <w:ind w:left="1440" w:hanging="720"/>
      </w:pPr>
      <w:r w:rsidRPr="00A44E49">
        <w:t>b)</w:t>
      </w:r>
      <w:r w:rsidR="005A680E">
        <w:tab/>
      </w:r>
      <w:proofErr w:type="gramStart"/>
      <w:r w:rsidRPr="00A44E49">
        <w:t>shall</w:t>
      </w:r>
      <w:proofErr w:type="gramEnd"/>
      <w:r w:rsidRPr="00A44E49">
        <w:t xml:space="preserve"> endeavour to provide immediate protection for migratory species included in Appendix I; and</w:t>
      </w:r>
    </w:p>
    <w:p w:rsidR="009C7909" w:rsidRPr="00A44E49" w:rsidRDefault="009C7909" w:rsidP="005A680E">
      <w:pPr>
        <w:ind w:left="1440" w:hanging="720"/>
      </w:pPr>
      <w:r w:rsidRPr="00A44E49">
        <w:lastRenderedPageBreak/>
        <w:t xml:space="preserve">c) </w:t>
      </w:r>
      <w:r w:rsidR="005A680E">
        <w:tab/>
      </w:r>
      <w:proofErr w:type="gramStart"/>
      <w:r w:rsidRPr="00A44E49">
        <w:t>shall</w:t>
      </w:r>
      <w:proofErr w:type="gramEnd"/>
      <w:r w:rsidRPr="00A44E49">
        <w:t xml:space="preserve"> endeavour to conclude agreements covering the conservation and management of migratory species included in Appendix II.</w:t>
      </w:r>
    </w:p>
    <w:p w:rsidR="009C7909" w:rsidRPr="00A44E49" w:rsidRDefault="009C7909" w:rsidP="009C7909">
      <w:pPr>
        <w:pStyle w:val="Heading3"/>
      </w:pPr>
    </w:p>
    <w:p w:rsidR="009C7909" w:rsidRPr="001A77AD" w:rsidRDefault="009C7909" w:rsidP="001A77AD">
      <w:pPr>
        <w:pStyle w:val="Heading2"/>
      </w:pPr>
      <w:bookmarkStart w:id="175" w:name="_Toc328503793"/>
      <w:bookmarkStart w:id="176" w:name="_Toc371947101"/>
      <w:bookmarkStart w:id="177" w:name="_Toc339368207"/>
      <w:bookmarkStart w:id="178" w:name="_Toc380589788"/>
      <w:r w:rsidRPr="00B10804">
        <w:t>Extracts from CAMBA</w:t>
      </w:r>
      <w:bookmarkEnd w:id="175"/>
      <w:bookmarkEnd w:id="176"/>
      <w:bookmarkEnd w:id="177"/>
      <w:bookmarkEnd w:id="178"/>
    </w:p>
    <w:p w:rsidR="009C7909" w:rsidRPr="00A44E49" w:rsidRDefault="009C7909" w:rsidP="009C7909">
      <w:r w:rsidRPr="00A44E49">
        <w:t>‘CAMBA’ means the Agreement between the Government of Australia and the Government of the People's Republic of China for the Protection of Migratory Birds and their Environment done at Canberra on 20 October 1986.</w:t>
      </w:r>
      <w:r w:rsidRPr="00A44E49">
        <w:rPr>
          <w:rStyle w:val="EndnoteReference"/>
        </w:rPr>
        <w:endnoteReference w:id="155"/>
      </w:r>
    </w:p>
    <w:p w:rsidR="009C7909" w:rsidRPr="00A44E49" w:rsidRDefault="009C7909" w:rsidP="009C7909">
      <w:pPr>
        <w:pStyle w:val="Heading4"/>
      </w:pPr>
      <w:r w:rsidRPr="00A44E49">
        <w:t>Preamble</w:t>
      </w:r>
    </w:p>
    <w:p w:rsidR="009C7909" w:rsidRPr="00A44E49" w:rsidRDefault="009C7909" w:rsidP="009C7909">
      <w:r w:rsidRPr="00A44E49">
        <w:t xml:space="preserve">The Government of Australia and the Government of the People's Republic </w:t>
      </w:r>
      <w:proofErr w:type="gramStart"/>
      <w:r w:rsidRPr="00A44E49">
        <w:t>Of</w:t>
      </w:r>
      <w:proofErr w:type="gramEnd"/>
      <w:r w:rsidRPr="00A44E49">
        <w:t xml:space="preserve"> China (hereinafter referred to as the Contracting Parties):</w:t>
      </w:r>
    </w:p>
    <w:p w:rsidR="009C7909" w:rsidRPr="00A44E49" w:rsidRDefault="009C7909" w:rsidP="009C7909">
      <w:r w:rsidRPr="00A44E49">
        <w:rPr>
          <w:i/>
        </w:rPr>
        <w:t>Considering</w:t>
      </w:r>
      <w:r w:rsidRPr="00A44E49">
        <w:t xml:space="preserve"> that birds constitute an important element in the natural environment and are also important natural resources of great value in carrying on scientific, cultural, artistic, recreational and economic activities;</w:t>
      </w:r>
    </w:p>
    <w:p w:rsidR="009C7909" w:rsidRPr="00A44E49" w:rsidRDefault="009C7909" w:rsidP="009C7909">
      <w:r w:rsidRPr="00A44E49">
        <w:rPr>
          <w:i/>
        </w:rPr>
        <w:t>Recognising</w:t>
      </w:r>
      <w:r w:rsidRPr="00A44E49">
        <w:t xml:space="preserve"> the existence of special international concern for the protection of migratory birds;</w:t>
      </w:r>
    </w:p>
    <w:p w:rsidR="009C7909" w:rsidRPr="00A44E49" w:rsidRDefault="009C7909" w:rsidP="009C7909">
      <w:r w:rsidRPr="00A44E49">
        <w:rPr>
          <w:i/>
        </w:rPr>
        <w:t>Noting</w:t>
      </w:r>
      <w:r w:rsidRPr="00A44E49">
        <w:t xml:space="preserve"> the existence of bilateral and multilateral agreements for the protection of migratory birds;</w:t>
      </w:r>
    </w:p>
    <w:p w:rsidR="009C7909" w:rsidRPr="00A44E49" w:rsidRDefault="009C7909" w:rsidP="009C7909">
      <w:r w:rsidRPr="00A44E49">
        <w:rPr>
          <w:i/>
        </w:rPr>
        <w:t>Considering</w:t>
      </w:r>
      <w:r w:rsidRPr="00A44E49">
        <w:t xml:space="preserve"> that many species of birds that are known to be migratory occur in Australia and in the People's Republic of China;</w:t>
      </w:r>
    </w:p>
    <w:p w:rsidR="009C7909" w:rsidRPr="00A44E49" w:rsidRDefault="009C7909" w:rsidP="009C7909">
      <w:r w:rsidRPr="00A44E49">
        <w:rPr>
          <w:i/>
        </w:rPr>
        <w:t>Desiring</w:t>
      </w:r>
      <w:r w:rsidRPr="00A44E49">
        <w:t xml:space="preserve"> to co-operate in the protection of migratory birds and their environment;</w:t>
      </w:r>
    </w:p>
    <w:p w:rsidR="009C7909" w:rsidRPr="00A44E49" w:rsidRDefault="009C7909" w:rsidP="009C7909">
      <w:r w:rsidRPr="00A44E49">
        <w:t>Have reached the following agreement as a result of friendly discussions:</w:t>
      </w:r>
    </w:p>
    <w:p w:rsidR="009C7909" w:rsidRPr="00A44E49" w:rsidRDefault="009C7909" w:rsidP="009C7909">
      <w:pPr>
        <w:pStyle w:val="Heading4"/>
      </w:pPr>
      <w:r w:rsidRPr="00A44E49">
        <w:t>Article 3</w:t>
      </w:r>
    </w:p>
    <w:p w:rsidR="009C7909" w:rsidRPr="00A44E49" w:rsidRDefault="009C7909" w:rsidP="009C7909">
      <w:pPr>
        <w:spacing w:before="120"/>
      </w:pPr>
      <w:r w:rsidRPr="00A44E49">
        <w:t>…</w:t>
      </w:r>
    </w:p>
    <w:p w:rsidR="009C7909" w:rsidRPr="00A44E49" w:rsidRDefault="009C7909" w:rsidP="009C7909">
      <w:pPr>
        <w:pStyle w:val="ListNumber"/>
      </w:pPr>
      <w:r w:rsidRPr="00A44E49">
        <w:t xml:space="preserve">3. </w:t>
      </w:r>
      <w:r w:rsidR="005A680E">
        <w:tab/>
      </w:r>
      <w:r w:rsidRPr="00A44E49">
        <w:t>Each Contracting Party shall encourage the conservation of migratory birds, especially those species in danger of extinction.</w:t>
      </w:r>
    </w:p>
    <w:p w:rsidR="009C7909" w:rsidRPr="00A44E49" w:rsidRDefault="009C7909" w:rsidP="009C7909">
      <w:pPr>
        <w:pStyle w:val="Heading4"/>
      </w:pPr>
      <w:r w:rsidRPr="00A44E49">
        <w:t>Article 4</w:t>
      </w:r>
    </w:p>
    <w:p w:rsidR="009C7909" w:rsidRPr="00A44E49" w:rsidRDefault="009C7909" w:rsidP="009C7909">
      <w:r w:rsidRPr="00A44E49">
        <w:t xml:space="preserve">Each Contracting Party shall endeavour, in accordance with its laws and regulations in force, to: </w:t>
      </w:r>
    </w:p>
    <w:p w:rsidR="009C7909" w:rsidRPr="00A44E49" w:rsidRDefault="009C7909" w:rsidP="009C7909">
      <w:r w:rsidRPr="00A44E49">
        <w:t xml:space="preserve">(a) </w:t>
      </w:r>
      <w:r w:rsidR="005A680E">
        <w:tab/>
      </w:r>
      <w:proofErr w:type="gramStart"/>
      <w:r w:rsidRPr="00A44E49">
        <w:t>establish</w:t>
      </w:r>
      <w:proofErr w:type="gramEnd"/>
      <w:r w:rsidRPr="00A44E49">
        <w:t xml:space="preserve"> sanctuaries and other facilities for the management and protection of migratory birds and also of their environment; and </w:t>
      </w:r>
    </w:p>
    <w:p w:rsidR="009C7909" w:rsidRPr="00A44E49" w:rsidRDefault="009C7909" w:rsidP="009C7909">
      <w:r w:rsidRPr="00A44E49">
        <w:t xml:space="preserve">(b) </w:t>
      </w:r>
      <w:r w:rsidR="005A680E">
        <w:tab/>
      </w:r>
      <w:proofErr w:type="gramStart"/>
      <w:r w:rsidRPr="00A44E49">
        <w:t>take</w:t>
      </w:r>
      <w:proofErr w:type="gramEnd"/>
      <w:r w:rsidRPr="00A44E49">
        <w:t xml:space="preserve"> appropriate measures to preserve and enhance the environment of migratory birds. </w:t>
      </w:r>
      <w:r>
        <w:t xml:space="preserve"> </w:t>
      </w:r>
      <w:r w:rsidRPr="00A44E49">
        <w:t xml:space="preserve">In particular, each Contracting Party shall: </w:t>
      </w:r>
    </w:p>
    <w:p w:rsidR="009C7909" w:rsidRPr="00A44E49" w:rsidRDefault="009C7909" w:rsidP="005A680E">
      <w:pPr>
        <w:ind w:left="1440" w:hanging="720"/>
      </w:pPr>
      <w:r w:rsidRPr="00A44E49">
        <w:t>(</w:t>
      </w:r>
      <w:proofErr w:type="spellStart"/>
      <w:r w:rsidRPr="00A44E49">
        <w:t>i</w:t>
      </w:r>
      <w:proofErr w:type="spellEnd"/>
      <w:r w:rsidRPr="00A44E49">
        <w:t xml:space="preserve">) </w:t>
      </w:r>
      <w:r w:rsidR="005A680E">
        <w:tab/>
      </w:r>
      <w:proofErr w:type="gramStart"/>
      <w:r w:rsidRPr="00A44E49">
        <w:t>seek</w:t>
      </w:r>
      <w:proofErr w:type="gramEnd"/>
      <w:r w:rsidRPr="00A44E49">
        <w:t xml:space="preserve"> means to prevent damage to migratory birds and their environment, and </w:t>
      </w:r>
    </w:p>
    <w:p w:rsidR="009C7909" w:rsidRPr="00A44E49" w:rsidRDefault="009C7909" w:rsidP="005A680E">
      <w:pPr>
        <w:ind w:left="1440" w:hanging="720"/>
      </w:pPr>
      <w:r w:rsidRPr="00A44E49">
        <w:t xml:space="preserve">(ii) </w:t>
      </w:r>
      <w:r w:rsidR="005A680E">
        <w:tab/>
      </w:r>
      <w:proofErr w:type="gramStart"/>
      <w:r w:rsidRPr="00A44E49">
        <w:t>endeavour</w:t>
      </w:r>
      <w:proofErr w:type="gramEnd"/>
      <w:r w:rsidRPr="00A44E49">
        <w:t xml:space="preserve"> to take such measures as may be necessary to restrict or prevent the importation and introduction of animals and plants which are hazardous to the preservation of migratory birds and their environment.</w:t>
      </w:r>
    </w:p>
    <w:p w:rsidR="009C7909" w:rsidRPr="001A77AD" w:rsidRDefault="009C7909" w:rsidP="001A77AD">
      <w:pPr>
        <w:pStyle w:val="Heading2"/>
      </w:pPr>
      <w:bookmarkStart w:id="179" w:name="_Toc328503794"/>
      <w:bookmarkStart w:id="180" w:name="_Toc371947102"/>
      <w:bookmarkStart w:id="181" w:name="_Toc339368208"/>
      <w:bookmarkStart w:id="182" w:name="_Toc380589789"/>
      <w:r w:rsidRPr="00B10804">
        <w:lastRenderedPageBreak/>
        <w:t>Extracts from JAMBA</w:t>
      </w:r>
      <w:bookmarkEnd w:id="179"/>
      <w:bookmarkEnd w:id="180"/>
      <w:bookmarkEnd w:id="181"/>
      <w:bookmarkEnd w:id="182"/>
    </w:p>
    <w:p w:rsidR="009C7909" w:rsidRPr="00A44E49" w:rsidRDefault="009C7909" w:rsidP="009C7909">
      <w:r w:rsidRPr="00A44E49">
        <w:t>‘JAMBA’ means the Agreement between the Government of Australia and the Government of Japan for the Protection of Migratory Birds in Danger of Extinction and their Environment done at Tokyo on 6 February 1974.</w:t>
      </w:r>
      <w:r w:rsidRPr="00A44E49">
        <w:rPr>
          <w:rStyle w:val="EndnoteReference"/>
        </w:rPr>
        <w:endnoteReference w:id="156"/>
      </w:r>
    </w:p>
    <w:p w:rsidR="009C7909" w:rsidRPr="00A44E49" w:rsidRDefault="009C7909" w:rsidP="009C7909">
      <w:pPr>
        <w:pStyle w:val="Heading4"/>
      </w:pPr>
      <w:r w:rsidRPr="00A44E49">
        <w:t>Preamble</w:t>
      </w:r>
    </w:p>
    <w:p w:rsidR="009C7909" w:rsidRPr="00A44E49" w:rsidRDefault="009C7909" w:rsidP="009C7909">
      <w:r w:rsidRPr="00A44E49">
        <w:t>The Government of Australia and the Government of Japan,</w:t>
      </w:r>
    </w:p>
    <w:p w:rsidR="009C7909" w:rsidRPr="00A44E49" w:rsidRDefault="009C7909" w:rsidP="009C7909">
      <w:r w:rsidRPr="00A44E49">
        <w:rPr>
          <w:i/>
        </w:rPr>
        <w:t>Considering</w:t>
      </w:r>
      <w:r w:rsidRPr="00A44E49">
        <w:t xml:space="preserve"> that birds constitute an important element in the natural environment and play an essential role in enriching the natural environment and that this role may be enhanced by proper management thereof,</w:t>
      </w:r>
    </w:p>
    <w:p w:rsidR="009C7909" w:rsidRPr="00A44E49" w:rsidRDefault="009C7909" w:rsidP="009C7909">
      <w:r w:rsidRPr="00A44E49">
        <w:rPr>
          <w:i/>
        </w:rPr>
        <w:t>Recognising</w:t>
      </w:r>
      <w:r w:rsidRPr="00A44E49">
        <w:t xml:space="preserve"> the special international concern, as expressed, for example, at the United Nations Conference on the Human Environment, for the protection of migratory birds and birds in danger of extinction,</w:t>
      </w:r>
    </w:p>
    <w:p w:rsidR="009C7909" w:rsidRPr="00A44E49" w:rsidRDefault="009C7909" w:rsidP="009C7909">
      <w:r w:rsidRPr="00A44E49">
        <w:rPr>
          <w:i/>
        </w:rPr>
        <w:t>Noting</w:t>
      </w:r>
      <w:r w:rsidRPr="00A44E49">
        <w:t xml:space="preserve"> the existence of bilateral and multilateral agreements for the protection of migratory birds and birds in danger of extinction,</w:t>
      </w:r>
    </w:p>
    <w:p w:rsidR="009C7909" w:rsidRPr="00A44E49" w:rsidRDefault="009C7909" w:rsidP="009C7909">
      <w:r w:rsidRPr="00A44E49">
        <w:rPr>
          <w:i/>
        </w:rPr>
        <w:t>Considering</w:t>
      </w:r>
      <w:r w:rsidRPr="00A44E49">
        <w:t xml:space="preserve"> that many species of birds migrate between Australia and Japan and live seasonally in respective countries and that there are certain species of birds which are in danger of extinction and also that co-operation between the two Governments is essential for the conservation of these birds, and</w:t>
      </w:r>
    </w:p>
    <w:p w:rsidR="009C7909" w:rsidRPr="00A44E49" w:rsidRDefault="009C7909" w:rsidP="009C7909">
      <w:r w:rsidRPr="00A44E49">
        <w:rPr>
          <w:i/>
        </w:rPr>
        <w:t>Desiring</w:t>
      </w:r>
      <w:r w:rsidRPr="00A44E49">
        <w:t xml:space="preserve"> to co-operate in taking measures for the management and protection of migratory birds and birds in danger of extinction and also for the management and protection of their environments,</w:t>
      </w:r>
    </w:p>
    <w:p w:rsidR="009C7909" w:rsidRPr="00A44E49" w:rsidRDefault="009C7909" w:rsidP="009C7909">
      <w:r w:rsidRPr="00A44E49">
        <w:t>Have agreed as follows:</w:t>
      </w:r>
    </w:p>
    <w:p w:rsidR="009C7909" w:rsidRPr="00A44E49" w:rsidRDefault="009C7909" w:rsidP="009C7909">
      <w:pPr>
        <w:pStyle w:val="Heading4"/>
      </w:pPr>
      <w:r w:rsidRPr="00A44E49">
        <w:t>Article 3</w:t>
      </w:r>
    </w:p>
    <w:p w:rsidR="009C7909" w:rsidRPr="00A44E49" w:rsidRDefault="009C7909" w:rsidP="009C7909">
      <w:r w:rsidRPr="00A44E49">
        <w:t xml:space="preserve">1. </w:t>
      </w:r>
      <w:r w:rsidR="005A680E">
        <w:tab/>
      </w:r>
      <w:r w:rsidRPr="00A44E49">
        <w:t>Each Government shall take special protective measures, as appropriate, for the preservation of species or subspecies of birds which are in danger of extinction. …</w:t>
      </w:r>
    </w:p>
    <w:p w:rsidR="009C7909" w:rsidRPr="00A44E49" w:rsidRDefault="009C7909" w:rsidP="009C7909">
      <w:pPr>
        <w:pStyle w:val="Heading4"/>
      </w:pPr>
      <w:r w:rsidRPr="00A44E49">
        <w:t>Article 4</w:t>
      </w:r>
    </w:p>
    <w:p w:rsidR="009C7909" w:rsidRPr="00A44E49" w:rsidRDefault="009C7909" w:rsidP="009C7909">
      <w:r w:rsidRPr="00A44E49">
        <w:t xml:space="preserve">1. </w:t>
      </w:r>
      <w:r w:rsidR="005A680E">
        <w:tab/>
      </w:r>
      <w:r w:rsidRPr="00A44E49">
        <w:t xml:space="preserve">The two Governments shall exchange data and publications regarding research on migratory birds and birds in danger of extinction. </w:t>
      </w:r>
    </w:p>
    <w:p w:rsidR="009C7909" w:rsidRPr="00A44E49" w:rsidRDefault="009C7909" w:rsidP="009C7909">
      <w:r w:rsidRPr="00A44E49">
        <w:t xml:space="preserve">2. </w:t>
      </w:r>
      <w:r w:rsidR="005A680E">
        <w:tab/>
      </w:r>
      <w:r w:rsidRPr="00A44E49">
        <w:t xml:space="preserve">Each </w:t>
      </w:r>
      <w:proofErr w:type="gramStart"/>
      <w:r w:rsidRPr="00A44E49">
        <w:t>Governments</w:t>
      </w:r>
      <w:proofErr w:type="gramEnd"/>
      <w:r w:rsidRPr="00A44E49">
        <w:t xml:space="preserve"> shall encourage the formulation of joint research programs on migratory birds and birds in danger of extinction. </w:t>
      </w:r>
    </w:p>
    <w:p w:rsidR="009C7909" w:rsidRPr="00A44E49" w:rsidRDefault="009C7909" w:rsidP="009C7909">
      <w:r w:rsidRPr="00A44E49">
        <w:t xml:space="preserve">3. </w:t>
      </w:r>
      <w:r w:rsidR="005A680E">
        <w:tab/>
      </w:r>
      <w:r w:rsidRPr="00A44E49">
        <w:t>Each Government shall encourage the conservation of migratory birds and birds in danger of extinction.</w:t>
      </w:r>
    </w:p>
    <w:p w:rsidR="009C7909" w:rsidRPr="00A44E49" w:rsidRDefault="009C7909" w:rsidP="009C7909">
      <w:pPr>
        <w:pStyle w:val="Heading4"/>
      </w:pPr>
      <w:r w:rsidRPr="00A44E49">
        <w:t>Article 5</w:t>
      </w:r>
    </w:p>
    <w:p w:rsidR="009C7909" w:rsidRPr="00A44E49" w:rsidRDefault="009C7909" w:rsidP="009C7909">
      <w:r w:rsidRPr="00A44E49">
        <w:t>Each Government shall endeavour to establish sanctuaries and other facilities for the management and protection of migratory birds and birds in danger of extinction and also of their environment.</w:t>
      </w:r>
    </w:p>
    <w:p w:rsidR="009C7909" w:rsidRPr="00A44E49" w:rsidRDefault="009C7909" w:rsidP="009C7909">
      <w:pPr>
        <w:pStyle w:val="Heading4"/>
      </w:pPr>
      <w:r w:rsidRPr="00A44E49">
        <w:lastRenderedPageBreak/>
        <w:t>Article 6</w:t>
      </w:r>
    </w:p>
    <w:p w:rsidR="009C7909" w:rsidRPr="00A44E49" w:rsidRDefault="009C7909" w:rsidP="009C7909">
      <w:r w:rsidRPr="00A44E49">
        <w:t xml:space="preserve">Each Government shall endeavour to take appropriate measures to preserve and enhance the environment of birds protected under the provisions of this Agreement. In particular, it shall: </w:t>
      </w:r>
    </w:p>
    <w:p w:rsidR="009C7909" w:rsidRPr="00A44E49" w:rsidRDefault="009C7909" w:rsidP="009C7909">
      <w:r w:rsidRPr="00A44E49">
        <w:t xml:space="preserve">(a) </w:t>
      </w:r>
      <w:r w:rsidR="005A680E">
        <w:tab/>
      </w:r>
      <w:proofErr w:type="gramStart"/>
      <w:r w:rsidRPr="00A44E49">
        <w:t>seek</w:t>
      </w:r>
      <w:proofErr w:type="gramEnd"/>
      <w:r w:rsidRPr="00A44E49">
        <w:t xml:space="preserve"> means to prevent damage to such birds and their environment; </w:t>
      </w:r>
    </w:p>
    <w:p w:rsidR="009C7909" w:rsidRPr="00A44E49" w:rsidRDefault="009C7909" w:rsidP="009C7909">
      <w:r w:rsidRPr="00A44E49">
        <w:t xml:space="preserve">(b) </w:t>
      </w:r>
      <w:r w:rsidR="005A680E">
        <w:tab/>
      </w:r>
      <w:r w:rsidRPr="00A44E49">
        <w:t xml:space="preserve">endeavour to take such measures as may be necessary to control the importation of animals and plants which it determines to be hazardous to the preservation of such birds; and </w:t>
      </w:r>
    </w:p>
    <w:p w:rsidR="009C7909" w:rsidRPr="00A44E49" w:rsidRDefault="009C7909" w:rsidP="009C7909">
      <w:r w:rsidRPr="00A44E49">
        <w:t xml:space="preserve">(c) </w:t>
      </w:r>
      <w:r w:rsidR="005A680E">
        <w:tab/>
      </w:r>
      <w:proofErr w:type="gramStart"/>
      <w:r w:rsidRPr="00A44E49">
        <w:t>endeavour</w:t>
      </w:r>
      <w:proofErr w:type="gramEnd"/>
      <w:r w:rsidRPr="00A44E49">
        <w:t xml:space="preserve"> to take such measures as may be necessary to control the introduction of animals and plants which could disturb the ecosystems of unique island environments.</w:t>
      </w:r>
    </w:p>
    <w:p w:rsidR="009C7909" w:rsidRPr="00A44E49" w:rsidRDefault="009C7909" w:rsidP="009C7909"/>
    <w:p w:rsidR="009C7909" w:rsidRPr="001A77AD" w:rsidRDefault="009C7909" w:rsidP="001A77AD">
      <w:pPr>
        <w:pStyle w:val="Heading2"/>
      </w:pPr>
      <w:bookmarkStart w:id="183" w:name="_Toc328503795"/>
      <w:bookmarkStart w:id="184" w:name="_Toc371947103"/>
      <w:bookmarkStart w:id="185" w:name="_Toc339368209"/>
      <w:bookmarkStart w:id="186" w:name="_Toc380589790"/>
      <w:r w:rsidRPr="00B10804">
        <w:t>Extracts from ROKAMBA</w:t>
      </w:r>
      <w:bookmarkEnd w:id="183"/>
      <w:bookmarkEnd w:id="184"/>
      <w:bookmarkEnd w:id="185"/>
      <w:bookmarkEnd w:id="186"/>
    </w:p>
    <w:p w:rsidR="009C7909" w:rsidRPr="00A44E49" w:rsidRDefault="009C7909" w:rsidP="009C7909">
      <w:r w:rsidRPr="00A44E49">
        <w:t>‘ROKAMBA’ refers to the Agreement between the Government of Australia and the Government of the Republic of Korea on the Protection of Migratory Birds done at Canberra on 6 December 2006.</w:t>
      </w:r>
    </w:p>
    <w:p w:rsidR="009C7909" w:rsidRPr="00A44E49" w:rsidRDefault="009C7909" w:rsidP="009C7909">
      <w:pPr>
        <w:pStyle w:val="Heading4"/>
      </w:pPr>
      <w:r w:rsidRPr="00A44E49">
        <w:t>Preamble</w:t>
      </w:r>
    </w:p>
    <w:p w:rsidR="009C7909" w:rsidRPr="00A44E49" w:rsidRDefault="009C7909" w:rsidP="009C7909">
      <w:r w:rsidRPr="00A44E49">
        <w:t>The Government of the Republic of Korea and the Government of Australia (hereinafter referred to as ‘the Parties’),</w:t>
      </w:r>
    </w:p>
    <w:p w:rsidR="009C7909" w:rsidRPr="00A44E49" w:rsidRDefault="009C7909" w:rsidP="009C7909">
      <w:r w:rsidRPr="00A44E49">
        <w:rPr>
          <w:i/>
        </w:rPr>
        <w:t>Considering</w:t>
      </w:r>
      <w:r w:rsidRPr="00A44E49">
        <w:t xml:space="preserve"> that birds not only constitute an important element of the natural environment but also play an essential role in enriching the natural environment and that this role may be enhanced by proper management thereof,</w:t>
      </w:r>
    </w:p>
    <w:p w:rsidR="009C7909" w:rsidRPr="00A44E49" w:rsidRDefault="009C7909" w:rsidP="009C7909">
      <w:r w:rsidRPr="00A44E49">
        <w:rPr>
          <w:i/>
        </w:rPr>
        <w:t>Recognizing</w:t>
      </w:r>
      <w:r w:rsidRPr="00A44E49">
        <w:t xml:space="preserve"> that many species of birds migrate between and seasonally live in both countries and that there is international concern for the protection of migratory birds;</w:t>
      </w:r>
    </w:p>
    <w:p w:rsidR="009C7909" w:rsidRPr="00A44E49" w:rsidRDefault="009C7909" w:rsidP="009C7909">
      <w:r w:rsidRPr="00A44E49">
        <w:rPr>
          <w:i/>
        </w:rPr>
        <w:t>Noting</w:t>
      </w:r>
      <w:r w:rsidRPr="00A44E49">
        <w:t xml:space="preserve"> the existence of bilateral and multilateral agreements for the protection of migratory birds and their habitats, and the cooperative efforts being made to conserve migratory waterbirds in the East Asian-Australasian Flyway,</w:t>
      </w:r>
    </w:p>
    <w:p w:rsidR="009C7909" w:rsidRPr="00A44E49" w:rsidRDefault="009C7909" w:rsidP="009C7909">
      <w:r w:rsidRPr="00A44E49">
        <w:rPr>
          <w:i/>
        </w:rPr>
        <w:t>Convinced</w:t>
      </w:r>
      <w:r w:rsidRPr="00A44E49">
        <w:t xml:space="preserve"> that cooperation between the Parties is essential for the conservation of these birds, and</w:t>
      </w:r>
    </w:p>
    <w:p w:rsidR="009C7909" w:rsidRPr="00A44E49" w:rsidRDefault="009C7909" w:rsidP="009C7909">
      <w:r w:rsidRPr="00A44E49">
        <w:rPr>
          <w:i/>
        </w:rPr>
        <w:t>Desiring</w:t>
      </w:r>
      <w:r w:rsidRPr="00A44E49">
        <w:t xml:space="preserve"> to cooperate in taking measures for the management and protection of migratory birds and their habitat and the prevention of the extinction of certain birds,</w:t>
      </w:r>
    </w:p>
    <w:p w:rsidR="009C7909" w:rsidRPr="00A44E49" w:rsidRDefault="009C7909" w:rsidP="009C7909">
      <w:r w:rsidRPr="00A44E49">
        <w:t>Have agreed as follows:</w:t>
      </w:r>
    </w:p>
    <w:p w:rsidR="009C7909" w:rsidRPr="00A44E49" w:rsidRDefault="009C7909" w:rsidP="009C7909">
      <w:pPr>
        <w:pStyle w:val="Heading4"/>
      </w:pPr>
      <w:r w:rsidRPr="00A44E49">
        <w:t>Article 3</w:t>
      </w:r>
    </w:p>
    <w:p w:rsidR="009C7909" w:rsidRPr="00A44E49" w:rsidRDefault="009C7909" w:rsidP="009C7909">
      <w:bookmarkStart w:id="187" w:name="Heading78"/>
      <w:bookmarkEnd w:id="187"/>
      <w:r w:rsidRPr="00A44E49">
        <w:t xml:space="preserve">1. </w:t>
      </w:r>
      <w:r w:rsidR="005A680E">
        <w:tab/>
      </w:r>
      <w:r w:rsidRPr="00A44E49">
        <w:t xml:space="preserve">The Parties shall </w:t>
      </w:r>
      <w:bookmarkStart w:id="188" w:name="OLE_LINK1"/>
      <w:bookmarkEnd w:id="188"/>
      <w:r w:rsidRPr="00A44E49">
        <w:t>encourage the exchange of data and publications regarding research on migratory birds.</w:t>
      </w:r>
    </w:p>
    <w:p w:rsidR="009C7909" w:rsidRPr="00A44E49" w:rsidRDefault="009C7909" w:rsidP="009C7909">
      <w:r w:rsidRPr="00A44E49">
        <w:t xml:space="preserve">2. </w:t>
      </w:r>
      <w:r w:rsidR="005A680E">
        <w:tab/>
      </w:r>
      <w:r w:rsidRPr="00A44E49">
        <w:t>Each Party shall encourage the formulation of joint research programs on migratory birds.</w:t>
      </w:r>
    </w:p>
    <w:p w:rsidR="009C7909" w:rsidRPr="00A44E49" w:rsidRDefault="009C7909" w:rsidP="009C7909">
      <w:r w:rsidRPr="00A44E49">
        <w:t xml:space="preserve">3. </w:t>
      </w:r>
      <w:r w:rsidR="005A680E">
        <w:tab/>
      </w:r>
      <w:r w:rsidRPr="00A44E49">
        <w:t>Each Party shall encourage the conservation of migratory birds. …</w:t>
      </w:r>
    </w:p>
    <w:p w:rsidR="009C7909" w:rsidRPr="00A44E49" w:rsidRDefault="009C7909" w:rsidP="009C7909">
      <w:pPr>
        <w:pStyle w:val="Heading4"/>
      </w:pPr>
      <w:r w:rsidRPr="00A44E49">
        <w:lastRenderedPageBreak/>
        <w:t>Article 4</w:t>
      </w:r>
    </w:p>
    <w:p w:rsidR="009C7909" w:rsidRPr="00A44E49" w:rsidRDefault="009C7909" w:rsidP="009C7909">
      <w:bookmarkStart w:id="189" w:name="Heading85"/>
      <w:bookmarkEnd w:id="189"/>
      <w:r w:rsidRPr="00A44E49">
        <w:t>Each Party shall endeavour to manage and conserve the habitat of migratory birds through activities such as the designation of conservation areas in its territory.</w:t>
      </w:r>
    </w:p>
    <w:p w:rsidR="009C7909" w:rsidRPr="00A44E49" w:rsidRDefault="009C7909" w:rsidP="009C7909">
      <w:pPr>
        <w:pStyle w:val="Heading4"/>
      </w:pPr>
      <w:r w:rsidRPr="00A44E49">
        <w:t>Article 5</w:t>
      </w:r>
    </w:p>
    <w:p w:rsidR="009C7909" w:rsidRPr="00A44E49" w:rsidRDefault="009C7909" w:rsidP="009C7909">
      <w:bookmarkStart w:id="190" w:name="Heading89"/>
      <w:bookmarkEnd w:id="190"/>
      <w:r w:rsidRPr="00A44E49">
        <w:t>Each Party shall endeavour to take the appropriate measures to conserve and improve the environment of birds protected under Article 1 of this Agreement. In particular, it shall:</w:t>
      </w:r>
    </w:p>
    <w:p w:rsidR="009C7909" w:rsidRPr="00A44E49" w:rsidRDefault="009C7909" w:rsidP="009C7909">
      <w:r w:rsidRPr="00A44E49">
        <w:t xml:space="preserve">(a) </w:t>
      </w:r>
      <w:r w:rsidR="005A680E">
        <w:tab/>
      </w:r>
      <w:proofErr w:type="gramStart"/>
      <w:r w:rsidRPr="00A44E49">
        <w:t>seek</w:t>
      </w:r>
      <w:proofErr w:type="gramEnd"/>
      <w:r w:rsidRPr="00A44E49">
        <w:t xml:space="preserve"> means to prevent damage to such birds and their environment;</w:t>
      </w:r>
    </w:p>
    <w:p w:rsidR="009C7909" w:rsidRPr="00A44E49" w:rsidRDefault="009C7909" w:rsidP="009C7909">
      <w:r w:rsidRPr="00A44E49">
        <w:t xml:space="preserve">(b) </w:t>
      </w:r>
      <w:r w:rsidR="005A680E">
        <w:tab/>
      </w:r>
      <w:proofErr w:type="gramStart"/>
      <w:r w:rsidRPr="00A44E49">
        <w:t>endeavour</w:t>
      </w:r>
      <w:proofErr w:type="gramEnd"/>
      <w:r w:rsidRPr="00A44E49">
        <w:t xml:space="preserve"> to take measures to control the impact of invasive animals and plants on the conservation of such birds and their environment; and</w:t>
      </w:r>
    </w:p>
    <w:p w:rsidR="009C7909" w:rsidRPr="00A44E49" w:rsidRDefault="009C7909" w:rsidP="009C7909">
      <w:r w:rsidRPr="00A44E49">
        <w:t xml:space="preserve">(c) </w:t>
      </w:r>
      <w:r w:rsidR="005A680E">
        <w:tab/>
      </w:r>
      <w:proofErr w:type="gramStart"/>
      <w:r w:rsidRPr="00A44E49">
        <w:t>endeavour</w:t>
      </w:r>
      <w:proofErr w:type="gramEnd"/>
      <w:r w:rsidRPr="00A44E49">
        <w:t xml:space="preserve"> to participate in regional cooperative activities for the conservation of migratory birds in the Asia-Pacific region.</w:t>
      </w:r>
    </w:p>
    <w:p w:rsidR="009C7909" w:rsidRPr="00A44E49" w:rsidRDefault="009C7909" w:rsidP="009C7909">
      <w:pPr>
        <w:pStyle w:val="Heading2"/>
      </w:pPr>
    </w:p>
    <w:p w:rsidR="009C7909" w:rsidRPr="00A44E49" w:rsidRDefault="009C7909" w:rsidP="009C7909"/>
    <w:p w:rsidR="009C7909" w:rsidRDefault="009C7909" w:rsidP="009C7909">
      <w:pPr>
        <w:rPr>
          <w:rFonts w:asciiTheme="majorHAnsi" w:eastAsiaTheme="majorEastAsia" w:hAnsiTheme="majorHAnsi" w:cstheme="majorBidi"/>
          <w:b/>
          <w:bCs/>
          <w:color w:val="365F91" w:themeColor="accent1" w:themeShade="BF"/>
          <w:sz w:val="28"/>
          <w:szCs w:val="28"/>
        </w:rPr>
      </w:pPr>
      <w:r>
        <w:br w:type="page"/>
      </w:r>
    </w:p>
    <w:p w:rsidR="009C7909" w:rsidRPr="0045216F" w:rsidRDefault="009C7909" w:rsidP="009C7909">
      <w:pPr>
        <w:pStyle w:val="Heading1"/>
      </w:pPr>
      <w:bookmarkStart w:id="191" w:name="_Toc328503782"/>
      <w:bookmarkStart w:id="192" w:name="_Toc371947104"/>
      <w:bookmarkStart w:id="193" w:name="_Toc339368210"/>
      <w:bookmarkStart w:id="194" w:name="_Toc380589791"/>
      <w:r w:rsidRPr="0045216F">
        <w:lastRenderedPageBreak/>
        <w:t>Attachment D – International obligations for Ramsar wetlands</w:t>
      </w:r>
      <w:bookmarkEnd w:id="191"/>
      <w:bookmarkEnd w:id="192"/>
      <w:bookmarkEnd w:id="193"/>
      <w:bookmarkEnd w:id="194"/>
    </w:p>
    <w:p w:rsidR="009C7909" w:rsidRPr="00A44E49" w:rsidRDefault="009C7909" w:rsidP="009C7909">
      <w:pPr>
        <w:pStyle w:val="Heading2"/>
      </w:pPr>
      <w:bookmarkStart w:id="195" w:name="_Toc328503783"/>
      <w:bookmarkStart w:id="196" w:name="_Toc371947105"/>
      <w:bookmarkStart w:id="197" w:name="_Toc339368211"/>
      <w:bookmarkStart w:id="198" w:name="_Toc380589792"/>
      <w:r w:rsidRPr="00A44E49">
        <w:t xml:space="preserve">Extracts from the </w:t>
      </w:r>
      <w:proofErr w:type="spellStart"/>
      <w:r w:rsidRPr="00A44E49">
        <w:t>Ramsar</w:t>
      </w:r>
      <w:proofErr w:type="spellEnd"/>
      <w:r w:rsidRPr="00A44E49">
        <w:t xml:space="preserve"> Convention</w:t>
      </w:r>
      <w:bookmarkEnd w:id="195"/>
      <w:bookmarkEnd w:id="196"/>
      <w:bookmarkEnd w:id="197"/>
      <w:bookmarkEnd w:id="198"/>
    </w:p>
    <w:p w:rsidR="009C7909" w:rsidRPr="00A44E49" w:rsidRDefault="009C7909" w:rsidP="009C7909">
      <w:r w:rsidRPr="00A44E49">
        <w:t>‘</w:t>
      </w:r>
      <w:proofErr w:type="spellStart"/>
      <w:r w:rsidRPr="00A44E49">
        <w:t>Ramsar</w:t>
      </w:r>
      <w:proofErr w:type="spellEnd"/>
      <w:r w:rsidRPr="00A44E49">
        <w:t xml:space="preserve"> Convention’ means the Convention on Wetlands of International Importance especially as Waterfowl Habitat done at </w:t>
      </w:r>
      <w:proofErr w:type="spellStart"/>
      <w:r w:rsidRPr="00A44E49">
        <w:t>Ramsar</w:t>
      </w:r>
      <w:proofErr w:type="spellEnd"/>
      <w:r w:rsidRPr="00A44E49">
        <w:t>, Iran, on 2 February 1974.</w:t>
      </w:r>
      <w:r w:rsidRPr="00A44E49">
        <w:rPr>
          <w:rStyle w:val="EndnoteReference"/>
        </w:rPr>
        <w:endnoteReference w:id="157"/>
      </w:r>
      <w:r>
        <w:t xml:space="preserve">  The following are selected extracts of key Articles from the Convention.</w:t>
      </w:r>
    </w:p>
    <w:p w:rsidR="009C7909" w:rsidRPr="00A44E49" w:rsidRDefault="009C7909" w:rsidP="009C7909">
      <w:pPr>
        <w:pStyle w:val="Heading4"/>
      </w:pPr>
      <w:r w:rsidRPr="00A44E49">
        <w:t>Preamble</w:t>
      </w:r>
    </w:p>
    <w:p w:rsidR="009C7909" w:rsidRPr="00A44E49" w:rsidRDefault="009C7909" w:rsidP="009C7909">
      <w:r w:rsidRPr="00A44E49">
        <w:t>The Contracting Parties,</w:t>
      </w:r>
    </w:p>
    <w:p w:rsidR="009C7909" w:rsidRPr="00A44E49" w:rsidRDefault="009C7909" w:rsidP="009C7909">
      <w:r w:rsidRPr="00A44E49">
        <w:rPr>
          <w:i/>
        </w:rPr>
        <w:t>Recognizing</w:t>
      </w:r>
      <w:r w:rsidRPr="00A44E49">
        <w:t xml:space="preserve"> the interdependence of Man and his environment;</w:t>
      </w:r>
    </w:p>
    <w:p w:rsidR="009C7909" w:rsidRPr="00A44E49" w:rsidRDefault="009C7909" w:rsidP="009C7909">
      <w:r w:rsidRPr="00A44E49">
        <w:rPr>
          <w:i/>
        </w:rPr>
        <w:t>Considering</w:t>
      </w:r>
      <w:r w:rsidRPr="00A44E49">
        <w:t xml:space="preserve"> the fundamental ecological functions of wetlands as regulators of water regimes and as habitats supporting a characteristic flora and fauna, especially waterfowl;</w:t>
      </w:r>
    </w:p>
    <w:p w:rsidR="009C7909" w:rsidRPr="00A44E49" w:rsidRDefault="009C7909" w:rsidP="009C7909">
      <w:r w:rsidRPr="00A44E49">
        <w:rPr>
          <w:i/>
        </w:rPr>
        <w:t>Being convinced</w:t>
      </w:r>
      <w:r w:rsidRPr="00A44E49">
        <w:t xml:space="preserve"> that wetlands constitute a resource of great economic, cultural, scientific, and recreational value, the loss of which would be irreparable;</w:t>
      </w:r>
    </w:p>
    <w:p w:rsidR="009C7909" w:rsidRPr="00A44E49" w:rsidRDefault="009C7909" w:rsidP="009C7909">
      <w:r w:rsidRPr="00A44E49">
        <w:rPr>
          <w:i/>
        </w:rPr>
        <w:t>Desiring</w:t>
      </w:r>
      <w:r w:rsidRPr="00A44E49">
        <w:t xml:space="preserve"> to stem the progressive encroachment on and loss of wetlands now and in the future;</w:t>
      </w:r>
    </w:p>
    <w:p w:rsidR="009C7909" w:rsidRPr="00A44E49" w:rsidRDefault="009C7909" w:rsidP="009C7909">
      <w:r w:rsidRPr="00A44E49">
        <w:rPr>
          <w:i/>
        </w:rPr>
        <w:t>Recognizing</w:t>
      </w:r>
      <w:r w:rsidRPr="00A44E49">
        <w:t xml:space="preserve"> that waterfowl in their seasonal migrations may transcend frontiers and so should be regarded as an international resource;</w:t>
      </w:r>
    </w:p>
    <w:p w:rsidR="009C7909" w:rsidRPr="00A44E49" w:rsidRDefault="009C7909" w:rsidP="009C7909">
      <w:r w:rsidRPr="00A44E49">
        <w:rPr>
          <w:i/>
        </w:rPr>
        <w:t>Being confident</w:t>
      </w:r>
      <w:r w:rsidRPr="00A44E49">
        <w:t xml:space="preserve"> that the conservation of wetlands and their flora and fauna can be ensured by combining far-sighted national policies with coordinated international action;</w:t>
      </w:r>
    </w:p>
    <w:p w:rsidR="009C7909" w:rsidRPr="00A44E49" w:rsidRDefault="009C7909" w:rsidP="009C7909">
      <w:r w:rsidRPr="00A44E49">
        <w:t>Have agreed as follows:</w:t>
      </w:r>
    </w:p>
    <w:p w:rsidR="009C7909" w:rsidRDefault="009C7909" w:rsidP="009C7909">
      <w:pPr>
        <w:rPr>
          <w:rFonts w:cs="Arial"/>
          <w:i/>
        </w:rPr>
      </w:pPr>
      <w:r w:rsidRPr="00B10804">
        <w:rPr>
          <w:rFonts w:cs="Arial"/>
          <w:i/>
        </w:rPr>
        <w:t>Article 1</w:t>
      </w:r>
    </w:p>
    <w:p w:rsidR="009C7909" w:rsidRDefault="009C7909" w:rsidP="009C7909">
      <w:r w:rsidRPr="009C1081">
        <w:t>1.</w:t>
      </w:r>
      <w:r w:rsidR="005A680E">
        <w:tab/>
      </w:r>
      <w:r w:rsidRPr="009C1081">
        <w:t xml:space="preserve">For the purpose of this Convention wetlands are areas of marsh, fen, </w:t>
      </w:r>
      <w:proofErr w:type="spellStart"/>
      <w:r w:rsidRPr="009C1081">
        <w:t>peatland</w:t>
      </w:r>
      <w:proofErr w:type="spellEnd"/>
      <w:r w:rsidRPr="009C1081">
        <w:t xml:space="preserve"> or water, whether natural or artificial, permanent or temporary, with water that is static or flowing, fresh, brackish or salt, including areas of marine water the depth of which at low t</w:t>
      </w:r>
      <w:r>
        <w:t>ide does not exceed six metres.</w:t>
      </w:r>
    </w:p>
    <w:p w:rsidR="009C7909" w:rsidRDefault="009C7909" w:rsidP="009C7909">
      <w:r w:rsidRPr="009C1081">
        <w:t xml:space="preserve">2. </w:t>
      </w:r>
      <w:r w:rsidR="005A680E">
        <w:tab/>
      </w:r>
      <w:r w:rsidRPr="009C1081">
        <w:t>For the purpose of this Convention waterfowl are birds ecologically dependent on wetlands.</w:t>
      </w:r>
    </w:p>
    <w:p w:rsidR="009C7909" w:rsidRPr="00A44E49" w:rsidRDefault="009C7909" w:rsidP="009C7909">
      <w:pPr>
        <w:pStyle w:val="Heading4"/>
      </w:pPr>
      <w:r w:rsidRPr="00A44E49">
        <w:t>Article 2</w:t>
      </w:r>
    </w:p>
    <w:p w:rsidR="009C7909" w:rsidRPr="00A44E49" w:rsidRDefault="009C7909" w:rsidP="009C7909">
      <w:r w:rsidRPr="00A44E49">
        <w:t>1.</w:t>
      </w:r>
      <w:r w:rsidR="005A680E">
        <w:tab/>
      </w:r>
      <w:r w:rsidRPr="00A44E49">
        <w:t>Each Contracting Party shall designate suitable wetlands within its territory for inclusion in a List of Wetlands of International Importan</w:t>
      </w:r>
      <w:r>
        <w:t>ce, hereinafter referred to as ‘the List’</w:t>
      </w:r>
      <w:r w:rsidRPr="00A44E49">
        <w:t xml:space="preserve"> which is maintained by the bureau established under Article 8. The boundaries of each wetland shall be precisely described and also delimited on a map and they may incorporate riparian and coastal zones adjacent to the wetlands, and islands or bodies of marine water deeper than six metres at low tide lying within the wetlands, especially where these have importance as waterfowl habitat. </w:t>
      </w:r>
    </w:p>
    <w:p w:rsidR="009C7909" w:rsidRPr="00A44E49" w:rsidRDefault="009C7909" w:rsidP="009C7909">
      <w:r w:rsidRPr="00A44E49">
        <w:t xml:space="preserve">2. </w:t>
      </w:r>
      <w:r w:rsidR="005A680E">
        <w:tab/>
      </w:r>
      <w:r w:rsidRPr="00A44E49">
        <w:t xml:space="preserve">Wetlands should be selected for the List on account of their international significance in terms of ecology, botany, zoology, limnology or hydrology. In the first instance wetlands of international importance to waterfowl at any season should be included. </w:t>
      </w:r>
    </w:p>
    <w:p w:rsidR="009C7909" w:rsidRPr="00A44E49" w:rsidRDefault="009C7909" w:rsidP="009C7909">
      <w:pPr>
        <w:spacing w:after="240"/>
      </w:pPr>
      <w:r w:rsidRPr="00A44E49">
        <w:t xml:space="preserve">… </w:t>
      </w:r>
    </w:p>
    <w:p w:rsidR="009C7909" w:rsidRPr="00A44E49" w:rsidRDefault="009C7909" w:rsidP="009C7909">
      <w:pPr>
        <w:spacing w:after="240"/>
      </w:pPr>
      <w:r w:rsidRPr="00A44E49">
        <w:lastRenderedPageBreak/>
        <w:t xml:space="preserve">5. </w:t>
      </w:r>
      <w:r w:rsidR="005A680E">
        <w:tab/>
      </w:r>
      <w:r w:rsidRPr="00A44E49">
        <w:t>Any Contracting Party shall have the right to add to the List further wetlands situated within its territory, to extend the boundaries of those wetlands already included by it in the List, or, because of its urgent national interests, to delete or restrict the boundaries of wetlands already included by it in the List and shall, at the earliest possible time, inform the organization or government responsible for the continuing bureau duties specified in Article 8 of any such changes.</w:t>
      </w:r>
    </w:p>
    <w:p w:rsidR="009C7909" w:rsidRPr="00A44E49" w:rsidRDefault="009C7909" w:rsidP="009C7909">
      <w:r w:rsidRPr="00A44E49">
        <w:t xml:space="preserve">6. </w:t>
      </w:r>
      <w:r w:rsidR="005A680E">
        <w:tab/>
      </w:r>
      <w:r w:rsidRPr="00A44E49">
        <w:t>Each Contracting Party shall consider its international responsibilities for the conservation, management and wise use of migratory stocks of waterfowl, both when designating entries for the List and when exercising its right to change entries in the List relating to wetlands within its territory.</w:t>
      </w:r>
    </w:p>
    <w:p w:rsidR="009C7909" w:rsidRPr="00A44E49" w:rsidRDefault="009C7909" w:rsidP="009C7909">
      <w:pPr>
        <w:pStyle w:val="Heading4"/>
      </w:pPr>
      <w:r w:rsidRPr="00A44E49">
        <w:t>Article 3</w:t>
      </w:r>
    </w:p>
    <w:p w:rsidR="009C7909" w:rsidRPr="00A44E49" w:rsidRDefault="009C7909" w:rsidP="009C7909">
      <w:r w:rsidRPr="00A44E49">
        <w:t xml:space="preserve">1. </w:t>
      </w:r>
      <w:r w:rsidR="005A680E">
        <w:tab/>
      </w:r>
      <w:r w:rsidRPr="00A44E49">
        <w:t>The Contracting Parties shall formulate and implement their planning so as to promote the conservation of the wetlands included in the List, and as far as possible the wise use of wetlands in their territory.</w:t>
      </w:r>
    </w:p>
    <w:p w:rsidR="009C7909" w:rsidRPr="00A44E49" w:rsidRDefault="009C7909" w:rsidP="009C7909">
      <w:r w:rsidRPr="00A44E49">
        <w:t xml:space="preserve">2. </w:t>
      </w:r>
      <w:r w:rsidR="005A680E">
        <w:tab/>
      </w:r>
      <w:r w:rsidRPr="00A44E49">
        <w:t>Each Contracting Party shall arrange to be informed at the earliest possible time if the ecological character of any wetland in its territory and included in the List has changed, is changing or is likely to change as the result of technological developments, pollution or other human interference. Information on such changes shall be passed without delay to the organization or government responsible for the continuing bureau duties specified in Article 8.</w:t>
      </w:r>
    </w:p>
    <w:p w:rsidR="009C7909" w:rsidRPr="00A44E49" w:rsidRDefault="009C7909" w:rsidP="009C7909">
      <w:pPr>
        <w:pStyle w:val="Heading4"/>
      </w:pPr>
      <w:r w:rsidRPr="00A44E49">
        <w:t>Article 4</w:t>
      </w:r>
    </w:p>
    <w:p w:rsidR="009C7909" w:rsidRPr="00A44E49" w:rsidRDefault="009C7909" w:rsidP="009C7909">
      <w:pPr>
        <w:spacing w:after="240"/>
      </w:pPr>
      <w:r w:rsidRPr="00A44E49">
        <w:t xml:space="preserve">1. </w:t>
      </w:r>
      <w:r w:rsidR="005A680E">
        <w:tab/>
      </w:r>
      <w:r w:rsidRPr="00A44E49">
        <w:t xml:space="preserve">Each Contracting Party shall promote the conservation of wetlands and waterfowl by establishing nature reserves on wetlands, whether they are included in the List or not, and provide adequately for their </w:t>
      </w:r>
      <w:proofErr w:type="spellStart"/>
      <w:r w:rsidRPr="00A44E49">
        <w:t>wardening</w:t>
      </w:r>
      <w:proofErr w:type="spellEnd"/>
      <w:r w:rsidRPr="00A44E49">
        <w:t xml:space="preserve">. </w:t>
      </w:r>
    </w:p>
    <w:p w:rsidR="009C7909" w:rsidRPr="00A44E49" w:rsidRDefault="009C7909" w:rsidP="009C7909">
      <w:pPr>
        <w:spacing w:after="240"/>
      </w:pPr>
      <w:r w:rsidRPr="00A44E49">
        <w:t xml:space="preserve">2. </w:t>
      </w:r>
      <w:r w:rsidR="005A680E">
        <w:tab/>
      </w:r>
      <w:r w:rsidRPr="00A44E49">
        <w:t xml:space="preserve">Where a Contracting Party in its urgent national interest, deletes or restricts the boundaries of a wetland included in the List, it should as far as possible compensate for any loss of wetland resources, and in particular it should create additional nature reserves for waterfowl and for the protection, either in the same area or elsewhere, of an adequate portion of the original habitat. </w:t>
      </w:r>
    </w:p>
    <w:p w:rsidR="009C7909" w:rsidRPr="00A44E49" w:rsidRDefault="009C7909" w:rsidP="009C7909">
      <w:pPr>
        <w:spacing w:after="240"/>
      </w:pPr>
      <w:r w:rsidRPr="00A44E49">
        <w:t xml:space="preserve">3. </w:t>
      </w:r>
      <w:r w:rsidR="005A680E">
        <w:tab/>
      </w:r>
      <w:r w:rsidRPr="00A44E49">
        <w:t>The Contracting Parties shall encourage research and the exchange of data and publications regarding wetlands and their flora and fauna.</w:t>
      </w:r>
    </w:p>
    <w:p w:rsidR="009C7909" w:rsidRPr="00A44E49" w:rsidRDefault="009C7909" w:rsidP="009C7909">
      <w:pPr>
        <w:spacing w:after="240"/>
      </w:pPr>
      <w:r w:rsidRPr="00A44E49">
        <w:t xml:space="preserve">4. </w:t>
      </w:r>
      <w:r w:rsidR="005A680E">
        <w:tab/>
      </w:r>
      <w:r w:rsidRPr="00A44E49">
        <w:t xml:space="preserve">The Contracting Parties shall endeavour through management to increase waterfowl populations on appropriate wetlands. </w:t>
      </w:r>
    </w:p>
    <w:p w:rsidR="009C7909" w:rsidRPr="00A44E49" w:rsidRDefault="009C7909" w:rsidP="009C7909">
      <w:pPr>
        <w:spacing w:after="240"/>
      </w:pPr>
      <w:r w:rsidRPr="00A44E49">
        <w:t xml:space="preserve">5. </w:t>
      </w:r>
      <w:r w:rsidR="005A680E">
        <w:tab/>
      </w:r>
      <w:r w:rsidRPr="00A44E49">
        <w:t xml:space="preserve">The Contracting Parties shall promote the training of personnel competent in the fields of wetland research, management and </w:t>
      </w:r>
      <w:proofErr w:type="spellStart"/>
      <w:r w:rsidRPr="00A44E49">
        <w:t>wardening</w:t>
      </w:r>
      <w:proofErr w:type="spellEnd"/>
      <w:r w:rsidRPr="00A44E49">
        <w:t xml:space="preserve">. </w:t>
      </w:r>
      <w:r w:rsidRPr="00A44E49">
        <w:br w:type="page"/>
      </w:r>
    </w:p>
    <w:p w:rsidR="009C7909" w:rsidRPr="00A44E49" w:rsidRDefault="009C7909" w:rsidP="009C7909">
      <w:pPr>
        <w:pStyle w:val="Heading1"/>
      </w:pPr>
      <w:bookmarkStart w:id="199" w:name="_Toc328503784"/>
      <w:bookmarkStart w:id="200" w:name="_Toc371947106"/>
      <w:bookmarkStart w:id="201" w:name="_Toc339368212"/>
      <w:bookmarkStart w:id="202" w:name="_Toc380589793"/>
      <w:r>
        <w:lastRenderedPageBreak/>
        <w:t>Attachment E</w:t>
      </w:r>
      <w:r w:rsidRPr="00A44E49">
        <w:t xml:space="preserve"> – </w:t>
      </w:r>
      <w:r w:rsidRPr="00A44E49">
        <w:rPr>
          <w:rStyle w:val="CharAmSchText"/>
        </w:rPr>
        <w:t>Australian Ramsar management principles</w:t>
      </w:r>
      <w:bookmarkEnd w:id="199"/>
      <w:bookmarkEnd w:id="200"/>
      <w:bookmarkEnd w:id="201"/>
      <w:bookmarkEnd w:id="202"/>
    </w:p>
    <w:p w:rsidR="009C7909" w:rsidRPr="00A44E49" w:rsidRDefault="009C7909" w:rsidP="009C7909">
      <w:pPr>
        <w:pStyle w:val="Schedulereference"/>
        <w:ind w:left="0"/>
        <w:rPr>
          <w:i/>
        </w:rPr>
      </w:pPr>
    </w:p>
    <w:p w:rsidR="009C7909" w:rsidRPr="00A44E49" w:rsidRDefault="009C7909" w:rsidP="009C7909">
      <w:pPr>
        <w:pStyle w:val="Heading2"/>
        <w:rPr>
          <w:rStyle w:val="CharAmSchNo"/>
        </w:rPr>
      </w:pPr>
      <w:bookmarkStart w:id="203" w:name="_Toc328503785"/>
      <w:bookmarkStart w:id="204" w:name="_Toc371947107"/>
      <w:bookmarkStart w:id="205" w:name="_Toc339368213"/>
      <w:bookmarkStart w:id="206" w:name="_Toc380589794"/>
      <w:r w:rsidRPr="00A44E49">
        <w:rPr>
          <w:rStyle w:val="CharAmSchNo"/>
        </w:rPr>
        <w:t>Schedule 6 to the EPBC Regulations</w:t>
      </w:r>
      <w:bookmarkEnd w:id="203"/>
      <w:bookmarkEnd w:id="204"/>
      <w:bookmarkEnd w:id="205"/>
      <w:bookmarkEnd w:id="206"/>
    </w:p>
    <w:p w:rsidR="009C7909" w:rsidRPr="00A44E49" w:rsidRDefault="009C7909" w:rsidP="009C7909">
      <w:pPr>
        <w:pStyle w:val="Heading3"/>
      </w:pPr>
      <w:r w:rsidRPr="00A44E49">
        <w:rPr>
          <w:rStyle w:val="CharSchPTNo"/>
          <w:vanish/>
        </w:rPr>
        <w:t xml:space="preserve"> </w:t>
      </w:r>
      <w:r w:rsidRPr="00A44E49">
        <w:rPr>
          <w:rStyle w:val="CharSchPTText"/>
          <w:i w:val="0"/>
          <w:vanish/>
        </w:rPr>
        <w:t xml:space="preserve"> </w:t>
      </w:r>
    </w:p>
    <w:p w:rsidR="009C7909" w:rsidRPr="00A44E49" w:rsidRDefault="009C7909" w:rsidP="009C7909">
      <w:pPr>
        <w:rPr>
          <w:b/>
        </w:rPr>
      </w:pPr>
      <w:r w:rsidRPr="00A44E49">
        <w:rPr>
          <w:b/>
        </w:rPr>
        <w:t>1</w:t>
      </w:r>
      <w:r w:rsidRPr="00A44E49">
        <w:rPr>
          <w:b/>
        </w:rPr>
        <w:tab/>
        <w:t>General principles</w:t>
      </w:r>
    </w:p>
    <w:p w:rsidR="009C7909" w:rsidRPr="00A44E49" w:rsidRDefault="009C7909" w:rsidP="009C7909">
      <w:r w:rsidRPr="00A44E49">
        <w:t>1.01</w:t>
      </w:r>
      <w:r w:rsidRPr="00A44E49">
        <w:tab/>
        <w:t xml:space="preserve">The primary purpose of management of a declared </w:t>
      </w:r>
      <w:proofErr w:type="spellStart"/>
      <w:r w:rsidRPr="00A44E49">
        <w:t>Ramsar</w:t>
      </w:r>
      <w:proofErr w:type="spellEnd"/>
      <w:r w:rsidRPr="00A44E49">
        <w:t xml:space="preserve"> wetland must be, in accordance with the </w:t>
      </w:r>
      <w:proofErr w:type="spellStart"/>
      <w:r w:rsidRPr="00A44E49">
        <w:t>Ramsar</w:t>
      </w:r>
      <w:proofErr w:type="spellEnd"/>
      <w:r w:rsidRPr="00A44E49">
        <w:t xml:space="preserve"> </w:t>
      </w:r>
      <w:r w:rsidRPr="00A44E49">
        <w:rPr>
          <w:snapToGrid w:val="0"/>
        </w:rPr>
        <w:t>Convention</w:t>
      </w:r>
      <w:r w:rsidRPr="00A44E49">
        <w:t>:</w:t>
      </w:r>
    </w:p>
    <w:p w:rsidR="009C7909" w:rsidRPr="00A44E49" w:rsidRDefault="009C7909" w:rsidP="009C7909">
      <w:r w:rsidRPr="00A44E49">
        <w:tab/>
        <w:t>(a)</w:t>
      </w:r>
      <w:r w:rsidRPr="00A44E49">
        <w:tab/>
      </w:r>
      <w:proofErr w:type="gramStart"/>
      <w:r w:rsidRPr="00A44E49">
        <w:t>to</w:t>
      </w:r>
      <w:proofErr w:type="gramEnd"/>
      <w:r w:rsidRPr="00A44E49">
        <w:t xml:space="preserve"> describe and maintain the ecological character of the wetland; and</w:t>
      </w:r>
    </w:p>
    <w:p w:rsidR="009C7909" w:rsidRPr="00A44E49" w:rsidRDefault="009C7909" w:rsidP="009C7909">
      <w:r w:rsidRPr="00A44E49">
        <w:tab/>
        <w:t>(b)</w:t>
      </w:r>
      <w:r w:rsidRPr="00A44E49">
        <w:tab/>
      </w:r>
      <w:proofErr w:type="gramStart"/>
      <w:r w:rsidRPr="00A44E49">
        <w:t>to</w:t>
      </w:r>
      <w:proofErr w:type="gramEnd"/>
      <w:r w:rsidRPr="00A44E49">
        <w:t xml:space="preserve"> formulate and implement planning that promotes:</w:t>
      </w:r>
    </w:p>
    <w:p w:rsidR="009C7909" w:rsidRPr="00A44E49" w:rsidRDefault="009C7909" w:rsidP="009C7909">
      <w:r w:rsidRPr="00A44E49">
        <w:tab/>
      </w:r>
      <w:r w:rsidRPr="00A44E49">
        <w:tab/>
        <w:t>(</w:t>
      </w:r>
      <w:proofErr w:type="spellStart"/>
      <w:r w:rsidRPr="00A44E49">
        <w:t>i</w:t>
      </w:r>
      <w:proofErr w:type="spellEnd"/>
      <w:r w:rsidRPr="00A44E49">
        <w:t>)</w:t>
      </w:r>
      <w:r w:rsidRPr="00A44E49">
        <w:tab/>
      </w:r>
      <w:proofErr w:type="gramStart"/>
      <w:r w:rsidRPr="00A44E49">
        <w:t>conservation</w:t>
      </w:r>
      <w:proofErr w:type="gramEnd"/>
      <w:r w:rsidRPr="00A44E49">
        <w:t xml:space="preserve"> of the wetland; and</w:t>
      </w:r>
    </w:p>
    <w:p w:rsidR="009C7909" w:rsidRPr="00A44E49" w:rsidRDefault="009C7909" w:rsidP="009C7909">
      <w:pPr>
        <w:ind w:left="2160" w:hanging="720"/>
      </w:pPr>
      <w:r w:rsidRPr="00A44E49">
        <w:t>(ii)</w:t>
      </w:r>
      <w:r w:rsidRPr="00A44E49">
        <w:tab/>
      </w:r>
      <w:proofErr w:type="gramStart"/>
      <w:r w:rsidRPr="00A44E49">
        <w:t>wise</w:t>
      </w:r>
      <w:proofErr w:type="gramEnd"/>
      <w:r w:rsidRPr="00A44E49">
        <w:t xml:space="preserve"> and sustainable use of the wetland for the benefit of humanity in a way that is compatible with maintenance of the natural properties of the ecosystem.</w:t>
      </w:r>
    </w:p>
    <w:p w:rsidR="009C7909" w:rsidRPr="00A44E49" w:rsidRDefault="009C7909" w:rsidP="009C7909">
      <w:r w:rsidRPr="00A44E49">
        <w:t>1.02</w:t>
      </w:r>
      <w:r w:rsidRPr="00A44E49">
        <w:tab/>
        <w:t>Wetland management should provide for public consultation on decisions and actions that may have a significant impact on the wetland.</w:t>
      </w:r>
    </w:p>
    <w:p w:rsidR="009C7909" w:rsidRPr="00A44E49" w:rsidRDefault="009C7909" w:rsidP="009C7909">
      <w:r w:rsidRPr="00A44E49">
        <w:t>1.03</w:t>
      </w:r>
      <w:r w:rsidRPr="00A44E49">
        <w:tab/>
        <w:t>Wetland management should make special provision, if appropriate, for the involvement of people who:</w:t>
      </w:r>
    </w:p>
    <w:p w:rsidR="009C7909" w:rsidRPr="00A44E49" w:rsidRDefault="009C7909" w:rsidP="009C7909">
      <w:r w:rsidRPr="00A44E49">
        <w:tab/>
        <w:t>(a)</w:t>
      </w:r>
      <w:r w:rsidRPr="00A44E49">
        <w:tab/>
      </w:r>
      <w:proofErr w:type="gramStart"/>
      <w:r w:rsidRPr="00A44E49">
        <w:t>have</w:t>
      </w:r>
      <w:proofErr w:type="gramEnd"/>
      <w:r w:rsidRPr="00A44E49">
        <w:t xml:space="preserve"> a particular interest in the wetland; and</w:t>
      </w:r>
    </w:p>
    <w:p w:rsidR="009C7909" w:rsidRPr="00A44E49" w:rsidRDefault="009C7909" w:rsidP="009C7909">
      <w:r w:rsidRPr="00A44E49">
        <w:tab/>
        <w:t>(b)</w:t>
      </w:r>
      <w:r w:rsidRPr="00A44E49">
        <w:tab/>
      </w:r>
      <w:proofErr w:type="gramStart"/>
      <w:r w:rsidRPr="00A44E49">
        <w:t>may</w:t>
      </w:r>
      <w:proofErr w:type="gramEnd"/>
      <w:r w:rsidRPr="00A44E49">
        <w:t xml:space="preserve"> be affected by the management of the wetland.</w:t>
      </w:r>
    </w:p>
    <w:p w:rsidR="009C7909" w:rsidRPr="00A44E49" w:rsidRDefault="009C7909" w:rsidP="009C7909">
      <w:r w:rsidRPr="00A44E49">
        <w:t>1.04</w:t>
      </w:r>
      <w:r w:rsidRPr="00A44E49">
        <w:tab/>
        <w:t>Wetland management should provide for continuing community and technical input.</w:t>
      </w:r>
    </w:p>
    <w:p w:rsidR="009C7909" w:rsidRPr="00A44E49" w:rsidRDefault="009C7909" w:rsidP="009C7909">
      <w:pPr>
        <w:rPr>
          <w:b/>
        </w:rPr>
      </w:pPr>
      <w:r w:rsidRPr="00A44E49">
        <w:rPr>
          <w:b/>
        </w:rPr>
        <w:t>2</w:t>
      </w:r>
      <w:r w:rsidRPr="00A44E49">
        <w:rPr>
          <w:b/>
        </w:rPr>
        <w:tab/>
        <w:t>Management planning</w:t>
      </w:r>
    </w:p>
    <w:p w:rsidR="009C7909" w:rsidRPr="00A44E49" w:rsidRDefault="009C7909" w:rsidP="009C7909">
      <w:r w:rsidRPr="00A44E49">
        <w:t>2.01</w:t>
      </w:r>
      <w:r w:rsidRPr="00A44E49">
        <w:tab/>
        <w:t xml:space="preserve">At least 1 management plan should be prepared for each declared </w:t>
      </w:r>
      <w:proofErr w:type="spellStart"/>
      <w:r w:rsidRPr="00A44E49">
        <w:t>Ramsar</w:t>
      </w:r>
      <w:proofErr w:type="spellEnd"/>
      <w:r w:rsidRPr="00A44E49">
        <w:t xml:space="preserve"> wetland.</w:t>
      </w:r>
    </w:p>
    <w:p w:rsidR="009C7909" w:rsidRPr="00A44E49" w:rsidRDefault="009C7909" w:rsidP="009C7909">
      <w:r w:rsidRPr="00A44E49">
        <w:t>2.02</w:t>
      </w:r>
      <w:r w:rsidRPr="00A44E49">
        <w:tab/>
        <w:t xml:space="preserve">A management plan for a declared </w:t>
      </w:r>
      <w:proofErr w:type="spellStart"/>
      <w:r w:rsidRPr="00A44E49">
        <w:t>Ramsar</w:t>
      </w:r>
      <w:proofErr w:type="spellEnd"/>
      <w:r w:rsidRPr="00A44E49">
        <w:t xml:space="preserve"> wetland should:</w:t>
      </w:r>
    </w:p>
    <w:p w:rsidR="009C7909" w:rsidRPr="00A44E49" w:rsidRDefault="009C7909" w:rsidP="009C7909">
      <w:r w:rsidRPr="00A44E49">
        <w:tab/>
        <w:t>(a)</w:t>
      </w:r>
      <w:r w:rsidRPr="00A44E49">
        <w:tab/>
      </w:r>
      <w:proofErr w:type="gramStart"/>
      <w:r w:rsidRPr="00A44E49">
        <w:t>describe</w:t>
      </w:r>
      <w:proofErr w:type="gramEnd"/>
      <w:r w:rsidRPr="00A44E49">
        <w:t xml:space="preserve"> its ecological character; and</w:t>
      </w:r>
    </w:p>
    <w:p w:rsidR="009C7909" w:rsidRPr="00A44E49" w:rsidRDefault="009C7909" w:rsidP="009C7909">
      <w:pPr>
        <w:ind w:left="1440" w:hanging="720"/>
      </w:pPr>
      <w:r w:rsidRPr="00A44E49">
        <w:t>(b)</w:t>
      </w:r>
      <w:r w:rsidRPr="00A44E49">
        <w:tab/>
      </w:r>
      <w:proofErr w:type="gramStart"/>
      <w:r w:rsidRPr="00A44E49">
        <w:t>state</w:t>
      </w:r>
      <w:proofErr w:type="gramEnd"/>
      <w:r w:rsidRPr="00A44E49">
        <w:t xml:space="preserve"> the characteristics that make it a wetland of international importance under the </w:t>
      </w:r>
      <w:proofErr w:type="spellStart"/>
      <w:r w:rsidRPr="00A44E49">
        <w:t>Ramsar</w:t>
      </w:r>
      <w:proofErr w:type="spellEnd"/>
      <w:r w:rsidRPr="00A44E49">
        <w:t xml:space="preserve"> Convention; and</w:t>
      </w:r>
    </w:p>
    <w:p w:rsidR="009C7909" w:rsidRPr="00A44E49" w:rsidRDefault="009C7909" w:rsidP="009C7909">
      <w:r w:rsidRPr="00A44E49">
        <w:tab/>
        <w:t>(c)</w:t>
      </w:r>
      <w:r w:rsidRPr="00A44E49">
        <w:tab/>
      </w:r>
      <w:proofErr w:type="gramStart"/>
      <w:r w:rsidRPr="00A44E49">
        <w:t>state</w:t>
      </w:r>
      <w:proofErr w:type="gramEnd"/>
      <w:r w:rsidRPr="00A44E49">
        <w:t xml:space="preserve"> what must be done to maintain its ecological character; and</w:t>
      </w:r>
    </w:p>
    <w:p w:rsidR="009C7909" w:rsidRPr="00A44E49" w:rsidRDefault="009C7909" w:rsidP="009C7909">
      <w:pPr>
        <w:ind w:left="1440" w:hanging="720"/>
      </w:pPr>
      <w:r w:rsidRPr="00A44E49">
        <w:t>(d)</w:t>
      </w:r>
      <w:r w:rsidRPr="00A44E49">
        <w:tab/>
      </w:r>
      <w:proofErr w:type="gramStart"/>
      <w:r w:rsidRPr="00A44E49">
        <w:t>promote</w:t>
      </w:r>
      <w:proofErr w:type="gramEnd"/>
      <w:r w:rsidRPr="00A44E49">
        <w:t xml:space="preserve"> its conservation and sustainable use for the benefit of humanity in a way that is compatible with maintenance of the natural properties of the ecosystem; and</w:t>
      </w:r>
    </w:p>
    <w:p w:rsidR="009C7909" w:rsidRPr="00A44E49" w:rsidRDefault="009C7909" w:rsidP="009C7909">
      <w:pPr>
        <w:ind w:left="1440" w:hanging="720"/>
      </w:pPr>
      <w:r w:rsidRPr="00A44E49">
        <w:t>(e)</w:t>
      </w:r>
      <w:r w:rsidRPr="00A44E49">
        <w:tab/>
      </w:r>
      <w:proofErr w:type="gramStart"/>
      <w:r w:rsidRPr="00A44E49">
        <w:t>state</w:t>
      </w:r>
      <w:proofErr w:type="gramEnd"/>
      <w:r w:rsidRPr="00A44E49">
        <w:t xml:space="preserve"> mechanisms to deal with the impacts of actions that individually or cumulatively endanger its ecological character, including risks arising from:</w:t>
      </w:r>
    </w:p>
    <w:p w:rsidR="009C7909" w:rsidRPr="00A44E49" w:rsidRDefault="009C7909" w:rsidP="009C7909">
      <w:r w:rsidRPr="00A44E49">
        <w:tab/>
      </w:r>
      <w:r w:rsidRPr="00A44E49">
        <w:tab/>
        <w:t>(</w:t>
      </w:r>
      <w:proofErr w:type="spellStart"/>
      <w:r w:rsidRPr="00A44E49">
        <w:t>i</w:t>
      </w:r>
      <w:proofErr w:type="spellEnd"/>
      <w:r w:rsidRPr="00A44E49">
        <w:t>)</w:t>
      </w:r>
      <w:r w:rsidRPr="00A44E49">
        <w:tab/>
      </w:r>
      <w:proofErr w:type="gramStart"/>
      <w:r w:rsidRPr="00A44E49">
        <w:t>physical</w:t>
      </w:r>
      <w:proofErr w:type="gramEnd"/>
      <w:r w:rsidRPr="00A44E49">
        <w:t xml:space="preserve"> loss, modification or encroachment on the wetland; or</w:t>
      </w:r>
    </w:p>
    <w:p w:rsidR="009C7909" w:rsidRPr="00A44E49" w:rsidRDefault="009C7909" w:rsidP="009C7909">
      <w:r w:rsidRPr="00A44E49">
        <w:tab/>
      </w:r>
      <w:r w:rsidRPr="00A44E49">
        <w:tab/>
        <w:t>(ii)</w:t>
      </w:r>
      <w:r w:rsidRPr="00A44E49">
        <w:tab/>
      </w:r>
      <w:proofErr w:type="gramStart"/>
      <w:r w:rsidRPr="00A44E49">
        <w:t>loss</w:t>
      </w:r>
      <w:proofErr w:type="gramEnd"/>
      <w:r w:rsidRPr="00A44E49">
        <w:t xml:space="preserve"> of biodiversity; or</w:t>
      </w:r>
    </w:p>
    <w:p w:rsidR="009C7909" w:rsidRPr="00A44E49" w:rsidRDefault="009C7909" w:rsidP="009C7909">
      <w:r w:rsidRPr="00A44E49">
        <w:lastRenderedPageBreak/>
        <w:tab/>
      </w:r>
      <w:r w:rsidRPr="00A44E49">
        <w:tab/>
        <w:t>(iii)</w:t>
      </w:r>
      <w:r w:rsidRPr="00A44E49">
        <w:tab/>
      </w:r>
      <w:proofErr w:type="gramStart"/>
      <w:r w:rsidRPr="00A44E49">
        <w:t>pollution</w:t>
      </w:r>
      <w:proofErr w:type="gramEnd"/>
      <w:r w:rsidRPr="00A44E49">
        <w:t xml:space="preserve"> and nutrient input; or</w:t>
      </w:r>
    </w:p>
    <w:p w:rsidR="009C7909" w:rsidRPr="00A44E49" w:rsidRDefault="009C7909" w:rsidP="009C7909">
      <w:r w:rsidRPr="00A44E49">
        <w:tab/>
      </w:r>
      <w:r w:rsidRPr="00A44E49">
        <w:tab/>
        <w:t>(iv)</w:t>
      </w:r>
      <w:r w:rsidRPr="00A44E49">
        <w:tab/>
      </w:r>
      <w:proofErr w:type="gramStart"/>
      <w:r w:rsidRPr="00A44E49">
        <w:t>changes</w:t>
      </w:r>
      <w:proofErr w:type="gramEnd"/>
      <w:r w:rsidRPr="00A44E49">
        <w:t xml:space="preserve"> to water regimes; or</w:t>
      </w:r>
    </w:p>
    <w:p w:rsidR="009C7909" w:rsidRPr="00A44E49" w:rsidRDefault="009C7909" w:rsidP="009C7909">
      <w:r w:rsidRPr="00A44E49">
        <w:tab/>
      </w:r>
      <w:r w:rsidRPr="00A44E49">
        <w:tab/>
        <w:t>(v)</w:t>
      </w:r>
      <w:r w:rsidRPr="00A44E49">
        <w:tab/>
      </w:r>
      <w:proofErr w:type="gramStart"/>
      <w:r w:rsidRPr="00A44E49">
        <w:t>utilisation</w:t>
      </w:r>
      <w:proofErr w:type="gramEnd"/>
      <w:r w:rsidRPr="00A44E49">
        <w:t xml:space="preserve"> of resources; or</w:t>
      </w:r>
    </w:p>
    <w:p w:rsidR="009C7909" w:rsidRPr="00A44E49" w:rsidRDefault="009C7909" w:rsidP="009C7909">
      <w:r w:rsidRPr="00A44E49">
        <w:tab/>
      </w:r>
      <w:r w:rsidRPr="00A44E49">
        <w:tab/>
        <w:t>(vi)</w:t>
      </w:r>
      <w:r w:rsidRPr="00A44E49">
        <w:tab/>
      </w:r>
      <w:proofErr w:type="gramStart"/>
      <w:r w:rsidRPr="00A44E49">
        <w:t>introduction</w:t>
      </w:r>
      <w:proofErr w:type="gramEnd"/>
      <w:r w:rsidRPr="00A44E49">
        <w:t xml:space="preserve"> of invasive species; and</w:t>
      </w:r>
    </w:p>
    <w:p w:rsidR="009C7909" w:rsidRPr="00A44E49" w:rsidRDefault="009C7909" w:rsidP="009C7909">
      <w:r w:rsidRPr="00A44E49">
        <w:tab/>
        <w:t>(f)</w:t>
      </w:r>
      <w:r w:rsidRPr="00A44E49">
        <w:tab/>
      </w:r>
      <w:proofErr w:type="gramStart"/>
      <w:r w:rsidRPr="00A44E49">
        <w:t>state</w:t>
      </w:r>
      <w:proofErr w:type="gramEnd"/>
      <w:r w:rsidRPr="00A44E49">
        <w:t xml:space="preserve"> whether the wetland needs restoration or rehabilitation; and</w:t>
      </w:r>
    </w:p>
    <w:p w:rsidR="009C7909" w:rsidRPr="00A44E49" w:rsidRDefault="009C7909" w:rsidP="009C7909">
      <w:pPr>
        <w:ind w:left="1440" w:hanging="720"/>
      </w:pPr>
      <w:r w:rsidRPr="00A44E49">
        <w:t>(g)</w:t>
      </w:r>
      <w:r w:rsidRPr="00A44E49">
        <w:tab/>
      </w:r>
      <w:proofErr w:type="gramStart"/>
      <w:r w:rsidRPr="00A44E49">
        <w:t>if</w:t>
      </w:r>
      <w:proofErr w:type="gramEnd"/>
      <w:r w:rsidRPr="00A44E49">
        <w:t xml:space="preserve"> restoration or rehabilitation is needed — explain how the plan provides for restoration or rehabilitation; and</w:t>
      </w:r>
    </w:p>
    <w:p w:rsidR="009C7909" w:rsidRPr="00A44E49" w:rsidRDefault="009C7909" w:rsidP="009C7909">
      <w:pPr>
        <w:ind w:left="1440" w:hanging="720"/>
      </w:pPr>
      <w:r w:rsidRPr="00A44E49">
        <w:t>(h)</w:t>
      </w:r>
      <w:r w:rsidRPr="00A44E49">
        <w:tab/>
      </w:r>
      <w:proofErr w:type="gramStart"/>
      <w:r w:rsidRPr="00A44E49">
        <w:t>provide</w:t>
      </w:r>
      <w:proofErr w:type="gramEnd"/>
      <w:r w:rsidRPr="00A44E49">
        <w:t xml:space="preserve"> for continuing monitoring and reporting on the state of its ecological character; and</w:t>
      </w:r>
    </w:p>
    <w:p w:rsidR="009C7909" w:rsidRPr="00A44E49" w:rsidRDefault="009C7909" w:rsidP="009C7909">
      <w:r w:rsidRPr="00A44E49">
        <w:tab/>
        <w:t>(</w:t>
      </w:r>
      <w:proofErr w:type="spellStart"/>
      <w:r w:rsidRPr="00A44E49">
        <w:t>i</w:t>
      </w:r>
      <w:proofErr w:type="spellEnd"/>
      <w:r w:rsidRPr="00A44E49">
        <w:t>)</w:t>
      </w:r>
      <w:r w:rsidRPr="00A44E49">
        <w:tab/>
      </w:r>
      <w:proofErr w:type="gramStart"/>
      <w:r w:rsidRPr="00A44E49">
        <w:t>be</w:t>
      </w:r>
      <w:proofErr w:type="gramEnd"/>
      <w:r w:rsidRPr="00A44E49">
        <w:t xml:space="preserve"> based on an integrated catchment management approach; and</w:t>
      </w:r>
    </w:p>
    <w:p w:rsidR="009C7909" w:rsidRPr="00A44E49" w:rsidRDefault="009C7909" w:rsidP="009C7909">
      <w:pPr>
        <w:ind w:left="1440" w:hanging="720"/>
      </w:pPr>
      <w:r w:rsidRPr="00A44E49">
        <w:t>(j)</w:t>
      </w:r>
      <w:r w:rsidRPr="00A44E49">
        <w:tab/>
      </w:r>
      <w:proofErr w:type="gramStart"/>
      <w:r w:rsidRPr="00A44E49">
        <w:t>include</w:t>
      </w:r>
      <w:proofErr w:type="gramEnd"/>
      <w:r w:rsidRPr="00A44E49">
        <w:t xml:space="preserve"> adequate processes for public consultation on the elements of the plan; and</w:t>
      </w:r>
    </w:p>
    <w:p w:rsidR="009C7909" w:rsidRPr="00A44E49" w:rsidRDefault="009C7909" w:rsidP="009C7909">
      <w:r w:rsidRPr="00A44E49">
        <w:tab/>
        <w:t>(k)</w:t>
      </w:r>
      <w:r w:rsidRPr="00A44E49">
        <w:tab/>
      </w:r>
      <w:proofErr w:type="gramStart"/>
      <w:r w:rsidRPr="00A44E49">
        <w:t>be</w:t>
      </w:r>
      <w:proofErr w:type="gramEnd"/>
      <w:r w:rsidRPr="00A44E49">
        <w:t xml:space="preserve"> reviewed at intervals of not more than 7 years.</w:t>
      </w:r>
    </w:p>
    <w:p w:rsidR="009C7909" w:rsidRPr="00A44E49" w:rsidRDefault="009C7909" w:rsidP="009C7909">
      <w:pPr>
        <w:rPr>
          <w:b/>
        </w:rPr>
      </w:pPr>
      <w:r w:rsidRPr="00A44E49">
        <w:rPr>
          <w:b/>
        </w:rPr>
        <w:t>3</w:t>
      </w:r>
      <w:r w:rsidRPr="00A44E49">
        <w:rPr>
          <w:b/>
        </w:rPr>
        <w:tab/>
        <w:t>Environmental impact assessment and approval</w:t>
      </w:r>
    </w:p>
    <w:p w:rsidR="009C7909" w:rsidRPr="00A44E49" w:rsidRDefault="009C7909" w:rsidP="009C7909">
      <w:r w:rsidRPr="00A44E49">
        <w:t>3.01</w:t>
      </w:r>
      <w:r w:rsidRPr="00A44E49">
        <w:tab/>
        <w:t xml:space="preserve">This principle applies to the assessment of an action that is likely to have a significant impact on the ecological character of a </w:t>
      </w:r>
      <w:proofErr w:type="spellStart"/>
      <w:r w:rsidRPr="00A44E49">
        <w:t>Ramsar</w:t>
      </w:r>
      <w:proofErr w:type="spellEnd"/>
      <w:r w:rsidRPr="00A44E49">
        <w:t xml:space="preserve"> wetland (whether the action is to occur inside the wetland or not).</w:t>
      </w:r>
    </w:p>
    <w:p w:rsidR="009C7909" w:rsidRPr="00A44E49" w:rsidRDefault="009C7909" w:rsidP="009C7909">
      <w:r w:rsidRPr="00A44E49">
        <w:t>3.02</w:t>
      </w:r>
      <w:r w:rsidRPr="00A44E49">
        <w:tab/>
        <w:t>Before the action is taken, the likely environmental impact of the action on the wetland’s ecological character should be assessed under a statutory environmental impact assessment and approval process.</w:t>
      </w:r>
    </w:p>
    <w:p w:rsidR="009C7909" w:rsidRPr="00A44E49" w:rsidRDefault="009C7909" w:rsidP="009C7909">
      <w:r w:rsidRPr="00A44E49">
        <w:t>3.03</w:t>
      </w:r>
      <w:r w:rsidRPr="00A44E49">
        <w:tab/>
        <w:t>The assessment process should:</w:t>
      </w:r>
    </w:p>
    <w:p w:rsidR="009C7909" w:rsidRPr="00A44E49" w:rsidRDefault="009C7909" w:rsidP="009C7909">
      <w:pPr>
        <w:ind w:left="1440" w:hanging="720"/>
      </w:pPr>
      <w:r w:rsidRPr="00A44E49">
        <w:t>(a)</w:t>
      </w:r>
      <w:r w:rsidRPr="00A44E49">
        <w:tab/>
      </w:r>
      <w:proofErr w:type="gramStart"/>
      <w:r w:rsidRPr="00A44E49">
        <w:t>identify</w:t>
      </w:r>
      <w:proofErr w:type="gramEnd"/>
      <w:r w:rsidRPr="00A44E49">
        <w:t xml:space="preserve"> any part of the ecological character of the wetland that is likely to be affected by the action; and</w:t>
      </w:r>
    </w:p>
    <w:p w:rsidR="009C7909" w:rsidRPr="00A44E49" w:rsidRDefault="009C7909" w:rsidP="009C7909">
      <w:r w:rsidRPr="00A44E49">
        <w:tab/>
        <w:t>(b)</w:t>
      </w:r>
      <w:r w:rsidRPr="00A44E49">
        <w:tab/>
      </w:r>
      <w:proofErr w:type="gramStart"/>
      <w:r w:rsidRPr="00A44E49">
        <w:t>examine</w:t>
      </w:r>
      <w:proofErr w:type="gramEnd"/>
      <w:r w:rsidRPr="00A44E49">
        <w:t xml:space="preserve"> how the ecological character of the wetland might be affected; and</w:t>
      </w:r>
    </w:p>
    <w:p w:rsidR="009C7909" w:rsidRPr="00A44E49" w:rsidRDefault="009C7909" w:rsidP="009C7909">
      <w:r w:rsidRPr="00A44E49">
        <w:tab/>
        <w:t>(c)</w:t>
      </w:r>
      <w:r w:rsidRPr="00A44E49">
        <w:tab/>
      </w:r>
      <w:proofErr w:type="gramStart"/>
      <w:r w:rsidRPr="00A44E49">
        <w:t>provide</w:t>
      </w:r>
      <w:proofErr w:type="gramEnd"/>
      <w:r w:rsidRPr="00A44E49">
        <w:t xml:space="preserve"> adequate opportunity for public consultation.</w:t>
      </w:r>
    </w:p>
    <w:p w:rsidR="009C7909" w:rsidRPr="00A44E49" w:rsidRDefault="009C7909" w:rsidP="009C7909">
      <w:r w:rsidRPr="00A44E49">
        <w:t>3.04</w:t>
      </w:r>
      <w:r w:rsidRPr="00A44E49">
        <w:tab/>
        <w:t>An action should not be approved if it would be inconsistent with:</w:t>
      </w:r>
    </w:p>
    <w:p w:rsidR="009C7909" w:rsidRPr="00A44E49" w:rsidRDefault="009C7909" w:rsidP="009C7909">
      <w:r w:rsidRPr="00A44E49">
        <w:tab/>
        <w:t>(a)</w:t>
      </w:r>
      <w:r w:rsidRPr="00A44E49">
        <w:tab/>
      </w:r>
      <w:proofErr w:type="gramStart"/>
      <w:r w:rsidRPr="00A44E49">
        <w:t>maintaining</w:t>
      </w:r>
      <w:proofErr w:type="gramEnd"/>
      <w:r w:rsidRPr="00A44E49">
        <w:t xml:space="preserve"> the ecological character of the wetland; or</w:t>
      </w:r>
    </w:p>
    <w:p w:rsidR="009C7909" w:rsidRPr="00A44E49" w:rsidRDefault="009C7909" w:rsidP="009C7909">
      <w:r w:rsidRPr="00A44E49">
        <w:tab/>
        <w:t>(b)</w:t>
      </w:r>
      <w:r w:rsidRPr="00A44E49">
        <w:tab/>
      </w:r>
      <w:proofErr w:type="gramStart"/>
      <w:r w:rsidRPr="00A44E49">
        <w:t>providing</w:t>
      </w:r>
      <w:proofErr w:type="gramEnd"/>
      <w:r w:rsidRPr="00A44E49">
        <w:t xml:space="preserve"> for the conservation and sustainable use of the wetland.</w:t>
      </w:r>
    </w:p>
    <w:p w:rsidR="009C7909" w:rsidRPr="00A44E49" w:rsidRDefault="009C7909" w:rsidP="009C7909">
      <w:r w:rsidRPr="00A44E49">
        <w:t>3.05</w:t>
      </w:r>
      <w:r w:rsidRPr="00A44E49">
        <w:tab/>
        <w:t>Approval of the action should be subject to conditions, if necessary, to ensure that the ecological character of the wetland is maintained.</w:t>
      </w:r>
    </w:p>
    <w:p w:rsidR="009C7909" w:rsidRPr="00A44E49" w:rsidRDefault="009C7909" w:rsidP="009C7909">
      <w:r w:rsidRPr="00A44E49">
        <w:t>3.06</w:t>
      </w:r>
      <w:r w:rsidRPr="00A44E49">
        <w:tab/>
        <w:t>The action should be monitored by the authority responsible for giving the approval (or another appropriate authority) and, if necessary, enforcement action should be taken to ensure compliance with the conditions.</w:t>
      </w:r>
    </w:p>
    <w:p w:rsidR="009C7909" w:rsidRPr="00A44E49" w:rsidRDefault="009C7909" w:rsidP="009C7909">
      <w:pPr>
        <w:rPr>
          <w:rFonts w:ascii="Times New Roman" w:hAnsi="Times New Roman"/>
          <w:b/>
          <w:sz w:val="24"/>
          <w:szCs w:val="24"/>
        </w:rPr>
      </w:pPr>
      <w:r w:rsidRPr="00A44E49">
        <w:rPr>
          <w:rFonts w:ascii="Times New Roman" w:hAnsi="Times New Roman"/>
          <w:b/>
          <w:sz w:val="24"/>
          <w:szCs w:val="24"/>
        </w:rPr>
        <w:br w:type="page"/>
      </w:r>
    </w:p>
    <w:p w:rsidR="009C7909" w:rsidRPr="0045216F" w:rsidRDefault="009C7909" w:rsidP="009C7909">
      <w:pPr>
        <w:pStyle w:val="Heading1"/>
      </w:pPr>
      <w:bookmarkStart w:id="207" w:name="_Toc328503780"/>
      <w:bookmarkStart w:id="208" w:name="_Toc371947108"/>
      <w:bookmarkStart w:id="209" w:name="_Toc339368214"/>
      <w:bookmarkStart w:id="210" w:name="_Toc380589795"/>
      <w:r w:rsidRPr="0045216F">
        <w:lastRenderedPageBreak/>
        <w:t>Attachment F – National Heritage management principles</w:t>
      </w:r>
      <w:bookmarkEnd w:id="207"/>
      <w:bookmarkEnd w:id="208"/>
      <w:bookmarkEnd w:id="209"/>
      <w:bookmarkEnd w:id="210"/>
    </w:p>
    <w:p w:rsidR="009C7909" w:rsidRPr="00A44E49" w:rsidRDefault="009C7909" w:rsidP="009C7909">
      <w:pPr>
        <w:pStyle w:val="Heading2"/>
      </w:pPr>
      <w:bookmarkStart w:id="211" w:name="_Toc328503781"/>
      <w:bookmarkStart w:id="212" w:name="_Toc371947109"/>
      <w:bookmarkStart w:id="213" w:name="_Toc339368215"/>
      <w:bookmarkStart w:id="214" w:name="_Toc380589796"/>
      <w:r w:rsidRPr="00A44E49">
        <w:t>Schedule 5B to the EPBC Regulations</w:t>
      </w:r>
      <w:bookmarkEnd w:id="211"/>
      <w:bookmarkEnd w:id="212"/>
      <w:bookmarkEnd w:id="213"/>
      <w:bookmarkEnd w:id="214"/>
      <w:r w:rsidRPr="00A44E49">
        <w:t xml:space="preserve"> </w:t>
      </w:r>
    </w:p>
    <w:p w:rsidR="009C7909" w:rsidRPr="00A44E49" w:rsidRDefault="009C7909" w:rsidP="009C7909">
      <w:pPr>
        <w:pStyle w:val="Schedulereference"/>
        <w:rPr>
          <w:b/>
          <w:i/>
        </w:rPr>
      </w:pPr>
    </w:p>
    <w:p w:rsidR="009C7909" w:rsidRPr="00A44E49" w:rsidRDefault="009C7909" w:rsidP="009C7909">
      <w:r w:rsidRPr="00A44E49">
        <w:t>1</w:t>
      </w:r>
      <w:r w:rsidRPr="00A44E49">
        <w:tab/>
        <w:t>The objective in managing National Heritage places is to identify, protect, conserve, present and transmit, to all generations, their National Heritage values.</w:t>
      </w:r>
    </w:p>
    <w:p w:rsidR="009C7909" w:rsidRPr="00A44E49" w:rsidRDefault="009C7909" w:rsidP="009C7909">
      <w:r w:rsidRPr="00A44E49">
        <w:t>2</w:t>
      </w:r>
      <w:r w:rsidRPr="00A44E49">
        <w:tab/>
        <w:t>The management of National Heritage places should use the best available knowledge, skills and standards for those places, and include ongoing technical and community input to decisions and actions that may have a significant impact on their National Heritage values.</w:t>
      </w:r>
    </w:p>
    <w:p w:rsidR="009C7909" w:rsidRPr="00A44E49" w:rsidRDefault="009C7909" w:rsidP="009C7909">
      <w:r w:rsidRPr="00A44E49">
        <w:t>3</w:t>
      </w:r>
      <w:r w:rsidRPr="00A44E49">
        <w:tab/>
        <w:t>The management of National Heritage places should respect all heritage values of the place and seek to integrate, where appropriate, any Commonwealth, State, Territory and local government responsibilities for those places.</w:t>
      </w:r>
    </w:p>
    <w:p w:rsidR="009C7909" w:rsidRPr="00A44E49" w:rsidRDefault="009C7909" w:rsidP="009C7909">
      <w:r w:rsidRPr="00A44E49">
        <w:t>4</w:t>
      </w:r>
      <w:r w:rsidRPr="00A44E49">
        <w:tab/>
        <w:t>The management of National Heritage places should ensure that their use and presentation is consistent with the conservation of their National Heritage values.</w:t>
      </w:r>
    </w:p>
    <w:p w:rsidR="009C7909" w:rsidRPr="00A44E49" w:rsidRDefault="009C7909" w:rsidP="009C7909">
      <w:r w:rsidRPr="00A44E49">
        <w:t>5</w:t>
      </w:r>
      <w:r w:rsidRPr="00A44E49">
        <w:tab/>
        <w:t xml:space="preserve">The management of National Heritage places should make timely and appropriate provision for community involvement, especially by people who: </w:t>
      </w:r>
    </w:p>
    <w:p w:rsidR="009C7909" w:rsidRPr="00A44E49" w:rsidRDefault="009C7909" w:rsidP="009C7909">
      <w:r w:rsidRPr="00A44E49">
        <w:tab/>
        <w:t>(a)</w:t>
      </w:r>
      <w:r w:rsidRPr="00A44E49">
        <w:tab/>
      </w:r>
      <w:proofErr w:type="gramStart"/>
      <w:r w:rsidRPr="00A44E49">
        <w:t>have</w:t>
      </w:r>
      <w:proofErr w:type="gramEnd"/>
      <w:r w:rsidRPr="00A44E49">
        <w:t xml:space="preserve"> a particular interest in, or association with, the place; and </w:t>
      </w:r>
    </w:p>
    <w:p w:rsidR="009C7909" w:rsidRPr="00A44E49" w:rsidRDefault="009C7909" w:rsidP="009C7909">
      <w:r w:rsidRPr="00A44E49">
        <w:tab/>
        <w:t>(b)</w:t>
      </w:r>
      <w:r w:rsidRPr="00A44E49">
        <w:tab/>
      </w:r>
      <w:proofErr w:type="gramStart"/>
      <w:r w:rsidRPr="00A44E49">
        <w:t>may</w:t>
      </w:r>
      <w:proofErr w:type="gramEnd"/>
      <w:r w:rsidRPr="00A44E49">
        <w:t xml:space="preserve"> be affected by the management of the place.</w:t>
      </w:r>
    </w:p>
    <w:p w:rsidR="009C7909" w:rsidRPr="00A44E49" w:rsidRDefault="009C7909" w:rsidP="009C7909">
      <w:r w:rsidRPr="00A44E49">
        <w:t>6</w:t>
      </w:r>
      <w:r w:rsidRPr="00A44E49">
        <w:tab/>
        <w:t>Indigenous people are the primary source of information on the value of their heritage and the active participation of Indigenous peoples in identification, assessment and management is integral to the effective protection of indigenous heritage values.</w:t>
      </w:r>
    </w:p>
    <w:p w:rsidR="009C7909" w:rsidRPr="00A44E49" w:rsidRDefault="009C7909" w:rsidP="009C7909">
      <w:r w:rsidRPr="00A44E49">
        <w:t>7</w:t>
      </w:r>
      <w:r w:rsidRPr="00A44E49">
        <w:tab/>
        <w:t>The management of National Heritage places should provide for regular monitoring, review and reporting on the conservation of National Heritage values.</w:t>
      </w:r>
    </w:p>
    <w:p w:rsidR="009C7909" w:rsidRDefault="009C7909" w:rsidP="009C7909">
      <w:pPr>
        <w:rPr>
          <w:rFonts w:asciiTheme="majorHAnsi" w:eastAsiaTheme="majorEastAsia" w:hAnsiTheme="majorHAnsi" w:cstheme="majorBidi"/>
          <w:b/>
          <w:bCs/>
          <w:color w:val="365F91" w:themeColor="accent1" w:themeShade="BF"/>
          <w:sz w:val="28"/>
          <w:szCs w:val="28"/>
        </w:rPr>
      </w:pPr>
      <w:r>
        <w:br w:type="page"/>
      </w:r>
    </w:p>
    <w:p w:rsidR="009C7909" w:rsidRPr="0045216F" w:rsidRDefault="009C7909" w:rsidP="009C7909">
      <w:pPr>
        <w:pStyle w:val="Heading1"/>
      </w:pPr>
      <w:bookmarkStart w:id="215" w:name="_Toc328503778"/>
      <w:bookmarkStart w:id="216" w:name="_Toc371947110"/>
      <w:bookmarkStart w:id="217" w:name="_Toc339368216"/>
      <w:bookmarkStart w:id="218" w:name="_Toc380589797"/>
      <w:r w:rsidRPr="0045216F">
        <w:lastRenderedPageBreak/>
        <w:t>Attachment G – Accreditation of management plans for World Heritage properties and National Heritage places</w:t>
      </w:r>
      <w:bookmarkEnd w:id="215"/>
      <w:bookmarkEnd w:id="216"/>
      <w:bookmarkEnd w:id="217"/>
      <w:bookmarkEnd w:id="218"/>
    </w:p>
    <w:p w:rsidR="009C7909" w:rsidRPr="00A44E49" w:rsidRDefault="009C7909" w:rsidP="009C7909">
      <w:pPr>
        <w:pStyle w:val="Heading2"/>
      </w:pPr>
      <w:bookmarkStart w:id="219" w:name="_Toc328503779"/>
      <w:bookmarkStart w:id="220" w:name="_Toc371947111"/>
      <w:bookmarkStart w:id="221" w:name="_Toc339368217"/>
      <w:bookmarkStart w:id="222" w:name="_Toc380589798"/>
      <w:r w:rsidRPr="00A44E49">
        <w:t>Extract from Part 2B of the EPBC Regulations</w:t>
      </w:r>
      <w:bookmarkEnd w:id="219"/>
      <w:bookmarkEnd w:id="220"/>
      <w:bookmarkEnd w:id="221"/>
      <w:bookmarkEnd w:id="222"/>
      <w:r w:rsidRPr="00A44E49">
        <w:t xml:space="preserve"> </w:t>
      </w:r>
    </w:p>
    <w:p w:rsidR="009C7909" w:rsidRPr="00A44E49" w:rsidRDefault="009C7909" w:rsidP="009C7909"/>
    <w:p w:rsidR="009C7909" w:rsidRPr="00A44E49" w:rsidRDefault="009C7909" w:rsidP="009C7909">
      <w:pPr>
        <w:rPr>
          <w:b/>
        </w:rPr>
      </w:pPr>
      <w:r w:rsidRPr="00A44E49">
        <w:rPr>
          <w:b/>
        </w:rPr>
        <w:t>Criteria for a management plan</w:t>
      </w:r>
    </w:p>
    <w:p w:rsidR="009C7909" w:rsidRPr="00A44E49" w:rsidRDefault="009C7909" w:rsidP="009C7909">
      <w:r w:rsidRPr="00A44E49">
        <w:t>...</w:t>
      </w:r>
    </w:p>
    <w:p w:rsidR="009C7909" w:rsidRPr="00A44E49" w:rsidRDefault="009C7909" w:rsidP="009C7909">
      <w:r w:rsidRPr="00A44E49">
        <w:t>(3)</w:t>
      </w:r>
      <w:r w:rsidRPr="00A44E49">
        <w:tab/>
        <w:t>Development of the management plan must have included consultation with:</w:t>
      </w:r>
    </w:p>
    <w:p w:rsidR="009C7909" w:rsidRPr="00A44E49" w:rsidRDefault="009C7909" w:rsidP="009C7909">
      <w:r w:rsidRPr="00A44E49">
        <w:tab/>
        <w:t>(a)</w:t>
      </w:r>
      <w:r w:rsidRPr="00A44E49">
        <w:tab/>
      </w:r>
      <w:proofErr w:type="gramStart"/>
      <w:r w:rsidRPr="00A44E49">
        <w:t>the</w:t>
      </w:r>
      <w:proofErr w:type="gramEnd"/>
      <w:r w:rsidRPr="00A44E49">
        <w:t xml:space="preserve"> Australian community generally; and</w:t>
      </w:r>
    </w:p>
    <w:p w:rsidR="009C7909" w:rsidRPr="00A44E49" w:rsidRDefault="009C7909" w:rsidP="009C7909">
      <w:pPr>
        <w:ind w:left="1440" w:hanging="720"/>
      </w:pPr>
      <w:r w:rsidRPr="00A44E49">
        <w:t>(b)</w:t>
      </w:r>
      <w:r w:rsidRPr="00A44E49">
        <w:tab/>
      </w:r>
      <w:proofErr w:type="gramStart"/>
      <w:r w:rsidRPr="00A44E49">
        <w:t>any</w:t>
      </w:r>
      <w:proofErr w:type="gramEnd"/>
      <w:r w:rsidRPr="00A44E49">
        <w:t xml:space="preserve"> particular groups having a special interest in the property or place, or likely to be especially affected by a management plan for the property or place.</w:t>
      </w:r>
    </w:p>
    <w:p w:rsidR="009C7909" w:rsidRPr="00A44E49" w:rsidRDefault="009C7909" w:rsidP="009C7909">
      <w:r w:rsidRPr="00A44E49">
        <w:t>(4)</w:t>
      </w:r>
      <w:r w:rsidRPr="00A44E49">
        <w:tab/>
        <w:t xml:space="preserve">The public consultation mentioned in </w:t>
      </w:r>
      <w:proofErr w:type="spellStart"/>
      <w:r w:rsidRPr="00A44E49">
        <w:t>subregulation</w:t>
      </w:r>
      <w:proofErr w:type="spellEnd"/>
      <w:r w:rsidRPr="00A44E49">
        <w:t xml:space="preserve"> (3) must have included the release of a draft management plan for public comment and the allowing of at least 20 business days for the receipt of comment by the State or Territory organisation that is responsible for developing the plan.</w:t>
      </w:r>
    </w:p>
    <w:p w:rsidR="009C7909" w:rsidRPr="00A44E49" w:rsidRDefault="009C7909" w:rsidP="009C7909">
      <w:pPr>
        <w:ind w:left="720"/>
        <w:rPr>
          <w:sz w:val="18"/>
          <w:szCs w:val="18"/>
        </w:rPr>
      </w:pPr>
      <w:r w:rsidRPr="00A44E49">
        <w:rPr>
          <w:sz w:val="18"/>
          <w:szCs w:val="18"/>
        </w:rPr>
        <w:t>Note   Subsections 46 (2), 51 (2) and 51A (2) of the Act also set out requirements about accreditation of management plans.</w:t>
      </w:r>
    </w:p>
    <w:p w:rsidR="009C7909" w:rsidRPr="00A44E49" w:rsidRDefault="009C7909" w:rsidP="009C7909">
      <w:pPr>
        <w:rPr>
          <w:b/>
        </w:rPr>
      </w:pPr>
      <w:r w:rsidRPr="00A44E49">
        <w:rPr>
          <w:b/>
        </w:rPr>
        <w:t>Content of the management plan</w:t>
      </w:r>
    </w:p>
    <w:p w:rsidR="009C7909" w:rsidRPr="00A44E49" w:rsidRDefault="009C7909" w:rsidP="009C7909">
      <w:r w:rsidRPr="00A44E49">
        <w:t>(5)</w:t>
      </w:r>
      <w:r w:rsidRPr="00A44E49">
        <w:tab/>
        <w:t>A management plan for a declared or proposed World Heritage property or a National Heritage place:</w:t>
      </w:r>
    </w:p>
    <w:p w:rsidR="009C7909" w:rsidRPr="00A44E49" w:rsidRDefault="009C7909" w:rsidP="009C7909">
      <w:pPr>
        <w:ind w:left="1440" w:hanging="720"/>
      </w:pPr>
      <w:r w:rsidRPr="00A44E49">
        <w:t>(a)</w:t>
      </w:r>
      <w:r w:rsidRPr="00A44E49">
        <w:tab/>
      </w:r>
      <w:proofErr w:type="gramStart"/>
      <w:r w:rsidRPr="00A44E49">
        <w:t>must</w:t>
      </w:r>
      <w:proofErr w:type="gramEnd"/>
      <w:r w:rsidRPr="00A44E49">
        <w:t xml:space="preserve"> outline the process of public consultation that was undertaken in the development of the plan; and</w:t>
      </w:r>
    </w:p>
    <w:p w:rsidR="009C7909" w:rsidRPr="00A44E49" w:rsidRDefault="009C7909" w:rsidP="009C7909">
      <w:r w:rsidRPr="00A44E49">
        <w:tab/>
        <w:t>(b)</w:t>
      </w:r>
      <w:r w:rsidRPr="00A44E49">
        <w:tab/>
      </w:r>
      <w:proofErr w:type="gramStart"/>
      <w:r w:rsidRPr="00A44E49">
        <w:t>must</w:t>
      </w:r>
      <w:proofErr w:type="gramEnd"/>
      <w:r w:rsidRPr="00A44E49">
        <w:t xml:space="preserve"> state the law under which the plan is in force; and</w:t>
      </w:r>
    </w:p>
    <w:p w:rsidR="009C7909" w:rsidRPr="00A44E49" w:rsidRDefault="009C7909" w:rsidP="009C7909">
      <w:pPr>
        <w:ind w:left="1440" w:hanging="720"/>
      </w:pPr>
      <w:r w:rsidRPr="00A44E49">
        <w:t>(c)</w:t>
      </w:r>
      <w:r w:rsidRPr="00A44E49">
        <w:tab/>
      </w:r>
      <w:proofErr w:type="gramStart"/>
      <w:r w:rsidRPr="00A44E49">
        <w:t>must</w:t>
      </w:r>
      <w:proofErr w:type="gramEnd"/>
      <w:r w:rsidRPr="00A44E49">
        <w:t xml:space="preserve"> include a description of the property or place, including its boundary and the relevant World Heritage or National Heritage values; and</w:t>
      </w:r>
    </w:p>
    <w:p w:rsidR="009C7909" w:rsidRPr="00A44E49" w:rsidRDefault="009C7909" w:rsidP="009C7909">
      <w:pPr>
        <w:ind w:left="1440" w:hanging="720"/>
      </w:pPr>
      <w:r w:rsidRPr="00A44E49">
        <w:t>(d)</w:t>
      </w:r>
      <w:r w:rsidRPr="00A44E49">
        <w:tab/>
        <w:t>must state what must be done to ensure that the relevant World Heritage or National Heritage values are identified, conserved, protected, presented and transmitted to future generations and, if appropriate, rehabilitated; and</w:t>
      </w:r>
    </w:p>
    <w:p w:rsidR="009C7909" w:rsidRPr="00A44E49" w:rsidRDefault="009C7909" w:rsidP="009C7909">
      <w:pPr>
        <w:ind w:left="1440" w:hanging="720"/>
      </w:pPr>
      <w:r w:rsidRPr="00A44E49">
        <w:t>(e)</w:t>
      </w:r>
      <w:r w:rsidRPr="00A44E49">
        <w:tab/>
      </w:r>
      <w:proofErr w:type="gramStart"/>
      <w:r w:rsidRPr="00A44E49">
        <w:t>must</w:t>
      </w:r>
      <w:proofErr w:type="gramEnd"/>
      <w:r w:rsidRPr="00A44E49">
        <w:t xml:space="preserve"> set out the means by which risk management of the property or place will be addressed, including:</w:t>
      </w:r>
    </w:p>
    <w:p w:rsidR="009C7909" w:rsidRPr="00A44E49" w:rsidRDefault="009C7909" w:rsidP="009C7909">
      <w:pPr>
        <w:ind w:left="2160" w:hanging="720"/>
      </w:pPr>
      <w:r w:rsidRPr="00A44E49">
        <w:t>(</w:t>
      </w:r>
      <w:proofErr w:type="spellStart"/>
      <w:r w:rsidRPr="00A44E49">
        <w:t>i</w:t>
      </w:r>
      <w:proofErr w:type="spellEnd"/>
      <w:r w:rsidRPr="00A44E49">
        <w:t>)</w:t>
      </w:r>
      <w:r w:rsidRPr="00A44E49">
        <w:tab/>
      </w:r>
      <w:proofErr w:type="gramStart"/>
      <w:r w:rsidRPr="00A44E49">
        <w:t>identifying</w:t>
      </w:r>
      <w:proofErr w:type="gramEnd"/>
      <w:r w:rsidRPr="00A44E49">
        <w:t xml:space="preserve"> the risks to the relevant World Heritage or National Heritage values; and</w:t>
      </w:r>
    </w:p>
    <w:p w:rsidR="009C7909" w:rsidRPr="00A44E49" w:rsidRDefault="009C7909" w:rsidP="009C7909">
      <w:pPr>
        <w:ind w:left="2160" w:hanging="720"/>
      </w:pPr>
      <w:r w:rsidRPr="00A44E49">
        <w:t>(ii)</w:t>
      </w:r>
      <w:r w:rsidRPr="00A44E49">
        <w:tab/>
        <w:t>providing an analysis of the potential effect of each identified risk on the relevant World Heritage or National Heritage values, including an estimation of the nature, extent and likelihood of the risk; and</w:t>
      </w:r>
    </w:p>
    <w:p w:rsidR="009C7909" w:rsidRPr="00A44E49" w:rsidRDefault="009C7909" w:rsidP="009C7909">
      <w:pPr>
        <w:ind w:left="2160" w:hanging="720"/>
      </w:pPr>
      <w:r w:rsidRPr="00A44E49">
        <w:t>(iii)</w:t>
      </w:r>
      <w:r w:rsidRPr="00A44E49">
        <w:tab/>
      </w:r>
      <w:proofErr w:type="gramStart"/>
      <w:r w:rsidRPr="00A44E49">
        <w:t>setting</w:t>
      </w:r>
      <w:proofErr w:type="gramEnd"/>
      <w:r w:rsidRPr="00A44E49">
        <w:t xml:space="preserve"> out risk management strategies to protect and conserve the relevant World Heritage or National Heritage values; and</w:t>
      </w:r>
    </w:p>
    <w:p w:rsidR="009C7909" w:rsidRPr="00A44E49" w:rsidRDefault="009C7909" w:rsidP="009C7909">
      <w:pPr>
        <w:ind w:left="1440" w:hanging="720"/>
      </w:pPr>
      <w:r w:rsidRPr="00A44E49">
        <w:lastRenderedPageBreak/>
        <w:t>(f)</w:t>
      </w:r>
      <w:r w:rsidRPr="00A44E49">
        <w:tab/>
        <w:t>must provide that adequate assessment of the impacts, on the relevant World Heritage or National Heritage values, of any proposed actions provided for under the plan, or that may arise during the life of the plan, has been, or will be, undertaken by means specified in the plan; and</w:t>
      </w:r>
    </w:p>
    <w:p w:rsidR="009C7909" w:rsidRPr="00A44E49" w:rsidRDefault="009C7909" w:rsidP="009C7909">
      <w:pPr>
        <w:ind w:left="1440" w:hanging="728"/>
      </w:pPr>
      <w:r w:rsidRPr="00A44E49">
        <w:t>(g)</w:t>
      </w:r>
      <w:r w:rsidRPr="00A44E49">
        <w:tab/>
      </w:r>
      <w:proofErr w:type="gramStart"/>
      <w:r w:rsidRPr="00A44E49">
        <w:t>must</w:t>
      </w:r>
      <w:proofErr w:type="gramEnd"/>
      <w:r w:rsidRPr="00A44E49">
        <w:t xml:space="preserve"> set out the means, any legislation other than the plan, and the </w:t>
      </w:r>
      <w:proofErr w:type="spellStart"/>
      <w:r w:rsidRPr="00A44E49">
        <w:t>processes,that</w:t>
      </w:r>
      <w:proofErr w:type="spellEnd"/>
      <w:r w:rsidRPr="00A44E49">
        <w:t>:</w:t>
      </w:r>
    </w:p>
    <w:p w:rsidR="009C7909" w:rsidRPr="00A44E49" w:rsidRDefault="009C7909" w:rsidP="009C7909">
      <w:pPr>
        <w:ind w:left="2160" w:hanging="720"/>
      </w:pPr>
      <w:r w:rsidRPr="00A44E49">
        <w:t>(</w:t>
      </w:r>
      <w:proofErr w:type="spellStart"/>
      <w:r w:rsidRPr="00A44E49">
        <w:t>i</w:t>
      </w:r>
      <w:proofErr w:type="spellEnd"/>
      <w:r w:rsidRPr="00A44E49">
        <w:t>)</w:t>
      </w:r>
      <w:r w:rsidRPr="00A44E49">
        <w:tab/>
      </w:r>
      <w:proofErr w:type="gramStart"/>
      <w:r w:rsidRPr="00A44E49">
        <w:t>were</w:t>
      </w:r>
      <w:proofErr w:type="gramEnd"/>
      <w:r w:rsidRPr="00A44E49">
        <w:t xml:space="preserve"> used in assessing the impacts of actions that are provided for under the plan; and</w:t>
      </w:r>
    </w:p>
    <w:p w:rsidR="009C7909" w:rsidRPr="00A44E49" w:rsidRDefault="009C7909" w:rsidP="009C7909">
      <w:pPr>
        <w:ind w:left="2160" w:hanging="720"/>
      </w:pPr>
      <w:r w:rsidRPr="00A44E49">
        <w:t>(ii)</w:t>
      </w:r>
      <w:r w:rsidRPr="00A44E49">
        <w:tab/>
      </w:r>
      <w:proofErr w:type="gramStart"/>
      <w:r w:rsidRPr="00A44E49">
        <w:t>are</w:t>
      </w:r>
      <w:proofErr w:type="gramEnd"/>
      <w:r w:rsidRPr="00A44E49">
        <w:t xml:space="preserve"> to be used in assessing the impacts of actions that may arise during the life of the plan; and</w:t>
      </w:r>
    </w:p>
    <w:p w:rsidR="009C7909" w:rsidRPr="00A44E49" w:rsidRDefault="009C7909" w:rsidP="009C7909">
      <w:pPr>
        <w:ind w:left="1440" w:hanging="720"/>
      </w:pPr>
      <w:r w:rsidRPr="00A44E49">
        <w:t>(h)</w:t>
      </w:r>
      <w:r w:rsidRPr="00A44E49">
        <w:tab/>
        <w:t>must require that the impacts of any actions likely to have a significant impact on the relevant World Heritage or National Heritage values have been, or will be, assessed by means that provide environmental assessment processes that meet the recommendations of regulations 3.03 and 3.04 and Schedule 1; and</w:t>
      </w:r>
    </w:p>
    <w:p w:rsidR="009C7909" w:rsidRPr="00A44E49" w:rsidRDefault="009C7909" w:rsidP="009C7909">
      <w:pPr>
        <w:ind w:left="1440" w:hanging="720"/>
      </w:pPr>
      <w:r w:rsidRPr="00A44E49">
        <w:t>(</w:t>
      </w:r>
      <w:proofErr w:type="spellStart"/>
      <w:r w:rsidRPr="00A44E49">
        <w:t>i</w:t>
      </w:r>
      <w:proofErr w:type="spellEnd"/>
      <w:r w:rsidRPr="00A44E49">
        <w:t>)</w:t>
      </w:r>
      <w:r w:rsidRPr="00A44E49">
        <w:tab/>
      </w:r>
      <w:proofErr w:type="gramStart"/>
      <w:r w:rsidRPr="00A44E49">
        <w:t>must</w:t>
      </w:r>
      <w:proofErr w:type="gramEnd"/>
      <w:r w:rsidRPr="00A44E49">
        <w:t xml:space="preserve"> provide that actions in relation to the property or place may be approved only in accordance with the plan; and</w:t>
      </w:r>
    </w:p>
    <w:p w:rsidR="009C7909" w:rsidRPr="00A44E49" w:rsidRDefault="009C7909" w:rsidP="009C7909">
      <w:pPr>
        <w:ind w:left="1440" w:hanging="720"/>
      </w:pPr>
      <w:r w:rsidRPr="00A44E49">
        <w:t>(j)</w:t>
      </w:r>
      <w:r w:rsidRPr="00A44E49">
        <w:tab/>
      </w:r>
      <w:proofErr w:type="gramStart"/>
      <w:r w:rsidRPr="00A44E49">
        <w:t>must</w:t>
      </w:r>
      <w:proofErr w:type="gramEnd"/>
      <w:r w:rsidRPr="00A44E49">
        <w:t xml:space="preserve"> require a decision</w:t>
      </w:r>
      <w:r w:rsidRPr="00A44E49">
        <w:noBreakHyphen/>
      </w:r>
      <w:proofErr w:type="spellStart"/>
      <w:r w:rsidRPr="00A44E49">
        <w:t>maker</w:t>
      </w:r>
      <w:proofErr w:type="spellEnd"/>
      <w:r w:rsidRPr="00A44E49">
        <w:t xml:space="preserve"> to take account of the precautionary principle in making a decision in relation to the property or place; and</w:t>
      </w:r>
    </w:p>
    <w:p w:rsidR="009C7909" w:rsidRPr="00A44E49" w:rsidRDefault="009C7909" w:rsidP="009C7909">
      <w:r w:rsidRPr="00A44E49">
        <w:tab/>
        <w:t>(k)</w:t>
      </w:r>
      <w:r w:rsidRPr="00A44E49">
        <w:tab/>
      </w:r>
      <w:proofErr w:type="gramStart"/>
      <w:r w:rsidRPr="00A44E49">
        <w:t>must</w:t>
      </w:r>
      <w:proofErr w:type="gramEnd"/>
      <w:r w:rsidRPr="00A44E49">
        <w:t xml:space="preserve"> set out the means, and any legislation other than the plan, that:</w:t>
      </w:r>
    </w:p>
    <w:p w:rsidR="009C7909" w:rsidRPr="00A44E49" w:rsidRDefault="009C7909" w:rsidP="009C7909">
      <w:pPr>
        <w:ind w:left="2160" w:hanging="720"/>
      </w:pPr>
      <w:r w:rsidRPr="00A44E49">
        <w:t>(</w:t>
      </w:r>
      <w:proofErr w:type="spellStart"/>
      <w:r w:rsidRPr="00A44E49">
        <w:t>i</w:t>
      </w:r>
      <w:proofErr w:type="spellEnd"/>
      <w:r w:rsidRPr="00A44E49">
        <w:t>)</w:t>
      </w:r>
      <w:r w:rsidRPr="00A44E49">
        <w:tab/>
        <w:t>enable the setting of enforceable conditions to ensure that the relevant World Heritage or National Heritage values are conserved, protected, presented and transmitted to future generations and, if appropriate, rehabilitated; and</w:t>
      </w:r>
    </w:p>
    <w:p w:rsidR="009C7909" w:rsidRPr="00A44E49" w:rsidRDefault="009C7909" w:rsidP="009C7909">
      <w:pPr>
        <w:ind w:left="2160" w:hanging="720"/>
      </w:pPr>
      <w:r w:rsidRPr="00A44E49">
        <w:t>(ii)</w:t>
      </w:r>
      <w:r w:rsidRPr="00A44E49">
        <w:tab/>
      </w:r>
      <w:proofErr w:type="gramStart"/>
      <w:r w:rsidRPr="00A44E49">
        <w:t>provide</w:t>
      </w:r>
      <w:proofErr w:type="gramEnd"/>
      <w:r w:rsidRPr="00A44E49">
        <w:t xml:space="preserve"> for any subsequent monitoring, auditing and enforcement of approvals and any conditions attached to an approval; and</w:t>
      </w:r>
    </w:p>
    <w:p w:rsidR="009C7909" w:rsidRPr="00A44E49" w:rsidRDefault="009C7909" w:rsidP="009C7909">
      <w:pPr>
        <w:ind w:left="1440" w:hanging="720"/>
      </w:pPr>
      <w:r w:rsidRPr="00A44E49">
        <w:t>(l)</w:t>
      </w:r>
      <w:r w:rsidRPr="00A44E49">
        <w:tab/>
        <w:t>must set out means by which the plan will seek to prevent, or minimise the impacts of, any actions likely to degrade the relevant World Heritage or National Heritage values, including actions leading to cumulative degradation; and</w:t>
      </w:r>
    </w:p>
    <w:p w:rsidR="009C7909" w:rsidRPr="00A44E49" w:rsidRDefault="009C7909" w:rsidP="009C7909">
      <w:pPr>
        <w:ind w:left="1440" w:hanging="720"/>
      </w:pPr>
      <w:r w:rsidRPr="00A44E49">
        <w:t>(m)</w:t>
      </w:r>
      <w:r w:rsidRPr="00A44E49">
        <w:tab/>
        <w:t>must state that actions that will have unacceptable or unsustainable impacts (in particular, actions that will have a significant impact on the relevant World Heritage or National Heritage values) are inconsistent with the plan and cannot be approved; and</w:t>
      </w:r>
    </w:p>
    <w:p w:rsidR="009C7909" w:rsidRPr="00A44E49" w:rsidRDefault="009C7909" w:rsidP="009C7909">
      <w:pPr>
        <w:ind w:left="1440" w:hanging="720"/>
      </w:pPr>
      <w:r w:rsidRPr="00A44E49">
        <w:t>(n)</w:t>
      </w:r>
      <w:r w:rsidRPr="00A44E49">
        <w:tab/>
      </w:r>
      <w:proofErr w:type="gramStart"/>
      <w:r w:rsidRPr="00A44E49">
        <w:t>must</w:t>
      </w:r>
      <w:proofErr w:type="gramEnd"/>
      <w:r w:rsidRPr="00A44E49">
        <w:t xml:space="preserve"> set out means for the plan to be enforced, including, in appropriate circumstances, the imposition of penalties upon a person taking an action that is inconsistent with the plan; and</w:t>
      </w:r>
    </w:p>
    <w:p w:rsidR="009C7909" w:rsidRPr="00A44E49" w:rsidRDefault="009C7909" w:rsidP="009C7909">
      <w:pPr>
        <w:ind w:left="1440" w:hanging="720"/>
      </w:pPr>
      <w:r w:rsidRPr="00A44E49">
        <w:t>(o)</w:t>
      </w:r>
      <w:r w:rsidRPr="00A44E49">
        <w:tab/>
        <w:t>must ensure that management actions for values that are not the relevant World Heritage or National Heritage values are consistent with the management of the relevant World Heritage or National Heritage values; and</w:t>
      </w:r>
    </w:p>
    <w:p w:rsidR="009C7909" w:rsidRPr="00A44E49" w:rsidRDefault="009C7909" w:rsidP="009C7909">
      <w:pPr>
        <w:ind w:left="1440" w:hanging="720"/>
      </w:pPr>
      <w:r w:rsidRPr="00A44E49">
        <w:t>(p)</w:t>
      </w:r>
      <w:r w:rsidRPr="00A44E49">
        <w:tab/>
      </w:r>
      <w:proofErr w:type="gramStart"/>
      <w:r w:rsidRPr="00A44E49">
        <w:t>must</w:t>
      </w:r>
      <w:proofErr w:type="gramEnd"/>
      <w:r w:rsidRPr="00A44E49">
        <w:t xml:space="preserve"> promote the integration of Commonwealth, State or Territory, and local government responsibilities for the property or place; and</w:t>
      </w:r>
    </w:p>
    <w:p w:rsidR="009C7909" w:rsidRPr="00A44E49" w:rsidRDefault="009C7909" w:rsidP="009C7909">
      <w:pPr>
        <w:ind w:left="1440" w:hanging="720"/>
      </w:pPr>
      <w:r w:rsidRPr="00A44E49">
        <w:lastRenderedPageBreak/>
        <w:t>(q)</w:t>
      </w:r>
      <w:r w:rsidRPr="00A44E49">
        <w:tab/>
        <w:t>must provide for continuing monitoring and reporting on the state of the relevant World Heritage or National Heritage values; and</w:t>
      </w:r>
    </w:p>
    <w:p w:rsidR="009C7909" w:rsidRPr="00A44E49" w:rsidRDefault="009C7909" w:rsidP="009C7909">
      <w:pPr>
        <w:ind w:left="1440" w:hanging="720"/>
      </w:pPr>
      <w:r w:rsidRPr="00A44E49">
        <w:t>(r)</w:t>
      </w:r>
      <w:r w:rsidRPr="00A44E49">
        <w:tab/>
      </w:r>
      <w:proofErr w:type="gramStart"/>
      <w:r w:rsidRPr="00A44E49">
        <w:t>must</w:t>
      </w:r>
      <w:proofErr w:type="gramEnd"/>
      <w:r w:rsidRPr="00A44E49">
        <w:t xml:space="preserve"> provide that the plan is to be reviewed at intervals of not more than 5 years.</w:t>
      </w:r>
    </w:p>
    <w:p w:rsidR="009C7909" w:rsidRPr="00A44E49" w:rsidRDefault="009C7909" w:rsidP="009C7909">
      <w:pPr>
        <w:rPr>
          <w:b/>
        </w:rPr>
      </w:pPr>
      <w:r w:rsidRPr="00A44E49">
        <w:rPr>
          <w:b/>
        </w:rPr>
        <w:t>Criterion for law of State or Territory</w:t>
      </w:r>
    </w:p>
    <w:p w:rsidR="009C7909" w:rsidRPr="00A44E49" w:rsidRDefault="009C7909" w:rsidP="009C7909">
      <w:r w:rsidRPr="00A44E49">
        <w:t>(6)</w:t>
      </w:r>
      <w:r w:rsidRPr="00A44E49">
        <w:tab/>
        <w:t xml:space="preserve">For paragraph 46 (3) (a) of the Act, the criterion that </w:t>
      </w:r>
      <w:r w:rsidRPr="00A44E49">
        <w:rPr>
          <w:lang w:eastAsia="en-AU"/>
        </w:rPr>
        <w:t xml:space="preserve">the law of the State or Territory under which the management plan is in force (or is to be in force) must be capable of providing protection for the relevant World Heritage or National Heritage values of the property or place </w:t>
      </w:r>
      <w:r w:rsidRPr="00A44E49">
        <w:t>is prescribed in relation to that law of the State or Territory.</w:t>
      </w:r>
    </w:p>
    <w:p w:rsidR="009C7909" w:rsidRPr="00A44E49" w:rsidRDefault="009C7909" w:rsidP="009C7909">
      <w:pPr>
        <w:pStyle w:val="Heading1"/>
      </w:pPr>
      <w:r w:rsidRPr="00A44E49">
        <w:rPr>
          <w:b w:val="0"/>
        </w:rPr>
        <w:br w:type="page"/>
      </w:r>
    </w:p>
    <w:p w:rsidR="009C7909" w:rsidRPr="00A44E49" w:rsidRDefault="009C7909" w:rsidP="009C7909">
      <w:pPr>
        <w:pStyle w:val="Heading1"/>
        <w:spacing w:after="240"/>
      </w:pPr>
      <w:bookmarkStart w:id="223" w:name="_Toc371947112"/>
      <w:bookmarkStart w:id="224" w:name="_Toc339368218"/>
      <w:bookmarkStart w:id="225" w:name="_Toc380589799"/>
      <w:r>
        <w:lastRenderedPageBreak/>
        <w:t>Attachment H</w:t>
      </w:r>
      <w:r w:rsidRPr="00A44E49">
        <w:t xml:space="preserve"> – International obligations for World Heritage properties</w:t>
      </w:r>
      <w:bookmarkEnd w:id="223"/>
      <w:bookmarkEnd w:id="224"/>
      <w:bookmarkEnd w:id="225"/>
      <w:r w:rsidRPr="00A44E49">
        <w:t xml:space="preserve"> </w:t>
      </w:r>
    </w:p>
    <w:p w:rsidR="009C7909" w:rsidRPr="00A44E49" w:rsidRDefault="009C7909" w:rsidP="009C7909">
      <w:pPr>
        <w:pStyle w:val="Heading2"/>
      </w:pPr>
      <w:bookmarkStart w:id="226" w:name="_Toc328503775"/>
      <w:bookmarkStart w:id="227" w:name="_Toc371947113"/>
      <w:bookmarkStart w:id="228" w:name="_Toc339368219"/>
      <w:bookmarkStart w:id="229" w:name="_Toc380589800"/>
      <w:r w:rsidRPr="00A44E49">
        <w:t>Extracts from the World Heritage Convention</w:t>
      </w:r>
      <w:bookmarkEnd w:id="226"/>
      <w:bookmarkEnd w:id="227"/>
      <w:bookmarkEnd w:id="228"/>
      <w:bookmarkEnd w:id="229"/>
    </w:p>
    <w:p w:rsidR="009C7909" w:rsidRPr="00A44E49" w:rsidRDefault="009C7909" w:rsidP="009C7909">
      <w:r w:rsidRPr="00A44E49">
        <w:t>‘World Heritage Convention’ means the Convention for the Protection of the World Cultural and Natural Heritage done at Paris on 23 November 1972.</w:t>
      </w:r>
      <w:r w:rsidRPr="00A44E49">
        <w:rPr>
          <w:rStyle w:val="EndnoteReference"/>
        </w:rPr>
        <w:endnoteReference w:id="158"/>
      </w:r>
      <w:r>
        <w:t xml:space="preserve"> The following are selected extracts of key Articles from the Convention.</w:t>
      </w:r>
    </w:p>
    <w:p w:rsidR="009C7909" w:rsidRPr="00A44E49" w:rsidRDefault="009C7909" w:rsidP="009C7909">
      <w:pPr>
        <w:pStyle w:val="Heading4"/>
      </w:pPr>
      <w:r w:rsidRPr="00A44E49">
        <w:t>Preamble</w:t>
      </w:r>
    </w:p>
    <w:p w:rsidR="009C7909" w:rsidRPr="00A44E49" w:rsidRDefault="009C7909" w:rsidP="009C7909">
      <w:r w:rsidRPr="00A44E49">
        <w:t xml:space="preserve">The General Conference of the United Nations Educational, Scientific and Cultural Organization meeting in Paris from 17 October to 21 November 1972, at its seventeenth session, </w:t>
      </w:r>
    </w:p>
    <w:p w:rsidR="009C7909" w:rsidRPr="00A44E49" w:rsidRDefault="009C7909" w:rsidP="009C7909">
      <w:r w:rsidRPr="00A44E49">
        <w:rPr>
          <w:i/>
          <w:iCs/>
        </w:rPr>
        <w:t xml:space="preserve">Noting </w:t>
      </w:r>
      <w:r w:rsidRPr="00A44E49">
        <w:t xml:space="preserve">that the cultural heritage and the natural heritage are increasingly threatened with destruction not only by the traditional causes of decay, but also by changing social and economic conditions which aggravate the situation with even more formidable phenomena of damage or destruction, </w:t>
      </w:r>
    </w:p>
    <w:p w:rsidR="009C7909" w:rsidRPr="00A44E49" w:rsidRDefault="009C7909" w:rsidP="009C7909">
      <w:r w:rsidRPr="00A44E49">
        <w:rPr>
          <w:i/>
          <w:iCs/>
        </w:rPr>
        <w:t xml:space="preserve">Considering </w:t>
      </w:r>
      <w:r w:rsidRPr="00A44E49">
        <w:t xml:space="preserve">that deterioration or disappearance of any item of the cultural or natural heritage constitutes a harmful impoverishment of the heritage of all the nations of the world, </w:t>
      </w:r>
    </w:p>
    <w:p w:rsidR="009C7909" w:rsidRPr="00A44E49" w:rsidRDefault="009C7909" w:rsidP="009C7909">
      <w:r w:rsidRPr="00A44E49">
        <w:rPr>
          <w:i/>
          <w:iCs/>
        </w:rPr>
        <w:t xml:space="preserve">Considering </w:t>
      </w:r>
      <w:r w:rsidRPr="00A44E49">
        <w:t xml:space="preserve">that protection of this heritage at the national level often remains incomplete because of the scale of the resources which it requires and of the insufficient economic, scientific, and technological resources of the country where the property to be protected is situated, </w:t>
      </w:r>
    </w:p>
    <w:p w:rsidR="009C7909" w:rsidRPr="00A44E49" w:rsidRDefault="009C7909" w:rsidP="009C7909">
      <w:r w:rsidRPr="00A44E49">
        <w:rPr>
          <w:i/>
          <w:iCs/>
        </w:rPr>
        <w:t xml:space="preserve">Recalling </w:t>
      </w:r>
      <w:r w:rsidRPr="00A44E49">
        <w:t xml:space="preserve">that the Constitution of the Organization provides that it will maintain, increase, and diffuse knowledge by assuring the conservation and protection of the world's heritage, and recommending to the nations concerned the necessary international conventions, </w:t>
      </w:r>
    </w:p>
    <w:p w:rsidR="009C7909" w:rsidRPr="00A44E49" w:rsidRDefault="009C7909" w:rsidP="009C7909">
      <w:r w:rsidRPr="00A44E49">
        <w:rPr>
          <w:i/>
          <w:iCs/>
        </w:rPr>
        <w:t xml:space="preserve">Considering </w:t>
      </w:r>
      <w:r w:rsidRPr="00A44E49">
        <w:t xml:space="preserve">that the existing international conventions, recommendations and resolutions concerning cultural and natural property demonstrate the importance, for all the peoples of the world, of safeguarding this unique and irreplaceable property, to whatever people it may belong, </w:t>
      </w:r>
    </w:p>
    <w:p w:rsidR="009C7909" w:rsidRPr="00A44E49" w:rsidRDefault="009C7909" w:rsidP="009C7909">
      <w:r w:rsidRPr="00A44E49">
        <w:rPr>
          <w:i/>
          <w:iCs/>
        </w:rPr>
        <w:t xml:space="preserve">Considering </w:t>
      </w:r>
      <w:r w:rsidRPr="00A44E49">
        <w:t xml:space="preserve">that parts of the cultural or natural heritage are of outstanding interest and therefore need to be preserved as part of the world heritage of mankind as a whole, </w:t>
      </w:r>
    </w:p>
    <w:p w:rsidR="009C7909" w:rsidRPr="00A44E49" w:rsidRDefault="009C7909" w:rsidP="009C7909">
      <w:r w:rsidRPr="00A44E49">
        <w:rPr>
          <w:i/>
          <w:iCs/>
        </w:rPr>
        <w:t xml:space="preserve">Considering </w:t>
      </w:r>
      <w:r w:rsidRPr="00A44E49">
        <w:t xml:space="preserve">that, in view of the magnitude and gravity of the new dangers threatening them, it is incumbent on the international community as a whole to participate in the protection of the cultural and natural heritage of outstanding universal value, by the granting of collective assistance which, although not taking the place of action by the State concerned, will serve as an efficient complement thereto, </w:t>
      </w:r>
    </w:p>
    <w:p w:rsidR="009C7909" w:rsidRPr="00A44E49" w:rsidRDefault="009C7909" w:rsidP="009C7909">
      <w:r w:rsidRPr="00A44E49">
        <w:rPr>
          <w:i/>
          <w:iCs/>
        </w:rPr>
        <w:t xml:space="preserve">Considering </w:t>
      </w:r>
      <w:r w:rsidRPr="00A44E49">
        <w:t xml:space="preserve">that it is essential for this purpose to adopt new provisions in the form of a convention establishing an effective system of collective protection of the cultural and natural heritage of outstanding universal value, organized on a permanent basis and in accordance with modern scientific methods, </w:t>
      </w:r>
    </w:p>
    <w:p w:rsidR="009C7909" w:rsidRPr="00A44E49" w:rsidRDefault="009C7909" w:rsidP="009C7909">
      <w:r w:rsidRPr="00A44E49">
        <w:rPr>
          <w:i/>
          <w:iCs/>
        </w:rPr>
        <w:t>Having decided</w:t>
      </w:r>
      <w:r w:rsidRPr="00A44E49">
        <w:t xml:space="preserve">, at its sixteenth session, that this question should be made the subject of an international convention, </w:t>
      </w:r>
    </w:p>
    <w:p w:rsidR="009C7909" w:rsidRPr="00A44E49" w:rsidRDefault="009C7909" w:rsidP="009C7909">
      <w:proofErr w:type="gramStart"/>
      <w:r w:rsidRPr="00A44E49">
        <w:rPr>
          <w:i/>
          <w:iCs/>
        </w:rPr>
        <w:lastRenderedPageBreak/>
        <w:t xml:space="preserve">Adopts </w:t>
      </w:r>
      <w:r w:rsidRPr="00A44E49">
        <w:t>this sixteenth day of November 1972 this Convention.</w:t>
      </w:r>
      <w:proofErr w:type="gramEnd"/>
      <w:r w:rsidRPr="00A44E49">
        <w:t xml:space="preserve"> </w:t>
      </w:r>
    </w:p>
    <w:p w:rsidR="009C7909" w:rsidRPr="00A44E49" w:rsidRDefault="009C7909" w:rsidP="009C7909">
      <w:pPr>
        <w:pStyle w:val="Heading4"/>
      </w:pPr>
      <w:r w:rsidRPr="00A44E49">
        <w:t>Article 4</w:t>
      </w:r>
    </w:p>
    <w:p w:rsidR="009C7909" w:rsidRPr="00A44E49" w:rsidRDefault="009C7909" w:rsidP="009C7909">
      <w:pPr>
        <w:rPr>
          <w:color w:val="000000"/>
          <w:sz w:val="23"/>
          <w:szCs w:val="23"/>
        </w:rPr>
      </w:pPr>
      <w:r w:rsidRPr="00A44E49">
        <w:rPr>
          <w:color w:val="000000"/>
          <w:sz w:val="23"/>
          <w:szCs w:val="23"/>
        </w:rPr>
        <w:t>Each State Party to this Convention recognizes that the duty of ensuring the identification, protection, conservation, presentation and transmission to future generations of the cultural and natural heritage … situated on its territory, belongs primarily to that State. It will do all it can to this end, to the utmost of its own resources and, where appropriate, with any international assistance and co-operation, in particular, financial, artistic, scientific and technical, which it may be able to obtain.</w:t>
      </w:r>
    </w:p>
    <w:p w:rsidR="009C7909" w:rsidRPr="00A44E49" w:rsidRDefault="009C7909" w:rsidP="009C7909">
      <w:pPr>
        <w:pStyle w:val="Heading4"/>
      </w:pPr>
      <w:r w:rsidRPr="00A44E49">
        <w:t>Article 5</w:t>
      </w:r>
    </w:p>
    <w:p w:rsidR="009C7909" w:rsidRPr="00A44E49" w:rsidRDefault="009C7909" w:rsidP="009C7909">
      <w:r w:rsidRPr="00A44E49">
        <w:t xml:space="preserve">To ensure that effective and active measures are taken for the protection, conservation and presentation of the cultural and natural heritage situated on its territory, each State Party to this Convention shall endeavour, in so far as possible, and as appropriate for each country: </w:t>
      </w:r>
    </w:p>
    <w:p w:rsidR="009C7909" w:rsidRPr="00A44E49" w:rsidRDefault="009C7909" w:rsidP="009C7909">
      <w:r w:rsidRPr="00A44E49">
        <w:t>(a)</w:t>
      </w:r>
      <w:r>
        <w:tab/>
      </w:r>
      <w:proofErr w:type="gramStart"/>
      <w:r w:rsidRPr="00A44E49">
        <w:t>to</w:t>
      </w:r>
      <w:proofErr w:type="gramEnd"/>
      <w:r w:rsidRPr="00A44E49">
        <w:t xml:space="preserve"> adopt a general policy which aims to give the cultural and natural heritage a function in the life of the community and to integrate the protection of that heritage into comprehensive planning programmes; </w:t>
      </w:r>
    </w:p>
    <w:p w:rsidR="009C7909" w:rsidRPr="00A44E49" w:rsidRDefault="009C7909" w:rsidP="009C7909">
      <w:r w:rsidRPr="00A44E49">
        <w:t xml:space="preserve">(b) </w:t>
      </w:r>
      <w:r>
        <w:tab/>
      </w:r>
      <w:r w:rsidRPr="00A44E49">
        <w:t xml:space="preserve">to set up within its territories, where such services do not exist, one or more services for the protection, conservation and presentation of the cultural and natural heritage with an appropriate staff and possessing the means to discharge their functions; </w:t>
      </w:r>
    </w:p>
    <w:p w:rsidR="009C7909" w:rsidRPr="00A44E49" w:rsidRDefault="009C7909" w:rsidP="009C7909">
      <w:r w:rsidRPr="00A44E49">
        <w:t xml:space="preserve">(c) </w:t>
      </w:r>
      <w:r>
        <w:tab/>
      </w:r>
      <w:proofErr w:type="gramStart"/>
      <w:r w:rsidRPr="00A44E49">
        <w:t>to</w:t>
      </w:r>
      <w:proofErr w:type="gramEnd"/>
      <w:r w:rsidRPr="00A44E49">
        <w:t xml:space="preserve"> develop scientific and technical studies and research and to work out such operating methods as will make the State capable of counteracting the dangers that threaten its cultural or natural heritage; </w:t>
      </w:r>
    </w:p>
    <w:p w:rsidR="009C7909" w:rsidRPr="00A44E49" w:rsidRDefault="009C7909" w:rsidP="009C7909">
      <w:r w:rsidRPr="00A44E49">
        <w:t xml:space="preserve">(d) </w:t>
      </w:r>
      <w:r>
        <w:tab/>
      </w:r>
      <w:r w:rsidRPr="00A44E49">
        <w:t>to take the appropriate legal, scientific, technical, administrative and financial measures necessary for the identification, protection, conservation, presentation and rehabilitation of this heritage; and</w:t>
      </w:r>
    </w:p>
    <w:p w:rsidR="009C7909" w:rsidRPr="00A44E49" w:rsidRDefault="009C7909" w:rsidP="009C7909">
      <w:r w:rsidRPr="00A44E49">
        <w:t xml:space="preserve">(e) </w:t>
      </w:r>
      <w:r>
        <w:tab/>
      </w:r>
      <w:proofErr w:type="gramStart"/>
      <w:r w:rsidRPr="00A44E49">
        <w:t>to</w:t>
      </w:r>
      <w:proofErr w:type="gramEnd"/>
      <w:r w:rsidRPr="00A44E49">
        <w:t xml:space="preserve"> foster the establishment or development of national or regional centres for training in the protection, conservation and presentation of the cultural and natural heritage and to encourage scientific research in this field. </w:t>
      </w:r>
    </w:p>
    <w:p w:rsidR="009C7909" w:rsidRPr="00A44E49" w:rsidRDefault="009C7909" w:rsidP="009C7909">
      <w:pPr>
        <w:pStyle w:val="Heading4"/>
      </w:pPr>
      <w:r w:rsidRPr="00A44E49">
        <w:t>Article 6</w:t>
      </w:r>
    </w:p>
    <w:p w:rsidR="009C7909" w:rsidRPr="00A44E49" w:rsidRDefault="009C7909" w:rsidP="009C7909">
      <w:r w:rsidRPr="00A44E49">
        <w:t xml:space="preserve">1. </w:t>
      </w:r>
      <w:r w:rsidR="005A680E">
        <w:tab/>
      </w:r>
      <w:r w:rsidRPr="00A44E49">
        <w:t>Whilst fully respecting the sovereignty of the States on whose territory the cultural and natural heritage … is situated, and without prejudice to property right provided by national legislation, the States Parties to this Convention recognize that such heritage constitutes a world heritage for whose protection it is the duty of the international community as a whole to co-operate. …</w:t>
      </w:r>
    </w:p>
    <w:p w:rsidR="009C7909" w:rsidRPr="00A44E49" w:rsidRDefault="009C7909" w:rsidP="009C7909">
      <w:pPr>
        <w:pStyle w:val="Heading4"/>
        <w:spacing w:after="120"/>
      </w:pPr>
      <w:r w:rsidRPr="00A44E49">
        <w:t>Article 11</w:t>
      </w:r>
    </w:p>
    <w:p w:rsidR="009C7909" w:rsidRPr="00A44E49" w:rsidRDefault="009C7909" w:rsidP="009C7909">
      <w:r w:rsidRPr="00A44E49">
        <w:t>…</w:t>
      </w:r>
    </w:p>
    <w:p w:rsidR="009C7909" w:rsidRPr="00A44E49" w:rsidRDefault="009C7909" w:rsidP="009C7909">
      <w:r w:rsidRPr="00A44E49">
        <w:t xml:space="preserve">4. </w:t>
      </w:r>
      <w:r w:rsidR="005A680E">
        <w:tab/>
      </w:r>
      <w:r w:rsidRPr="00A44E49">
        <w:t xml:space="preserve">The [World Heritage] Committee shall establish, keep up to date and publish, whenever circumstances shall </w:t>
      </w:r>
      <w:r>
        <w:t>so require, under the title of ‘</w:t>
      </w:r>
      <w:r w:rsidRPr="00A44E49">
        <w:t>l</w:t>
      </w:r>
      <w:r>
        <w:t>ist of World Heritage in Danger’</w:t>
      </w:r>
      <w:r w:rsidRPr="00A44E49">
        <w:t xml:space="preserve">, a list of the property appearing in the World Heritage List for the conservation of which major operations are necessary and for which assistance has been requested under this Convention. This list shall contain an estimate of the cost of such operations. The list may include only </w:t>
      </w:r>
      <w:r w:rsidRPr="00A44E49">
        <w:lastRenderedPageBreak/>
        <w:t xml:space="preserve">such property forming part of the cultural and natural heritage as is threatened by serious and specific dangers, such as the threat of disappearance caused by accelerated deterioration, large-scale public or private projects or rapid urban or tourist development projects; destruction caused by changes in the use or ownership of the land; major alterations due to unknown causes; abandonment for any reason whatsoever; the outbreak or the threat of an armed conflict; calamities and cataclysms; serious fires, earthquakes, landslides; volcanic eruptions; changes in water level, floods and tidal waves. The Committee may at any time, in case of urgent need, make a new entry in the List of World Heritage in Danger and publicize such entry immediately. </w:t>
      </w:r>
    </w:p>
    <w:p w:rsidR="009C7909" w:rsidRPr="00A44E49" w:rsidRDefault="009C7909" w:rsidP="009C7909">
      <w:pPr>
        <w:pStyle w:val="Heading4"/>
      </w:pPr>
      <w:r w:rsidRPr="00A44E49">
        <w:t>Article 29</w:t>
      </w:r>
    </w:p>
    <w:p w:rsidR="009C7909" w:rsidRPr="00A44E49" w:rsidRDefault="009C7909" w:rsidP="009C7909">
      <w:r w:rsidRPr="00A44E49">
        <w:t xml:space="preserve">1. </w:t>
      </w:r>
      <w:r w:rsidR="005A680E">
        <w:tab/>
      </w:r>
      <w:r w:rsidRPr="00A44E49">
        <w:t xml:space="preserve">The States Parties to this Convention shall, in the reports which they submit to the General Conference of the United Nations Educational, Scientific and Cultural Organization on dates and in a manner to be determined by it, give information on the legislative and administrative provisions which they have adopted and other action which they have taken for the application of this Convention, together with details of the experience acquired in this field. </w:t>
      </w:r>
    </w:p>
    <w:p w:rsidR="009C7909" w:rsidRPr="00A44E49" w:rsidRDefault="009C7909" w:rsidP="009C7909">
      <w:pPr>
        <w:ind w:left="720" w:hanging="720"/>
        <w:jc w:val="both"/>
        <w:rPr>
          <w:color w:val="000000"/>
          <w:sz w:val="23"/>
          <w:szCs w:val="23"/>
        </w:rPr>
      </w:pPr>
      <w:r w:rsidRPr="00A44E49">
        <w:rPr>
          <w:color w:val="000000"/>
          <w:sz w:val="23"/>
          <w:szCs w:val="23"/>
        </w:rPr>
        <w:t xml:space="preserve">2. </w:t>
      </w:r>
      <w:r w:rsidR="005A680E">
        <w:rPr>
          <w:color w:val="000000"/>
          <w:sz w:val="23"/>
          <w:szCs w:val="23"/>
        </w:rPr>
        <w:tab/>
      </w:r>
      <w:r w:rsidRPr="00A44E49">
        <w:rPr>
          <w:color w:val="000000"/>
          <w:sz w:val="23"/>
          <w:szCs w:val="23"/>
        </w:rPr>
        <w:t>These reports shall be brought to the attention of the World Heritage Committee. …</w:t>
      </w:r>
    </w:p>
    <w:p w:rsidR="009C7909" w:rsidRPr="00A44E49" w:rsidRDefault="009C7909" w:rsidP="009C7909">
      <w:pPr>
        <w:pStyle w:val="Heading4"/>
      </w:pPr>
      <w:r w:rsidRPr="00A44E49">
        <w:t xml:space="preserve">Article 34 </w:t>
      </w:r>
    </w:p>
    <w:p w:rsidR="009C7909" w:rsidRPr="00A44E49" w:rsidRDefault="009C7909" w:rsidP="009C7909">
      <w:r w:rsidRPr="00A44E49">
        <w:t xml:space="preserve">The following provisions shall apply to those States Parties to this Convention which have a federal or non-unitary constitutional system: </w:t>
      </w:r>
    </w:p>
    <w:p w:rsidR="009C7909" w:rsidRPr="00A44E49" w:rsidRDefault="009C7909" w:rsidP="009C7909">
      <w:r w:rsidRPr="00A44E49">
        <w:t xml:space="preserve">(a) </w:t>
      </w:r>
      <w:r>
        <w:tab/>
      </w:r>
      <w:r w:rsidRPr="00A44E49">
        <w:t xml:space="preserve">with regard to the provisions of this Convention, the implementation of which comes under the legal jurisdiction of the federal or central legislative power, the obligations of the federal or central government shall be the same as for those States parties which are not federal States; </w:t>
      </w:r>
    </w:p>
    <w:p w:rsidR="009C7909" w:rsidRPr="00A44E49" w:rsidRDefault="009C7909" w:rsidP="009C7909">
      <w:r w:rsidRPr="00A44E49">
        <w:t xml:space="preserve">(b) </w:t>
      </w:r>
      <w:r>
        <w:tab/>
      </w:r>
      <w:r w:rsidRPr="00A44E49">
        <w:t>with regard to the provisions of this Convention, the implementation of which comes under the legal jurisdiction of individual constituent States, countries, provinces or cantons that are not obliged by the constitutional system of the federation to take legislative measures, the federal government shall inform the competent authorities of such States, countries, provinces or cantons of the said provisions, with its recommendation for their adoption.</w:t>
      </w:r>
    </w:p>
    <w:p w:rsidR="009C7909" w:rsidRPr="00A44E49" w:rsidRDefault="009C7909" w:rsidP="009C7909">
      <w:pPr>
        <w:rPr>
          <w:rStyle w:val="CharAmSchText"/>
          <w:rFonts w:asciiTheme="majorHAnsi" w:eastAsiaTheme="majorEastAsia" w:hAnsiTheme="majorHAnsi" w:cstheme="majorBidi"/>
          <w:b/>
          <w:bCs/>
          <w:color w:val="4F81BD" w:themeColor="accent1"/>
          <w:sz w:val="26"/>
          <w:szCs w:val="26"/>
        </w:rPr>
      </w:pPr>
      <w:r w:rsidRPr="00A44E49">
        <w:rPr>
          <w:rStyle w:val="CharAmSchText"/>
        </w:rPr>
        <w:br w:type="page"/>
      </w:r>
    </w:p>
    <w:p w:rsidR="009C7909" w:rsidRPr="008406C4" w:rsidRDefault="009C7909" w:rsidP="009C7909">
      <w:pPr>
        <w:pStyle w:val="Heading1"/>
      </w:pPr>
      <w:bookmarkStart w:id="230" w:name="_Toc328503776"/>
      <w:bookmarkStart w:id="231" w:name="_Toc371947114"/>
      <w:bookmarkStart w:id="232" w:name="_Toc339368220"/>
      <w:bookmarkStart w:id="233" w:name="_Toc380589801"/>
      <w:r w:rsidRPr="008406C4">
        <w:rPr>
          <w:rStyle w:val="CharAmSchText"/>
        </w:rPr>
        <w:lastRenderedPageBreak/>
        <w:t>Attachment I – Australian World Heritage management principles</w:t>
      </w:r>
      <w:bookmarkEnd w:id="144"/>
      <w:bookmarkEnd w:id="230"/>
      <w:bookmarkEnd w:id="231"/>
      <w:bookmarkEnd w:id="232"/>
      <w:bookmarkEnd w:id="233"/>
    </w:p>
    <w:p w:rsidR="009C7909" w:rsidRPr="00A44E49" w:rsidRDefault="009C7909" w:rsidP="009C7909">
      <w:pPr>
        <w:pStyle w:val="Schedulereference"/>
        <w:ind w:left="0"/>
      </w:pPr>
    </w:p>
    <w:p w:rsidR="009C7909" w:rsidRPr="00A44E49" w:rsidRDefault="009C7909" w:rsidP="009C7909">
      <w:pPr>
        <w:pStyle w:val="Heading2"/>
      </w:pPr>
      <w:bookmarkStart w:id="234" w:name="_Toc328503777"/>
      <w:bookmarkStart w:id="235" w:name="_Toc371947115"/>
      <w:bookmarkStart w:id="236" w:name="_Toc339368221"/>
      <w:bookmarkStart w:id="237" w:name="_Toc380589802"/>
      <w:r w:rsidRPr="00A44E49">
        <w:t>Schedule 5 to the EPBC Regulations</w:t>
      </w:r>
      <w:bookmarkEnd w:id="234"/>
      <w:bookmarkEnd w:id="235"/>
      <w:bookmarkEnd w:id="236"/>
      <w:bookmarkEnd w:id="237"/>
    </w:p>
    <w:p w:rsidR="009C7909" w:rsidRPr="00A44E49" w:rsidRDefault="009C7909" w:rsidP="009C7909">
      <w:pPr>
        <w:pStyle w:val="Header"/>
      </w:pPr>
      <w:r w:rsidRPr="00A44E49">
        <w:rPr>
          <w:rStyle w:val="CharSchPTNo"/>
        </w:rPr>
        <w:t xml:space="preserve"> </w:t>
      </w:r>
      <w:r w:rsidRPr="00A44E49">
        <w:rPr>
          <w:rStyle w:val="CharSchPTText"/>
        </w:rPr>
        <w:t xml:space="preserve"> </w:t>
      </w:r>
    </w:p>
    <w:p w:rsidR="009C7909" w:rsidRPr="00A44E49" w:rsidRDefault="009C7909" w:rsidP="009C7909">
      <w:pPr>
        <w:rPr>
          <w:b/>
        </w:rPr>
      </w:pPr>
      <w:r w:rsidRPr="00A44E49">
        <w:rPr>
          <w:b/>
        </w:rPr>
        <w:t>1</w:t>
      </w:r>
      <w:r w:rsidRPr="00A44E49">
        <w:rPr>
          <w:b/>
        </w:rPr>
        <w:tab/>
        <w:t>General principles</w:t>
      </w:r>
    </w:p>
    <w:p w:rsidR="009C7909" w:rsidRPr="00A44E49" w:rsidRDefault="009C7909" w:rsidP="009C7909">
      <w:r w:rsidRPr="00A44E49">
        <w:t>1.01</w:t>
      </w:r>
      <w:r w:rsidRPr="00A44E49">
        <w:tab/>
        <w:t>The primary purpose of management of natural heritage and cultural heritage of a declared World Heritage property must be, in accordance with Australia’s obligations under the World Heritage Convention, to identify, protect, conserve, present, transmit to future generations and, if appropriate, rehabilitate the World Heritage values of the property.</w:t>
      </w:r>
    </w:p>
    <w:p w:rsidR="009C7909" w:rsidRPr="00A44E49" w:rsidRDefault="009C7909" w:rsidP="009C7909">
      <w:r w:rsidRPr="00A44E49">
        <w:t>1.02</w:t>
      </w:r>
      <w:r w:rsidRPr="00A44E49">
        <w:tab/>
        <w:t>The management should provide for public consultation on decisions and actions that may have a significant impact on the property.</w:t>
      </w:r>
    </w:p>
    <w:p w:rsidR="009C7909" w:rsidRPr="00A44E49" w:rsidRDefault="009C7909" w:rsidP="009C7909">
      <w:r w:rsidRPr="00A44E49">
        <w:t>1.03</w:t>
      </w:r>
      <w:r w:rsidRPr="00A44E49">
        <w:tab/>
        <w:t>The management should make special provision, if appropriate, for the involvement in managing the property of people who:</w:t>
      </w:r>
    </w:p>
    <w:p w:rsidR="009C7909" w:rsidRPr="00A44E49" w:rsidRDefault="009C7909" w:rsidP="009C7909">
      <w:r w:rsidRPr="00A44E49">
        <w:tab/>
        <w:t>(a)</w:t>
      </w:r>
      <w:r w:rsidRPr="00A44E49">
        <w:tab/>
      </w:r>
      <w:proofErr w:type="gramStart"/>
      <w:r w:rsidRPr="00A44E49">
        <w:t>have</w:t>
      </w:r>
      <w:proofErr w:type="gramEnd"/>
      <w:r w:rsidRPr="00A44E49">
        <w:t xml:space="preserve"> a particular interest in the property; and</w:t>
      </w:r>
    </w:p>
    <w:p w:rsidR="009C7909" w:rsidRPr="00A44E49" w:rsidRDefault="009C7909" w:rsidP="009C7909">
      <w:r w:rsidRPr="00A44E49">
        <w:tab/>
        <w:t>(b)</w:t>
      </w:r>
      <w:r w:rsidRPr="00A44E49">
        <w:tab/>
      </w:r>
      <w:proofErr w:type="gramStart"/>
      <w:r w:rsidRPr="00A44E49">
        <w:t>may</w:t>
      </w:r>
      <w:proofErr w:type="gramEnd"/>
      <w:r w:rsidRPr="00A44E49">
        <w:t xml:space="preserve"> be affected by the management of the property.</w:t>
      </w:r>
    </w:p>
    <w:p w:rsidR="009C7909" w:rsidRPr="00A44E49" w:rsidRDefault="009C7909" w:rsidP="009C7909">
      <w:r w:rsidRPr="00A44E49">
        <w:t>1.04</w:t>
      </w:r>
      <w:r w:rsidRPr="00A44E49">
        <w:tab/>
        <w:t>The management should provide for continuing community and technical input in managing the property.</w:t>
      </w:r>
    </w:p>
    <w:p w:rsidR="009C7909" w:rsidRPr="00A44E49" w:rsidRDefault="009C7909" w:rsidP="009C7909">
      <w:pPr>
        <w:rPr>
          <w:b/>
        </w:rPr>
      </w:pPr>
      <w:r w:rsidRPr="00A44E49">
        <w:rPr>
          <w:b/>
        </w:rPr>
        <w:t>2</w:t>
      </w:r>
      <w:r w:rsidRPr="00A44E49">
        <w:rPr>
          <w:b/>
        </w:rPr>
        <w:tab/>
        <w:t>Management planning</w:t>
      </w:r>
    </w:p>
    <w:p w:rsidR="009C7909" w:rsidRPr="00A44E49" w:rsidRDefault="009C7909" w:rsidP="009C7909">
      <w:r w:rsidRPr="00A44E49">
        <w:t>2.01</w:t>
      </w:r>
      <w:r w:rsidRPr="00A44E49">
        <w:tab/>
        <w:t>At least 1 management plan should be prepared for each declared World Heritage property.</w:t>
      </w:r>
    </w:p>
    <w:p w:rsidR="009C7909" w:rsidRPr="00A44E49" w:rsidRDefault="009C7909" w:rsidP="009C7909">
      <w:r w:rsidRPr="00A44E49">
        <w:t>2.02</w:t>
      </w:r>
      <w:r w:rsidRPr="00A44E49">
        <w:tab/>
        <w:t>A management plan for a declared World Heritage property should:</w:t>
      </w:r>
    </w:p>
    <w:p w:rsidR="009C7909" w:rsidRPr="00A44E49" w:rsidRDefault="009C7909" w:rsidP="009C7909">
      <w:r w:rsidRPr="00A44E49">
        <w:tab/>
        <w:t>(a)</w:t>
      </w:r>
      <w:r w:rsidRPr="00A44E49">
        <w:tab/>
      </w:r>
      <w:proofErr w:type="gramStart"/>
      <w:r w:rsidRPr="00A44E49">
        <w:t>state</w:t>
      </w:r>
      <w:proofErr w:type="gramEnd"/>
      <w:r w:rsidRPr="00A44E49">
        <w:t xml:space="preserve"> the World Heritage values of the property for which it is prepared; and</w:t>
      </w:r>
    </w:p>
    <w:p w:rsidR="009C7909" w:rsidRPr="00A44E49" w:rsidRDefault="009C7909" w:rsidP="009C7909">
      <w:pPr>
        <w:ind w:left="1440" w:hanging="720"/>
      </w:pPr>
      <w:r w:rsidRPr="00A44E49">
        <w:t>(b)</w:t>
      </w:r>
      <w:r w:rsidRPr="00A44E49">
        <w:tab/>
      </w:r>
      <w:proofErr w:type="gramStart"/>
      <w:r w:rsidRPr="00A44E49">
        <w:t>include</w:t>
      </w:r>
      <w:proofErr w:type="gramEnd"/>
      <w:r w:rsidRPr="00A44E49">
        <w:t xml:space="preserve"> adequate processes for public consultation on proposed elements of the plan; and</w:t>
      </w:r>
    </w:p>
    <w:p w:rsidR="009C7909" w:rsidRPr="00A44E49" w:rsidRDefault="009C7909" w:rsidP="009C7909">
      <w:pPr>
        <w:ind w:left="1440" w:hanging="720"/>
      </w:pPr>
      <w:r w:rsidRPr="00A44E49">
        <w:t>(c)</w:t>
      </w:r>
      <w:r w:rsidRPr="00A44E49">
        <w:tab/>
        <w:t>state what must be done to ensure that the World Heritage values of the property are identified, conserved, protected, presented, transmitted to future generations and, if appropriate, rehabilitated; and</w:t>
      </w:r>
    </w:p>
    <w:p w:rsidR="009C7909" w:rsidRPr="00A44E49" w:rsidRDefault="009C7909" w:rsidP="009C7909">
      <w:pPr>
        <w:ind w:left="1440" w:hanging="720"/>
      </w:pPr>
      <w:r w:rsidRPr="00A44E49">
        <w:t>(d)</w:t>
      </w:r>
      <w:r w:rsidRPr="00A44E49">
        <w:tab/>
        <w:t>state mechanisms to deal with the impacts of actions that individually or cumulatively degrade, or threaten to degrade, the World Heritage values of the property; and</w:t>
      </w:r>
    </w:p>
    <w:p w:rsidR="009C7909" w:rsidRPr="00A44E49" w:rsidRDefault="009C7909" w:rsidP="009C7909">
      <w:pPr>
        <w:ind w:left="1440" w:hanging="720"/>
      </w:pPr>
      <w:r w:rsidRPr="00A44E49">
        <w:t>(e)</w:t>
      </w:r>
      <w:r w:rsidRPr="00A44E49">
        <w:tab/>
        <w:t>provide that management actions for values, that are not World Heritage values, are consistent with the management of the World Heritage values of the property; and</w:t>
      </w:r>
    </w:p>
    <w:p w:rsidR="009C7909" w:rsidRPr="00A44E49" w:rsidRDefault="009C7909" w:rsidP="009C7909">
      <w:pPr>
        <w:ind w:left="1440" w:hanging="720"/>
      </w:pPr>
      <w:r w:rsidRPr="00A44E49">
        <w:t>(f)</w:t>
      </w:r>
      <w:r w:rsidRPr="00A44E49">
        <w:tab/>
      </w:r>
      <w:proofErr w:type="gramStart"/>
      <w:r w:rsidRPr="00A44E49">
        <w:t>promote</w:t>
      </w:r>
      <w:proofErr w:type="gramEnd"/>
      <w:r w:rsidRPr="00A44E49">
        <w:t xml:space="preserve"> the integration of Commonwealth, State or Territory and local government responsibilities for the property; and</w:t>
      </w:r>
    </w:p>
    <w:p w:rsidR="009C7909" w:rsidRPr="00A44E49" w:rsidRDefault="009C7909" w:rsidP="009C7909">
      <w:pPr>
        <w:ind w:left="1440" w:hanging="720"/>
      </w:pPr>
      <w:r w:rsidRPr="00A44E49">
        <w:t>(g)</w:t>
      </w:r>
      <w:r w:rsidRPr="00A44E49">
        <w:tab/>
      </w:r>
      <w:proofErr w:type="gramStart"/>
      <w:r w:rsidRPr="00A44E49">
        <w:t>provide</w:t>
      </w:r>
      <w:proofErr w:type="gramEnd"/>
      <w:r w:rsidRPr="00A44E49">
        <w:t xml:space="preserve"> for continuing monitoring and reporting on the state of the World Heritage values of the property; and</w:t>
      </w:r>
    </w:p>
    <w:p w:rsidR="009C7909" w:rsidRPr="00A44E49" w:rsidRDefault="009C7909" w:rsidP="009C7909">
      <w:r w:rsidRPr="00A44E49">
        <w:lastRenderedPageBreak/>
        <w:tab/>
        <w:t>(h)</w:t>
      </w:r>
      <w:r w:rsidRPr="00A44E49">
        <w:tab/>
      </w:r>
      <w:proofErr w:type="gramStart"/>
      <w:r w:rsidRPr="00A44E49">
        <w:t>be</w:t>
      </w:r>
      <w:proofErr w:type="gramEnd"/>
      <w:r w:rsidRPr="00A44E49">
        <w:t xml:space="preserve"> reviewed at intervals of not more than 7 years.</w:t>
      </w:r>
    </w:p>
    <w:p w:rsidR="009C7909" w:rsidRPr="00A44E49" w:rsidRDefault="009C7909" w:rsidP="009C7909">
      <w:pPr>
        <w:rPr>
          <w:b/>
        </w:rPr>
      </w:pPr>
      <w:r w:rsidRPr="00A44E49">
        <w:rPr>
          <w:b/>
        </w:rPr>
        <w:t>3</w:t>
      </w:r>
      <w:r w:rsidRPr="00A44E49">
        <w:rPr>
          <w:b/>
        </w:rPr>
        <w:tab/>
        <w:t>Environmental impact assessment and approval</w:t>
      </w:r>
    </w:p>
    <w:p w:rsidR="009C7909" w:rsidRPr="00A44E49" w:rsidRDefault="009C7909" w:rsidP="009C7909">
      <w:r w:rsidRPr="00A44E49">
        <w:t>3.01</w:t>
      </w:r>
      <w:r w:rsidRPr="00A44E49">
        <w:tab/>
        <w:t>This principle applies to the assessment of an action that is likely to have a significant impact on the World Heritage values of a property (whether the action is to occur inside the property or not).</w:t>
      </w:r>
    </w:p>
    <w:p w:rsidR="009C7909" w:rsidRPr="00A44E49" w:rsidRDefault="009C7909" w:rsidP="009C7909">
      <w:r w:rsidRPr="00A44E49">
        <w:t>3.02</w:t>
      </w:r>
      <w:r w:rsidRPr="00A44E49">
        <w:tab/>
        <w:t>Before the action is taken, the likely impact of the action on the World Heritage values of the property should be assessed under a statutory environmental impact assessment and approval process.</w:t>
      </w:r>
    </w:p>
    <w:p w:rsidR="009C7909" w:rsidRPr="00A44E49" w:rsidRDefault="009C7909" w:rsidP="009C7909">
      <w:r w:rsidRPr="00A44E49">
        <w:t>3.03</w:t>
      </w:r>
      <w:r w:rsidRPr="00A44E49">
        <w:tab/>
        <w:t>The assessment process should:</w:t>
      </w:r>
    </w:p>
    <w:p w:rsidR="009C7909" w:rsidRPr="00A44E49" w:rsidRDefault="009C7909" w:rsidP="009C7909">
      <w:pPr>
        <w:ind w:left="1440" w:hanging="720"/>
      </w:pPr>
      <w:r w:rsidRPr="00A44E49">
        <w:t>(a)</w:t>
      </w:r>
      <w:r w:rsidRPr="00A44E49">
        <w:tab/>
      </w:r>
      <w:proofErr w:type="gramStart"/>
      <w:r w:rsidRPr="00A44E49">
        <w:t>identify</w:t>
      </w:r>
      <w:proofErr w:type="gramEnd"/>
      <w:r w:rsidRPr="00A44E49">
        <w:t xml:space="preserve"> the World Heritage values of the property that are likely to be affected by the action; and</w:t>
      </w:r>
    </w:p>
    <w:p w:rsidR="009C7909" w:rsidRPr="00A44E49" w:rsidRDefault="009C7909" w:rsidP="009C7909">
      <w:r w:rsidRPr="00A44E49">
        <w:tab/>
        <w:t>(b)</w:t>
      </w:r>
      <w:r w:rsidRPr="00A44E49">
        <w:tab/>
      </w:r>
      <w:proofErr w:type="gramStart"/>
      <w:r w:rsidRPr="00A44E49">
        <w:t>examine</w:t>
      </w:r>
      <w:proofErr w:type="gramEnd"/>
      <w:r w:rsidRPr="00A44E49">
        <w:t xml:space="preserve"> how the World Heritage values of the property might be affected; and</w:t>
      </w:r>
    </w:p>
    <w:p w:rsidR="009C7909" w:rsidRPr="00A44E49" w:rsidRDefault="009C7909" w:rsidP="009C7909">
      <w:r w:rsidRPr="00A44E49">
        <w:tab/>
        <w:t>(c)</w:t>
      </w:r>
      <w:r w:rsidRPr="00A44E49">
        <w:tab/>
      </w:r>
      <w:proofErr w:type="gramStart"/>
      <w:r w:rsidRPr="00A44E49">
        <w:t>provide</w:t>
      </w:r>
      <w:proofErr w:type="gramEnd"/>
      <w:r w:rsidRPr="00A44E49">
        <w:t xml:space="preserve"> for adequate opportunity for public consultation.</w:t>
      </w:r>
    </w:p>
    <w:p w:rsidR="009C7909" w:rsidRPr="00A44E49" w:rsidRDefault="009C7909" w:rsidP="009C7909">
      <w:r w:rsidRPr="00A44E49">
        <w:t>3.04</w:t>
      </w:r>
      <w:r w:rsidRPr="00A44E49">
        <w:tab/>
        <w:t>An action should not be approved if it would be inconsistent with the protection, conservation, presentation or transmission to future generations of the World Heritage values of the property.</w:t>
      </w:r>
    </w:p>
    <w:p w:rsidR="009C7909" w:rsidRPr="00A44E49" w:rsidRDefault="009C7909" w:rsidP="009C7909">
      <w:r w:rsidRPr="00A44E49">
        <w:t>3.05</w:t>
      </w:r>
      <w:r w:rsidRPr="00A44E49">
        <w:tab/>
        <w:t>Approval of the action should be subject to conditions that are necessary to ensure protection, conservation, presentation or transmission to future generations of the World Heritage values of the property.</w:t>
      </w:r>
    </w:p>
    <w:p w:rsidR="009C7909" w:rsidRPr="00A44E49" w:rsidRDefault="009C7909" w:rsidP="009C7909">
      <w:r w:rsidRPr="00A44E49">
        <w:t>3.06</w:t>
      </w:r>
      <w:r w:rsidRPr="00A44E49">
        <w:tab/>
        <w:t>The action should be monitored by the authority responsible for giving the approval (or another appropriate authority) and, if necessary, enforcement action should be taken to ensure compliance with the conditions of the approval.</w:t>
      </w:r>
    </w:p>
    <w:p w:rsidR="009C7909" w:rsidRPr="00A44E49" w:rsidRDefault="009C7909" w:rsidP="009C7909">
      <w:pPr>
        <w:rPr>
          <w:b/>
        </w:rPr>
      </w:pPr>
    </w:p>
    <w:p w:rsidR="009C7909" w:rsidRPr="00AA35AA" w:rsidRDefault="009C7909" w:rsidP="009C7909">
      <w:pPr>
        <w:rPr>
          <w:b/>
        </w:rPr>
      </w:pPr>
    </w:p>
    <w:p w:rsidR="009C7909" w:rsidRPr="00A44E49" w:rsidRDefault="009C7909" w:rsidP="009C7909"/>
    <w:p w:rsidR="009C7909" w:rsidRPr="00A44E49" w:rsidRDefault="009C7909" w:rsidP="009C7909"/>
    <w:p w:rsidR="009C7909" w:rsidRPr="00A44E49" w:rsidRDefault="009C7909" w:rsidP="009C7909"/>
    <w:p w:rsidR="009C7909" w:rsidRPr="00A44E49" w:rsidRDefault="009C7909" w:rsidP="009C7909">
      <w:pPr>
        <w:rPr>
          <w:rFonts w:asciiTheme="majorHAnsi" w:eastAsiaTheme="majorEastAsia" w:hAnsiTheme="majorHAnsi" w:cstheme="majorBidi"/>
          <w:b/>
          <w:bCs/>
          <w:color w:val="4F81BD" w:themeColor="accent1"/>
          <w:sz w:val="26"/>
          <w:szCs w:val="26"/>
        </w:rPr>
      </w:pPr>
      <w:r w:rsidRPr="00A44E49">
        <w:br w:type="page"/>
      </w:r>
    </w:p>
    <w:p w:rsidR="009C7909" w:rsidRPr="00A44E49" w:rsidRDefault="009C7909" w:rsidP="009C7909">
      <w:pPr>
        <w:pStyle w:val="Heading1"/>
      </w:pPr>
      <w:bookmarkStart w:id="238" w:name="_Toc328503796"/>
      <w:bookmarkStart w:id="239" w:name="_Toc371947116"/>
      <w:bookmarkStart w:id="240" w:name="_Toc339368222"/>
      <w:bookmarkStart w:id="241" w:name="_Toc380589803"/>
      <w:r w:rsidRPr="00A44E49">
        <w:lastRenderedPageBreak/>
        <w:t xml:space="preserve">Attachment </w:t>
      </w:r>
      <w:r>
        <w:t>J</w:t>
      </w:r>
      <w:r w:rsidRPr="00A44E49">
        <w:t xml:space="preserve"> – Extract from the Intergovernmental Agreement on the Environment 1992</w:t>
      </w:r>
      <w:bookmarkEnd w:id="238"/>
      <w:bookmarkEnd w:id="239"/>
      <w:bookmarkEnd w:id="240"/>
      <w:bookmarkEnd w:id="241"/>
    </w:p>
    <w:p w:rsidR="009C7909" w:rsidRPr="00A44E49" w:rsidRDefault="009C7909" w:rsidP="009C7909">
      <w:pPr>
        <w:rPr>
          <w:rFonts w:cstheme="minorHAnsi"/>
        </w:rPr>
      </w:pPr>
    </w:p>
    <w:p w:rsidR="009C7909" w:rsidRPr="00A44E49" w:rsidRDefault="009C7909" w:rsidP="009C7909">
      <w:pPr>
        <w:pStyle w:val="Heading4"/>
      </w:pPr>
      <w:r w:rsidRPr="00A44E49">
        <w:t xml:space="preserve">Section 3 – Principles of environmental policy </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3.1 </w:t>
      </w:r>
      <w:r w:rsidR="005A680E">
        <w:rPr>
          <w:rFonts w:eastAsia="Times New Roman" w:cstheme="minorHAnsi"/>
          <w:lang w:eastAsia="en-AU"/>
        </w:rPr>
        <w:tab/>
      </w:r>
      <w:r w:rsidRPr="00A44E49">
        <w:rPr>
          <w:rFonts w:eastAsia="Times New Roman" w:cstheme="minorHAnsi"/>
          <w:lang w:eastAsia="en-AU"/>
        </w:rPr>
        <w:t>The parties agree that the development and implementation of environmental policy and programs by all levels of Government should be guided by the following considerations and principles.</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3.2 </w:t>
      </w:r>
      <w:r w:rsidR="005A680E">
        <w:rPr>
          <w:rFonts w:eastAsia="Times New Roman" w:cstheme="minorHAnsi"/>
          <w:lang w:eastAsia="en-AU"/>
        </w:rPr>
        <w:tab/>
      </w:r>
      <w:r w:rsidRPr="00A44E49">
        <w:rPr>
          <w:rFonts w:eastAsia="Times New Roman" w:cstheme="minorHAnsi"/>
          <w:lang w:eastAsia="en-AU"/>
        </w:rPr>
        <w:t>The parties consider that the adoption of sound environmental practices and procedures, as a basis for ecologically sustainable development, will benefit both the Australian people and environment, and the international community and environment. This requires the effective integration of economic and environmental considerations in decision-making processes, in order to improve community well-being and to benefit future generations.</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3.3 </w:t>
      </w:r>
      <w:r w:rsidR="005A680E">
        <w:rPr>
          <w:rFonts w:eastAsia="Times New Roman" w:cstheme="minorHAnsi"/>
          <w:lang w:eastAsia="en-AU"/>
        </w:rPr>
        <w:tab/>
      </w:r>
      <w:r w:rsidRPr="00A44E49">
        <w:rPr>
          <w:rFonts w:eastAsia="Times New Roman" w:cstheme="minorHAnsi"/>
          <w:lang w:eastAsia="en-AU"/>
        </w:rPr>
        <w:t>The parties consider that strong, growing and diversified economies (committed to the principles of ecologically sustainable development) can enhance the capacity for environmental protection. In order to achieve sustainable economic development, there is a need for a country's international competitiveness to be maintained and enhanced in an environmentally sound manner.</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3.4 </w:t>
      </w:r>
      <w:r w:rsidR="005A680E">
        <w:rPr>
          <w:rFonts w:eastAsia="Times New Roman" w:cstheme="minorHAnsi"/>
          <w:lang w:eastAsia="en-AU"/>
        </w:rPr>
        <w:tab/>
      </w:r>
      <w:r w:rsidRPr="00A44E49">
        <w:rPr>
          <w:rFonts w:eastAsia="Times New Roman" w:cstheme="minorHAnsi"/>
          <w:lang w:eastAsia="en-AU"/>
        </w:rPr>
        <w:t>Accordingly, the parties agree that environmental considerations will be integrated into Government decision-making processes at all levels by, among other things:</w:t>
      </w:r>
    </w:p>
    <w:p w:rsidR="009C7909" w:rsidRPr="005A680E" w:rsidRDefault="005A680E" w:rsidP="005A680E">
      <w:pPr>
        <w:ind w:left="1440" w:hanging="720"/>
      </w:pPr>
      <w:proofErr w:type="spellStart"/>
      <w:proofErr w:type="gramStart"/>
      <w:r>
        <w:t>i</w:t>
      </w:r>
      <w:proofErr w:type="spellEnd"/>
      <w:proofErr w:type="gramEnd"/>
      <w:r>
        <w:t>.</w:t>
      </w:r>
      <w:r>
        <w:tab/>
      </w:r>
      <w:r w:rsidR="009C7909" w:rsidRPr="005A680E">
        <w:t>ensuring that environmental issues associated with a proposed project, program or policy will be taken into consideration in the decision making process;</w:t>
      </w:r>
    </w:p>
    <w:p w:rsidR="009C7909" w:rsidRPr="005A680E" w:rsidRDefault="005A680E" w:rsidP="005A680E">
      <w:pPr>
        <w:ind w:left="1440" w:hanging="720"/>
      </w:pPr>
      <w:r>
        <w:t>ii.</w:t>
      </w:r>
      <w:r>
        <w:tab/>
      </w:r>
      <w:proofErr w:type="gramStart"/>
      <w:r w:rsidR="009C7909" w:rsidRPr="005A680E">
        <w:t>ensuring</w:t>
      </w:r>
      <w:proofErr w:type="gramEnd"/>
      <w:r w:rsidR="009C7909" w:rsidRPr="005A680E">
        <w:t xml:space="preserve"> that there is a proper examination of matters which significantly affect the environment; and</w:t>
      </w:r>
    </w:p>
    <w:p w:rsidR="009C7909" w:rsidRPr="005A680E" w:rsidRDefault="005A680E" w:rsidP="005A680E">
      <w:pPr>
        <w:ind w:left="1440" w:hanging="720"/>
      </w:pPr>
      <w:r>
        <w:t>iii.</w:t>
      </w:r>
      <w:r>
        <w:tab/>
      </w:r>
      <w:proofErr w:type="gramStart"/>
      <w:r w:rsidR="009C7909" w:rsidRPr="005A680E">
        <w:t>ensuring</w:t>
      </w:r>
      <w:proofErr w:type="gramEnd"/>
      <w:r w:rsidR="009C7909" w:rsidRPr="005A680E">
        <w:t xml:space="preserve"> that measures adopted should be cost-effective and not be disproportionate to the significance of the environmental problems being addressed.</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 </w:t>
      </w:r>
      <w:r w:rsidR="005A680E">
        <w:rPr>
          <w:rFonts w:eastAsia="Times New Roman" w:cstheme="minorHAnsi"/>
          <w:lang w:eastAsia="en-AU"/>
        </w:rPr>
        <w:tab/>
      </w:r>
      <w:r w:rsidRPr="00A44E49">
        <w:rPr>
          <w:rFonts w:eastAsia="Times New Roman" w:cstheme="minorHAnsi"/>
          <w:lang w:eastAsia="en-AU"/>
        </w:rPr>
        <w:t>The parties further agree that, in order to promote the above approach, the principles set out below should inform policy making and program implementation.</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3.5.1 </w:t>
      </w:r>
      <w:r w:rsidR="005A680E">
        <w:rPr>
          <w:rFonts w:eastAsia="Times New Roman" w:cstheme="minorHAnsi"/>
          <w:lang w:eastAsia="en-AU"/>
        </w:rPr>
        <w:tab/>
      </w:r>
      <w:r w:rsidRPr="00A44E49">
        <w:rPr>
          <w:rFonts w:eastAsia="Times New Roman" w:cstheme="minorHAnsi"/>
          <w:lang w:eastAsia="en-AU"/>
        </w:rPr>
        <w:t>Precautionary principle -</w:t>
      </w:r>
    </w:p>
    <w:p w:rsidR="009C7909" w:rsidRPr="00A44E49" w:rsidRDefault="009C7909" w:rsidP="009C7909">
      <w:pPr>
        <w:rPr>
          <w:rFonts w:eastAsia="Times New Roman" w:cstheme="minorHAnsi"/>
          <w:lang w:eastAsia="en-AU"/>
        </w:rPr>
      </w:pPr>
      <w:proofErr w:type="gramStart"/>
      <w:r w:rsidRPr="00A44E49">
        <w:rPr>
          <w:rFonts w:eastAsia="Times New Roman" w:cstheme="minorHAnsi"/>
          <w:lang w:eastAsia="en-AU"/>
        </w:rPr>
        <w:t>where</w:t>
      </w:r>
      <w:proofErr w:type="gramEnd"/>
      <w:r w:rsidRPr="00A44E49">
        <w:rPr>
          <w:rFonts w:eastAsia="Times New Roman" w:cstheme="minorHAnsi"/>
          <w:lang w:eastAsia="en-AU"/>
        </w:rPr>
        <w:t xml:space="preserve"> there are threats of serious or irreversible environmental damage, lack of full scientific certainty should not be used as a reason for postponing measures to prevent environmental degradation. In the application of the precautionary principle, public and private decisions should be guided by:</w:t>
      </w:r>
    </w:p>
    <w:p w:rsidR="009C7909" w:rsidRPr="005A680E" w:rsidRDefault="005A680E" w:rsidP="005A680E">
      <w:pPr>
        <w:ind w:left="1440" w:hanging="720"/>
      </w:pPr>
      <w:proofErr w:type="spellStart"/>
      <w:proofErr w:type="gramStart"/>
      <w:r>
        <w:t>i</w:t>
      </w:r>
      <w:proofErr w:type="spellEnd"/>
      <w:proofErr w:type="gramEnd"/>
      <w:r>
        <w:t>.</w:t>
      </w:r>
      <w:r>
        <w:tab/>
      </w:r>
      <w:r w:rsidR="009C7909" w:rsidRPr="005A680E">
        <w:t>careful evaluation to avoid, wherever practicable, serious or irreversible damage to the environment; and</w:t>
      </w:r>
    </w:p>
    <w:p w:rsidR="009C7909" w:rsidRPr="005A680E" w:rsidRDefault="005A680E" w:rsidP="005A680E">
      <w:pPr>
        <w:ind w:left="1440" w:hanging="720"/>
      </w:pPr>
      <w:r>
        <w:t>ii.</w:t>
      </w:r>
      <w:r>
        <w:tab/>
      </w:r>
      <w:proofErr w:type="gramStart"/>
      <w:r w:rsidR="009C7909" w:rsidRPr="005A680E">
        <w:t>an</w:t>
      </w:r>
      <w:proofErr w:type="gramEnd"/>
      <w:r w:rsidR="009C7909" w:rsidRPr="005A680E">
        <w:t xml:space="preserve"> assessment of the risk-weighted consequences of various options.</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3.5.2 </w:t>
      </w:r>
      <w:r w:rsidR="00A747C5">
        <w:rPr>
          <w:rFonts w:eastAsia="Times New Roman" w:cstheme="minorHAnsi"/>
          <w:lang w:eastAsia="en-AU"/>
        </w:rPr>
        <w:tab/>
      </w:r>
      <w:r w:rsidRPr="00A44E49">
        <w:rPr>
          <w:rFonts w:eastAsia="Times New Roman" w:cstheme="minorHAnsi"/>
          <w:lang w:eastAsia="en-AU"/>
        </w:rPr>
        <w:t>Intergenerational equity -</w:t>
      </w:r>
    </w:p>
    <w:p w:rsidR="009C7909" w:rsidRPr="00A44E49" w:rsidRDefault="009C7909" w:rsidP="009C7909">
      <w:pPr>
        <w:rPr>
          <w:rFonts w:eastAsia="Times New Roman" w:cstheme="minorHAnsi"/>
          <w:lang w:eastAsia="en-AU"/>
        </w:rPr>
      </w:pPr>
      <w:proofErr w:type="gramStart"/>
      <w:r w:rsidRPr="00A44E49">
        <w:rPr>
          <w:rFonts w:eastAsia="Times New Roman" w:cstheme="minorHAnsi"/>
          <w:lang w:eastAsia="en-AU"/>
        </w:rPr>
        <w:lastRenderedPageBreak/>
        <w:t>the</w:t>
      </w:r>
      <w:proofErr w:type="gramEnd"/>
      <w:r w:rsidRPr="00A44E49">
        <w:rPr>
          <w:rFonts w:eastAsia="Times New Roman" w:cstheme="minorHAnsi"/>
          <w:lang w:eastAsia="en-AU"/>
        </w:rPr>
        <w:t xml:space="preserve"> present generation should ensure that the health, diversity and productivity of the environment is maintained or enhanced for the benefit of future generations.</w:t>
      </w:r>
    </w:p>
    <w:p w:rsidR="009C7909" w:rsidRPr="00A44E49" w:rsidRDefault="009C7909" w:rsidP="009C7909">
      <w:pPr>
        <w:rPr>
          <w:rFonts w:eastAsia="Times New Roman" w:cstheme="minorHAnsi"/>
          <w:lang w:eastAsia="en-AU"/>
        </w:rPr>
      </w:pPr>
      <w:r w:rsidRPr="00A44E49">
        <w:rPr>
          <w:rFonts w:eastAsia="Times New Roman" w:cstheme="minorHAnsi"/>
          <w:lang w:eastAsia="en-AU"/>
        </w:rPr>
        <w:t>3.5.3 Conservation of biological diversity and ecological integrity -</w:t>
      </w:r>
    </w:p>
    <w:p w:rsidR="009C7909" w:rsidRPr="00A44E49" w:rsidRDefault="009C7909" w:rsidP="009C7909">
      <w:pPr>
        <w:rPr>
          <w:rFonts w:eastAsia="Times New Roman" w:cstheme="minorHAnsi"/>
          <w:lang w:eastAsia="en-AU"/>
        </w:rPr>
      </w:pPr>
      <w:proofErr w:type="gramStart"/>
      <w:r w:rsidRPr="00A44E49">
        <w:rPr>
          <w:rFonts w:eastAsia="Times New Roman" w:cstheme="minorHAnsi"/>
          <w:lang w:eastAsia="en-AU"/>
        </w:rPr>
        <w:t>conservation</w:t>
      </w:r>
      <w:proofErr w:type="gramEnd"/>
      <w:r w:rsidRPr="00A44E49">
        <w:rPr>
          <w:rFonts w:eastAsia="Times New Roman" w:cstheme="minorHAnsi"/>
          <w:lang w:eastAsia="en-AU"/>
        </w:rPr>
        <w:t xml:space="preserve"> of biological diversity and ecological integrity should be a fundamental consideration.</w:t>
      </w:r>
    </w:p>
    <w:p w:rsidR="009C7909" w:rsidRPr="00A44E49" w:rsidRDefault="009C7909" w:rsidP="009C7909">
      <w:pPr>
        <w:rPr>
          <w:rFonts w:eastAsia="Times New Roman" w:cstheme="minorHAnsi"/>
          <w:lang w:eastAsia="en-AU"/>
        </w:rPr>
      </w:pPr>
      <w:r w:rsidRPr="00A44E49">
        <w:rPr>
          <w:rFonts w:eastAsia="Times New Roman" w:cstheme="minorHAnsi"/>
          <w:lang w:eastAsia="en-AU"/>
        </w:rPr>
        <w:t xml:space="preserve">3.5.4 </w:t>
      </w:r>
      <w:r w:rsidR="00A747C5">
        <w:rPr>
          <w:rFonts w:eastAsia="Times New Roman" w:cstheme="minorHAnsi"/>
          <w:lang w:eastAsia="en-AU"/>
        </w:rPr>
        <w:tab/>
      </w:r>
      <w:r w:rsidRPr="00A44E49">
        <w:rPr>
          <w:rFonts w:eastAsia="Times New Roman" w:cstheme="minorHAnsi"/>
          <w:lang w:eastAsia="en-AU"/>
        </w:rPr>
        <w:t>Improved valuation, pricing and incentive mechanisms -</w:t>
      </w:r>
    </w:p>
    <w:p w:rsidR="009C7909" w:rsidRPr="00A44E49" w:rsidRDefault="009C7909" w:rsidP="00A747C5">
      <w:pPr>
        <w:pStyle w:val="ListParagraph"/>
        <w:numPr>
          <w:ilvl w:val="0"/>
          <w:numId w:val="15"/>
        </w:numPr>
        <w:ind w:left="1418" w:hanging="709"/>
        <w:rPr>
          <w:rFonts w:eastAsia="Times New Roman" w:cstheme="minorHAnsi"/>
          <w:lang w:eastAsia="en-AU"/>
        </w:rPr>
      </w:pPr>
      <w:proofErr w:type="gramStart"/>
      <w:r w:rsidRPr="00A44E49">
        <w:rPr>
          <w:rFonts w:eastAsia="Times New Roman" w:cstheme="minorHAnsi"/>
          <w:lang w:eastAsia="en-AU"/>
        </w:rPr>
        <w:t>environmental</w:t>
      </w:r>
      <w:proofErr w:type="gramEnd"/>
      <w:r w:rsidRPr="00A44E49">
        <w:rPr>
          <w:rFonts w:eastAsia="Times New Roman" w:cstheme="minorHAnsi"/>
          <w:lang w:eastAsia="en-AU"/>
        </w:rPr>
        <w:t xml:space="preserve"> factors should be included in the valuation of assets and services.</w:t>
      </w:r>
    </w:p>
    <w:p w:rsidR="009C7909" w:rsidRPr="00A44E49" w:rsidRDefault="001332DA" w:rsidP="00A747C5">
      <w:pPr>
        <w:pStyle w:val="ListParagraph"/>
        <w:numPr>
          <w:ilvl w:val="0"/>
          <w:numId w:val="15"/>
        </w:numPr>
        <w:ind w:left="1418" w:hanging="709"/>
        <w:rPr>
          <w:rFonts w:eastAsia="Times New Roman" w:cstheme="minorHAnsi"/>
          <w:lang w:eastAsia="en-AU"/>
        </w:rPr>
      </w:pPr>
      <w:r>
        <w:rPr>
          <w:rFonts w:eastAsia="Times New Roman" w:cstheme="minorHAnsi"/>
          <w:lang w:eastAsia="en-AU"/>
        </w:rPr>
        <w:t xml:space="preserve">polluter pays </w:t>
      </w:r>
      <w:proofErr w:type="spellStart"/>
      <w:r>
        <w:rPr>
          <w:rFonts w:eastAsia="Times New Roman" w:cstheme="minorHAnsi"/>
          <w:lang w:eastAsia="en-AU"/>
        </w:rPr>
        <w:t>i</w:t>
      </w:r>
      <w:r w:rsidR="009C7909">
        <w:rPr>
          <w:rFonts w:eastAsia="Times New Roman" w:cstheme="minorHAnsi"/>
          <w:lang w:eastAsia="en-AU"/>
        </w:rPr>
        <w:t>e</w:t>
      </w:r>
      <w:proofErr w:type="spellEnd"/>
      <w:r w:rsidR="009C7909">
        <w:rPr>
          <w:rFonts w:eastAsia="Times New Roman" w:cstheme="minorHAnsi"/>
          <w:lang w:eastAsia="en-AU"/>
        </w:rPr>
        <w:t xml:space="preserve"> </w:t>
      </w:r>
      <w:r w:rsidR="009C7909" w:rsidRPr="00A44E49">
        <w:rPr>
          <w:rFonts w:eastAsia="Times New Roman" w:cstheme="minorHAnsi"/>
          <w:lang w:eastAsia="en-AU"/>
        </w:rPr>
        <w:t>those who generate pollution and waste should bear the cost of containment, avoidance, or abatement</w:t>
      </w:r>
    </w:p>
    <w:p w:rsidR="009C7909" w:rsidRPr="00A44E49" w:rsidRDefault="009C7909" w:rsidP="00A747C5">
      <w:pPr>
        <w:pStyle w:val="ListParagraph"/>
        <w:numPr>
          <w:ilvl w:val="0"/>
          <w:numId w:val="15"/>
        </w:numPr>
        <w:ind w:left="1418" w:hanging="709"/>
        <w:rPr>
          <w:rFonts w:eastAsia="Times New Roman" w:cstheme="minorHAnsi"/>
          <w:lang w:eastAsia="en-AU"/>
        </w:rPr>
      </w:pPr>
      <w:r w:rsidRPr="00A44E49">
        <w:rPr>
          <w:rFonts w:eastAsia="Times New Roman" w:cstheme="minorHAnsi"/>
          <w:lang w:eastAsia="en-AU"/>
        </w:rPr>
        <w:t>the users of goods and services should pay prices based on the full life cycle costs of providing goods and services, including the use of natural resources and assets and the ultimate disposal of any wastes</w:t>
      </w:r>
    </w:p>
    <w:p w:rsidR="009C7909" w:rsidRPr="00053D3F" w:rsidRDefault="009C7909" w:rsidP="00A747C5">
      <w:pPr>
        <w:pStyle w:val="ListParagraph"/>
        <w:numPr>
          <w:ilvl w:val="0"/>
          <w:numId w:val="15"/>
        </w:numPr>
        <w:ind w:left="1418" w:hanging="709"/>
        <w:rPr>
          <w:rFonts w:eastAsia="Times New Roman" w:cstheme="minorHAnsi"/>
          <w:lang w:eastAsia="en-AU"/>
        </w:rPr>
      </w:pPr>
      <w:proofErr w:type="gramStart"/>
      <w:r w:rsidRPr="00A44E49">
        <w:rPr>
          <w:rFonts w:eastAsia="Times New Roman" w:cstheme="minorHAnsi"/>
          <w:lang w:eastAsia="en-AU"/>
        </w:rPr>
        <w:t>environmental</w:t>
      </w:r>
      <w:proofErr w:type="gramEnd"/>
      <w:r w:rsidRPr="00A44E49">
        <w:rPr>
          <w:rFonts w:eastAsia="Times New Roman" w:cstheme="minorHAnsi"/>
          <w:lang w:eastAsia="en-AU"/>
        </w:rPr>
        <w:t xml:space="preserve"> goals, having been established, should be pursued in the most cost effective way, by establishing incentive structures, including market mechanisms, which enable those best placed to maximise benefits and/or minimise costs to develop their own solutions and responses to environmental problems</w:t>
      </w:r>
      <w:r>
        <w:rPr>
          <w:rFonts w:eastAsia="Times New Roman" w:cstheme="minorHAnsi"/>
          <w:lang w:eastAsia="en-AU"/>
        </w:rPr>
        <w:t>.</w:t>
      </w:r>
    </w:p>
    <w:p w:rsidR="009C7909" w:rsidRPr="00752DE6" w:rsidRDefault="009C7909" w:rsidP="009C7909"/>
    <w:bookmarkEnd w:id="145"/>
    <w:p w:rsidR="009C7909" w:rsidRDefault="009C7909" w:rsidP="009C7909"/>
    <w:p w:rsidR="009C7909" w:rsidRDefault="009C7909" w:rsidP="009C7909">
      <w:pPr>
        <w:pStyle w:val="Heading1"/>
      </w:pPr>
    </w:p>
    <w:p w:rsidR="009C7909" w:rsidRDefault="009C7909" w:rsidP="009C7909">
      <w:pPr>
        <w:pStyle w:val="Heading1"/>
        <w:rPr>
          <w:b w:val="0"/>
          <w:caps w:val="0"/>
        </w:rPr>
      </w:pPr>
      <w:r>
        <w:br w:type="page"/>
      </w:r>
    </w:p>
    <w:p w:rsidR="006B14DB" w:rsidRPr="00EF53FF" w:rsidRDefault="006B14DB" w:rsidP="00932861"/>
    <w:sectPr w:rsidR="006B14DB" w:rsidRPr="00EF53FF" w:rsidSect="00824D5A">
      <w:headerReference w:type="even" r:id="rId30"/>
      <w:headerReference w:type="default" r:id="rId31"/>
      <w:footerReference w:type="even" r:id="rId32"/>
      <w:footerReference w:type="default" r:id="rId33"/>
      <w:headerReference w:type="first" r:id="rId34"/>
      <w:endnotePr>
        <w:numFmt w:val="decimal"/>
      </w:endnotePr>
      <w:pgSz w:w="11906" w:h="16838"/>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80E" w:rsidRDefault="005A680E" w:rsidP="00A60185">
      <w:pPr>
        <w:spacing w:after="0" w:line="240" w:lineRule="auto"/>
      </w:pPr>
      <w:r>
        <w:separator/>
      </w:r>
    </w:p>
  </w:endnote>
  <w:endnote w:type="continuationSeparator" w:id="0">
    <w:p w:rsidR="005A680E" w:rsidRDefault="005A680E" w:rsidP="00A60185">
      <w:pPr>
        <w:spacing w:after="0" w:line="240" w:lineRule="auto"/>
      </w:pPr>
      <w:r>
        <w:continuationSeparator/>
      </w:r>
    </w:p>
  </w:endnote>
  <w:endnote w:id="1">
    <w:p w:rsidR="005A680E" w:rsidRPr="00263344" w:rsidRDefault="005A680E" w:rsidP="009C7909">
      <w:pPr>
        <w:pStyle w:val="FootnoteText"/>
        <w:rPr>
          <w:rFonts w:cs="Arial"/>
          <w:sz w:val="18"/>
          <w:szCs w:val="18"/>
        </w:rPr>
      </w:pPr>
      <w:r w:rsidRPr="00263344">
        <w:rPr>
          <w:rStyle w:val="EndnoteReference"/>
          <w:rFonts w:cs="Arial"/>
          <w:sz w:val="18"/>
          <w:szCs w:val="18"/>
        </w:rPr>
        <w:endnoteRef/>
      </w:r>
      <w:r w:rsidRPr="00263344">
        <w:rPr>
          <w:rFonts w:cs="Arial"/>
          <w:sz w:val="18"/>
          <w:szCs w:val="18"/>
        </w:rPr>
        <w:t xml:space="preserve"> Matters of National Environmental Significance are: World Heritage, National Heritage, Wetlands of International Importance (</w:t>
      </w:r>
      <w:proofErr w:type="spellStart"/>
      <w:r w:rsidRPr="00263344">
        <w:rPr>
          <w:rFonts w:cs="Arial"/>
          <w:sz w:val="18"/>
          <w:szCs w:val="18"/>
        </w:rPr>
        <w:t>Ramsar</w:t>
      </w:r>
      <w:proofErr w:type="spellEnd"/>
      <w:r w:rsidRPr="00263344">
        <w:rPr>
          <w:rFonts w:cs="Arial"/>
          <w:sz w:val="18"/>
          <w:szCs w:val="18"/>
        </w:rPr>
        <w:t xml:space="preserve"> wetlands), Threatened Species and Communities, Migratory Species, Nuclear Actions, the Commonwealth Marine Area, the Great Barrier Reef Marine Park and a water resource, in relation to coal seam gas development and large coal mining development. Seven of the nine matters of national environmental significance were first identified in the 1997 </w:t>
      </w:r>
      <w:r w:rsidRPr="00263344">
        <w:rPr>
          <w:rFonts w:cs="Arial"/>
          <w:i/>
          <w:sz w:val="18"/>
          <w:szCs w:val="18"/>
        </w:rPr>
        <w:t>COAG Heads of Agreement on Commonwealth/State Roles and Responsibilities for the Environment</w:t>
      </w:r>
      <w:r w:rsidRPr="00263344">
        <w:rPr>
          <w:rFonts w:cs="Arial"/>
          <w:sz w:val="18"/>
          <w:szCs w:val="18"/>
        </w:rPr>
        <w:t>. The Great Barrier Reef Marine Park was added in 2009 and a water resource, in relation to coal seam gas development and large coal mining development was added in 2013.</w:t>
      </w:r>
    </w:p>
  </w:endnote>
  <w:endnote w:id="2">
    <w:p w:rsidR="005A680E" w:rsidRPr="00263344" w:rsidRDefault="005A680E" w:rsidP="009C7909">
      <w:pPr>
        <w:spacing w:after="0"/>
        <w:rPr>
          <w:rFonts w:cs="Arial"/>
          <w:sz w:val="18"/>
          <w:szCs w:val="18"/>
        </w:rPr>
      </w:pPr>
      <w:r w:rsidRPr="00263344">
        <w:rPr>
          <w:rStyle w:val="EndnoteReference"/>
          <w:rFonts w:cs="Arial"/>
          <w:sz w:val="18"/>
          <w:szCs w:val="18"/>
        </w:rPr>
        <w:endnoteRef/>
      </w:r>
      <w:r w:rsidRPr="00263344">
        <w:rPr>
          <w:rFonts w:cs="Arial"/>
          <w:sz w:val="18"/>
          <w:szCs w:val="18"/>
        </w:rPr>
        <w:t xml:space="preserve"> </w:t>
      </w:r>
      <w:r w:rsidRPr="00263344">
        <w:rPr>
          <w:rFonts w:eastAsiaTheme="minorHAnsi" w:cs="Arial"/>
          <w:sz w:val="18"/>
          <w:szCs w:val="18"/>
        </w:rPr>
        <w:t xml:space="preserve">See also the 1997 </w:t>
      </w:r>
      <w:r w:rsidRPr="00263344">
        <w:rPr>
          <w:rFonts w:eastAsiaTheme="minorHAnsi" w:cs="Arial"/>
          <w:i/>
          <w:sz w:val="18"/>
          <w:szCs w:val="18"/>
        </w:rPr>
        <w:t>COAG Heads of Agreement on Commonwealth/State Roles and Responsibilities for the Environment</w:t>
      </w:r>
      <w:r w:rsidRPr="00263344">
        <w:rPr>
          <w:rFonts w:eastAsiaTheme="minorHAnsi" w:cs="Arial"/>
          <w:sz w:val="18"/>
          <w:szCs w:val="18"/>
        </w:rPr>
        <w:t>.</w:t>
      </w:r>
    </w:p>
  </w:endnote>
  <w:endnote w:id="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section 3.</w:t>
      </w:r>
    </w:p>
  </w:endnote>
  <w:endnote w:id="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3A.</w:t>
      </w:r>
    </w:p>
  </w:endnote>
  <w:endnote w:id="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The Act also regulates actions likely to have a significant impact on Commonwealth land; or on the environment generally when arising from Commonwealth actions.  These matters are not dealt with further in these standards because, as matters of exclusive Commonwealth jurisdiction, they do not duplicate State and Territory approvals.</w:t>
      </w:r>
    </w:p>
  </w:endnote>
  <w:endnote w:id="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These include bilateral agreements accrediting </w:t>
      </w:r>
      <w:proofErr w:type="gramStart"/>
      <w:r w:rsidRPr="00263344">
        <w:rPr>
          <w:rFonts w:ascii="Arial" w:hAnsi="Arial" w:cs="Arial"/>
          <w:sz w:val="18"/>
          <w:szCs w:val="18"/>
        </w:rPr>
        <w:t>both State</w:t>
      </w:r>
      <w:proofErr w:type="gramEnd"/>
      <w:r w:rsidRPr="00263344">
        <w:rPr>
          <w:rFonts w:ascii="Arial" w:hAnsi="Arial" w:cs="Arial"/>
          <w:sz w:val="18"/>
          <w:szCs w:val="18"/>
        </w:rPr>
        <w:t xml:space="preserve"> and Territory assessment and/or approval processes, individual accreditations of project assessment processes, conservation agreements and strategic assessments.</w:t>
      </w:r>
    </w:p>
  </w:endnote>
  <w:endnote w:id="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47.</w:t>
      </w:r>
    </w:p>
  </w:endnote>
  <w:endnote w:id="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Style w:val="FootnoteChar"/>
          <w:rFonts w:ascii="Arial" w:hAnsi="Arial" w:cs="Arial"/>
        </w:rPr>
        <w:t>EPBC Act, section 50(b).</w:t>
      </w:r>
    </w:p>
  </w:endnote>
  <w:endnote w:id="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sections 51(1</w:t>
      </w:r>
      <w:proofErr w:type="gramStart"/>
      <w:r w:rsidRPr="00263344">
        <w:rPr>
          <w:rFonts w:ascii="Arial" w:hAnsi="Arial" w:cs="Arial"/>
          <w:sz w:val="18"/>
          <w:szCs w:val="18"/>
        </w:rPr>
        <w:t>)(</w:t>
      </w:r>
      <w:proofErr w:type="gramEnd"/>
      <w:r w:rsidRPr="00263344">
        <w:rPr>
          <w:rFonts w:ascii="Arial" w:hAnsi="Arial" w:cs="Arial"/>
          <w:sz w:val="18"/>
          <w:szCs w:val="18"/>
        </w:rPr>
        <w:t xml:space="preserve">a), 51(2)(a), 52(1)(a), 52(2)(a), 53(1)(a), 53(2)(a), 54(1)(a), 54(2)(a). </w:t>
      </w:r>
    </w:p>
  </w:endnote>
  <w:endnote w:id="10">
    <w:p w:rsidR="005A680E" w:rsidRPr="00263344" w:rsidRDefault="005A680E" w:rsidP="009C7909">
      <w:pPr>
        <w:pStyle w:val="Footnote"/>
        <w:rPr>
          <w:rFonts w:ascii="Arial" w:hAnsi="Arial" w:cs="Arial"/>
        </w:rPr>
      </w:pPr>
      <w:r w:rsidRPr="00263344">
        <w:rPr>
          <w:rStyle w:val="EndnoteReference"/>
          <w:rFonts w:ascii="Arial" w:hAnsi="Arial" w:cs="Arial"/>
        </w:rPr>
        <w:endnoteRef/>
      </w:r>
      <w:r w:rsidRPr="00263344">
        <w:rPr>
          <w:rFonts w:ascii="Arial" w:hAnsi="Arial" w:cs="Arial"/>
        </w:rPr>
        <w:t xml:space="preserve"> EPBC Act, sections 51(1</w:t>
      </w:r>
      <w:proofErr w:type="gramStart"/>
      <w:r w:rsidRPr="00263344">
        <w:rPr>
          <w:rFonts w:ascii="Arial" w:hAnsi="Arial" w:cs="Arial"/>
        </w:rPr>
        <w:t>)(</w:t>
      </w:r>
      <w:proofErr w:type="gramEnd"/>
      <w:r w:rsidRPr="00263344">
        <w:rPr>
          <w:rFonts w:ascii="Arial" w:hAnsi="Arial" w:cs="Arial"/>
        </w:rPr>
        <w:t>b), 51(2)(b), 51A(1)(a), 51A(2), 52(1)(b), 52(2)(b).</w:t>
      </w:r>
    </w:p>
  </w:endnote>
  <w:endnote w:id="1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Style w:val="FootnoteChar"/>
          <w:rFonts w:ascii="Arial" w:hAnsi="Arial" w:cs="Arial"/>
        </w:rPr>
        <w:t>EPBC Act, sections 53(1</w:t>
      </w:r>
      <w:proofErr w:type="gramStart"/>
      <w:r w:rsidRPr="00263344">
        <w:rPr>
          <w:rStyle w:val="FootnoteChar"/>
          <w:rFonts w:ascii="Arial" w:hAnsi="Arial" w:cs="Arial"/>
        </w:rPr>
        <w:t>)(</w:t>
      </w:r>
      <w:proofErr w:type="gramEnd"/>
      <w:r w:rsidRPr="00263344">
        <w:rPr>
          <w:rStyle w:val="FootnoteChar"/>
          <w:rFonts w:ascii="Arial" w:hAnsi="Arial" w:cs="Arial"/>
        </w:rPr>
        <w:t>b), 53(2)(b), 54(1)(b), 54(2)(b).</w:t>
      </w:r>
    </w:p>
  </w:endnote>
  <w:endnote w:id="12">
    <w:p w:rsidR="005A680E" w:rsidRPr="00263344" w:rsidRDefault="005A680E" w:rsidP="009C7909">
      <w:pPr>
        <w:pStyle w:val="EndnoteText"/>
        <w:rPr>
          <w:rStyle w:val="FootnoteChar"/>
          <w:rFonts w:ascii="Arial" w:hAnsi="Arial" w:cs="Arial"/>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Style w:val="FootnoteChar"/>
          <w:rFonts w:ascii="Arial" w:hAnsi="Arial" w:cs="Arial"/>
        </w:rPr>
        <w:t>EPBC Act, sections 46(3</w:t>
      </w:r>
      <w:proofErr w:type="gramStart"/>
      <w:r w:rsidRPr="00263344">
        <w:rPr>
          <w:rStyle w:val="FootnoteChar"/>
          <w:rFonts w:ascii="Arial" w:hAnsi="Arial" w:cs="Arial"/>
        </w:rPr>
        <w:t>)(</w:t>
      </w:r>
      <w:proofErr w:type="gramEnd"/>
      <w:r w:rsidRPr="00263344">
        <w:rPr>
          <w:rStyle w:val="FootnoteChar"/>
          <w:rFonts w:ascii="Arial" w:hAnsi="Arial" w:cs="Arial"/>
        </w:rPr>
        <w:t>c).</w:t>
      </w:r>
    </w:p>
  </w:endnote>
  <w:endnote w:id="13">
    <w:p w:rsidR="005A680E" w:rsidRPr="00263344" w:rsidRDefault="005A680E" w:rsidP="009C7909">
      <w:pPr>
        <w:spacing w:after="0" w:line="240" w:lineRule="auto"/>
        <w:rPr>
          <w:rFonts w:cs="Arial"/>
          <w:sz w:val="18"/>
          <w:szCs w:val="18"/>
        </w:rPr>
      </w:pPr>
      <w:r w:rsidRPr="00263344">
        <w:rPr>
          <w:rStyle w:val="EndnoteReference"/>
          <w:rFonts w:cs="Arial"/>
          <w:sz w:val="18"/>
          <w:szCs w:val="18"/>
        </w:rPr>
        <w:endnoteRef/>
      </w:r>
      <w:r w:rsidRPr="00263344">
        <w:rPr>
          <w:rFonts w:cs="Arial"/>
          <w:sz w:val="18"/>
          <w:szCs w:val="18"/>
        </w:rPr>
        <w:t xml:space="preserve"> </w:t>
      </w:r>
      <w:r w:rsidRPr="00263344">
        <w:rPr>
          <w:rFonts w:eastAsiaTheme="minorHAnsi" w:cs="Arial"/>
          <w:sz w:val="18"/>
          <w:szCs w:val="18"/>
        </w:rPr>
        <w:t xml:space="preserve">EPBC Act, sections 3(2)(b), 3(2)(c), 3(2)(d) and 3(2)(g) contain objectives that promote efficient and effective systems, which in turn supports broader productivity outcomes. </w:t>
      </w:r>
    </w:p>
  </w:endnote>
  <w:endnote w:id="1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latter category is derived from the structure of the EPBC Act and from Commonwealth administrative law and practice, rather than being an express accreditation requirement.</w:t>
      </w:r>
    </w:p>
  </w:endnote>
  <w:endnote w:id="1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EPBC Act also provides protection in relation to other matters, specifically, actions taken by Commonwealth agencies and actions on Commonwealth land.  These matters are not dealt with in </w:t>
      </w:r>
      <w:proofErr w:type="gramStart"/>
      <w:r w:rsidRPr="00263344">
        <w:rPr>
          <w:rFonts w:ascii="Arial" w:hAnsi="Arial" w:cs="Arial"/>
          <w:sz w:val="18"/>
          <w:szCs w:val="18"/>
        </w:rPr>
        <w:t>this Standards</w:t>
      </w:r>
      <w:proofErr w:type="gramEnd"/>
      <w:r w:rsidRPr="00263344">
        <w:rPr>
          <w:rFonts w:ascii="Arial" w:hAnsi="Arial" w:cs="Arial"/>
          <w:sz w:val="18"/>
          <w:szCs w:val="18"/>
        </w:rPr>
        <w:t xml:space="preserve"> for Accreditation document, as the EPBC Act does not contain specific requirements for bilateral agreements for these matters.</w:t>
      </w:r>
    </w:p>
  </w:endnote>
  <w:endnote w:id="16">
    <w:p w:rsidR="005A680E" w:rsidRPr="00263344" w:rsidRDefault="005A680E" w:rsidP="009C7909">
      <w:pPr>
        <w:pStyle w:val="EndnoteText"/>
        <w:rPr>
          <w:rStyle w:val="FootnoteChar"/>
          <w:rFonts w:ascii="Arial" w:hAnsi="Arial" w:cs="Arial"/>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Style w:val="FootnoteChar"/>
          <w:rFonts w:ascii="Arial" w:hAnsi="Arial" w:cs="Arial"/>
        </w:rPr>
        <w:t>The matters protected are listed in section 34 of the EPBC Act.</w:t>
      </w:r>
    </w:p>
  </w:endnote>
  <w:endnote w:id="1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Style w:val="FootnoteChar"/>
          <w:rFonts w:ascii="Arial" w:hAnsi="Arial" w:cs="Arial"/>
        </w:rPr>
        <w:t>EPBC Act, section 46(3</w:t>
      </w:r>
      <w:proofErr w:type="gramStart"/>
      <w:r w:rsidRPr="00263344">
        <w:rPr>
          <w:rStyle w:val="FootnoteChar"/>
          <w:rFonts w:ascii="Arial" w:hAnsi="Arial" w:cs="Arial"/>
        </w:rPr>
        <w:t>)(</w:t>
      </w:r>
      <w:proofErr w:type="gramEnd"/>
      <w:r w:rsidRPr="00263344">
        <w:rPr>
          <w:rStyle w:val="FootnoteChar"/>
          <w:rFonts w:ascii="Arial" w:hAnsi="Arial" w:cs="Arial"/>
        </w:rPr>
        <w:t>c).</w:t>
      </w:r>
    </w:p>
  </w:endnote>
  <w:endnote w:id="1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As noted in the Department of Sustainability, Environment, Water, Population and Communities </w:t>
      </w:r>
      <w:r w:rsidRPr="00263344">
        <w:rPr>
          <w:rFonts w:ascii="Arial" w:hAnsi="Arial" w:cs="Arial"/>
          <w:i/>
          <w:sz w:val="18"/>
          <w:szCs w:val="18"/>
        </w:rPr>
        <w:t>Environment Assessment Manual</w:t>
      </w:r>
      <w:r w:rsidRPr="00263344">
        <w:rPr>
          <w:rFonts w:ascii="Arial" w:hAnsi="Arial" w:cs="Arial"/>
          <w:sz w:val="18"/>
          <w:szCs w:val="18"/>
        </w:rPr>
        <w:t xml:space="preserve"> </w:t>
      </w:r>
      <w:r w:rsidRPr="00263344">
        <w:rPr>
          <w:rFonts w:ascii="Arial" w:hAnsi="Arial" w:cs="Arial"/>
          <w:i/>
          <w:sz w:val="18"/>
          <w:szCs w:val="18"/>
        </w:rPr>
        <w:t>May 2012</w:t>
      </w:r>
      <w:r w:rsidRPr="00263344">
        <w:rPr>
          <w:rFonts w:ascii="Arial" w:hAnsi="Arial" w:cs="Arial"/>
          <w:sz w:val="18"/>
          <w:szCs w:val="18"/>
        </w:rPr>
        <w:t xml:space="preserve">, section 2F ‘Is the action clearly unacceptable?’  http://www.environment.gov.au/resource/environment-protection-and-biodiversity-conservation-act-1999-environment-assessment-manual. </w:t>
      </w:r>
    </w:p>
  </w:endnote>
  <w:endnote w:id="1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Section 1(a) of Article 14 (Impact Assessment and Minimizing Adverse Impacts) of the </w:t>
      </w:r>
      <w:r w:rsidRPr="00263344">
        <w:rPr>
          <w:rFonts w:ascii="Arial" w:hAnsi="Arial" w:cs="Arial"/>
          <w:i/>
          <w:sz w:val="18"/>
          <w:szCs w:val="18"/>
        </w:rPr>
        <w:t>Convention on Biological Diversity</w:t>
      </w:r>
      <w:r w:rsidRPr="00263344">
        <w:rPr>
          <w:rFonts w:ascii="Arial" w:hAnsi="Arial" w:cs="Arial"/>
          <w:sz w:val="18"/>
          <w:szCs w:val="18"/>
        </w:rPr>
        <w:t xml:space="preserve"> states that parties shall, as far as possible and as appropriate, introduce appropriate procedures requiring environmental impact assessment of its proposed projects that are likely to have significant adverse effects on biological diversity with a view to avoiding or minimizing such effects and, where appropriate, allow for public participation in such procedures.  The Australian Government policy ‘EPBC Act Environmental Offsets Policy’ informs the use of environmental offsets under the EPBC Act.  The Commonwealth, States and Territories are also cooperating through COAG to develop national approaches for environmental offsets and biodiversity banking.</w:t>
      </w:r>
    </w:p>
  </w:endnote>
  <w:endnote w:id="2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Part 19, Division 2B</w:t>
      </w:r>
    </w:p>
  </w:endnote>
  <w:endnote w:id="21">
    <w:p w:rsidR="005A680E" w:rsidRPr="00263344" w:rsidRDefault="005A680E" w:rsidP="009C7909">
      <w:pPr>
        <w:pStyle w:val="EndnoteText"/>
        <w:rPr>
          <w:rFonts w:ascii="Arial" w:eastAsia="Times New Roman" w:hAnsi="Arial" w:cs="Arial"/>
          <w:sz w:val="18"/>
          <w:szCs w:val="18"/>
          <w:lang w:eastAsia="en-AU"/>
        </w:rPr>
      </w:pPr>
      <w:r w:rsidRPr="00263344">
        <w:rPr>
          <w:rStyle w:val="EndnoteReference"/>
          <w:rFonts w:ascii="Arial" w:hAnsi="Arial" w:cs="Arial"/>
          <w:sz w:val="18"/>
          <w:szCs w:val="18"/>
        </w:rPr>
        <w:endnoteRef/>
      </w:r>
      <w:r w:rsidRPr="00263344">
        <w:rPr>
          <w:rFonts w:ascii="Arial" w:hAnsi="Arial" w:cs="Arial"/>
          <w:sz w:val="18"/>
          <w:szCs w:val="18"/>
        </w:rPr>
        <w:t xml:space="preserve"> Note: </w:t>
      </w:r>
      <w:proofErr w:type="gramStart"/>
      <w:r w:rsidRPr="00263344">
        <w:rPr>
          <w:rFonts w:ascii="Arial" w:hAnsi="Arial" w:cs="Arial"/>
          <w:sz w:val="18"/>
          <w:szCs w:val="18"/>
        </w:rPr>
        <w:t>the  full</w:t>
      </w:r>
      <w:proofErr w:type="gramEnd"/>
      <w:r w:rsidRPr="00263344">
        <w:rPr>
          <w:rFonts w:ascii="Arial" w:hAnsi="Arial" w:cs="Arial"/>
          <w:sz w:val="18"/>
          <w:szCs w:val="18"/>
        </w:rPr>
        <w:t xml:space="preserve"> term for ‘critical habitat’ is ‘habitat critical to the survival of a species or community’: section 270(2)(d). Subsection 53(1) of the </w:t>
      </w:r>
      <w:r w:rsidRPr="00263344">
        <w:rPr>
          <w:rFonts w:ascii="Arial" w:eastAsia="Times New Roman" w:hAnsi="Arial" w:cs="Arial"/>
          <w:sz w:val="18"/>
          <w:szCs w:val="18"/>
          <w:lang w:eastAsia="en-AU"/>
        </w:rPr>
        <w:t>EPBC Act sets out specific requirements in relation to bilateral agreements for listed threatened species and ecological communities. Subsection 53(2) of the EPBC Act sets out similar requirements in relation to accrediting a management arrangement or authorisation process for listed threatened species and ecological communities: the Minister must be satisfied that the management arrangement or authorisation process is not inconsistent with Australia’s obligations under the Biodiversity Convention, the Apia Convention or CITES; will promote and/or enhance the conservation status of each relevant species or community; and is not inconsistent with any relevant recovery plan or threat abatement plan. The Minister must also have regard to any approved conservation advice for the species or community.</w:t>
      </w:r>
    </w:p>
  </w:endnote>
  <w:endnote w:id="2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This outcome statement reflects intended outcomes of Recovery Plans and Threat Abatement Plans under sections 269A, 270, 270B and 271 of the EPBC Act, and requirements for decision-making under section 139 of the EPBC Act.</w:t>
      </w:r>
    </w:p>
  </w:endnote>
  <w:endnote w:id="2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Subsection 53(1) of the </w:t>
      </w:r>
      <w:r w:rsidRPr="00263344">
        <w:rPr>
          <w:rFonts w:ascii="Arial" w:eastAsia="Times New Roman" w:hAnsi="Arial" w:cs="Arial"/>
          <w:sz w:val="18"/>
          <w:szCs w:val="18"/>
          <w:lang w:eastAsia="en-AU"/>
        </w:rPr>
        <w:t>EPBC Act sets out specific requirements in relation to bilateral agreements for listed threatened species and ecological communities.</w:t>
      </w:r>
    </w:p>
  </w:endnote>
  <w:endnote w:id="2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Fonts w:ascii="Arial" w:hAnsi="Arial" w:cs="Arial"/>
          <w:b/>
          <w:sz w:val="18"/>
          <w:szCs w:val="18"/>
        </w:rPr>
        <w:t>Attachment B</w:t>
      </w:r>
      <w:r w:rsidRPr="00263344">
        <w:rPr>
          <w:rFonts w:ascii="Arial" w:hAnsi="Arial" w:cs="Arial"/>
          <w:sz w:val="18"/>
          <w:szCs w:val="18"/>
        </w:rPr>
        <w:t xml:space="preserve"> for an overview of these conventions.</w:t>
      </w:r>
    </w:p>
  </w:endnote>
  <w:endnote w:id="2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section 266B.</w:t>
      </w:r>
    </w:p>
  </w:endnote>
  <w:endnote w:id="2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eastAsia="Times New Roman" w:hAnsi="Arial" w:cs="Arial"/>
          <w:sz w:val="18"/>
          <w:szCs w:val="18"/>
          <w:lang w:eastAsia="en-AU"/>
        </w:rPr>
        <w:t>Subsection 53(2) of the EPBC Act sets out specific requirements in relation to accrediting a management arrangement or authorisation process for listed threatened species and ecological communities.</w:t>
      </w:r>
    </w:p>
  </w:endnote>
  <w:endnote w:id="2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Fonts w:ascii="Arial" w:hAnsi="Arial" w:cs="Arial"/>
          <w:b/>
          <w:sz w:val="18"/>
          <w:szCs w:val="18"/>
        </w:rPr>
        <w:t>Attachment B</w:t>
      </w:r>
      <w:r w:rsidRPr="00263344">
        <w:rPr>
          <w:rFonts w:ascii="Arial" w:hAnsi="Arial" w:cs="Arial"/>
          <w:sz w:val="18"/>
          <w:szCs w:val="18"/>
        </w:rPr>
        <w:t xml:space="preserve"> for an overview of these conventions.</w:t>
      </w:r>
    </w:p>
  </w:endnote>
  <w:endnote w:id="2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section 266B.</w:t>
      </w:r>
    </w:p>
  </w:endnote>
  <w:endnote w:id="2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3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A list of migratory species can be found at: http://www.environment.gov.au/cgi-bin/sprat/public/publicshowmigratory.pl.</w:t>
      </w:r>
    </w:p>
  </w:endnote>
  <w:endnote w:id="3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Subsection 54(1) of the </w:t>
      </w:r>
      <w:r w:rsidRPr="00263344">
        <w:rPr>
          <w:rFonts w:ascii="Arial" w:eastAsia="Times New Roman" w:hAnsi="Arial" w:cs="Arial"/>
          <w:sz w:val="18"/>
          <w:szCs w:val="18"/>
          <w:lang w:eastAsia="en-AU"/>
        </w:rPr>
        <w:t>EPBC Act sets out specific requirements in relation to bilateral agreements for listed migratory species.</w:t>
      </w:r>
    </w:p>
  </w:endnote>
  <w:endnote w:id="3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Fonts w:ascii="Arial" w:hAnsi="Arial" w:cs="Arial"/>
          <w:b/>
          <w:sz w:val="18"/>
          <w:szCs w:val="18"/>
        </w:rPr>
        <w:t xml:space="preserve">Attachment C </w:t>
      </w:r>
      <w:r w:rsidRPr="00263344">
        <w:rPr>
          <w:rFonts w:ascii="Arial" w:hAnsi="Arial" w:cs="Arial"/>
          <w:sz w:val="18"/>
          <w:szCs w:val="18"/>
        </w:rPr>
        <w:t>for an overview of these conventions.</w:t>
      </w:r>
    </w:p>
  </w:endnote>
  <w:endnote w:id="3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eastAsia="Times New Roman" w:hAnsi="Arial" w:cs="Arial"/>
          <w:sz w:val="18"/>
          <w:szCs w:val="18"/>
          <w:lang w:eastAsia="en-AU"/>
        </w:rPr>
        <w:t>Subsection 54(2) of the EPBC Act sets out specific requirements in relation to accrediting a management arrangement or authorisation process for listed migratory species.</w:t>
      </w:r>
    </w:p>
  </w:endnote>
  <w:endnote w:id="3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Fonts w:ascii="Arial" w:hAnsi="Arial" w:cs="Arial"/>
          <w:b/>
          <w:sz w:val="18"/>
          <w:szCs w:val="18"/>
        </w:rPr>
        <w:t xml:space="preserve">Attachment C </w:t>
      </w:r>
      <w:r w:rsidRPr="00263344">
        <w:rPr>
          <w:rFonts w:ascii="Arial" w:hAnsi="Arial" w:cs="Arial"/>
          <w:sz w:val="18"/>
          <w:szCs w:val="18"/>
        </w:rPr>
        <w:t>for an overview of these conventions.</w:t>
      </w:r>
    </w:p>
  </w:endnote>
  <w:endnote w:id="3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3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Convention (2005). Resolution IX.1 Annex A. </w:t>
      </w:r>
      <w:proofErr w:type="gramStart"/>
      <w:r w:rsidRPr="00263344">
        <w:rPr>
          <w:rFonts w:ascii="Arial" w:hAnsi="Arial" w:cs="Arial"/>
          <w:i/>
          <w:sz w:val="18"/>
          <w:szCs w:val="18"/>
        </w:rPr>
        <w:t>A Conceptual Framework for the wise use of wetlands and the maintenance of their ecological character.</w:t>
      </w:r>
      <w:proofErr w:type="gramEnd"/>
      <w:r w:rsidRPr="00263344">
        <w:rPr>
          <w:rFonts w:ascii="Arial" w:hAnsi="Arial" w:cs="Arial"/>
          <w:i/>
          <w:sz w:val="18"/>
          <w:szCs w:val="18"/>
        </w:rPr>
        <w:t>  9th Meeting of the Conference of the Contracting Parties to the Convention on Wetlands</w:t>
      </w:r>
      <w:r w:rsidRPr="00263344">
        <w:rPr>
          <w:rFonts w:ascii="Arial" w:hAnsi="Arial" w:cs="Arial"/>
          <w:sz w:val="18"/>
          <w:szCs w:val="18"/>
        </w:rPr>
        <w:t xml:space="preserve"> </w:t>
      </w:r>
      <w:r w:rsidRPr="00263344">
        <w:rPr>
          <w:rFonts w:ascii="Arial" w:hAnsi="Arial" w:cs="Arial"/>
          <w:i/>
          <w:sz w:val="18"/>
          <w:szCs w:val="18"/>
        </w:rPr>
        <w:t>(</w:t>
      </w:r>
      <w:proofErr w:type="spellStart"/>
      <w:r w:rsidRPr="00263344">
        <w:rPr>
          <w:rFonts w:ascii="Arial" w:hAnsi="Arial" w:cs="Arial"/>
          <w:i/>
          <w:sz w:val="18"/>
          <w:szCs w:val="18"/>
        </w:rPr>
        <w:t>Ramsar</w:t>
      </w:r>
      <w:proofErr w:type="spellEnd"/>
      <w:r w:rsidRPr="00263344">
        <w:rPr>
          <w:rFonts w:ascii="Arial" w:hAnsi="Arial" w:cs="Arial"/>
          <w:i/>
          <w:sz w:val="18"/>
          <w:szCs w:val="18"/>
        </w:rPr>
        <w:t>, Iran, 1971) Kampala, Uganda, 8-15 November 2005</w:t>
      </w:r>
      <w:r w:rsidRPr="00263344">
        <w:rPr>
          <w:rFonts w:ascii="Arial" w:hAnsi="Arial" w:cs="Arial"/>
          <w:sz w:val="18"/>
          <w:szCs w:val="18"/>
        </w:rPr>
        <w:t xml:space="preserve">. </w:t>
      </w:r>
      <w:hyperlink r:id="rId1" w:history="1">
        <w:r w:rsidRPr="00263344">
          <w:rPr>
            <w:rFonts w:ascii="Arial" w:hAnsi="Arial" w:cs="Arial"/>
            <w:sz w:val="18"/>
            <w:szCs w:val="18"/>
          </w:rPr>
          <w:t>http://www.ramsar.org/cda/en/ramsar-documents-resol-resolution-ix-1-annex-a/main/ramsar/1-31-107%5E23536_4000_0__</w:t>
        </w:r>
      </w:hyperlink>
      <w:r w:rsidRPr="00263344">
        <w:rPr>
          <w:rFonts w:ascii="Arial" w:hAnsi="Arial" w:cs="Arial"/>
          <w:sz w:val="18"/>
          <w:szCs w:val="18"/>
        </w:rPr>
        <w:t>.</w:t>
      </w:r>
    </w:p>
  </w:endnote>
  <w:endnote w:id="3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 are set out in Schedule 6 of the EPBC Regulations. Each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site has an ecological character description which is developed by the site manager and endorsed by the State and Commonwealth governments. The list of current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listed sites can be found at: </w:t>
      </w:r>
      <w:hyperlink r:id="rId2" w:history="1">
        <w:r w:rsidRPr="00263344">
          <w:rPr>
            <w:rFonts w:ascii="Arial" w:hAnsi="Arial" w:cs="Arial"/>
            <w:sz w:val="18"/>
            <w:szCs w:val="18"/>
          </w:rPr>
          <w:t>http://www.ramsar.org/cda/en/ramsar-documents-list/main/ramsar/1-31-218_4000_0__</w:t>
        </w:r>
      </w:hyperlink>
      <w:r w:rsidRPr="00263344">
        <w:rPr>
          <w:rFonts w:ascii="Arial" w:hAnsi="Arial" w:cs="Arial"/>
          <w:sz w:val="18"/>
          <w:szCs w:val="18"/>
        </w:rPr>
        <w:t xml:space="preserve">.   The ecological character descriptions are subsequently appended to the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List. See </w:t>
      </w:r>
      <w:hyperlink r:id="rId3" w:history="1">
        <w:r w:rsidRPr="00263344">
          <w:rPr>
            <w:rFonts w:ascii="Arial" w:hAnsi="Arial" w:cs="Arial"/>
            <w:sz w:val="18"/>
            <w:szCs w:val="18"/>
          </w:rPr>
          <w:t>http://ramsar.wetlands.org/Database/Searchforsites/tabid/765/Default.aspx</w:t>
        </w:r>
      </w:hyperlink>
      <w:r w:rsidRPr="00263344">
        <w:rPr>
          <w:rFonts w:ascii="Arial" w:hAnsi="Arial" w:cs="Arial"/>
          <w:sz w:val="18"/>
          <w:szCs w:val="18"/>
        </w:rPr>
        <w:t>.</w:t>
      </w:r>
    </w:p>
  </w:endnote>
  <w:endnote w:id="38">
    <w:p w:rsidR="005A680E" w:rsidRPr="00263344" w:rsidRDefault="005A680E" w:rsidP="009C7909">
      <w:pPr>
        <w:pStyle w:val="EndnoteText"/>
        <w:rPr>
          <w:rFonts w:ascii="Arial" w:eastAsia="Times New Roman" w:hAnsi="Arial" w:cs="Arial"/>
          <w:sz w:val="18"/>
          <w:szCs w:val="18"/>
          <w:lang w:eastAsia="en-AU"/>
        </w:rPr>
      </w:pPr>
      <w:r w:rsidRPr="00263344">
        <w:rPr>
          <w:rStyle w:val="EndnoteReference"/>
          <w:rFonts w:ascii="Arial" w:hAnsi="Arial" w:cs="Arial"/>
          <w:sz w:val="18"/>
          <w:szCs w:val="18"/>
        </w:rPr>
        <w:endnoteRef/>
      </w:r>
      <w:r w:rsidRPr="00263344">
        <w:rPr>
          <w:rFonts w:ascii="Arial" w:hAnsi="Arial" w:cs="Arial"/>
          <w:sz w:val="18"/>
          <w:szCs w:val="18"/>
        </w:rPr>
        <w:t xml:space="preserve"> Subsection 52(1) of the </w:t>
      </w:r>
      <w:r w:rsidRPr="00263344">
        <w:rPr>
          <w:rFonts w:ascii="Arial" w:eastAsia="Times New Roman" w:hAnsi="Arial" w:cs="Arial"/>
          <w:sz w:val="18"/>
          <w:szCs w:val="18"/>
          <w:lang w:eastAsia="en-AU"/>
        </w:rPr>
        <w:t xml:space="preserve">EPBC Act sets out specific requirements in relation to bilateral agreements for </w:t>
      </w:r>
      <w:proofErr w:type="spellStart"/>
      <w:r w:rsidRPr="00263344">
        <w:rPr>
          <w:rFonts w:ascii="Arial" w:eastAsia="Times New Roman" w:hAnsi="Arial" w:cs="Arial"/>
          <w:sz w:val="18"/>
          <w:szCs w:val="18"/>
          <w:lang w:eastAsia="en-AU"/>
        </w:rPr>
        <w:t>Ramsar</w:t>
      </w:r>
      <w:proofErr w:type="spellEnd"/>
      <w:r w:rsidRPr="00263344">
        <w:rPr>
          <w:rFonts w:ascii="Arial" w:eastAsia="Times New Roman" w:hAnsi="Arial" w:cs="Arial"/>
          <w:sz w:val="18"/>
          <w:szCs w:val="18"/>
          <w:lang w:eastAsia="en-AU"/>
        </w:rPr>
        <w:t xml:space="preserve"> wetlands.</w:t>
      </w:r>
    </w:p>
  </w:endnote>
  <w:endnote w:id="39">
    <w:p w:rsidR="005A680E" w:rsidRPr="00263344" w:rsidRDefault="005A680E" w:rsidP="009C7909">
      <w:pPr>
        <w:pStyle w:val="EndnoteText"/>
        <w:rPr>
          <w:rFonts w:ascii="Arial" w:eastAsia="Times New Roman" w:hAnsi="Arial" w:cs="Arial"/>
          <w:sz w:val="18"/>
          <w:szCs w:val="18"/>
          <w:lang w:eastAsia="en-AU"/>
        </w:rPr>
      </w:pPr>
      <w:r w:rsidRPr="00263344">
        <w:rPr>
          <w:rStyle w:val="EndnoteReference"/>
          <w:rFonts w:ascii="Arial" w:hAnsi="Arial" w:cs="Arial"/>
          <w:sz w:val="18"/>
          <w:szCs w:val="18"/>
        </w:rPr>
        <w:endnoteRef/>
      </w:r>
      <w:r w:rsidRPr="00263344">
        <w:rPr>
          <w:rFonts w:ascii="Arial" w:eastAsia="Times New Roman" w:hAnsi="Arial" w:cs="Arial"/>
          <w:sz w:val="18"/>
          <w:szCs w:val="18"/>
          <w:lang w:eastAsia="en-AU"/>
        </w:rPr>
        <w:t xml:space="preserve"> Subsection 52(2) of the EPBC Act sets out specific requirements in relation to accrediting a management arrangement or authorisation process for </w:t>
      </w:r>
      <w:proofErr w:type="spellStart"/>
      <w:r w:rsidRPr="00263344">
        <w:rPr>
          <w:rFonts w:ascii="Arial" w:eastAsia="Times New Roman" w:hAnsi="Arial" w:cs="Arial"/>
          <w:sz w:val="18"/>
          <w:szCs w:val="18"/>
          <w:lang w:eastAsia="en-AU"/>
        </w:rPr>
        <w:t>Ramsar</w:t>
      </w:r>
      <w:proofErr w:type="spellEnd"/>
      <w:r w:rsidRPr="00263344">
        <w:rPr>
          <w:rFonts w:ascii="Arial" w:eastAsia="Times New Roman" w:hAnsi="Arial" w:cs="Arial"/>
          <w:sz w:val="18"/>
          <w:szCs w:val="18"/>
          <w:lang w:eastAsia="en-AU"/>
        </w:rPr>
        <w:t xml:space="preserve"> wetlands.</w:t>
      </w:r>
    </w:p>
  </w:endnote>
  <w:endnote w:id="4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41">
    <w:p w:rsidR="005A680E" w:rsidRPr="00263344" w:rsidRDefault="005A680E" w:rsidP="009C7909">
      <w:pPr>
        <w:pStyle w:val="Heading1"/>
        <w:spacing w:after="0"/>
        <w:rPr>
          <w:sz w:val="18"/>
          <w:szCs w:val="18"/>
        </w:rPr>
      </w:pPr>
      <w:r w:rsidRPr="00263344">
        <w:rPr>
          <w:rStyle w:val="EndnoteReference"/>
          <w:b w:val="0"/>
          <w:bCs/>
          <w:sz w:val="18"/>
          <w:szCs w:val="18"/>
        </w:rPr>
        <w:endnoteRef/>
      </w:r>
      <w:r w:rsidRPr="00263344">
        <w:rPr>
          <w:b w:val="0"/>
          <w:sz w:val="18"/>
          <w:szCs w:val="18"/>
        </w:rPr>
        <w:t xml:space="preserve"> </w:t>
      </w:r>
      <w:r w:rsidRPr="00263344">
        <w:rPr>
          <w:rFonts w:eastAsia="Times New Roman"/>
          <w:b w:val="0"/>
          <w:caps w:val="0"/>
          <w:sz w:val="18"/>
          <w:szCs w:val="18"/>
          <w:lang w:eastAsia="en-AU"/>
        </w:rPr>
        <w:t xml:space="preserve">See </w:t>
      </w:r>
      <w:hyperlink r:id="rId4" w:history="1">
        <w:r w:rsidRPr="00263344">
          <w:rPr>
            <w:rFonts w:eastAsia="Times New Roman"/>
            <w:b w:val="0"/>
            <w:caps w:val="0"/>
            <w:sz w:val="18"/>
            <w:szCs w:val="18"/>
            <w:lang w:eastAsia="en-AU"/>
          </w:rPr>
          <w:t>http://www.environment.gov.au/water/topics/wetlands/ramsar-convention/australian-guidelines.html</w:t>
        </w:r>
      </w:hyperlink>
      <w:r w:rsidRPr="00263344">
        <w:rPr>
          <w:rFonts w:eastAsia="Times New Roman"/>
          <w:b w:val="0"/>
          <w:caps w:val="0"/>
          <w:sz w:val="18"/>
          <w:szCs w:val="18"/>
          <w:lang w:eastAsia="en-AU"/>
        </w:rPr>
        <w:t>.</w:t>
      </w:r>
    </w:p>
  </w:endnote>
  <w:endnote w:id="4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Department of the Environment, Water, Heritage and the Arts (2008).</w:t>
      </w:r>
      <w:proofErr w:type="gramEnd"/>
      <w:r w:rsidRPr="00263344">
        <w:rPr>
          <w:rFonts w:ascii="Arial" w:hAnsi="Arial" w:cs="Arial"/>
          <w:sz w:val="18"/>
          <w:szCs w:val="18"/>
        </w:rPr>
        <w:t xml:space="preserve"> </w:t>
      </w:r>
      <w:proofErr w:type="gramStart"/>
      <w:r w:rsidRPr="00263344">
        <w:rPr>
          <w:rFonts w:ascii="Arial" w:hAnsi="Arial" w:cs="Arial"/>
          <w:i/>
          <w:sz w:val="18"/>
          <w:szCs w:val="18"/>
        </w:rPr>
        <w:t xml:space="preserve">National Framework and Guidance for Describing the Ecological Character of Australia’s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Wetlands.</w:t>
      </w:r>
      <w:proofErr w:type="gramEnd"/>
      <w:r w:rsidRPr="00263344">
        <w:rPr>
          <w:rFonts w:ascii="Arial" w:hAnsi="Arial" w:cs="Arial"/>
          <w:i/>
          <w:sz w:val="18"/>
          <w:szCs w:val="18"/>
        </w:rPr>
        <w:t xml:space="preserve"> </w:t>
      </w:r>
      <w:proofErr w:type="gramStart"/>
      <w:r w:rsidRPr="00263344">
        <w:rPr>
          <w:rFonts w:ascii="Arial" w:hAnsi="Arial" w:cs="Arial"/>
          <w:i/>
          <w:sz w:val="18"/>
          <w:szCs w:val="18"/>
        </w:rPr>
        <w:t xml:space="preserve">Module 2 of the National Guidelines for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Wetlands—Implementing the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Convention in Australia.</w:t>
      </w:r>
      <w:proofErr w:type="gramEnd"/>
      <w:r w:rsidRPr="00263344">
        <w:rPr>
          <w:rFonts w:ascii="Arial" w:hAnsi="Arial" w:cs="Arial"/>
          <w:sz w:val="18"/>
          <w:szCs w:val="18"/>
        </w:rPr>
        <w:t xml:space="preserve"> </w:t>
      </w:r>
      <w:proofErr w:type="gramStart"/>
      <w:r w:rsidRPr="00263344">
        <w:rPr>
          <w:rFonts w:ascii="Arial" w:hAnsi="Arial" w:cs="Arial"/>
          <w:sz w:val="18"/>
          <w:szCs w:val="18"/>
        </w:rPr>
        <w:t>Australian Government Department of the Environment, Water, Heritage and the Arts, Canberra.</w:t>
      </w:r>
      <w:proofErr w:type="gramEnd"/>
    </w:p>
  </w:endnote>
  <w:endnote w:id="4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proofErr w:type="gramStart"/>
      <w:r w:rsidRPr="00263344">
        <w:rPr>
          <w:rFonts w:ascii="Arial" w:hAnsi="Arial" w:cs="Arial"/>
          <w:sz w:val="18"/>
          <w:szCs w:val="18"/>
        </w:rPr>
        <w:t>Department of the Environment, Water, Heritage and the Arts (2009).</w:t>
      </w:r>
      <w:proofErr w:type="gramEnd"/>
      <w:r w:rsidRPr="00263344">
        <w:rPr>
          <w:rFonts w:ascii="Arial" w:hAnsi="Arial" w:cs="Arial"/>
          <w:sz w:val="18"/>
          <w:szCs w:val="18"/>
        </w:rPr>
        <w:t xml:space="preserve"> </w:t>
      </w:r>
      <w:proofErr w:type="gramStart"/>
      <w:r w:rsidRPr="00263344">
        <w:rPr>
          <w:rFonts w:ascii="Arial" w:hAnsi="Arial" w:cs="Arial"/>
          <w:i/>
          <w:sz w:val="18"/>
          <w:szCs w:val="18"/>
        </w:rPr>
        <w:t xml:space="preserve">National Guidelines for Notifying Change in Ecological Character of Australian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Sites (Article 3.2).</w:t>
      </w:r>
      <w:proofErr w:type="gramEnd"/>
      <w:r w:rsidRPr="00263344">
        <w:rPr>
          <w:rFonts w:ascii="Arial" w:hAnsi="Arial" w:cs="Arial"/>
          <w:sz w:val="18"/>
          <w:szCs w:val="18"/>
        </w:rPr>
        <w:t xml:space="preserve"> </w:t>
      </w:r>
      <w:proofErr w:type="gramStart"/>
      <w:r w:rsidRPr="00263344">
        <w:rPr>
          <w:rFonts w:ascii="Arial" w:hAnsi="Arial" w:cs="Arial"/>
          <w:sz w:val="18"/>
          <w:szCs w:val="18"/>
        </w:rPr>
        <w:t xml:space="preserve">Module 3 of the National Guidelines for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Wetlands—Implementing the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Convention in Australia.</w:t>
      </w:r>
      <w:proofErr w:type="gramEnd"/>
      <w:r w:rsidRPr="00263344">
        <w:rPr>
          <w:rFonts w:ascii="Arial" w:hAnsi="Arial" w:cs="Arial"/>
          <w:sz w:val="18"/>
          <w:szCs w:val="18"/>
        </w:rPr>
        <w:t xml:space="preserve"> </w:t>
      </w:r>
      <w:proofErr w:type="gramStart"/>
      <w:r w:rsidRPr="00263344">
        <w:rPr>
          <w:rFonts w:ascii="Arial" w:hAnsi="Arial" w:cs="Arial"/>
          <w:sz w:val="18"/>
          <w:szCs w:val="18"/>
        </w:rPr>
        <w:t>Australian Government Department of the Environment, Water, Heritage and the Arts, Canberra.</w:t>
      </w:r>
      <w:proofErr w:type="gramEnd"/>
    </w:p>
  </w:endnote>
  <w:endnote w:id="4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Department of the Environment, Water, Heritage and the Arts (2008).</w:t>
      </w:r>
      <w:proofErr w:type="gramEnd"/>
      <w:r w:rsidRPr="00263344">
        <w:rPr>
          <w:rFonts w:ascii="Arial" w:hAnsi="Arial" w:cs="Arial"/>
          <w:sz w:val="18"/>
          <w:szCs w:val="18"/>
        </w:rPr>
        <w:t xml:space="preserve"> </w:t>
      </w:r>
      <w:proofErr w:type="gramStart"/>
      <w:r w:rsidRPr="00263344">
        <w:rPr>
          <w:rFonts w:ascii="Arial" w:hAnsi="Arial" w:cs="Arial"/>
          <w:i/>
          <w:sz w:val="18"/>
          <w:szCs w:val="18"/>
        </w:rPr>
        <w:t xml:space="preserve">Mapping Specifications for Australian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Wetlands.</w:t>
      </w:r>
      <w:proofErr w:type="gramEnd"/>
      <w:r w:rsidRPr="00263344">
        <w:rPr>
          <w:rFonts w:ascii="Arial" w:hAnsi="Arial" w:cs="Arial"/>
          <w:i/>
          <w:sz w:val="18"/>
          <w:szCs w:val="18"/>
        </w:rPr>
        <w:t xml:space="preserve"> </w:t>
      </w:r>
      <w:proofErr w:type="gramStart"/>
      <w:r w:rsidRPr="00263344">
        <w:rPr>
          <w:rFonts w:ascii="Arial" w:hAnsi="Arial" w:cs="Arial"/>
          <w:i/>
          <w:sz w:val="18"/>
          <w:szCs w:val="18"/>
        </w:rPr>
        <w:t xml:space="preserve">Module 1 of the National Guidelines for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Wetlands – Implementing the </w:t>
      </w:r>
      <w:proofErr w:type="spellStart"/>
      <w:r w:rsidRPr="00263344">
        <w:rPr>
          <w:rFonts w:ascii="Arial" w:hAnsi="Arial" w:cs="Arial"/>
          <w:i/>
          <w:sz w:val="18"/>
          <w:szCs w:val="18"/>
        </w:rPr>
        <w:t>Ramsar</w:t>
      </w:r>
      <w:proofErr w:type="spellEnd"/>
      <w:r w:rsidRPr="00263344">
        <w:rPr>
          <w:rFonts w:ascii="Arial" w:hAnsi="Arial" w:cs="Arial"/>
          <w:i/>
          <w:sz w:val="18"/>
          <w:szCs w:val="18"/>
        </w:rPr>
        <w:t xml:space="preserve"> Convention in Australia.</w:t>
      </w:r>
      <w:proofErr w:type="gramEnd"/>
      <w:r w:rsidRPr="00263344">
        <w:rPr>
          <w:rFonts w:ascii="Arial" w:hAnsi="Arial" w:cs="Arial"/>
          <w:sz w:val="18"/>
          <w:szCs w:val="18"/>
        </w:rPr>
        <w:t xml:space="preserve"> </w:t>
      </w:r>
      <w:proofErr w:type="gramStart"/>
      <w:r w:rsidRPr="00263344">
        <w:rPr>
          <w:rFonts w:ascii="Arial" w:hAnsi="Arial" w:cs="Arial"/>
          <w:sz w:val="18"/>
          <w:szCs w:val="18"/>
        </w:rPr>
        <w:t>Australian Government Department of the Environment, Water, Heritage and the Arts, Canberra.</w:t>
      </w:r>
      <w:proofErr w:type="gramEnd"/>
    </w:p>
  </w:endnote>
  <w:endnote w:id="4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This outcome statement reflects the National Heritage management principles (in particular in the objective set out in Schedule 5B, item 1 of the EPBC Regulations 2000). The list of National Heritage properties can be viewed at: </w:t>
      </w:r>
      <w:hyperlink r:id="rId5" w:history="1">
        <w:r w:rsidRPr="00263344">
          <w:rPr>
            <w:rFonts w:ascii="Arial" w:hAnsi="Arial" w:cs="Arial"/>
            <w:sz w:val="18"/>
            <w:szCs w:val="18"/>
          </w:rPr>
          <w:t>http://www.environment.gov.au/heritage/places/national/index.html</w:t>
        </w:r>
      </w:hyperlink>
      <w:r w:rsidRPr="00263344">
        <w:rPr>
          <w:rFonts w:ascii="Arial" w:hAnsi="Arial" w:cs="Arial"/>
          <w:sz w:val="18"/>
          <w:szCs w:val="18"/>
        </w:rPr>
        <w:t xml:space="preserve">. Australia’s National Heritage properties include the Great Ocean Road, Bondi Beach and </w:t>
      </w:r>
      <w:proofErr w:type="spellStart"/>
      <w:r w:rsidRPr="00263344">
        <w:rPr>
          <w:rFonts w:ascii="Arial" w:hAnsi="Arial" w:cs="Arial"/>
          <w:sz w:val="18"/>
          <w:szCs w:val="18"/>
        </w:rPr>
        <w:t>Ngarrabullgan</w:t>
      </w:r>
      <w:proofErr w:type="spellEnd"/>
      <w:r w:rsidRPr="00263344">
        <w:rPr>
          <w:rFonts w:ascii="Arial" w:hAnsi="Arial" w:cs="Arial"/>
          <w:sz w:val="18"/>
          <w:szCs w:val="18"/>
        </w:rPr>
        <w:t xml:space="preserve">. Each property has a statutory statement of its values against the nine national heritage list criteria, available at: </w:t>
      </w:r>
      <w:hyperlink r:id="rId6" w:history="1">
        <w:r w:rsidRPr="00263344">
          <w:rPr>
            <w:rFonts w:ascii="Arial" w:hAnsi="Arial" w:cs="Arial"/>
            <w:sz w:val="18"/>
            <w:szCs w:val="18"/>
          </w:rPr>
          <w:t>http://www.environment.gov.au/heritage/about/national/criteria.html</w:t>
        </w:r>
      </w:hyperlink>
      <w:r w:rsidRPr="00263344">
        <w:rPr>
          <w:rFonts w:ascii="Arial" w:hAnsi="Arial" w:cs="Arial"/>
          <w:sz w:val="18"/>
          <w:szCs w:val="18"/>
        </w:rPr>
        <w:t>.</w:t>
      </w:r>
    </w:p>
  </w:endnote>
  <w:endnote w:id="46">
    <w:p w:rsidR="005A680E" w:rsidRPr="00263344" w:rsidRDefault="005A680E" w:rsidP="009C7909">
      <w:pPr>
        <w:spacing w:after="0" w:line="240" w:lineRule="auto"/>
        <w:rPr>
          <w:rFonts w:eastAsia="Times New Roman" w:cs="Arial"/>
          <w:sz w:val="18"/>
          <w:szCs w:val="18"/>
          <w:lang w:eastAsia="en-AU"/>
        </w:rPr>
      </w:pPr>
      <w:r w:rsidRPr="00263344">
        <w:rPr>
          <w:rStyle w:val="EndnoteReference"/>
          <w:rFonts w:cs="Arial"/>
          <w:sz w:val="18"/>
          <w:szCs w:val="18"/>
        </w:rPr>
        <w:endnoteRef/>
      </w:r>
      <w:r w:rsidRPr="00263344">
        <w:rPr>
          <w:rFonts w:cs="Arial"/>
          <w:sz w:val="18"/>
          <w:szCs w:val="18"/>
        </w:rPr>
        <w:t xml:space="preserve"> </w:t>
      </w:r>
      <w:r w:rsidRPr="00263344">
        <w:rPr>
          <w:rFonts w:eastAsiaTheme="minorHAnsi" w:cs="Arial"/>
          <w:sz w:val="18"/>
          <w:szCs w:val="18"/>
        </w:rPr>
        <w:t xml:space="preserve">Subsection </w:t>
      </w:r>
      <w:proofErr w:type="gramStart"/>
      <w:r w:rsidRPr="00263344">
        <w:rPr>
          <w:rFonts w:eastAsiaTheme="minorHAnsi" w:cs="Arial"/>
          <w:sz w:val="18"/>
          <w:szCs w:val="18"/>
        </w:rPr>
        <w:t>51A(</w:t>
      </w:r>
      <w:proofErr w:type="gramEnd"/>
      <w:r w:rsidRPr="00263344">
        <w:rPr>
          <w:rFonts w:eastAsiaTheme="minorHAnsi" w:cs="Arial"/>
          <w:sz w:val="18"/>
          <w:szCs w:val="18"/>
        </w:rPr>
        <w:t>1) of the EPBC Act sets out specific requirements in relation to bilateral agreements for National Heritage places.</w:t>
      </w:r>
    </w:p>
  </w:endnote>
  <w:endnote w:id="47">
    <w:p w:rsidR="005A680E" w:rsidRPr="00263344" w:rsidRDefault="005A680E" w:rsidP="009C7909">
      <w:pPr>
        <w:spacing w:after="0" w:line="240" w:lineRule="auto"/>
        <w:rPr>
          <w:rFonts w:eastAsia="Times New Roman" w:cs="Arial"/>
          <w:sz w:val="18"/>
          <w:szCs w:val="18"/>
          <w:lang w:eastAsia="en-AU"/>
        </w:rPr>
      </w:pPr>
      <w:r w:rsidRPr="00263344">
        <w:rPr>
          <w:rStyle w:val="EndnoteReference"/>
          <w:rFonts w:cs="Arial"/>
          <w:sz w:val="18"/>
          <w:szCs w:val="18"/>
        </w:rPr>
        <w:endnoteRef/>
      </w:r>
      <w:r w:rsidRPr="00263344">
        <w:rPr>
          <w:rFonts w:eastAsiaTheme="minorHAnsi" w:cs="Arial"/>
          <w:sz w:val="18"/>
          <w:szCs w:val="18"/>
        </w:rPr>
        <w:t xml:space="preserve"> Subsection 51A(2) of the EPBC Act sets out specific requirements in relation to accrediting a management arrangement or authorisation process for National Heritage places.</w:t>
      </w:r>
    </w:p>
  </w:endnote>
  <w:endnote w:id="4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section 137A(c).</w:t>
      </w:r>
    </w:p>
  </w:endnote>
  <w:endnote w:id="4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5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Statements of Outstanding Universal Value are available for some of Australia’s 19 World heritage properties.  The requirement that the outstanding universal value of World Heritage properties must be identified, protected, conserved, presented and transmitted to future generations, reflects and is consistent with Australia's obligations under Arts 4 and 5(d) of the </w:t>
      </w:r>
      <w:r w:rsidRPr="00263344">
        <w:rPr>
          <w:rFonts w:ascii="Arial" w:hAnsi="Arial" w:cs="Arial"/>
          <w:i/>
          <w:sz w:val="18"/>
          <w:szCs w:val="18"/>
        </w:rPr>
        <w:t>Convention for the Protection of the World Cultural and Natural Heritage</w:t>
      </w:r>
      <w:r w:rsidRPr="00263344">
        <w:rPr>
          <w:rFonts w:ascii="Arial" w:hAnsi="Arial" w:cs="Arial"/>
          <w:sz w:val="18"/>
          <w:szCs w:val="18"/>
        </w:rPr>
        <w:t xml:space="preserve"> [1975] ATS 47 (World Heritage Convention).</w:t>
      </w:r>
    </w:p>
  </w:endnote>
  <w:endnote w:id="5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eastAsia="Times New Roman" w:hAnsi="Arial" w:cs="Arial"/>
          <w:sz w:val="18"/>
          <w:szCs w:val="18"/>
          <w:lang w:eastAsia="en-AU"/>
        </w:rPr>
        <w:t xml:space="preserve">The process for the delisting of World Heritage properties is set out in the </w:t>
      </w:r>
      <w:r w:rsidRPr="00263344">
        <w:rPr>
          <w:rFonts w:ascii="Arial" w:eastAsia="Times New Roman" w:hAnsi="Arial" w:cs="Arial"/>
          <w:i/>
          <w:sz w:val="18"/>
          <w:szCs w:val="18"/>
          <w:lang w:eastAsia="en-AU"/>
        </w:rPr>
        <w:t xml:space="preserve">Operational Guidelines for the Implementation of the World Heritage Convention </w:t>
      </w:r>
      <w:r w:rsidRPr="00263344">
        <w:rPr>
          <w:rFonts w:ascii="Arial" w:eastAsia="Times New Roman" w:hAnsi="Arial" w:cs="Arial"/>
          <w:sz w:val="18"/>
          <w:szCs w:val="18"/>
          <w:lang w:eastAsia="en-AU"/>
        </w:rPr>
        <w:t>(at [192] - [198]).</w:t>
      </w:r>
    </w:p>
  </w:endnote>
  <w:endnote w:id="52">
    <w:p w:rsidR="005A680E" w:rsidRPr="00263344" w:rsidRDefault="005A680E" w:rsidP="009C7909">
      <w:pPr>
        <w:spacing w:after="0" w:line="240" w:lineRule="auto"/>
        <w:rPr>
          <w:rFonts w:eastAsia="Times New Roman" w:cs="Arial"/>
          <w:sz w:val="18"/>
          <w:szCs w:val="18"/>
          <w:lang w:eastAsia="en-AU"/>
        </w:rPr>
      </w:pPr>
      <w:r w:rsidRPr="00263344">
        <w:rPr>
          <w:rStyle w:val="EndnoteReference"/>
          <w:rFonts w:cs="Arial"/>
          <w:sz w:val="18"/>
          <w:szCs w:val="18"/>
        </w:rPr>
        <w:endnoteRef/>
      </w:r>
      <w:r w:rsidRPr="00263344">
        <w:rPr>
          <w:rFonts w:eastAsiaTheme="minorHAnsi" w:cs="Arial"/>
          <w:sz w:val="18"/>
          <w:szCs w:val="18"/>
        </w:rPr>
        <w:t xml:space="preserve"> Subsection 51(1) of the EPBC Act sets out specific requirements in relation to bilateral agreements for World Heritage properties.</w:t>
      </w:r>
    </w:p>
  </w:endnote>
  <w:endnote w:id="5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proofErr w:type="gramStart"/>
      <w:r w:rsidRPr="00263344">
        <w:rPr>
          <w:rFonts w:ascii="Arial" w:hAnsi="Arial" w:cs="Arial"/>
          <w:sz w:val="18"/>
          <w:szCs w:val="18"/>
        </w:rPr>
        <w:t>EPBC Regulations, Part 2B.</w:t>
      </w:r>
      <w:proofErr w:type="gramEnd"/>
    </w:p>
  </w:endnote>
  <w:endnote w:id="54">
    <w:p w:rsidR="005A680E" w:rsidRPr="00263344" w:rsidRDefault="005A680E" w:rsidP="009C7909">
      <w:pPr>
        <w:spacing w:after="0" w:line="240" w:lineRule="auto"/>
        <w:rPr>
          <w:rFonts w:eastAsia="Times New Roman" w:cs="Arial"/>
          <w:sz w:val="18"/>
          <w:szCs w:val="18"/>
          <w:lang w:eastAsia="en-AU"/>
        </w:rPr>
      </w:pPr>
      <w:r w:rsidRPr="00263344">
        <w:rPr>
          <w:rStyle w:val="EndnoteReference"/>
          <w:rFonts w:cs="Arial"/>
          <w:sz w:val="18"/>
          <w:szCs w:val="18"/>
        </w:rPr>
        <w:endnoteRef/>
      </w:r>
      <w:r w:rsidRPr="00263344">
        <w:rPr>
          <w:rFonts w:eastAsiaTheme="minorHAnsi" w:cs="Arial"/>
          <w:sz w:val="18"/>
          <w:szCs w:val="18"/>
        </w:rPr>
        <w:t xml:space="preserve"> Subsection 51(1) of the EPBC Act sets out specific requirements in relation to bilateral agreements for World Heritage properties.</w:t>
      </w:r>
    </w:p>
  </w:endnote>
  <w:endnote w:id="5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Consistent with clause 172 of the </w:t>
      </w:r>
      <w:r w:rsidRPr="00263344">
        <w:rPr>
          <w:rFonts w:ascii="Arial" w:hAnsi="Arial" w:cs="Arial"/>
          <w:i/>
          <w:sz w:val="18"/>
          <w:szCs w:val="18"/>
        </w:rPr>
        <w:t>Operational Guidelines for the Implementation of the World Heritage Convention</w:t>
      </w:r>
      <w:r w:rsidRPr="00263344">
        <w:rPr>
          <w:rFonts w:ascii="Arial" w:hAnsi="Arial" w:cs="Arial"/>
          <w:sz w:val="18"/>
          <w:szCs w:val="18"/>
        </w:rPr>
        <w:t>, the Commonwealth routinely notifies the World Heritage Committee of proposals to undertake or to authorize in an area protected under the Convention major restorations or new constructions which may affect the Outstanding Universal Value of the property.</w:t>
      </w:r>
    </w:p>
  </w:endnote>
  <w:endnote w:id="5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Style w:val="FootnoteChar"/>
          <w:rFonts w:ascii="Arial" w:hAnsi="Arial" w:cs="Arial"/>
        </w:rPr>
        <w:t>EPBC Act, section 137(c).</w:t>
      </w:r>
    </w:p>
  </w:endnote>
  <w:endnote w:id="5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5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This outcome statement reflects the scope of protection for the environment in relation to nuclear actions, under section</w:t>
      </w:r>
      <w:r>
        <w:rPr>
          <w:rFonts w:ascii="Arial" w:hAnsi="Arial" w:cs="Arial"/>
          <w:sz w:val="18"/>
          <w:szCs w:val="18"/>
        </w:rPr>
        <w:t xml:space="preserve"> </w:t>
      </w:r>
      <w:r w:rsidRPr="00263344">
        <w:rPr>
          <w:rFonts w:ascii="Arial" w:hAnsi="Arial" w:cs="Arial"/>
          <w:sz w:val="18"/>
          <w:szCs w:val="18"/>
        </w:rPr>
        <w:t>21 of the EPBC Act.</w:t>
      </w:r>
    </w:p>
  </w:endnote>
  <w:endnote w:id="5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 xml:space="preserve">Section 55 of the </w:t>
      </w:r>
      <w:r w:rsidRPr="00263344">
        <w:rPr>
          <w:rFonts w:ascii="Arial" w:eastAsia="Times New Roman" w:hAnsi="Arial" w:cs="Arial"/>
          <w:sz w:val="18"/>
          <w:szCs w:val="18"/>
          <w:lang w:eastAsia="en-AU"/>
        </w:rPr>
        <w:t>EPBC Act sets out specific requirements in relation to bilateral agreements and accrediting management arrangements or authorisation processes for nuclear actions.</w:t>
      </w:r>
      <w:proofErr w:type="gramEnd"/>
    </w:p>
  </w:endnote>
  <w:endnote w:id="6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Section 140A of the EPBC Act provides that the Minister must not approve such actions.</w:t>
      </w:r>
    </w:p>
  </w:endnote>
  <w:endnote w:id="6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Section 22A of the EPBC Act provides that where a nuclear action is proposed, the matter protected under the EPBC Act relates to significant impacts on the whole of the environment.</w:t>
      </w:r>
    </w:p>
  </w:endnote>
  <w:endnote w:id="6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6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This outcome reflects the scope of protection under section 23 and the intended outcomes under subsection 176(5) of the EPBC Act.  The list of current marine bioregional plans can be found at: http://www.environment.gov.au/topics/marine/marine-bioregional-plans.</w:t>
      </w:r>
    </w:p>
  </w:endnote>
  <w:endnote w:id="6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354.</w:t>
      </w:r>
    </w:p>
  </w:endnote>
  <w:endnote w:id="65">
    <w:p w:rsidR="005A680E" w:rsidRPr="00263344" w:rsidRDefault="005A680E" w:rsidP="009C7909">
      <w:pPr>
        <w:pStyle w:val="EndnoteText"/>
        <w:rPr>
          <w:rFonts w:ascii="Arial" w:hAnsi="Arial" w:cs="Arial"/>
          <w:sz w:val="18"/>
          <w:szCs w:val="18"/>
          <w:lang w:val="en-US"/>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sidRPr="00263344">
        <w:rPr>
          <w:rFonts w:ascii="Arial" w:hAnsi="Arial" w:cs="Arial"/>
          <w:sz w:val="18"/>
          <w:szCs w:val="18"/>
          <w:lang w:val="en-US"/>
        </w:rPr>
        <w:t>subsection 176(5).</w:t>
      </w:r>
    </w:p>
  </w:endnote>
  <w:endnote w:id="6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b/>
          <w:sz w:val="18"/>
          <w:szCs w:val="18"/>
        </w:rPr>
        <w:t>Attachment A</w:t>
      </w:r>
      <w:r w:rsidRPr="00263344">
        <w:rPr>
          <w:rFonts w:ascii="Arial" w:hAnsi="Arial" w:cs="Arial"/>
          <w:sz w:val="18"/>
          <w:szCs w:val="18"/>
        </w:rPr>
        <w:t xml:space="preserve"> identifies relevant plans, policies and programs available under the EPBC Act. </w:t>
      </w:r>
    </w:p>
  </w:endnote>
  <w:endnote w:id="6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The requirement that the outstanding universal value of World Heritage properties must be identified, protected, conserved, presented and transmitted to future generations, reflects and is consistent with Australia's obligations under Arts 4 and 5(d) of the </w:t>
      </w:r>
      <w:r w:rsidRPr="00263344">
        <w:rPr>
          <w:rFonts w:ascii="Arial" w:hAnsi="Arial" w:cs="Arial"/>
          <w:i/>
          <w:sz w:val="18"/>
          <w:szCs w:val="18"/>
        </w:rPr>
        <w:t>Convention for the Protection of the World Cultural and Natural Heritage</w:t>
      </w:r>
      <w:r w:rsidRPr="00263344">
        <w:rPr>
          <w:rFonts w:ascii="Arial" w:hAnsi="Arial" w:cs="Arial"/>
          <w:sz w:val="18"/>
          <w:szCs w:val="18"/>
        </w:rPr>
        <w:t xml:space="preserve"> [1975] ATS 47 (World Heritage Convention).</w:t>
      </w:r>
    </w:p>
  </w:endnote>
  <w:endnote w:id="6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This outcome is consistent with Arts 4 and 5(d) of the World Heritage Convention and the </w:t>
      </w:r>
      <w:r w:rsidRPr="00263344">
        <w:rPr>
          <w:rFonts w:ascii="Arial" w:hAnsi="Arial" w:cs="Arial"/>
          <w:i/>
          <w:sz w:val="18"/>
          <w:szCs w:val="18"/>
        </w:rPr>
        <w:t>Great Barrier Reef Marine Park Act 1975</w:t>
      </w:r>
      <w:r w:rsidRPr="00263344">
        <w:rPr>
          <w:rFonts w:ascii="Arial" w:hAnsi="Arial" w:cs="Arial"/>
          <w:sz w:val="18"/>
          <w:szCs w:val="18"/>
        </w:rPr>
        <w:t>.</w:t>
      </w:r>
    </w:p>
  </w:endnote>
  <w:endnote w:id="6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paragraphs 46(2</w:t>
      </w:r>
      <w:proofErr w:type="gramStart"/>
      <w:r w:rsidRPr="00263344">
        <w:rPr>
          <w:rFonts w:ascii="Arial" w:hAnsi="Arial" w:cs="Arial"/>
          <w:sz w:val="18"/>
          <w:szCs w:val="18"/>
        </w:rPr>
        <w:t>)(</w:t>
      </w:r>
      <w:proofErr w:type="gramEnd"/>
      <w:r w:rsidRPr="00263344">
        <w:rPr>
          <w:rFonts w:ascii="Arial" w:hAnsi="Arial" w:cs="Arial"/>
          <w:sz w:val="18"/>
          <w:szCs w:val="18"/>
        </w:rPr>
        <w:t xml:space="preserve">a) and 46(2A)(a). </w:t>
      </w:r>
    </w:p>
  </w:endnote>
  <w:endnote w:id="7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527E.</w:t>
      </w:r>
    </w:p>
  </w:endnote>
  <w:endnote w:id="7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paragraph 46(3</w:t>
      </w:r>
      <w:proofErr w:type="gramStart"/>
      <w:r w:rsidRPr="00263344">
        <w:rPr>
          <w:rFonts w:ascii="Arial" w:hAnsi="Arial" w:cs="Arial"/>
          <w:sz w:val="18"/>
          <w:szCs w:val="18"/>
        </w:rPr>
        <w:t>)(</w:t>
      </w:r>
      <w:proofErr w:type="gramEnd"/>
      <w:r w:rsidRPr="00263344">
        <w:rPr>
          <w:rFonts w:ascii="Arial" w:hAnsi="Arial" w:cs="Arial"/>
          <w:sz w:val="18"/>
          <w:szCs w:val="18"/>
        </w:rPr>
        <w:t>b).</w:t>
      </w:r>
    </w:p>
  </w:endnote>
  <w:endnote w:id="7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Australian World Heritage management principles, paragraph 3.03(a). Paragraph 51(2)(a) requires the Minister to be satisfied that a management arrangement or authorisation process relating to World Heritage properties promotes the management of a property in accordance with the Australian World Heritage management principles.</w:t>
      </w:r>
    </w:p>
  </w:endnote>
  <w:endnote w:id="7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 paragraph 3.03(a). Paragraph 52(2)(a) requires the Minister to be satisfied that a management arrangement or authorisation process relating to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wetlands promotes the management of the wetland in accordance with the 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w:t>
      </w:r>
    </w:p>
  </w:endnote>
  <w:endnote w:id="7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68.</w:t>
      </w:r>
    </w:p>
  </w:endnote>
  <w:endnote w:id="7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74A.</w:t>
      </w:r>
    </w:p>
  </w:endnote>
  <w:endnote w:id="7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71.</w:t>
      </w:r>
    </w:p>
  </w:endnote>
  <w:endnote w:id="7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section 72 and Schedule 2 to the EPBC Regulations. </w:t>
      </w:r>
    </w:p>
  </w:endnote>
  <w:endnote w:id="7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74A.</w:t>
      </w:r>
    </w:p>
  </w:endnote>
  <w:endnote w:id="7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Pr>
          <w:rFonts w:ascii="Arial" w:hAnsi="Arial" w:cs="Arial"/>
          <w:sz w:val="18"/>
          <w:szCs w:val="18"/>
        </w:rPr>
        <w:t>Paragraphs 96 to 111</w:t>
      </w:r>
      <w:r w:rsidRPr="00263344">
        <w:rPr>
          <w:rFonts w:ascii="Arial" w:hAnsi="Arial" w:cs="Arial"/>
          <w:sz w:val="18"/>
          <w:szCs w:val="18"/>
        </w:rPr>
        <w:t xml:space="preserve"> (Transparent processes and decision-making) sets out standards for public consultation.</w:t>
      </w:r>
    </w:p>
  </w:endnote>
  <w:endnote w:id="8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EPBC Act, subsection 75(1A).</w:t>
      </w:r>
      <w:proofErr w:type="gramEnd"/>
    </w:p>
  </w:endnote>
  <w:endnote w:id="8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generally EPBC Act, section 134.</w:t>
      </w:r>
    </w:p>
  </w:endnote>
  <w:endnote w:id="8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Pr>
          <w:rFonts w:ascii="Arial" w:hAnsi="Arial" w:cs="Arial"/>
          <w:sz w:val="18"/>
          <w:szCs w:val="18"/>
        </w:rPr>
        <w:t>paragraphs</w:t>
      </w:r>
      <w:r w:rsidRPr="00263344">
        <w:rPr>
          <w:rFonts w:ascii="Arial" w:hAnsi="Arial" w:cs="Arial"/>
          <w:sz w:val="18"/>
          <w:szCs w:val="18"/>
        </w:rPr>
        <w:t xml:space="preserve"> 46(2</w:t>
      </w:r>
      <w:proofErr w:type="gramStart"/>
      <w:r w:rsidRPr="00263344">
        <w:rPr>
          <w:rFonts w:ascii="Arial" w:hAnsi="Arial" w:cs="Arial"/>
          <w:sz w:val="18"/>
          <w:szCs w:val="18"/>
        </w:rPr>
        <w:t>)(</w:t>
      </w:r>
      <w:proofErr w:type="gramEnd"/>
      <w:r w:rsidRPr="00263344">
        <w:rPr>
          <w:rFonts w:ascii="Arial" w:hAnsi="Arial" w:cs="Arial"/>
          <w:sz w:val="18"/>
          <w:szCs w:val="18"/>
        </w:rPr>
        <w:t xml:space="preserve">a) and 46(2A)(a). </w:t>
      </w:r>
    </w:p>
  </w:endnote>
  <w:endnote w:id="83">
    <w:p w:rsidR="005A680E" w:rsidRPr="00263344" w:rsidRDefault="005A680E" w:rsidP="009C7909">
      <w:pPr>
        <w:pStyle w:val="EndnoteText"/>
        <w:rPr>
          <w:rFonts w:ascii="Arial" w:hAnsi="Arial" w:cs="Arial"/>
          <w:b/>
          <w:i/>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Pr>
          <w:rFonts w:ascii="Arial" w:hAnsi="Arial" w:cs="Arial"/>
          <w:sz w:val="18"/>
          <w:szCs w:val="18"/>
        </w:rPr>
        <w:t>paragraph</w:t>
      </w:r>
      <w:r w:rsidRPr="00263344">
        <w:rPr>
          <w:rFonts w:ascii="Arial" w:hAnsi="Arial" w:cs="Arial"/>
          <w:sz w:val="18"/>
          <w:szCs w:val="18"/>
        </w:rPr>
        <w:t xml:space="preserve"> 46(3</w:t>
      </w:r>
      <w:proofErr w:type="gramStart"/>
      <w:r w:rsidRPr="00263344">
        <w:rPr>
          <w:rFonts w:ascii="Arial" w:hAnsi="Arial" w:cs="Arial"/>
          <w:sz w:val="18"/>
          <w:szCs w:val="18"/>
        </w:rPr>
        <w:t>)(</w:t>
      </w:r>
      <w:proofErr w:type="gramEnd"/>
      <w:r w:rsidRPr="00263344">
        <w:rPr>
          <w:rFonts w:ascii="Arial" w:hAnsi="Arial" w:cs="Arial"/>
          <w:sz w:val="18"/>
          <w:szCs w:val="18"/>
        </w:rPr>
        <w:t xml:space="preserve">b). </w:t>
      </w:r>
    </w:p>
  </w:endnote>
  <w:endnote w:id="8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subsection 87(3).</w:t>
      </w:r>
    </w:p>
  </w:endnote>
  <w:endnote w:id="8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notion of having ‘enough information to make an informed decision’ runs throughout the EPBC Act. See, for example, subsection 47(4), subsection 76(3), paragraph 84(3)(c), paragraph 87(4)(d), subsection 88(5) and paragraph 96A(3)(b). </w:t>
      </w:r>
    </w:p>
  </w:endnote>
  <w:endnote w:id="8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These examples are drawn from Part 8 of the EPBC Act which sets out the assessment approaches available under the EPBC Act. They are also based on Part 3 of the EPBC Regulations which sets out the requirements that apply to setting the level of assessment under an assessment bilateral agreement.</w:t>
      </w:r>
    </w:p>
  </w:endnote>
  <w:endnote w:id="8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Part 8, Division 3A.</w:t>
      </w:r>
    </w:p>
  </w:endnote>
  <w:endnote w:id="8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subsection 87(4A) and EPBC Regulations, regulation 5.03A.</w:t>
      </w:r>
    </w:p>
  </w:endnote>
  <w:endnote w:id="8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Part 4 of the EPBC Regulations includes provisions for the way in which referrals must be made, and the information to be contained in referrals. See also EPBC Act, Part 8, </w:t>
      </w:r>
      <w:proofErr w:type="gramStart"/>
      <w:r w:rsidRPr="00263344">
        <w:rPr>
          <w:rFonts w:ascii="Arial" w:hAnsi="Arial" w:cs="Arial"/>
          <w:sz w:val="18"/>
          <w:szCs w:val="18"/>
        </w:rPr>
        <w:t>Division</w:t>
      </w:r>
      <w:proofErr w:type="gramEnd"/>
      <w:r w:rsidRPr="00263344">
        <w:rPr>
          <w:rFonts w:ascii="Arial" w:hAnsi="Arial" w:cs="Arial"/>
          <w:sz w:val="18"/>
          <w:szCs w:val="18"/>
        </w:rPr>
        <w:t xml:space="preserve"> 4.</w:t>
      </w:r>
    </w:p>
  </w:endnote>
  <w:endnote w:id="9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Part 8, Divisions 5 and 6.</w:t>
      </w:r>
    </w:p>
  </w:endnote>
  <w:endnote w:id="9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Part 8, Division 7.</w:t>
      </w:r>
    </w:p>
  </w:endnote>
  <w:endnote w:id="92">
    <w:p w:rsidR="005A680E" w:rsidRPr="00263344" w:rsidRDefault="005A680E" w:rsidP="009C7909">
      <w:pPr>
        <w:pStyle w:val="EndnoteText"/>
        <w:rPr>
          <w:rFonts w:ascii="Arial" w:hAnsi="Arial" w:cs="Arial"/>
          <w:i/>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b/>
          <w:sz w:val="18"/>
          <w:szCs w:val="18"/>
        </w:rPr>
        <w:t>Attachment J</w:t>
      </w:r>
      <w:r w:rsidRPr="00263344">
        <w:rPr>
          <w:rFonts w:ascii="Arial" w:hAnsi="Arial" w:cs="Arial"/>
          <w:sz w:val="18"/>
          <w:szCs w:val="18"/>
        </w:rPr>
        <w:t xml:space="preserve"> extracts the principles of environmental policy from the </w:t>
      </w:r>
      <w:r w:rsidRPr="00263344">
        <w:rPr>
          <w:rFonts w:ascii="Arial" w:hAnsi="Arial" w:cs="Arial"/>
          <w:i/>
          <w:sz w:val="18"/>
          <w:szCs w:val="18"/>
        </w:rPr>
        <w:t>Intergovernmental Agreement on the Environment 1992.</w:t>
      </w:r>
    </w:p>
  </w:endnote>
  <w:endnote w:id="9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Pr>
          <w:rFonts w:ascii="Arial" w:hAnsi="Arial" w:cs="Arial"/>
          <w:sz w:val="18"/>
          <w:szCs w:val="18"/>
        </w:rPr>
        <w:t>paragraphs</w:t>
      </w:r>
      <w:r w:rsidRPr="00263344">
        <w:rPr>
          <w:rFonts w:ascii="Arial" w:hAnsi="Arial" w:cs="Arial"/>
          <w:sz w:val="18"/>
          <w:szCs w:val="18"/>
        </w:rPr>
        <w:t xml:space="preserve"> 46(2</w:t>
      </w:r>
      <w:proofErr w:type="gramStart"/>
      <w:r w:rsidRPr="00263344">
        <w:rPr>
          <w:rFonts w:ascii="Arial" w:hAnsi="Arial" w:cs="Arial"/>
          <w:sz w:val="18"/>
          <w:szCs w:val="18"/>
        </w:rPr>
        <w:t>)(</w:t>
      </w:r>
      <w:proofErr w:type="gramEnd"/>
      <w:r w:rsidRPr="00263344">
        <w:rPr>
          <w:rFonts w:ascii="Arial" w:hAnsi="Arial" w:cs="Arial"/>
          <w:sz w:val="18"/>
          <w:szCs w:val="18"/>
        </w:rPr>
        <w:t xml:space="preserve">a) and 46(2A)(a). </w:t>
      </w:r>
    </w:p>
  </w:endnote>
  <w:endnote w:id="9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46(3). </w:t>
      </w:r>
    </w:p>
  </w:endnote>
  <w:endnote w:id="9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proofErr w:type="gramStart"/>
      <w:r w:rsidRPr="00263344">
        <w:rPr>
          <w:rFonts w:ascii="Arial" w:hAnsi="Arial" w:cs="Arial"/>
          <w:sz w:val="18"/>
          <w:szCs w:val="18"/>
        </w:rPr>
        <w:t>Australian World Heritage management principles, clauses 3.02, 3.03 and 3.05.</w:t>
      </w:r>
      <w:proofErr w:type="gramEnd"/>
      <w:r w:rsidRPr="00263344">
        <w:rPr>
          <w:rFonts w:ascii="Arial" w:hAnsi="Arial" w:cs="Arial"/>
          <w:sz w:val="18"/>
          <w:szCs w:val="18"/>
        </w:rPr>
        <w:t xml:space="preserve"> Subsection 51(2)(a) requires the Minister to be satisfied that a management arrangement or authorisation process relating to World Heritage properties promotes the management of a property in accordance with the Australian World Heritage management principles.</w:t>
      </w:r>
    </w:p>
  </w:endnote>
  <w:endnote w:id="9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proofErr w:type="gramStart"/>
      <w:r w:rsidRPr="00263344">
        <w:rPr>
          <w:rFonts w:ascii="Arial" w:hAnsi="Arial" w:cs="Arial"/>
          <w:sz w:val="18"/>
          <w:szCs w:val="18"/>
        </w:rPr>
        <w:t xml:space="preserve">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 clauses 3.02, 3.03 and 3.05.</w:t>
      </w:r>
      <w:proofErr w:type="gramEnd"/>
      <w:r w:rsidRPr="00263344">
        <w:rPr>
          <w:rFonts w:ascii="Arial" w:hAnsi="Arial" w:cs="Arial"/>
          <w:sz w:val="18"/>
          <w:szCs w:val="18"/>
        </w:rPr>
        <w:t xml:space="preserve"> Subsection 52(2)(a) requires the Minister to be satisfied that a management arrangement or authorisation process relating to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wetlands promotes the management of the wetland in accordance with the 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w:t>
      </w:r>
    </w:p>
  </w:endnote>
  <w:endnote w:id="9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National Heritage management principles, clause 6.</w:t>
      </w:r>
      <w:proofErr w:type="gramEnd"/>
      <w:r w:rsidRPr="00263344">
        <w:rPr>
          <w:rFonts w:ascii="Arial" w:hAnsi="Arial" w:cs="Arial"/>
          <w:sz w:val="18"/>
          <w:szCs w:val="18"/>
        </w:rPr>
        <w:t xml:space="preserve"> Subsection 51A(2) requires the Minister to be satisfied that a management arrangement or authorisation process relating to National Heritage places promotes the management of the place in accordance with the National Heritage management principles.</w:t>
      </w:r>
    </w:p>
  </w:endnote>
  <w:endnote w:id="9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Subsection 46(3) of the EPBC Act provides that the Minister must, to accredit an approval process, be satisfied that there will be an adequate assessment of the impacts that the action is likely to have on </w:t>
      </w:r>
      <w:r w:rsidRPr="00263344">
        <w:rPr>
          <w:rFonts w:ascii="Arial" w:hAnsi="Arial" w:cs="Arial"/>
          <w:i/>
          <w:sz w:val="18"/>
          <w:szCs w:val="18"/>
        </w:rPr>
        <w:t xml:space="preserve">each </w:t>
      </w:r>
      <w:r w:rsidRPr="00263344">
        <w:rPr>
          <w:rFonts w:ascii="Arial" w:hAnsi="Arial" w:cs="Arial"/>
          <w:sz w:val="18"/>
          <w:szCs w:val="18"/>
        </w:rPr>
        <w:t>matter of national environmental significance.</w:t>
      </w:r>
    </w:p>
  </w:endnote>
  <w:endnote w:id="9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527E.</w:t>
      </w:r>
    </w:p>
  </w:endnote>
  <w:endnote w:id="10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w:t>
      </w:r>
      <w:r w:rsidRPr="00263344">
        <w:rPr>
          <w:rFonts w:ascii="Arial" w:hAnsi="Arial" w:cs="Arial"/>
          <w:i/>
          <w:sz w:val="18"/>
          <w:szCs w:val="18"/>
        </w:rPr>
        <w:t>Western Australian Land Authority (</w:t>
      </w:r>
      <w:proofErr w:type="spellStart"/>
      <w:r w:rsidRPr="00263344">
        <w:rPr>
          <w:rFonts w:ascii="Arial" w:hAnsi="Arial" w:cs="Arial"/>
          <w:i/>
          <w:sz w:val="18"/>
          <w:szCs w:val="18"/>
        </w:rPr>
        <w:t>Landcorp</w:t>
      </w:r>
      <w:proofErr w:type="spellEnd"/>
      <w:r w:rsidRPr="00263344">
        <w:rPr>
          <w:rFonts w:ascii="Arial" w:hAnsi="Arial" w:cs="Arial"/>
          <w:i/>
          <w:sz w:val="18"/>
          <w:szCs w:val="18"/>
        </w:rPr>
        <w:t xml:space="preserve">) v Minister for Sustainability, Environment, Water, Population and Communities </w:t>
      </w:r>
      <w:r w:rsidRPr="00263344">
        <w:rPr>
          <w:rFonts w:ascii="Arial" w:hAnsi="Arial" w:cs="Arial"/>
          <w:sz w:val="18"/>
          <w:szCs w:val="18"/>
        </w:rPr>
        <w:t xml:space="preserve">[2012] FCA 226. </w:t>
      </w:r>
    </w:p>
  </w:endnote>
  <w:endnote w:id="10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subsection 97(2) and paragraph 102(2</w:t>
      </w:r>
      <w:proofErr w:type="gramStart"/>
      <w:r w:rsidRPr="00263344">
        <w:rPr>
          <w:rFonts w:ascii="Arial" w:hAnsi="Arial" w:cs="Arial"/>
          <w:sz w:val="18"/>
          <w:szCs w:val="18"/>
        </w:rPr>
        <w:t>)(</w:t>
      </w:r>
      <w:proofErr w:type="gramEnd"/>
      <w:r w:rsidRPr="00263344">
        <w:rPr>
          <w:rFonts w:ascii="Arial" w:hAnsi="Arial" w:cs="Arial"/>
          <w:sz w:val="18"/>
          <w:szCs w:val="18"/>
        </w:rPr>
        <w:t xml:space="preserve">b). </w:t>
      </w:r>
    </w:p>
  </w:endnote>
  <w:endnote w:id="10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All the above items reflect requirements set out in Schedule 4 to the EPBC Regulations for matters to be addressed by public environment reports and environmental impact statements.</w:t>
      </w:r>
    </w:p>
  </w:endnote>
  <w:endnote w:id="10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See EPBC Act, Part 8, </w:t>
      </w:r>
      <w:proofErr w:type="gramStart"/>
      <w:r w:rsidRPr="00263344">
        <w:rPr>
          <w:rFonts w:ascii="Arial" w:hAnsi="Arial" w:cs="Arial"/>
          <w:sz w:val="18"/>
          <w:szCs w:val="18"/>
        </w:rPr>
        <w:t>Division</w:t>
      </w:r>
      <w:proofErr w:type="gramEnd"/>
      <w:r w:rsidRPr="00263344">
        <w:rPr>
          <w:rFonts w:ascii="Arial" w:hAnsi="Arial" w:cs="Arial"/>
          <w:sz w:val="18"/>
          <w:szCs w:val="18"/>
        </w:rPr>
        <w:t xml:space="preserve"> 7 which deals with Inquiries.</w:t>
      </w:r>
    </w:p>
  </w:endnote>
  <w:endnote w:id="10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156B.</w:t>
      </w:r>
    </w:p>
  </w:endnote>
  <w:endnote w:id="10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sections 93, 95C, 100 and 105.</w:t>
      </w:r>
    </w:p>
  </w:endnote>
  <w:endnote w:id="10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Subsection 46(3) of the EPBC Act provides that the Minister must, to accredit an approval process, be satisfied that there will be an adequate assessment of the impacts that the action is likely to have on </w:t>
      </w:r>
      <w:r w:rsidRPr="00263344">
        <w:rPr>
          <w:rFonts w:ascii="Arial" w:hAnsi="Arial" w:cs="Arial"/>
          <w:i/>
          <w:sz w:val="18"/>
          <w:szCs w:val="18"/>
        </w:rPr>
        <w:t xml:space="preserve">each </w:t>
      </w:r>
      <w:r w:rsidRPr="00263344">
        <w:rPr>
          <w:rFonts w:ascii="Arial" w:hAnsi="Arial" w:cs="Arial"/>
          <w:sz w:val="18"/>
          <w:szCs w:val="18"/>
        </w:rPr>
        <w:t>matter of national environmental significance.</w:t>
      </w:r>
    </w:p>
  </w:endnote>
  <w:endnote w:id="10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Section 132 of the EPBC Act provides that the Minister may request further information if the Minister believes that he or she does not have enough information to make an informed decision on whether to approve the proposal.</w:t>
      </w:r>
    </w:p>
  </w:endnote>
  <w:endnote w:id="10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136.</w:t>
      </w:r>
    </w:p>
  </w:endnote>
  <w:endnote w:id="10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136(2).</w:t>
      </w:r>
    </w:p>
  </w:endnote>
  <w:endnote w:id="110">
    <w:p w:rsidR="005A680E" w:rsidRPr="00263344" w:rsidRDefault="005A680E" w:rsidP="009C7909">
      <w:pPr>
        <w:pStyle w:val="EndnoteText"/>
        <w:rPr>
          <w:rFonts w:ascii="Arial" w:hAnsi="Arial" w:cs="Arial"/>
          <w:sz w:val="18"/>
          <w:szCs w:val="18"/>
          <w:lang w:val="en-US"/>
        </w:rPr>
      </w:pPr>
      <w:r w:rsidRPr="00263344">
        <w:rPr>
          <w:rStyle w:val="EndnoteReference"/>
          <w:rFonts w:ascii="Arial" w:hAnsi="Arial" w:cs="Arial"/>
          <w:sz w:val="18"/>
          <w:szCs w:val="18"/>
        </w:rPr>
        <w:endnoteRef/>
      </w:r>
      <w:r w:rsidRPr="00263344">
        <w:rPr>
          <w:rFonts w:ascii="Arial" w:hAnsi="Arial" w:cs="Arial"/>
          <w:sz w:val="18"/>
          <w:szCs w:val="18"/>
        </w:rPr>
        <w:t xml:space="preserve"> </w:t>
      </w:r>
      <w:r w:rsidRPr="00263344">
        <w:rPr>
          <w:rFonts w:ascii="Arial" w:hAnsi="Arial" w:cs="Arial"/>
          <w:sz w:val="18"/>
          <w:szCs w:val="18"/>
          <w:lang w:val="en-US"/>
        </w:rPr>
        <w:t>EPBC Act, section 3A.</w:t>
      </w:r>
    </w:p>
  </w:endnote>
  <w:endnote w:id="111">
    <w:p w:rsidR="005A680E" w:rsidRPr="00263344" w:rsidRDefault="005A680E" w:rsidP="009C7909">
      <w:pPr>
        <w:pStyle w:val="EndnoteText"/>
        <w:rPr>
          <w:rFonts w:ascii="Arial" w:hAnsi="Arial" w:cs="Arial"/>
          <w:sz w:val="18"/>
          <w:szCs w:val="18"/>
          <w:lang w:val="en-US"/>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lang w:val="en-US"/>
        </w:rPr>
        <w:t>EPBC Act, section 3A and 136 (general considerations).</w:t>
      </w:r>
      <w:proofErr w:type="gramEnd"/>
    </w:p>
  </w:endnote>
  <w:endnote w:id="11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136(4).</w:t>
      </w:r>
    </w:p>
  </w:endnote>
  <w:endnote w:id="11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See, for example EPBC Act, subsection 134(1). Other criteria for decision-making appear throughout the EPBC Act.</w:t>
      </w:r>
    </w:p>
  </w:endnote>
  <w:endnote w:id="11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Part 11, Division 1A.</w:t>
      </w:r>
    </w:p>
  </w:endnote>
  <w:endnote w:id="11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Pr>
          <w:rFonts w:ascii="Arial" w:hAnsi="Arial" w:cs="Arial"/>
          <w:sz w:val="18"/>
          <w:szCs w:val="18"/>
        </w:rPr>
        <w:t>paragraphs</w:t>
      </w:r>
      <w:r w:rsidRPr="00263344">
        <w:rPr>
          <w:rFonts w:ascii="Arial" w:hAnsi="Arial" w:cs="Arial"/>
          <w:sz w:val="18"/>
          <w:szCs w:val="18"/>
        </w:rPr>
        <w:t xml:space="preserve"> 46(2</w:t>
      </w:r>
      <w:proofErr w:type="gramStart"/>
      <w:r w:rsidRPr="00263344">
        <w:rPr>
          <w:rFonts w:ascii="Arial" w:hAnsi="Arial" w:cs="Arial"/>
          <w:sz w:val="18"/>
          <w:szCs w:val="18"/>
        </w:rPr>
        <w:t>)(</w:t>
      </w:r>
      <w:proofErr w:type="gramEnd"/>
      <w:r w:rsidRPr="00263344">
        <w:rPr>
          <w:rFonts w:ascii="Arial" w:hAnsi="Arial" w:cs="Arial"/>
          <w:sz w:val="18"/>
          <w:szCs w:val="18"/>
        </w:rPr>
        <w:t xml:space="preserve">a) and 46(2A)(a). </w:t>
      </w:r>
    </w:p>
  </w:endnote>
  <w:endnote w:id="11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46(3). </w:t>
      </w:r>
    </w:p>
  </w:endnote>
  <w:endnote w:id="11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w:t>
      </w:r>
      <w:r>
        <w:rPr>
          <w:rFonts w:ascii="Arial" w:hAnsi="Arial" w:cs="Arial"/>
          <w:sz w:val="18"/>
          <w:szCs w:val="18"/>
        </w:rPr>
        <w:t>paragraph</w:t>
      </w:r>
      <w:r w:rsidRPr="00263344">
        <w:rPr>
          <w:rFonts w:ascii="Arial" w:hAnsi="Arial" w:cs="Arial"/>
          <w:sz w:val="18"/>
          <w:szCs w:val="18"/>
        </w:rPr>
        <w:t xml:space="preserve"> 3(1</w:t>
      </w:r>
      <w:proofErr w:type="gramStart"/>
      <w:r w:rsidRPr="00263344">
        <w:rPr>
          <w:rFonts w:ascii="Arial" w:hAnsi="Arial" w:cs="Arial"/>
          <w:sz w:val="18"/>
          <w:szCs w:val="18"/>
        </w:rPr>
        <w:t>)(</w:t>
      </w:r>
      <w:proofErr w:type="gramEnd"/>
      <w:r w:rsidRPr="00263344">
        <w:rPr>
          <w:rFonts w:ascii="Arial" w:hAnsi="Arial" w:cs="Arial"/>
          <w:sz w:val="18"/>
          <w:szCs w:val="18"/>
        </w:rPr>
        <w:t xml:space="preserve">d). In relation to World Heritage properties and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wetlands see paragraphs 3.03(c) of the Australian World Heritage management principles and 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wetland management principles respectively. </w:t>
      </w:r>
    </w:p>
  </w:endnote>
  <w:endnote w:id="11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sections 3(1</w:t>
      </w:r>
      <w:proofErr w:type="gramStart"/>
      <w:r w:rsidRPr="00263344">
        <w:rPr>
          <w:rFonts w:ascii="Arial" w:hAnsi="Arial" w:cs="Arial"/>
          <w:sz w:val="18"/>
          <w:szCs w:val="18"/>
        </w:rPr>
        <w:t>)(</w:t>
      </w:r>
      <w:proofErr w:type="gramEnd"/>
      <w:r w:rsidRPr="00263344">
        <w:rPr>
          <w:rFonts w:ascii="Arial" w:hAnsi="Arial" w:cs="Arial"/>
          <w:sz w:val="18"/>
          <w:szCs w:val="18"/>
        </w:rPr>
        <w:t>f) and 49A(c).</w:t>
      </w:r>
    </w:p>
  </w:endnote>
  <w:endnote w:id="11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paragraphs 3(1</w:t>
      </w:r>
      <w:proofErr w:type="gramStart"/>
      <w:r w:rsidRPr="00263344">
        <w:rPr>
          <w:rFonts w:ascii="Arial" w:hAnsi="Arial" w:cs="Arial"/>
          <w:sz w:val="18"/>
          <w:szCs w:val="18"/>
        </w:rPr>
        <w:t>)(</w:t>
      </w:r>
      <w:proofErr w:type="gramEnd"/>
      <w:r w:rsidRPr="00263344">
        <w:rPr>
          <w:rFonts w:ascii="Arial" w:hAnsi="Arial" w:cs="Arial"/>
          <w:sz w:val="18"/>
          <w:szCs w:val="18"/>
        </w:rPr>
        <w:t>g) and 49A(c).</w:t>
      </w:r>
    </w:p>
  </w:endnote>
  <w:endnote w:id="12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National Heritage management principles, clause 6; EPBC Act, paragraph 49A(c).</w:t>
      </w:r>
      <w:proofErr w:type="gramEnd"/>
    </w:p>
  </w:endnote>
  <w:endnote w:id="12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This reflects law and practice under the EPBC Act and other Commonwealth laws relating to administrative law such as the </w:t>
      </w:r>
      <w:r w:rsidRPr="00BC6B5F">
        <w:rPr>
          <w:rFonts w:ascii="Arial" w:hAnsi="Arial" w:cs="Arial"/>
          <w:i/>
          <w:sz w:val="18"/>
          <w:szCs w:val="18"/>
        </w:rPr>
        <w:t xml:space="preserve">Administrative Decisions (Judicial Review) Act 1977 </w:t>
      </w:r>
      <w:r w:rsidRPr="00BC6B5F">
        <w:rPr>
          <w:rFonts w:ascii="Arial" w:hAnsi="Arial" w:cs="Arial"/>
          <w:sz w:val="18"/>
          <w:szCs w:val="18"/>
        </w:rPr>
        <w:t>(</w:t>
      </w:r>
      <w:proofErr w:type="spellStart"/>
      <w:r w:rsidRPr="00BC6B5F">
        <w:rPr>
          <w:rFonts w:ascii="Arial" w:hAnsi="Arial" w:cs="Arial"/>
          <w:sz w:val="18"/>
          <w:szCs w:val="18"/>
        </w:rPr>
        <w:t>Cth</w:t>
      </w:r>
      <w:proofErr w:type="spellEnd"/>
      <w:r w:rsidRPr="00BC6B5F">
        <w:rPr>
          <w:rFonts w:ascii="Arial" w:hAnsi="Arial" w:cs="Arial"/>
          <w:sz w:val="18"/>
          <w:szCs w:val="18"/>
        </w:rPr>
        <w:t>)</w:t>
      </w:r>
      <w:r w:rsidRPr="00263344">
        <w:rPr>
          <w:rFonts w:ascii="Arial" w:hAnsi="Arial" w:cs="Arial"/>
          <w:sz w:val="18"/>
          <w:szCs w:val="18"/>
        </w:rPr>
        <w:t xml:space="preserve">. </w:t>
      </w:r>
    </w:p>
  </w:endnote>
  <w:endnote w:id="12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Australian World Heritage management principles and the Australian </w:t>
      </w:r>
      <w:proofErr w:type="spellStart"/>
      <w:r w:rsidRPr="00263344">
        <w:rPr>
          <w:rFonts w:ascii="Arial" w:hAnsi="Arial" w:cs="Arial"/>
          <w:sz w:val="18"/>
          <w:szCs w:val="18"/>
        </w:rPr>
        <w:t>Ramsar</w:t>
      </w:r>
      <w:proofErr w:type="spellEnd"/>
      <w:r w:rsidRPr="00263344">
        <w:rPr>
          <w:rFonts w:ascii="Arial" w:hAnsi="Arial" w:cs="Arial"/>
          <w:sz w:val="18"/>
          <w:szCs w:val="18"/>
        </w:rPr>
        <w:t xml:space="preserve"> management principles provide that an assessment process should provide adequate opportunity for public consultation (see paragraph 3.03(c)).</w:t>
      </w:r>
    </w:p>
  </w:endnote>
  <w:endnote w:id="12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134. Under the EPBC Act, the Commonwealth Environment Minister is a statutory decision-maker and must not act under the direction of any other person, including Cabinet or another Minister.</w:t>
      </w:r>
    </w:p>
  </w:endnote>
  <w:endnote w:id="12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In accordance with the EPBC Act, assessment documentation is published on the Internet at: http://www.environment.gov.au/cgi-bin/epbc/epbc_ap.pl?name=current_referrals;limit=7. See also Part 16 of the EPBC Regulations which sets out requirements for publication under the EPBC Act.</w:t>
      </w:r>
    </w:p>
  </w:endnote>
  <w:endnote w:id="12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74(3).</w:t>
      </w:r>
    </w:p>
  </w:endnote>
  <w:endnote w:id="12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w:t>
      </w:r>
      <w:proofErr w:type="gramStart"/>
      <w:r w:rsidRPr="00263344">
        <w:rPr>
          <w:rFonts w:ascii="Arial" w:hAnsi="Arial" w:cs="Arial"/>
          <w:sz w:val="18"/>
          <w:szCs w:val="18"/>
        </w:rPr>
        <w:t>Act,</w:t>
      </w:r>
      <w:proofErr w:type="gramEnd"/>
      <w:r w:rsidRPr="00263344">
        <w:rPr>
          <w:rFonts w:ascii="Arial" w:hAnsi="Arial" w:cs="Arial"/>
          <w:sz w:val="18"/>
          <w:szCs w:val="18"/>
        </w:rPr>
        <w:t xml:space="preserve"> subsections 97(5) and 102(5).</w:t>
      </w:r>
    </w:p>
  </w:endnote>
  <w:endnote w:id="127">
    <w:p w:rsidR="005A680E" w:rsidRPr="00263344" w:rsidRDefault="005A680E" w:rsidP="009C7909">
      <w:pPr>
        <w:pStyle w:val="EndnoteText"/>
        <w:rPr>
          <w:rFonts w:ascii="Arial" w:hAnsi="Arial" w:cs="Arial"/>
          <w:sz w:val="18"/>
          <w:szCs w:val="18"/>
        </w:rPr>
      </w:pPr>
      <w:r w:rsidRPr="00263344">
        <w:rPr>
          <w:rFonts w:ascii="Arial" w:hAnsi="Arial" w:cs="Arial"/>
          <w:sz w:val="18"/>
          <w:szCs w:val="18"/>
          <w:vertAlign w:val="superscript"/>
        </w:rPr>
        <w:endnoteRef/>
      </w:r>
      <w:r w:rsidRPr="00263344">
        <w:rPr>
          <w:rFonts w:ascii="Arial" w:hAnsi="Arial" w:cs="Arial"/>
          <w:sz w:val="18"/>
          <w:szCs w:val="18"/>
        </w:rPr>
        <w:t xml:space="preserve"> EPBC Act, sections 95, 98 and 103.</w:t>
      </w:r>
    </w:p>
  </w:endnote>
  <w:endnote w:id="128">
    <w:p w:rsidR="005A680E" w:rsidRPr="00263344" w:rsidRDefault="005A680E" w:rsidP="009C7909">
      <w:pPr>
        <w:pStyle w:val="EndnoteText"/>
        <w:rPr>
          <w:rFonts w:ascii="Arial" w:hAnsi="Arial" w:cs="Arial"/>
          <w:sz w:val="18"/>
          <w:szCs w:val="18"/>
        </w:rPr>
      </w:pPr>
      <w:r w:rsidRPr="00263344">
        <w:rPr>
          <w:rFonts w:ascii="Arial" w:hAnsi="Arial" w:cs="Arial"/>
          <w:sz w:val="18"/>
          <w:szCs w:val="18"/>
          <w:vertAlign w:val="superscript"/>
        </w:rPr>
        <w:endnoteRef/>
      </w:r>
      <w:r w:rsidRPr="00263344">
        <w:rPr>
          <w:rFonts w:ascii="Arial" w:hAnsi="Arial" w:cs="Arial"/>
          <w:sz w:val="18"/>
          <w:szCs w:val="18"/>
        </w:rPr>
        <w:t xml:space="preserve"> EPBC Act, sections 131AA, 133 and 134.</w:t>
      </w:r>
    </w:p>
  </w:endnote>
  <w:endnote w:id="129">
    <w:p w:rsidR="005A680E" w:rsidRPr="00263344" w:rsidRDefault="005A680E" w:rsidP="009C7909">
      <w:pPr>
        <w:pStyle w:val="EndnoteText"/>
        <w:rPr>
          <w:rFonts w:ascii="Arial" w:hAnsi="Arial" w:cs="Arial"/>
          <w:sz w:val="18"/>
          <w:szCs w:val="18"/>
        </w:rPr>
      </w:pPr>
      <w:r w:rsidRPr="00263344">
        <w:rPr>
          <w:rFonts w:ascii="Arial" w:hAnsi="Arial" w:cs="Arial"/>
          <w:sz w:val="18"/>
          <w:szCs w:val="18"/>
          <w:vertAlign w:val="superscript"/>
        </w:rPr>
        <w:endnoteRef/>
      </w:r>
      <w:r w:rsidRPr="00263344">
        <w:rPr>
          <w:rFonts w:ascii="Arial" w:hAnsi="Arial" w:cs="Arial"/>
          <w:sz w:val="18"/>
          <w:szCs w:val="18"/>
        </w:rPr>
        <w:t xml:space="preserve"> </w:t>
      </w:r>
      <w:proofErr w:type="spellStart"/>
      <w:r w:rsidRPr="00263344">
        <w:rPr>
          <w:rFonts w:ascii="Arial" w:hAnsi="Arial" w:cs="Arial"/>
          <w:sz w:val="18"/>
          <w:szCs w:val="18"/>
        </w:rPr>
        <w:t>Subregulation</w:t>
      </w:r>
      <w:proofErr w:type="spellEnd"/>
      <w:r w:rsidRPr="00263344">
        <w:rPr>
          <w:rFonts w:ascii="Arial" w:hAnsi="Arial" w:cs="Arial"/>
          <w:sz w:val="18"/>
          <w:szCs w:val="18"/>
        </w:rPr>
        <w:t xml:space="preserve"> </w:t>
      </w:r>
      <w:proofErr w:type="gramStart"/>
      <w:r w:rsidRPr="00263344">
        <w:rPr>
          <w:rFonts w:ascii="Arial" w:hAnsi="Arial" w:cs="Arial"/>
          <w:sz w:val="18"/>
          <w:szCs w:val="18"/>
        </w:rPr>
        <w:t>16.04A(</w:t>
      </w:r>
      <w:proofErr w:type="gramEnd"/>
      <w:r w:rsidRPr="00263344">
        <w:rPr>
          <w:rFonts w:ascii="Arial" w:hAnsi="Arial" w:cs="Arial"/>
          <w:sz w:val="18"/>
          <w:szCs w:val="18"/>
        </w:rPr>
        <w:t>1) of the EPBC Regulations specifies that a proponent must ensure that a person with special needs has reasonable access to the material in regulation 16.04 (publication of notices relating to assessments) in a form that satisfies the person’s needs. In approving the notice before it is first published under the EPBC Act, the Secretary ensures that it includes the contact details where people with special needs can access help in accessing the material.</w:t>
      </w:r>
    </w:p>
  </w:endnote>
  <w:endnote w:id="13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EPBC Act sets out minimum periods for comment. See, for example, subsection 93(3), 98(3) and 103(3).</w:t>
      </w:r>
    </w:p>
  </w:endnote>
  <w:endnote w:id="13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The EPBC Act requires that public comment must be taken into account. See, for example, subsections 99(2) and 104(2).</w:t>
      </w:r>
    </w:p>
  </w:endnote>
  <w:endnote w:id="13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w:t>
      </w:r>
      <w:proofErr w:type="gramStart"/>
      <w:r w:rsidRPr="00263344">
        <w:rPr>
          <w:rFonts w:ascii="Arial" w:hAnsi="Arial" w:cs="Arial"/>
          <w:sz w:val="18"/>
          <w:szCs w:val="18"/>
        </w:rPr>
        <w:t xml:space="preserve">EPBC Act, </w:t>
      </w:r>
      <w:r>
        <w:rPr>
          <w:rFonts w:ascii="Arial" w:hAnsi="Arial" w:cs="Arial"/>
          <w:sz w:val="18"/>
          <w:szCs w:val="18"/>
        </w:rPr>
        <w:t>paragraph</w:t>
      </w:r>
      <w:r w:rsidRPr="00263344">
        <w:rPr>
          <w:rFonts w:ascii="Arial" w:hAnsi="Arial" w:cs="Arial"/>
          <w:sz w:val="18"/>
          <w:szCs w:val="18"/>
        </w:rPr>
        <w:t xml:space="preserve"> 49A(c).</w:t>
      </w:r>
      <w:proofErr w:type="gramEnd"/>
      <w:r w:rsidRPr="00263344">
        <w:rPr>
          <w:rFonts w:ascii="Arial" w:hAnsi="Arial" w:cs="Arial"/>
          <w:sz w:val="18"/>
          <w:szCs w:val="18"/>
        </w:rPr>
        <w:t xml:space="preserve"> The Indigenous Advisory Committee is established under Part 19, Division 2A. The agenda of the Indigenous Advisory Committee includes matters regarding the assessment and approval of proposed actions under the EPBC Act.</w:t>
      </w:r>
    </w:p>
  </w:endnote>
  <w:endnote w:id="13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paragraph 133(3</w:t>
      </w:r>
      <w:proofErr w:type="gramStart"/>
      <w:r w:rsidRPr="00263344">
        <w:rPr>
          <w:rFonts w:ascii="Arial" w:hAnsi="Arial" w:cs="Arial"/>
          <w:sz w:val="18"/>
          <w:szCs w:val="18"/>
        </w:rPr>
        <w:t>)(</w:t>
      </w:r>
      <w:proofErr w:type="gramEnd"/>
      <w:r w:rsidRPr="00263344">
        <w:rPr>
          <w:rFonts w:ascii="Arial" w:hAnsi="Arial" w:cs="Arial"/>
          <w:sz w:val="18"/>
          <w:szCs w:val="18"/>
        </w:rPr>
        <w:t>b). All approval decisions under Part 9 of the EPBC Act are published on the Internet at: http://www.environment.gov.au/cgi-bin/epbc/epbc_ap.pl?name=current_referrals;limit=7</w:t>
      </w:r>
      <w:r w:rsidRPr="00263344">
        <w:rPr>
          <w:rStyle w:val="Hyperlink"/>
          <w:rFonts w:ascii="Arial" w:hAnsi="Arial" w:cs="Arial"/>
          <w:sz w:val="18"/>
          <w:szCs w:val="18"/>
        </w:rPr>
        <w:t xml:space="preserve">. </w:t>
      </w:r>
    </w:p>
  </w:endnote>
  <w:endnote w:id="13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As a result of changes to the </w:t>
      </w:r>
      <w:r w:rsidRPr="00263344">
        <w:rPr>
          <w:rStyle w:val="HTMLCite"/>
          <w:rFonts w:ascii="Arial" w:hAnsi="Arial" w:cs="Arial"/>
          <w:sz w:val="18"/>
          <w:szCs w:val="18"/>
        </w:rPr>
        <w:t>Freedom of Information Act 1982 (FOI Act)</w:t>
      </w:r>
      <w:r w:rsidRPr="00263344">
        <w:rPr>
          <w:rFonts w:ascii="Arial" w:hAnsi="Arial" w:cs="Arial"/>
          <w:sz w:val="18"/>
          <w:szCs w:val="18"/>
        </w:rPr>
        <w:t>, Australian Government agencies which are subject to the FOI Act, are required to publish a range of information on their websites as part of an Information Publication Scheme.  Information that must be published includes operational information (which is information that assists the agency to exercise its functions or powers in making decisions or recommendations that affect members of the public). This includes the agency's rules, guidelines, practices and precedents relating to those decisions and recommendations.</w:t>
      </w:r>
    </w:p>
  </w:endnote>
  <w:endnote w:id="13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Review rights in relation to decisions under the EPBC Act to approve individual developments stem from the </w:t>
      </w:r>
      <w:r w:rsidRPr="00263344">
        <w:rPr>
          <w:rFonts w:ascii="Arial" w:hAnsi="Arial" w:cs="Arial"/>
          <w:i/>
          <w:sz w:val="18"/>
          <w:szCs w:val="18"/>
        </w:rPr>
        <w:t xml:space="preserve">Administrative Decisions (Judicial Review) Act 1977 </w:t>
      </w:r>
      <w:r w:rsidRPr="00263344">
        <w:rPr>
          <w:rFonts w:ascii="Arial" w:hAnsi="Arial" w:cs="Arial"/>
          <w:sz w:val="18"/>
          <w:szCs w:val="18"/>
        </w:rPr>
        <w:t>(</w:t>
      </w:r>
      <w:proofErr w:type="spellStart"/>
      <w:r w:rsidRPr="00263344">
        <w:rPr>
          <w:rFonts w:ascii="Arial" w:hAnsi="Arial" w:cs="Arial"/>
          <w:sz w:val="18"/>
          <w:szCs w:val="18"/>
        </w:rPr>
        <w:t>Cth</w:t>
      </w:r>
      <w:proofErr w:type="spellEnd"/>
      <w:r w:rsidRPr="00263344">
        <w:rPr>
          <w:rFonts w:ascii="Arial" w:hAnsi="Arial" w:cs="Arial"/>
          <w:sz w:val="18"/>
          <w:szCs w:val="18"/>
        </w:rPr>
        <w:t>) which provides for judicial review, including of decisions under the EPBC Act.  Section 487 of the EPBC Act provides for extended standing in relation to judicial review.</w:t>
      </w:r>
    </w:p>
  </w:endnote>
  <w:endnote w:id="13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65.</w:t>
      </w:r>
    </w:p>
  </w:endnote>
  <w:endnote w:id="13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subparagraph 48(1</w:t>
      </w:r>
      <w:proofErr w:type="gramStart"/>
      <w:r w:rsidRPr="00263344">
        <w:rPr>
          <w:rFonts w:ascii="Arial" w:hAnsi="Arial" w:cs="Arial"/>
          <w:sz w:val="18"/>
          <w:szCs w:val="18"/>
        </w:rPr>
        <w:t>)(</w:t>
      </w:r>
      <w:proofErr w:type="gramEnd"/>
      <w:r w:rsidRPr="00263344">
        <w:rPr>
          <w:rFonts w:ascii="Arial" w:hAnsi="Arial" w:cs="Arial"/>
          <w:sz w:val="18"/>
          <w:szCs w:val="18"/>
        </w:rPr>
        <w:t>e)(iii).</w:t>
      </w:r>
    </w:p>
  </w:endnote>
  <w:endnote w:id="13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subparagraph 48(1</w:t>
      </w:r>
      <w:proofErr w:type="gramStart"/>
      <w:r w:rsidRPr="00263344">
        <w:rPr>
          <w:rFonts w:ascii="Arial" w:hAnsi="Arial" w:cs="Arial"/>
          <w:sz w:val="18"/>
          <w:szCs w:val="18"/>
        </w:rPr>
        <w:t>)(</w:t>
      </w:r>
      <w:proofErr w:type="gramEnd"/>
      <w:r w:rsidRPr="00263344">
        <w:rPr>
          <w:rFonts w:ascii="Arial" w:hAnsi="Arial" w:cs="Arial"/>
          <w:sz w:val="18"/>
          <w:szCs w:val="18"/>
        </w:rPr>
        <w:t>e)(ii).</w:t>
      </w:r>
    </w:p>
  </w:endnote>
  <w:endnote w:id="13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subsection </w:t>
      </w:r>
      <w:proofErr w:type="gramStart"/>
      <w:r w:rsidRPr="00263344">
        <w:rPr>
          <w:rFonts w:ascii="Arial" w:hAnsi="Arial" w:cs="Arial"/>
          <w:sz w:val="18"/>
          <w:szCs w:val="18"/>
        </w:rPr>
        <w:t>48A(</w:t>
      </w:r>
      <w:proofErr w:type="gramEnd"/>
      <w:r w:rsidRPr="00263344">
        <w:rPr>
          <w:rFonts w:ascii="Arial" w:hAnsi="Arial" w:cs="Arial"/>
          <w:sz w:val="18"/>
          <w:szCs w:val="18"/>
        </w:rPr>
        <w:t>4).</w:t>
      </w:r>
    </w:p>
  </w:endnote>
  <w:endnote w:id="14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w:t>
      </w:r>
      <w:proofErr w:type="gramStart"/>
      <w:r w:rsidRPr="00263344">
        <w:rPr>
          <w:rFonts w:ascii="Arial" w:hAnsi="Arial" w:cs="Arial"/>
          <w:sz w:val="18"/>
          <w:szCs w:val="18"/>
        </w:rPr>
        <w:t>Act,</w:t>
      </w:r>
      <w:proofErr w:type="gramEnd"/>
      <w:r w:rsidRPr="00263344">
        <w:rPr>
          <w:rFonts w:ascii="Arial" w:hAnsi="Arial" w:cs="Arial"/>
          <w:sz w:val="18"/>
          <w:szCs w:val="18"/>
        </w:rPr>
        <w:t xml:space="preserve"> subsections 65(2) and (3).  Paragraph 48(1</w:t>
      </w:r>
      <w:proofErr w:type="gramStart"/>
      <w:r w:rsidRPr="00263344">
        <w:rPr>
          <w:rFonts w:ascii="Arial" w:hAnsi="Arial" w:cs="Arial"/>
          <w:sz w:val="18"/>
          <w:szCs w:val="18"/>
        </w:rPr>
        <w:t>)(</w:t>
      </w:r>
      <w:proofErr w:type="gramEnd"/>
      <w:r w:rsidRPr="00263344">
        <w:rPr>
          <w:rFonts w:ascii="Arial" w:hAnsi="Arial" w:cs="Arial"/>
          <w:sz w:val="18"/>
          <w:szCs w:val="18"/>
        </w:rPr>
        <w:t>d) also provides that bilateral agreements may include provisions for publication of information.</w:t>
      </w:r>
    </w:p>
  </w:endnote>
  <w:endnote w:id="14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Section 516 of the EPBC Act provides that the Secretary of the Department of the Environment must, as soon as practicable after 30 June in each year, prepare and give to the Minister a report on the operation of the EPBC Act for the 12 months ending on that 30 June. </w:t>
      </w:r>
    </w:p>
  </w:endnote>
  <w:endnote w:id="14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subparagraph 48(1</w:t>
      </w:r>
      <w:proofErr w:type="gramStart"/>
      <w:r w:rsidRPr="00263344">
        <w:rPr>
          <w:rFonts w:ascii="Arial" w:hAnsi="Arial" w:cs="Arial"/>
          <w:sz w:val="18"/>
          <w:szCs w:val="18"/>
        </w:rPr>
        <w:t>)(</w:t>
      </w:r>
      <w:proofErr w:type="gramEnd"/>
      <w:r w:rsidRPr="00263344">
        <w:rPr>
          <w:rFonts w:ascii="Arial" w:hAnsi="Arial" w:cs="Arial"/>
          <w:sz w:val="18"/>
          <w:szCs w:val="18"/>
        </w:rPr>
        <w:t>e)(ii) provides that bilateral agreements may include provisions for reporting on the operation and effectiveness of all or part of the agreement.</w:t>
      </w:r>
    </w:p>
  </w:endnote>
  <w:endnote w:id="14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paragraph 48(1</w:t>
      </w:r>
      <w:proofErr w:type="gramStart"/>
      <w:r w:rsidRPr="00263344">
        <w:rPr>
          <w:rFonts w:ascii="Arial" w:hAnsi="Arial" w:cs="Arial"/>
          <w:sz w:val="18"/>
          <w:szCs w:val="18"/>
        </w:rPr>
        <w:t>)(</w:t>
      </w:r>
      <w:proofErr w:type="gramEnd"/>
      <w:r w:rsidRPr="00263344">
        <w:rPr>
          <w:rFonts w:ascii="Arial" w:hAnsi="Arial" w:cs="Arial"/>
          <w:sz w:val="18"/>
          <w:szCs w:val="18"/>
        </w:rPr>
        <w:t>c).</w:t>
      </w:r>
    </w:p>
  </w:endnote>
  <w:endnote w:id="14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sections 57 - 64.</w:t>
      </w:r>
    </w:p>
  </w:endnote>
  <w:endnote w:id="14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Summaries of compliance audits under the EPBC Act are published at: http://www.environment.gov.au/topics/about-us/legislation/environment-protection-and-biodiversity-conservation-act-1999/complian-2.</w:t>
      </w:r>
    </w:p>
  </w:endnote>
  <w:endnote w:id="14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 xml:space="preserve">Standard conditions of approval under the EPBC Act require environmental management plans and environmental reports to be published on the Internet. </w:t>
      </w:r>
    </w:p>
  </w:endnote>
  <w:endnote w:id="14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Civil and criminal penalties for significant impacts on matters of national environmental significance are in Part 3 of the EPBC Act.  For example, maximum civil penalties for significant impacts on listed threatened species and communities include $</w:t>
      </w:r>
      <w:r>
        <w:rPr>
          <w:rFonts w:ascii="Arial" w:hAnsi="Arial" w:cs="Arial"/>
          <w:sz w:val="18"/>
          <w:szCs w:val="18"/>
        </w:rPr>
        <w:t>85</w:t>
      </w:r>
      <w:r w:rsidRPr="00263344">
        <w:rPr>
          <w:rFonts w:ascii="Arial" w:hAnsi="Arial" w:cs="Arial"/>
          <w:sz w:val="18"/>
          <w:szCs w:val="18"/>
        </w:rPr>
        <w:t>0,000 for an individual and $</w:t>
      </w:r>
      <w:r>
        <w:rPr>
          <w:rFonts w:ascii="Arial" w:hAnsi="Arial" w:cs="Arial"/>
          <w:sz w:val="18"/>
          <w:szCs w:val="18"/>
        </w:rPr>
        <w:t>8</w:t>
      </w:r>
      <w:r w:rsidRPr="00263344">
        <w:rPr>
          <w:rFonts w:ascii="Arial" w:hAnsi="Arial" w:cs="Arial"/>
          <w:sz w:val="18"/>
          <w:szCs w:val="18"/>
        </w:rPr>
        <w:t xml:space="preserve">,500,000 for a company.  </w:t>
      </w:r>
      <w:proofErr w:type="gramStart"/>
      <w:r w:rsidRPr="00263344">
        <w:rPr>
          <w:rFonts w:ascii="Arial" w:hAnsi="Arial" w:cs="Arial"/>
          <w:sz w:val="18"/>
          <w:szCs w:val="18"/>
        </w:rPr>
        <w:t>Part 17 of the EPBC Act deals generally with enforcement.</w:t>
      </w:r>
      <w:proofErr w:type="gramEnd"/>
    </w:p>
  </w:endnote>
  <w:endnote w:id="14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Part 18, Division 18 provides for liability of executive officers for corporations.</w:t>
      </w:r>
    </w:p>
  </w:endnote>
  <w:endnote w:id="149">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sections 57 - 64.</w:t>
      </w:r>
    </w:p>
  </w:endnote>
  <w:endnote w:id="150">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Style w:val="EndnoteReference"/>
          <w:rFonts w:ascii="Arial" w:hAnsi="Arial" w:cs="Arial"/>
          <w:sz w:val="18"/>
          <w:szCs w:val="18"/>
        </w:rPr>
        <w:t xml:space="preserve"> </w:t>
      </w:r>
      <w:r w:rsidRPr="00263344">
        <w:rPr>
          <w:rFonts w:ascii="Arial" w:hAnsi="Arial" w:cs="Arial"/>
          <w:sz w:val="18"/>
          <w:szCs w:val="18"/>
        </w:rPr>
        <w:t>EPBC Act, section 60.</w:t>
      </w:r>
    </w:p>
  </w:endnote>
  <w:endnote w:id="151">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2">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3">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4">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5">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6">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7">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 w:id="158">
    <w:p w:rsidR="005A680E" w:rsidRPr="00263344" w:rsidRDefault="005A680E" w:rsidP="009C7909">
      <w:pPr>
        <w:pStyle w:val="EndnoteText"/>
        <w:rPr>
          <w:rFonts w:ascii="Arial" w:hAnsi="Arial" w:cs="Arial"/>
          <w:sz w:val="18"/>
          <w:szCs w:val="18"/>
        </w:rPr>
      </w:pPr>
      <w:r w:rsidRPr="00263344">
        <w:rPr>
          <w:rStyle w:val="EndnoteReference"/>
          <w:rFonts w:ascii="Arial" w:hAnsi="Arial" w:cs="Arial"/>
          <w:sz w:val="18"/>
          <w:szCs w:val="18"/>
        </w:rPr>
        <w:endnoteRef/>
      </w:r>
      <w:r w:rsidRPr="00263344">
        <w:rPr>
          <w:rFonts w:ascii="Arial" w:hAnsi="Arial" w:cs="Arial"/>
          <w:sz w:val="18"/>
          <w:szCs w:val="18"/>
        </w:rPr>
        <w:t xml:space="preserve"> EPBC Act, section 528.</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5387"/>
      <w:docPartObj>
        <w:docPartGallery w:val="Page Numbers (Bottom of Page)"/>
        <w:docPartUnique/>
      </w:docPartObj>
    </w:sdtPr>
    <w:sdtContent>
      <w:p w:rsidR="005A680E" w:rsidRDefault="00B631DD">
        <w:pPr>
          <w:pStyle w:val="Footer"/>
          <w:jc w:val="center"/>
        </w:pPr>
        <w:fldSimple w:instr=" PAGE   \* MERGEFORMAT ">
          <w:r w:rsidR="001A4316">
            <w:rPr>
              <w:noProof/>
            </w:rPr>
            <w:t>28</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Footer"/>
    </w:pPr>
    <w:r w:rsidRPr="001E3C58">
      <w:rPr>
        <w:noProof/>
        <w:lang w:eastAsia="en-AU"/>
      </w:rPr>
      <w:drawing>
        <wp:anchor distT="0" distB="0" distL="114300" distR="114300" simplePos="0" relativeHeight="251659264" behindDoc="0" locked="0" layoutInCell="1" allowOverlap="1">
          <wp:simplePos x="0" y="0"/>
          <wp:positionH relativeFrom="page">
            <wp:posOffset>-2092</wp:posOffset>
          </wp:positionH>
          <wp:positionV relativeFrom="page">
            <wp:posOffset>9889262</wp:posOffset>
          </wp:positionV>
          <wp:extent cx="7591936" cy="37310"/>
          <wp:effectExtent l="19050" t="0" r="9014" b="0"/>
          <wp:wrapNone/>
          <wp:docPr id="6" name="Picture 1" descr="C:\Users\a11944\AppData\Local\Microsoft\Windows\Temporary Internet Files\Content.Outlook\DEX22WEH\HR_dotted_line_darker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11944\AppData\Local\Microsoft\Windows\Temporary Internet Files\Content.Outlook\DEX22WEH\HR_dotted_line_darkerblue.png"/>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5388"/>
      <w:docPartObj>
        <w:docPartGallery w:val="Page Numbers (Bottom of Page)"/>
        <w:docPartUnique/>
      </w:docPartObj>
    </w:sdtPr>
    <w:sdtContent>
      <w:p w:rsidR="005A680E" w:rsidRDefault="00B631DD" w:rsidP="009C7909">
        <w:pPr>
          <w:pStyle w:val="Footer"/>
          <w:jc w:val="center"/>
        </w:pPr>
        <w:sdt>
          <w:sdtPr>
            <w:id w:val="34705389"/>
            <w:docPartObj>
              <w:docPartGallery w:val="Page Numbers (Bottom of Page)"/>
              <w:docPartUnique/>
            </w:docPartObj>
          </w:sdtPr>
          <w:sdtContent>
            <w:fldSimple w:instr=" PAGE   \* MERGEFORMAT ">
              <w:r w:rsidR="001A4316">
                <w:rPr>
                  <w:noProof/>
                </w:rPr>
                <w:t>31</w:t>
              </w:r>
            </w:fldSimple>
          </w:sdtContent>
        </w:sdt>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705390"/>
      <w:docPartObj>
        <w:docPartGallery w:val="Page Numbers (Bottom of Page)"/>
        <w:docPartUnique/>
      </w:docPartObj>
    </w:sdtPr>
    <w:sdtEndPr>
      <w:rPr>
        <w:noProof/>
      </w:rPr>
    </w:sdtEndPr>
    <w:sdtContent>
      <w:p w:rsidR="005A680E" w:rsidRDefault="00B631DD">
        <w:pPr>
          <w:pStyle w:val="Footer"/>
          <w:jc w:val="center"/>
        </w:pPr>
        <w:fldSimple w:instr=" PAGE   \* MERGEFORMAT ">
          <w:r w:rsidR="001A4316">
            <w:rPr>
              <w:noProof/>
            </w:rPr>
            <w:t>30</w:t>
          </w:r>
        </w:fldSimple>
      </w:p>
    </w:sdtContent>
  </w:sdt>
  <w:p w:rsidR="005A680E" w:rsidRDefault="005A680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3830"/>
      <w:docPartObj>
        <w:docPartGallery w:val="Page Numbers (Bottom of Page)"/>
        <w:docPartUnique/>
      </w:docPartObj>
    </w:sdtPr>
    <w:sdtContent>
      <w:p w:rsidR="005A680E" w:rsidRDefault="00B631DD">
        <w:pPr>
          <w:pStyle w:val="Footer"/>
          <w:jc w:val="center"/>
        </w:pPr>
        <w:fldSimple w:instr=" PAGE   \* MERGEFORMAT ">
          <w:r w:rsidR="001A4316">
            <w:rPr>
              <w:noProof/>
            </w:rPr>
            <w:t>61</w:t>
          </w:r>
        </w:fldSimple>
      </w:p>
      <w:p w:rsidR="005A680E" w:rsidRDefault="00B631DD">
        <w:pPr>
          <w:pStyle w:val="Footer"/>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80E" w:rsidRDefault="005A680E" w:rsidP="00A60185">
      <w:pPr>
        <w:spacing w:after="0" w:line="240" w:lineRule="auto"/>
      </w:pPr>
      <w:r>
        <w:separator/>
      </w:r>
    </w:p>
  </w:footnote>
  <w:footnote w:type="continuationSeparator" w:id="0">
    <w:p w:rsidR="005A680E" w:rsidRDefault="005A680E" w:rsidP="00A601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B631DD" w:rsidP="00E45765">
    <w:pPr>
      <w:pStyle w:val="Classification"/>
    </w:pPr>
    <w:r>
      <w:fldChar w:fldCharType="begin"/>
    </w:r>
    <w:r w:rsidR="005A680E">
      <w:instrText xml:space="preserve"> DOCPROPERTY SecurityClassification \* MERGEFORMAT </w:instrText>
    </w:r>
    <w:r>
      <w:fldChar w:fldCharType="separate"/>
    </w:r>
    <w:r w:rsidR="005A680E">
      <w:rPr>
        <w:b/>
        <w:bCs/>
        <w:lang w:val="en-U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Header"/>
    </w:pPr>
  </w:p>
  <w:p w:rsidR="005A680E" w:rsidRDefault="005A680E">
    <w:pPr>
      <w:pStyle w:val="Header"/>
    </w:pPr>
  </w:p>
  <w:p w:rsidR="005A680E" w:rsidRDefault="005A680E">
    <w:pPr>
      <w:pStyle w:val="Header"/>
    </w:pPr>
  </w:p>
  <w:p w:rsidR="005A680E" w:rsidRDefault="005A680E">
    <w:pPr>
      <w:pStyle w:val="Header"/>
    </w:pPr>
  </w:p>
  <w:p w:rsidR="005A680E" w:rsidRDefault="005A680E">
    <w:pPr>
      <w:pStyle w:val="Header"/>
    </w:pPr>
    <w:r>
      <w:rPr>
        <w:noProof/>
        <w:lang w:eastAsia="en-AU"/>
      </w:rPr>
      <w:drawing>
        <wp:anchor distT="0" distB="0" distL="114300" distR="114300" simplePos="0" relativeHeight="251661312" behindDoc="0" locked="0" layoutInCell="1" allowOverlap="1">
          <wp:simplePos x="0" y="0"/>
          <wp:positionH relativeFrom="column">
            <wp:posOffset>-157480</wp:posOffset>
          </wp:positionH>
          <wp:positionV relativeFrom="paragraph">
            <wp:posOffset>1905</wp:posOffset>
          </wp:positionV>
          <wp:extent cx="3177540" cy="685800"/>
          <wp:effectExtent l="19050" t="0" r="3810" b="0"/>
          <wp:wrapNone/>
          <wp:docPr id="1" name="Picture 0" descr="DSEWPaC-inline_stacke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EWPaC-inline_stacked_blue.png"/>
                  <pic:cNvPicPr/>
                </pic:nvPicPr>
                <pic:blipFill>
                  <a:blip r:embed="rId1"/>
                  <a:stretch>
                    <a:fillRect/>
                  </a:stretch>
                </pic:blipFill>
                <pic:spPr>
                  <a:xfrm>
                    <a:off x="0" y="0"/>
                    <a:ext cx="3177540" cy="685800"/>
                  </a:xfrm>
                  <a:prstGeom prst="rect">
                    <a:avLst/>
                  </a:prstGeom>
                </pic:spPr>
              </pic:pic>
            </a:graphicData>
          </a:graphic>
        </wp:anchor>
      </w:drawing>
    </w:r>
    <w:r>
      <w:rPr>
        <w:noProof/>
        <w:lang w:eastAsia="en-AU"/>
      </w:rPr>
      <w:drawing>
        <wp:anchor distT="0" distB="0" distL="114300" distR="114300" simplePos="0" relativeHeight="251660288" behindDoc="1" locked="0" layoutInCell="1" allowOverlap="1">
          <wp:simplePos x="0" y="0"/>
          <wp:positionH relativeFrom="page">
            <wp:posOffset>-2092</wp:posOffset>
          </wp:positionH>
          <wp:positionV relativeFrom="page">
            <wp:posOffset>5940957</wp:posOffset>
          </wp:positionV>
          <wp:extent cx="7596000" cy="3918788"/>
          <wp:effectExtent l="19050" t="0" r="4950" b="0"/>
          <wp:wrapNone/>
          <wp:docPr id="2" name="Picture 1" descr="\\pvac01file02\user$\A11944\Profile\Downloads\eadig1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user$\A11944\Profile\Downloads\eadig11773.jpg"/>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B631DD" w:rsidP="00E45765">
    <w:pPr>
      <w:pStyle w:val="Classification"/>
    </w:pPr>
    <w:fldSimple w:instr=" DOCPROPERTY SecurityClassification \* MERGEFORMAT ">
      <w:r w:rsidR="005A680E">
        <w:t>Cabinet-in-Confidence</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80E" w:rsidRDefault="005A680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5DE4604"/>
    <w:multiLevelType w:val="multilevel"/>
    <w:tmpl w:val="AFEEC61C"/>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854491"/>
    <w:multiLevelType w:val="hybridMultilevel"/>
    <w:tmpl w:val="B9B4E062"/>
    <w:lvl w:ilvl="0" w:tplc="94DE6E90">
      <w:start w:val="1"/>
      <w:numFmt w:val="lowerLetter"/>
      <w:lvlText w:val="(%1)"/>
      <w:lvlJc w:val="left"/>
      <w:pPr>
        <w:ind w:left="717" w:hanging="360"/>
      </w:pPr>
      <w:rPr>
        <w:rFonts w:hint="default"/>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3">
    <w:nsid w:val="0B223702"/>
    <w:multiLevelType w:val="multilevel"/>
    <w:tmpl w:val="AFEEC61C"/>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C538C3"/>
    <w:multiLevelType w:val="hybridMultilevel"/>
    <w:tmpl w:val="339683CC"/>
    <w:lvl w:ilvl="0" w:tplc="0C09001B">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
    <w:nsid w:val="0FA1337F"/>
    <w:multiLevelType w:val="hybridMultilevel"/>
    <w:tmpl w:val="B9B4E062"/>
    <w:lvl w:ilvl="0" w:tplc="94DE6E90">
      <w:start w:val="1"/>
      <w:numFmt w:val="lowerLetter"/>
      <w:lvlText w:val="(%1)"/>
      <w:lvlJc w:val="left"/>
      <w:pPr>
        <w:ind w:left="717" w:hanging="360"/>
      </w:pPr>
      <w:rPr>
        <w:rFonts w:hint="default"/>
        <w:b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nsid w:val="11BF7084"/>
    <w:multiLevelType w:val="hybridMultilevel"/>
    <w:tmpl w:val="51A6D3E0"/>
    <w:lvl w:ilvl="0" w:tplc="015CA6BC">
      <w:start w:val="1"/>
      <w:numFmt w:val="decimal"/>
      <w:lvlText w:val="%1."/>
      <w:lvlJc w:val="left"/>
      <w:pPr>
        <w:ind w:left="360" w:hanging="360"/>
      </w:pPr>
      <w:rPr>
        <w:rFonts w:hint="default"/>
      </w:rPr>
    </w:lvl>
    <w:lvl w:ilvl="1" w:tplc="291A1708">
      <w:start w:val="1"/>
      <w:numFmt w:val="decimal"/>
      <w:lvlText w:val="%2."/>
      <w:lvlJc w:val="left"/>
      <w:pPr>
        <w:ind w:left="1080" w:hanging="360"/>
      </w:pPr>
      <w:rPr>
        <w:rFonts w:hint="default"/>
      </w:rPr>
    </w:lvl>
    <w:lvl w:ilvl="2" w:tplc="D90AD58A" w:tentative="1">
      <w:start w:val="1"/>
      <w:numFmt w:val="lowerRoman"/>
      <w:lvlText w:val="%3."/>
      <w:lvlJc w:val="right"/>
      <w:pPr>
        <w:ind w:left="1800" w:hanging="180"/>
      </w:pPr>
    </w:lvl>
    <w:lvl w:ilvl="3" w:tplc="B29A2D68" w:tentative="1">
      <w:start w:val="1"/>
      <w:numFmt w:val="decimal"/>
      <w:lvlText w:val="%4."/>
      <w:lvlJc w:val="left"/>
      <w:pPr>
        <w:ind w:left="2520" w:hanging="360"/>
      </w:pPr>
    </w:lvl>
    <w:lvl w:ilvl="4" w:tplc="54026A2E" w:tentative="1">
      <w:start w:val="1"/>
      <w:numFmt w:val="lowerLetter"/>
      <w:lvlText w:val="%5."/>
      <w:lvlJc w:val="left"/>
      <w:pPr>
        <w:ind w:left="3240" w:hanging="360"/>
      </w:pPr>
    </w:lvl>
    <w:lvl w:ilvl="5" w:tplc="DA1C0D76" w:tentative="1">
      <w:start w:val="1"/>
      <w:numFmt w:val="lowerRoman"/>
      <w:lvlText w:val="%6."/>
      <w:lvlJc w:val="right"/>
      <w:pPr>
        <w:ind w:left="3960" w:hanging="180"/>
      </w:pPr>
    </w:lvl>
    <w:lvl w:ilvl="6" w:tplc="B02C3B08" w:tentative="1">
      <w:start w:val="1"/>
      <w:numFmt w:val="decimal"/>
      <w:lvlText w:val="%7."/>
      <w:lvlJc w:val="left"/>
      <w:pPr>
        <w:ind w:left="4680" w:hanging="360"/>
      </w:pPr>
    </w:lvl>
    <w:lvl w:ilvl="7" w:tplc="E9E2055A" w:tentative="1">
      <w:start w:val="1"/>
      <w:numFmt w:val="lowerLetter"/>
      <w:lvlText w:val="%8."/>
      <w:lvlJc w:val="left"/>
      <w:pPr>
        <w:ind w:left="5400" w:hanging="360"/>
      </w:pPr>
    </w:lvl>
    <w:lvl w:ilvl="8" w:tplc="AFB89370" w:tentative="1">
      <w:start w:val="1"/>
      <w:numFmt w:val="lowerRoman"/>
      <w:lvlText w:val="%9."/>
      <w:lvlJc w:val="right"/>
      <w:pPr>
        <w:ind w:left="6120" w:hanging="180"/>
      </w:pPr>
    </w:lvl>
  </w:abstractNum>
  <w:abstractNum w:abstractNumId="7">
    <w:nsid w:val="13E02D0A"/>
    <w:multiLevelType w:val="hybridMultilevel"/>
    <w:tmpl w:val="F3C0CC6C"/>
    <w:lvl w:ilvl="0" w:tplc="8556D07C">
      <w:start w:val="1"/>
      <w:numFmt w:val="lowerRoman"/>
      <w:lvlText w:val="%1."/>
      <w:lvlJc w:val="left"/>
      <w:pPr>
        <w:ind w:left="720" w:hanging="360"/>
      </w:pPr>
      <w:rPr>
        <w:rFonts w:hint="default"/>
      </w:rPr>
    </w:lvl>
    <w:lvl w:ilvl="1" w:tplc="ABE4C3B8" w:tentative="1">
      <w:start w:val="1"/>
      <w:numFmt w:val="bullet"/>
      <w:lvlText w:val="o"/>
      <w:lvlJc w:val="left"/>
      <w:pPr>
        <w:ind w:left="1440" w:hanging="360"/>
      </w:pPr>
      <w:rPr>
        <w:rFonts w:ascii="Courier New" w:hAnsi="Courier New" w:cs="Courier New" w:hint="default"/>
      </w:rPr>
    </w:lvl>
    <w:lvl w:ilvl="2" w:tplc="03C6182A" w:tentative="1">
      <w:start w:val="1"/>
      <w:numFmt w:val="bullet"/>
      <w:lvlText w:val=""/>
      <w:lvlJc w:val="left"/>
      <w:pPr>
        <w:ind w:left="2160" w:hanging="360"/>
      </w:pPr>
      <w:rPr>
        <w:rFonts w:ascii="Wingdings" w:hAnsi="Wingdings" w:hint="default"/>
      </w:rPr>
    </w:lvl>
    <w:lvl w:ilvl="3" w:tplc="4E0689CE" w:tentative="1">
      <w:start w:val="1"/>
      <w:numFmt w:val="bullet"/>
      <w:lvlText w:val=""/>
      <w:lvlJc w:val="left"/>
      <w:pPr>
        <w:ind w:left="2880" w:hanging="360"/>
      </w:pPr>
      <w:rPr>
        <w:rFonts w:ascii="Symbol" w:hAnsi="Symbol" w:hint="default"/>
      </w:rPr>
    </w:lvl>
    <w:lvl w:ilvl="4" w:tplc="169CBE54" w:tentative="1">
      <w:start w:val="1"/>
      <w:numFmt w:val="bullet"/>
      <w:lvlText w:val="o"/>
      <w:lvlJc w:val="left"/>
      <w:pPr>
        <w:ind w:left="3600" w:hanging="360"/>
      </w:pPr>
      <w:rPr>
        <w:rFonts w:ascii="Courier New" w:hAnsi="Courier New" w:cs="Courier New" w:hint="default"/>
      </w:rPr>
    </w:lvl>
    <w:lvl w:ilvl="5" w:tplc="3540573A" w:tentative="1">
      <w:start w:val="1"/>
      <w:numFmt w:val="bullet"/>
      <w:lvlText w:val=""/>
      <w:lvlJc w:val="left"/>
      <w:pPr>
        <w:ind w:left="4320" w:hanging="360"/>
      </w:pPr>
      <w:rPr>
        <w:rFonts w:ascii="Wingdings" w:hAnsi="Wingdings" w:hint="default"/>
      </w:rPr>
    </w:lvl>
    <w:lvl w:ilvl="6" w:tplc="AB06AD2A" w:tentative="1">
      <w:start w:val="1"/>
      <w:numFmt w:val="bullet"/>
      <w:lvlText w:val=""/>
      <w:lvlJc w:val="left"/>
      <w:pPr>
        <w:ind w:left="5040" w:hanging="360"/>
      </w:pPr>
      <w:rPr>
        <w:rFonts w:ascii="Symbol" w:hAnsi="Symbol" w:hint="default"/>
      </w:rPr>
    </w:lvl>
    <w:lvl w:ilvl="7" w:tplc="996079A8" w:tentative="1">
      <w:start w:val="1"/>
      <w:numFmt w:val="bullet"/>
      <w:lvlText w:val="o"/>
      <w:lvlJc w:val="left"/>
      <w:pPr>
        <w:ind w:left="5760" w:hanging="360"/>
      </w:pPr>
      <w:rPr>
        <w:rFonts w:ascii="Courier New" w:hAnsi="Courier New" w:cs="Courier New" w:hint="default"/>
      </w:rPr>
    </w:lvl>
    <w:lvl w:ilvl="8" w:tplc="94225924" w:tentative="1">
      <w:start w:val="1"/>
      <w:numFmt w:val="bullet"/>
      <w:lvlText w:val=""/>
      <w:lvlJc w:val="left"/>
      <w:pPr>
        <w:ind w:left="6480" w:hanging="360"/>
      </w:pPr>
      <w:rPr>
        <w:rFonts w:ascii="Wingdings" w:hAnsi="Wingdings" w:hint="default"/>
      </w:rPr>
    </w:lvl>
  </w:abstractNum>
  <w:abstractNum w:abstractNumId="8">
    <w:nsid w:val="14A36594"/>
    <w:multiLevelType w:val="hybridMultilevel"/>
    <w:tmpl w:val="7F5C5DCC"/>
    <w:lvl w:ilvl="0" w:tplc="0C09000F">
      <w:start w:val="1"/>
      <w:numFmt w:val="lowerLetter"/>
      <w:lvlText w:val="(%1)"/>
      <w:lvlJc w:val="left"/>
      <w:pPr>
        <w:ind w:left="717" w:hanging="360"/>
      </w:pPr>
      <w:rPr>
        <w:rFonts w:hint="default"/>
        <w:b w:val="0"/>
      </w:rPr>
    </w:lvl>
    <w:lvl w:ilvl="1" w:tplc="0C09000F"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nsid w:val="17D039E0"/>
    <w:multiLevelType w:val="singleLevel"/>
    <w:tmpl w:val="0C09000F"/>
    <w:lvl w:ilvl="0">
      <w:start w:val="1"/>
      <w:numFmt w:val="decimal"/>
      <w:lvlText w:val="%1."/>
      <w:lvlJc w:val="left"/>
      <w:pPr>
        <w:ind w:left="369" w:hanging="369"/>
      </w:pPr>
      <w:rPr>
        <w:rFonts w:hint="default"/>
        <w:sz w:val="22"/>
      </w:rPr>
    </w:lvl>
  </w:abstractNum>
  <w:abstractNum w:abstractNumId="10">
    <w:nsid w:val="1C3011A2"/>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nsid w:val="1F745BC2"/>
    <w:multiLevelType w:val="multilevel"/>
    <w:tmpl w:val="E5E89F92"/>
    <w:numStyleLink w:val="BulletList"/>
  </w:abstractNum>
  <w:abstractNum w:abstractNumId="12">
    <w:nsid w:val="2111500C"/>
    <w:multiLevelType w:val="hybridMultilevel"/>
    <w:tmpl w:val="2410C8D0"/>
    <w:lvl w:ilvl="0" w:tplc="87D44B5C">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nsid w:val="26D90D5E"/>
    <w:multiLevelType w:val="hybridMultilevel"/>
    <w:tmpl w:val="131CA032"/>
    <w:lvl w:ilvl="0" w:tplc="F9D64C04">
      <w:start w:val="1"/>
      <w:numFmt w:val="lowerLetter"/>
      <w:lvlText w:val="%1)"/>
      <w:lvlJc w:val="left"/>
      <w:pPr>
        <w:ind w:left="360" w:hanging="360"/>
      </w:pPr>
    </w:lvl>
    <w:lvl w:ilvl="1" w:tplc="9766A9AE" w:tentative="1">
      <w:start w:val="1"/>
      <w:numFmt w:val="lowerLetter"/>
      <w:lvlText w:val="%2."/>
      <w:lvlJc w:val="left"/>
      <w:pPr>
        <w:ind w:left="1080" w:hanging="360"/>
      </w:pPr>
    </w:lvl>
    <w:lvl w:ilvl="2" w:tplc="FDF4FF84" w:tentative="1">
      <w:start w:val="1"/>
      <w:numFmt w:val="lowerRoman"/>
      <w:lvlText w:val="%3."/>
      <w:lvlJc w:val="right"/>
      <w:pPr>
        <w:ind w:left="1800" w:hanging="180"/>
      </w:pPr>
    </w:lvl>
    <w:lvl w:ilvl="3" w:tplc="02A48F86" w:tentative="1">
      <w:start w:val="1"/>
      <w:numFmt w:val="decimal"/>
      <w:lvlText w:val="%4."/>
      <w:lvlJc w:val="left"/>
      <w:pPr>
        <w:ind w:left="2520" w:hanging="360"/>
      </w:pPr>
    </w:lvl>
    <w:lvl w:ilvl="4" w:tplc="85D48FDE" w:tentative="1">
      <w:start w:val="1"/>
      <w:numFmt w:val="lowerLetter"/>
      <w:lvlText w:val="%5."/>
      <w:lvlJc w:val="left"/>
      <w:pPr>
        <w:ind w:left="3240" w:hanging="360"/>
      </w:pPr>
    </w:lvl>
    <w:lvl w:ilvl="5" w:tplc="C46A9604" w:tentative="1">
      <w:start w:val="1"/>
      <w:numFmt w:val="lowerRoman"/>
      <w:lvlText w:val="%6."/>
      <w:lvlJc w:val="right"/>
      <w:pPr>
        <w:ind w:left="3960" w:hanging="180"/>
      </w:pPr>
    </w:lvl>
    <w:lvl w:ilvl="6" w:tplc="86BE969C" w:tentative="1">
      <w:start w:val="1"/>
      <w:numFmt w:val="decimal"/>
      <w:lvlText w:val="%7."/>
      <w:lvlJc w:val="left"/>
      <w:pPr>
        <w:ind w:left="4680" w:hanging="360"/>
      </w:pPr>
    </w:lvl>
    <w:lvl w:ilvl="7" w:tplc="64184F50" w:tentative="1">
      <w:start w:val="1"/>
      <w:numFmt w:val="lowerLetter"/>
      <w:lvlText w:val="%8."/>
      <w:lvlJc w:val="left"/>
      <w:pPr>
        <w:ind w:left="5400" w:hanging="360"/>
      </w:pPr>
    </w:lvl>
    <w:lvl w:ilvl="8" w:tplc="FF96E33E" w:tentative="1">
      <w:start w:val="1"/>
      <w:numFmt w:val="lowerRoman"/>
      <w:lvlText w:val="%9."/>
      <w:lvlJc w:val="right"/>
      <w:pPr>
        <w:ind w:left="6120" w:hanging="180"/>
      </w:pPr>
    </w:lvl>
  </w:abstractNum>
  <w:abstractNum w:abstractNumId="14">
    <w:nsid w:val="29427165"/>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1D2114A"/>
    <w:multiLevelType w:val="hybridMultilevel"/>
    <w:tmpl w:val="EE00FF28"/>
    <w:lvl w:ilvl="0" w:tplc="FF3E8AD8">
      <w:start w:val="1"/>
      <w:numFmt w:val="bullet"/>
      <w:lvlText w:val=""/>
      <w:lvlJc w:val="left"/>
      <w:pPr>
        <w:ind w:left="-1369" w:hanging="360"/>
      </w:pPr>
      <w:rPr>
        <w:rFonts w:ascii="Symbol" w:hAnsi="Symbol" w:hint="default"/>
      </w:rPr>
    </w:lvl>
    <w:lvl w:ilvl="1" w:tplc="ED10047A" w:tentative="1">
      <w:start w:val="1"/>
      <w:numFmt w:val="bullet"/>
      <w:lvlText w:val="o"/>
      <w:lvlJc w:val="left"/>
      <w:pPr>
        <w:ind w:left="-649" w:hanging="360"/>
      </w:pPr>
      <w:rPr>
        <w:rFonts w:ascii="Courier New" w:hAnsi="Courier New" w:cs="Courier New" w:hint="default"/>
      </w:rPr>
    </w:lvl>
    <w:lvl w:ilvl="2" w:tplc="3F92444A" w:tentative="1">
      <w:start w:val="1"/>
      <w:numFmt w:val="bullet"/>
      <w:lvlText w:val=""/>
      <w:lvlJc w:val="left"/>
      <w:pPr>
        <w:ind w:left="71" w:hanging="360"/>
      </w:pPr>
      <w:rPr>
        <w:rFonts w:ascii="Wingdings" w:hAnsi="Wingdings" w:hint="default"/>
      </w:rPr>
    </w:lvl>
    <w:lvl w:ilvl="3" w:tplc="6030A88A" w:tentative="1">
      <w:start w:val="1"/>
      <w:numFmt w:val="bullet"/>
      <w:lvlText w:val=""/>
      <w:lvlJc w:val="left"/>
      <w:pPr>
        <w:ind w:left="791" w:hanging="360"/>
      </w:pPr>
      <w:rPr>
        <w:rFonts w:ascii="Symbol" w:hAnsi="Symbol" w:hint="default"/>
      </w:rPr>
    </w:lvl>
    <w:lvl w:ilvl="4" w:tplc="5206024C" w:tentative="1">
      <w:start w:val="1"/>
      <w:numFmt w:val="bullet"/>
      <w:lvlText w:val="o"/>
      <w:lvlJc w:val="left"/>
      <w:pPr>
        <w:ind w:left="1511" w:hanging="360"/>
      </w:pPr>
      <w:rPr>
        <w:rFonts w:ascii="Courier New" w:hAnsi="Courier New" w:cs="Courier New" w:hint="default"/>
      </w:rPr>
    </w:lvl>
    <w:lvl w:ilvl="5" w:tplc="82DCABC2" w:tentative="1">
      <w:start w:val="1"/>
      <w:numFmt w:val="bullet"/>
      <w:lvlText w:val=""/>
      <w:lvlJc w:val="left"/>
      <w:pPr>
        <w:ind w:left="2231" w:hanging="360"/>
      </w:pPr>
      <w:rPr>
        <w:rFonts w:ascii="Wingdings" w:hAnsi="Wingdings" w:hint="default"/>
      </w:rPr>
    </w:lvl>
    <w:lvl w:ilvl="6" w:tplc="BA9C6E9C" w:tentative="1">
      <w:start w:val="1"/>
      <w:numFmt w:val="bullet"/>
      <w:lvlText w:val=""/>
      <w:lvlJc w:val="left"/>
      <w:pPr>
        <w:ind w:left="2951" w:hanging="360"/>
      </w:pPr>
      <w:rPr>
        <w:rFonts w:ascii="Symbol" w:hAnsi="Symbol" w:hint="default"/>
      </w:rPr>
    </w:lvl>
    <w:lvl w:ilvl="7" w:tplc="E6086E82" w:tentative="1">
      <w:start w:val="1"/>
      <w:numFmt w:val="bullet"/>
      <w:lvlText w:val="o"/>
      <w:lvlJc w:val="left"/>
      <w:pPr>
        <w:ind w:left="3671" w:hanging="360"/>
      </w:pPr>
      <w:rPr>
        <w:rFonts w:ascii="Courier New" w:hAnsi="Courier New" w:cs="Courier New" w:hint="default"/>
      </w:rPr>
    </w:lvl>
    <w:lvl w:ilvl="8" w:tplc="01B6E334" w:tentative="1">
      <w:start w:val="1"/>
      <w:numFmt w:val="bullet"/>
      <w:lvlText w:val=""/>
      <w:lvlJc w:val="left"/>
      <w:pPr>
        <w:ind w:left="4391" w:hanging="360"/>
      </w:pPr>
      <w:rPr>
        <w:rFonts w:ascii="Wingdings" w:hAnsi="Wingdings" w:hint="default"/>
      </w:rPr>
    </w:lvl>
  </w:abstractNum>
  <w:abstractNum w:abstractNumId="17">
    <w:nsid w:val="32786616"/>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nsid w:val="334E6D78"/>
    <w:multiLevelType w:val="hybridMultilevel"/>
    <w:tmpl w:val="080E4A96"/>
    <w:lvl w:ilvl="0" w:tplc="F2BE104E">
      <w:start w:val="1"/>
      <w:numFmt w:val="lowerLetter"/>
      <w:lvlText w:val="(%1)"/>
      <w:lvlJc w:val="left"/>
      <w:pPr>
        <w:ind w:left="1429" w:hanging="360"/>
      </w:pPr>
      <w:rPr>
        <w:rFonts w:hint="default"/>
        <w:b w:val="0"/>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
    <w:nsid w:val="33DE7A26"/>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C164AE3"/>
    <w:multiLevelType w:val="hybridMultilevel"/>
    <w:tmpl w:val="131CA032"/>
    <w:lvl w:ilvl="0" w:tplc="273446C0">
      <w:start w:val="1"/>
      <w:numFmt w:val="lowerLetter"/>
      <w:lvlText w:val="%1)"/>
      <w:lvlJc w:val="left"/>
      <w:pPr>
        <w:ind w:left="360" w:hanging="360"/>
      </w:pPr>
    </w:lvl>
    <w:lvl w:ilvl="1" w:tplc="C7B897AE" w:tentative="1">
      <w:start w:val="1"/>
      <w:numFmt w:val="lowerLetter"/>
      <w:lvlText w:val="%2."/>
      <w:lvlJc w:val="left"/>
      <w:pPr>
        <w:ind w:left="1080" w:hanging="360"/>
      </w:pPr>
    </w:lvl>
    <w:lvl w:ilvl="2" w:tplc="7FA69F10" w:tentative="1">
      <w:start w:val="1"/>
      <w:numFmt w:val="lowerRoman"/>
      <w:lvlText w:val="%3."/>
      <w:lvlJc w:val="right"/>
      <w:pPr>
        <w:ind w:left="1800" w:hanging="180"/>
      </w:pPr>
    </w:lvl>
    <w:lvl w:ilvl="3" w:tplc="9F5616D8" w:tentative="1">
      <w:start w:val="1"/>
      <w:numFmt w:val="decimal"/>
      <w:lvlText w:val="%4."/>
      <w:lvlJc w:val="left"/>
      <w:pPr>
        <w:ind w:left="2520" w:hanging="360"/>
      </w:pPr>
    </w:lvl>
    <w:lvl w:ilvl="4" w:tplc="C1B4B030" w:tentative="1">
      <w:start w:val="1"/>
      <w:numFmt w:val="lowerLetter"/>
      <w:lvlText w:val="%5."/>
      <w:lvlJc w:val="left"/>
      <w:pPr>
        <w:ind w:left="3240" w:hanging="360"/>
      </w:pPr>
    </w:lvl>
    <w:lvl w:ilvl="5" w:tplc="A944200C" w:tentative="1">
      <w:start w:val="1"/>
      <w:numFmt w:val="lowerRoman"/>
      <w:lvlText w:val="%6."/>
      <w:lvlJc w:val="right"/>
      <w:pPr>
        <w:ind w:left="3960" w:hanging="180"/>
      </w:pPr>
    </w:lvl>
    <w:lvl w:ilvl="6" w:tplc="C56C3CD4" w:tentative="1">
      <w:start w:val="1"/>
      <w:numFmt w:val="decimal"/>
      <w:lvlText w:val="%7."/>
      <w:lvlJc w:val="left"/>
      <w:pPr>
        <w:ind w:left="4680" w:hanging="360"/>
      </w:pPr>
    </w:lvl>
    <w:lvl w:ilvl="7" w:tplc="DFE4E27C" w:tentative="1">
      <w:start w:val="1"/>
      <w:numFmt w:val="lowerLetter"/>
      <w:lvlText w:val="%8."/>
      <w:lvlJc w:val="left"/>
      <w:pPr>
        <w:ind w:left="5400" w:hanging="360"/>
      </w:pPr>
    </w:lvl>
    <w:lvl w:ilvl="8" w:tplc="58F886F4" w:tentative="1">
      <w:start w:val="1"/>
      <w:numFmt w:val="lowerRoman"/>
      <w:lvlText w:val="%9."/>
      <w:lvlJc w:val="right"/>
      <w:pPr>
        <w:ind w:left="6120" w:hanging="180"/>
      </w:pPr>
    </w:lvl>
  </w:abstractNum>
  <w:abstractNum w:abstractNumId="22">
    <w:nsid w:val="3F740B24"/>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nsid w:val="47183820"/>
    <w:multiLevelType w:val="hybridMultilevel"/>
    <w:tmpl w:val="B57AB72C"/>
    <w:lvl w:ilvl="0" w:tplc="F5F09B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A55604D"/>
    <w:multiLevelType w:val="hybridMultilevel"/>
    <w:tmpl w:val="C4CC3FE2"/>
    <w:lvl w:ilvl="0" w:tplc="1B7A7BF4">
      <w:start w:val="2"/>
      <w:numFmt w:val="decimal"/>
      <w:lvlText w:val="%1."/>
      <w:lvlJc w:val="left"/>
      <w:pPr>
        <w:ind w:left="360" w:hanging="360"/>
      </w:pPr>
      <w:rPr>
        <w:rFonts w:hint="default"/>
      </w:rPr>
    </w:lvl>
    <w:lvl w:ilvl="1" w:tplc="BA0CEE74" w:tentative="1">
      <w:start w:val="1"/>
      <w:numFmt w:val="lowerLetter"/>
      <w:lvlText w:val="%2."/>
      <w:lvlJc w:val="left"/>
      <w:pPr>
        <w:ind w:left="720" w:hanging="360"/>
      </w:pPr>
    </w:lvl>
    <w:lvl w:ilvl="2" w:tplc="7E588A1E" w:tentative="1">
      <w:start w:val="1"/>
      <w:numFmt w:val="lowerRoman"/>
      <w:lvlText w:val="%3."/>
      <w:lvlJc w:val="right"/>
      <w:pPr>
        <w:ind w:left="1440" w:hanging="180"/>
      </w:pPr>
    </w:lvl>
    <w:lvl w:ilvl="3" w:tplc="3258B872" w:tentative="1">
      <w:start w:val="1"/>
      <w:numFmt w:val="decimal"/>
      <w:lvlText w:val="%4."/>
      <w:lvlJc w:val="left"/>
      <w:pPr>
        <w:ind w:left="2160" w:hanging="360"/>
      </w:pPr>
    </w:lvl>
    <w:lvl w:ilvl="4" w:tplc="95FECE76" w:tentative="1">
      <w:start w:val="1"/>
      <w:numFmt w:val="lowerLetter"/>
      <w:lvlText w:val="%5."/>
      <w:lvlJc w:val="left"/>
      <w:pPr>
        <w:ind w:left="2880" w:hanging="360"/>
      </w:pPr>
    </w:lvl>
    <w:lvl w:ilvl="5" w:tplc="13EC82C8" w:tentative="1">
      <w:start w:val="1"/>
      <w:numFmt w:val="lowerRoman"/>
      <w:lvlText w:val="%6."/>
      <w:lvlJc w:val="right"/>
      <w:pPr>
        <w:ind w:left="3600" w:hanging="180"/>
      </w:pPr>
    </w:lvl>
    <w:lvl w:ilvl="6" w:tplc="ABFC8CBC" w:tentative="1">
      <w:start w:val="1"/>
      <w:numFmt w:val="decimal"/>
      <w:lvlText w:val="%7."/>
      <w:lvlJc w:val="left"/>
      <w:pPr>
        <w:ind w:left="4320" w:hanging="360"/>
      </w:pPr>
    </w:lvl>
    <w:lvl w:ilvl="7" w:tplc="996EBA2E" w:tentative="1">
      <w:start w:val="1"/>
      <w:numFmt w:val="lowerLetter"/>
      <w:lvlText w:val="%8."/>
      <w:lvlJc w:val="left"/>
      <w:pPr>
        <w:ind w:left="5040" w:hanging="360"/>
      </w:pPr>
    </w:lvl>
    <w:lvl w:ilvl="8" w:tplc="EE12ECDA" w:tentative="1">
      <w:start w:val="1"/>
      <w:numFmt w:val="lowerRoman"/>
      <w:lvlText w:val="%9."/>
      <w:lvlJc w:val="right"/>
      <w:pPr>
        <w:ind w:left="5760" w:hanging="180"/>
      </w:pPr>
    </w:lvl>
  </w:abstractNum>
  <w:abstractNum w:abstractNumId="25">
    <w:nsid w:val="4AB01626"/>
    <w:multiLevelType w:val="hybridMultilevel"/>
    <w:tmpl w:val="5C3A7C68"/>
    <w:lvl w:ilvl="0" w:tplc="8A8451F4">
      <w:start w:val="1"/>
      <w:numFmt w:val="decimal"/>
      <w:lvlText w:val="%1."/>
      <w:lvlJc w:val="left"/>
      <w:pPr>
        <w:ind w:left="928" w:hanging="360"/>
      </w:pPr>
      <w:rPr>
        <w:rFonts w:hint="default"/>
        <w:b w:val="0"/>
        <w:i w:val="0"/>
      </w:rPr>
    </w:lvl>
    <w:lvl w:ilvl="1" w:tplc="0C090019">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4BE565F6"/>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4F694351"/>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nsid w:val="534967CE"/>
    <w:multiLevelType w:val="hybridMultilevel"/>
    <w:tmpl w:val="339683CC"/>
    <w:lvl w:ilvl="0" w:tplc="0C09001B">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nsid w:val="56F94920"/>
    <w:multiLevelType w:val="multilevel"/>
    <w:tmpl w:val="AFEEC61C"/>
    <w:lvl w:ilvl="0">
      <w:start w:val="1"/>
      <w:numFmt w:val="lowerLetter"/>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88B0C38"/>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nsid w:val="61C45B4D"/>
    <w:multiLevelType w:val="hybridMultilevel"/>
    <w:tmpl w:val="339683CC"/>
    <w:lvl w:ilvl="0" w:tplc="0C09001B">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nsid w:val="65456429"/>
    <w:multiLevelType w:val="multilevel"/>
    <w:tmpl w:val="E898CC72"/>
    <w:numStyleLink w:val="KeyPoints"/>
  </w:abstractNum>
  <w:abstractNum w:abstractNumId="33">
    <w:nsid w:val="671C578C"/>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nsid w:val="674B011C"/>
    <w:multiLevelType w:val="multilevel"/>
    <w:tmpl w:val="72C09BA0"/>
    <w:lvl w:ilvl="0">
      <w:start w:val="1"/>
      <w:numFmt w:val="decimal"/>
      <w:lvlText w:val="%1."/>
      <w:lvlJc w:val="left"/>
      <w:pPr>
        <w:ind w:left="360" w:hanging="360"/>
      </w:pPr>
      <w:rPr>
        <w:rFonts w:hint="default"/>
        <w:color w:val="auto"/>
      </w:rPr>
    </w:lvl>
    <w:lvl w:ilvl="1">
      <w:start w:val="1"/>
      <w:numFmt w:val="bullet"/>
      <w:lvlText w:val="-"/>
      <w:lvlJc w:val="left"/>
      <w:pPr>
        <w:ind w:left="720" w:hanging="360"/>
      </w:pPr>
      <w:rPr>
        <w:rFonts w:ascii="Arial" w:hAnsi="Arial" w:hint="default"/>
        <w:color w:val="auto"/>
      </w:rPr>
    </w:lvl>
    <w:lvl w:ilvl="2">
      <w:start w:val="1"/>
      <w:numFmt w:val="bullet"/>
      <w:lvlText w:val="·"/>
      <w:lvlJc w:val="left"/>
      <w:pPr>
        <w:ind w:left="1080" w:hanging="360"/>
      </w:pPr>
      <w:rPr>
        <w:rFonts w:ascii="Arial" w:hAnsi="Arial" w:hint="default"/>
        <w:color w:val="auto"/>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5">
    <w:nsid w:val="68474002"/>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6BB259B6"/>
    <w:multiLevelType w:val="hybridMultilevel"/>
    <w:tmpl w:val="339683CC"/>
    <w:lvl w:ilvl="0" w:tplc="0C09001B">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7">
    <w:nsid w:val="6DB91C22"/>
    <w:multiLevelType w:val="hybridMultilevel"/>
    <w:tmpl w:val="080E4A96"/>
    <w:lvl w:ilvl="0" w:tplc="F2BE104E">
      <w:start w:val="1"/>
      <w:numFmt w:val="lowerLetter"/>
      <w:lvlText w:val="(%1)"/>
      <w:lvlJc w:val="left"/>
      <w:pPr>
        <w:ind w:left="1080" w:hanging="360"/>
      </w:pPr>
      <w:rPr>
        <w:rFonts w:hint="default"/>
        <w:b w:val="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nsid w:val="6F4D3254"/>
    <w:multiLevelType w:val="hybridMultilevel"/>
    <w:tmpl w:val="F3C0CC6C"/>
    <w:lvl w:ilvl="0" w:tplc="FD0A15B2">
      <w:start w:val="1"/>
      <w:numFmt w:val="lowerRoman"/>
      <w:lvlText w:val="%1."/>
      <w:lvlJc w:val="left"/>
      <w:pPr>
        <w:ind w:left="720" w:hanging="360"/>
      </w:pPr>
      <w:rPr>
        <w:rFonts w:hint="default"/>
      </w:rPr>
    </w:lvl>
    <w:lvl w:ilvl="1" w:tplc="ADCC190E" w:tentative="1">
      <w:start w:val="1"/>
      <w:numFmt w:val="bullet"/>
      <w:lvlText w:val="o"/>
      <w:lvlJc w:val="left"/>
      <w:pPr>
        <w:ind w:left="1440" w:hanging="360"/>
      </w:pPr>
      <w:rPr>
        <w:rFonts w:ascii="Courier New" w:hAnsi="Courier New" w:cs="Courier New" w:hint="default"/>
      </w:rPr>
    </w:lvl>
    <w:lvl w:ilvl="2" w:tplc="8F4E2622" w:tentative="1">
      <w:start w:val="1"/>
      <w:numFmt w:val="bullet"/>
      <w:lvlText w:val=""/>
      <w:lvlJc w:val="left"/>
      <w:pPr>
        <w:ind w:left="2160" w:hanging="360"/>
      </w:pPr>
      <w:rPr>
        <w:rFonts w:ascii="Wingdings" w:hAnsi="Wingdings" w:hint="default"/>
      </w:rPr>
    </w:lvl>
    <w:lvl w:ilvl="3" w:tplc="38CA0D5C" w:tentative="1">
      <w:start w:val="1"/>
      <w:numFmt w:val="bullet"/>
      <w:lvlText w:val=""/>
      <w:lvlJc w:val="left"/>
      <w:pPr>
        <w:ind w:left="2880" w:hanging="360"/>
      </w:pPr>
      <w:rPr>
        <w:rFonts w:ascii="Symbol" w:hAnsi="Symbol" w:hint="default"/>
      </w:rPr>
    </w:lvl>
    <w:lvl w:ilvl="4" w:tplc="C22ED5CE" w:tentative="1">
      <w:start w:val="1"/>
      <w:numFmt w:val="bullet"/>
      <w:lvlText w:val="o"/>
      <w:lvlJc w:val="left"/>
      <w:pPr>
        <w:ind w:left="3600" w:hanging="360"/>
      </w:pPr>
      <w:rPr>
        <w:rFonts w:ascii="Courier New" w:hAnsi="Courier New" w:cs="Courier New" w:hint="default"/>
      </w:rPr>
    </w:lvl>
    <w:lvl w:ilvl="5" w:tplc="EE6A12C2" w:tentative="1">
      <w:start w:val="1"/>
      <w:numFmt w:val="bullet"/>
      <w:lvlText w:val=""/>
      <w:lvlJc w:val="left"/>
      <w:pPr>
        <w:ind w:left="4320" w:hanging="360"/>
      </w:pPr>
      <w:rPr>
        <w:rFonts w:ascii="Wingdings" w:hAnsi="Wingdings" w:hint="default"/>
      </w:rPr>
    </w:lvl>
    <w:lvl w:ilvl="6" w:tplc="FE0A6906" w:tentative="1">
      <w:start w:val="1"/>
      <w:numFmt w:val="bullet"/>
      <w:lvlText w:val=""/>
      <w:lvlJc w:val="left"/>
      <w:pPr>
        <w:ind w:left="5040" w:hanging="360"/>
      </w:pPr>
      <w:rPr>
        <w:rFonts w:ascii="Symbol" w:hAnsi="Symbol" w:hint="default"/>
      </w:rPr>
    </w:lvl>
    <w:lvl w:ilvl="7" w:tplc="8992356A" w:tentative="1">
      <w:start w:val="1"/>
      <w:numFmt w:val="bullet"/>
      <w:lvlText w:val="o"/>
      <w:lvlJc w:val="left"/>
      <w:pPr>
        <w:ind w:left="5760" w:hanging="360"/>
      </w:pPr>
      <w:rPr>
        <w:rFonts w:ascii="Courier New" w:hAnsi="Courier New" w:cs="Courier New" w:hint="default"/>
      </w:rPr>
    </w:lvl>
    <w:lvl w:ilvl="8" w:tplc="A40292C6" w:tentative="1">
      <w:start w:val="1"/>
      <w:numFmt w:val="bullet"/>
      <w:lvlText w:val=""/>
      <w:lvlJc w:val="left"/>
      <w:pPr>
        <w:ind w:left="6480" w:hanging="360"/>
      </w:pPr>
      <w:rPr>
        <w:rFonts w:ascii="Wingdings" w:hAnsi="Wingdings" w:hint="default"/>
      </w:rPr>
    </w:lvl>
  </w:abstractNum>
  <w:abstractNum w:abstractNumId="39">
    <w:nsid w:val="6FE60BC2"/>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0">
    <w:nsid w:val="715E6549"/>
    <w:multiLevelType w:val="hybridMultilevel"/>
    <w:tmpl w:val="CC6E3442"/>
    <w:lvl w:ilvl="0" w:tplc="647EBE7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1">
    <w:nsid w:val="74FA6261"/>
    <w:multiLevelType w:val="hybridMultilevel"/>
    <w:tmpl w:val="339683CC"/>
    <w:lvl w:ilvl="0" w:tplc="0C09001B">
      <w:start w:val="1"/>
      <w:numFmt w:val="lowerRoman"/>
      <w:lvlText w:val="%1."/>
      <w:lvlJc w:val="right"/>
      <w:pPr>
        <w:ind w:left="1800" w:hanging="360"/>
      </w:pPr>
      <w:rPr>
        <w:b w:val="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2">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42"/>
  </w:num>
  <w:num w:numId="2">
    <w:abstractNumId w:val="0"/>
  </w:num>
  <w:num w:numId="3">
    <w:abstractNumId w:val="20"/>
  </w:num>
  <w:num w:numId="4">
    <w:abstractNumId w:val="34"/>
  </w:num>
  <w:num w:numId="5">
    <w:abstractNumId w:val="15"/>
  </w:num>
  <w:num w:numId="6">
    <w:abstractNumId w:val="32"/>
  </w:num>
  <w:num w:numId="7">
    <w:abstractNumId w:val="11"/>
  </w:num>
  <w:num w:numId="8">
    <w:abstractNumId w:val="6"/>
  </w:num>
  <w:num w:numId="9">
    <w:abstractNumId w:val="25"/>
  </w:num>
  <w:num w:numId="10">
    <w:abstractNumId w:val="24"/>
  </w:num>
  <w:num w:numId="11">
    <w:abstractNumId w:val="13"/>
  </w:num>
  <w:num w:numId="12">
    <w:abstractNumId w:val="21"/>
  </w:num>
  <w:num w:numId="13">
    <w:abstractNumId w:val="16"/>
  </w:num>
  <w:num w:numId="14">
    <w:abstractNumId w:val="38"/>
  </w:num>
  <w:num w:numId="15">
    <w:abstractNumId w:val="23"/>
  </w:num>
  <w:num w:numId="16">
    <w:abstractNumId w:val="8"/>
  </w:num>
  <w:num w:numId="17">
    <w:abstractNumId w:val="2"/>
  </w:num>
  <w:num w:numId="18">
    <w:abstractNumId w:val="1"/>
  </w:num>
  <w:num w:numId="19">
    <w:abstractNumId w:val="5"/>
  </w:num>
  <w:num w:numId="20">
    <w:abstractNumId w:val="9"/>
  </w:num>
  <w:num w:numId="21">
    <w:abstractNumId w:val="29"/>
  </w:num>
  <w:num w:numId="22">
    <w:abstractNumId w:val="3"/>
  </w:num>
  <w:num w:numId="23">
    <w:abstractNumId w:val="18"/>
  </w:num>
  <w:num w:numId="24">
    <w:abstractNumId w:val="19"/>
  </w:num>
  <w:num w:numId="25">
    <w:abstractNumId w:val="10"/>
  </w:num>
  <w:num w:numId="26">
    <w:abstractNumId w:val="17"/>
  </w:num>
  <w:num w:numId="27">
    <w:abstractNumId w:val="14"/>
  </w:num>
  <w:num w:numId="28">
    <w:abstractNumId w:val="40"/>
  </w:num>
  <w:num w:numId="29">
    <w:abstractNumId w:val="39"/>
  </w:num>
  <w:num w:numId="30">
    <w:abstractNumId w:val="26"/>
  </w:num>
  <w:num w:numId="31">
    <w:abstractNumId w:val="30"/>
  </w:num>
  <w:num w:numId="32">
    <w:abstractNumId w:val="33"/>
  </w:num>
  <w:num w:numId="33">
    <w:abstractNumId w:val="35"/>
  </w:num>
  <w:num w:numId="34">
    <w:abstractNumId w:val="27"/>
  </w:num>
  <w:num w:numId="35">
    <w:abstractNumId w:val="22"/>
  </w:num>
  <w:num w:numId="36">
    <w:abstractNumId w:val="12"/>
  </w:num>
  <w:num w:numId="37">
    <w:abstractNumId w:val="28"/>
  </w:num>
  <w:num w:numId="38">
    <w:abstractNumId w:val="37"/>
  </w:num>
  <w:num w:numId="39">
    <w:abstractNumId w:val="41"/>
  </w:num>
  <w:num w:numId="40">
    <w:abstractNumId w:val="36"/>
  </w:num>
  <w:num w:numId="41">
    <w:abstractNumId w:val="4"/>
  </w:num>
  <w:num w:numId="42">
    <w:abstractNumId w:val="7"/>
  </w:num>
  <w:num w:numId="43">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numFmt w:val="decimal"/>
    <w:endnote w:id="-1"/>
    <w:endnote w:id="0"/>
  </w:endnotePr>
  <w:compat/>
  <w:docVars>
    <w:docVar w:name="SecurityClassificationInHeader" w:val="False"/>
  </w:docVars>
  <w:rsids>
    <w:rsidRoot w:val="00B4280F"/>
    <w:rsid w:val="00004AEE"/>
    <w:rsid w:val="00005CAA"/>
    <w:rsid w:val="00010210"/>
    <w:rsid w:val="00012D66"/>
    <w:rsid w:val="00015ADA"/>
    <w:rsid w:val="00020C99"/>
    <w:rsid w:val="0002707B"/>
    <w:rsid w:val="0005148E"/>
    <w:rsid w:val="00072C5A"/>
    <w:rsid w:val="000759E5"/>
    <w:rsid w:val="00084AC6"/>
    <w:rsid w:val="00091608"/>
    <w:rsid w:val="00091D44"/>
    <w:rsid w:val="0009333C"/>
    <w:rsid w:val="0009704F"/>
    <w:rsid w:val="000A0F11"/>
    <w:rsid w:val="000A125A"/>
    <w:rsid w:val="000A57CD"/>
    <w:rsid w:val="000B3758"/>
    <w:rsid w:val="000B7681"/>
    <w:rsid w:val="000B7B42"/>
    <w:rsid w:val="000C02B7"/>
    <w:rsid w:val="000C5100"/>
    <w:rsid w:val="000C5342"/>
    <w:rsid w:val="000C706A"/>
    <w:rsid w:val="000D2887"/>
    <w:rsid w:val="000D6D63"/>
    <w:rsid w:val="000E0081"/>
    <w:rsid w:val="000E07CF"/>
    <w:rsid w:val="000E31C1"/>
    <w:rsid w:val="000F2CF2"/>
    <w:rsid w:val="00100BEF"/>
    <w:rsid w:val="00111326"/>
    <w:rsid w:val="0011498E"/>
    <w:rsid w:val="00117A45"/>
    <w:rsid w:val="001224AE"/>
    <w:rsid w:val="001332DA"/>
    <w:rsid w:val="001337D4"/>
    <w:rsid w:val="00147C12"/>
    <w:rsid w:val="001527A1"/>
    <w:rsid w:val="001530DC"/>
    <w:rsid w:val="00154989"/>
    <w:rsid w:val="00155A9F"/>
    <w:rsid w:val="00160262"/>
    <w:rsid w:val="0016780A"/>
    <w:rsid w:val="001713FA"/>
    <w:rsid w:val="00173EBF"/>
    <w:rsid w:val="00175ED3"/>
    <w:rsid w:val="001842A2"/>
    <w:rsid w:val="00187FA8"/>
    <w:rsid w:val="00192F5E"/>
    <w:rsid w:val="00197772"/>
    <w:rsid w:val="001A4316"/>
    <w:rsid w:val="001A51C8"/>
    <w:rsid w:val="001A77AD"/>
    <w:rsid w:val="001B4CA8"/>
    <w:rsid w:val="001B5EA1"/>
    <w:rsid w:val="001C4F3D"/>
    <w:rsid w:val="001D0CDC"/>
    <w:rsid w:val="001D1D82"/>
    <w:rsid w:val="001E1182"/>
    <w:rsid w:val="00202C90"/>
    <w:rsid w:val="00213DE8"/>
    <w:rsid w:val="00216118"/>
    <w:rsid w:val="002177FC"/>
    <w:rsid w:val="002209AB"/>
    <w:rsid w:val="00223E3D"/>
    <w:rsid w:val="002251E3"/>
    <w:rsid w:val="00227A95"/>
    <w:rsid w:val="002316BD"/>
    <w:rsid w:val="002473FC"/>
    <w:rsid w:val="00252E3C"/>
    <w:rsid w:val="00262198"/>
    <w:rsid w:val="002755C5"/>
    <w:rsid w:val="00285F1B"/>
    <w:rsid w:val="00292B81"/>
    <w:rsid w:val="002B18AE"/>
    <w:rsid w:val="002C1C93"/>
    <w:rsid w:val="002C5066"/>
    <w:rsid w:val="002C5813"/>
    <w:rsid w:val="002D3B9C"/>
    <w:rsid w:val="002D4AAC"/>
    <w:rsid w:val="002F045A"/>
    <w:rsid w:val="0030039D"/>
    <w:rsid w:val="0030326F"/>
    <w:rsid w:val="00310701"/>
    <w:rsid w:val="00315980"/>
    <w:rsid w:val="00316F7F"/>
    <w:rsid w:val="003205A9"/>
    <w:rsid w:val="003218E8"/>
    <w:rsid w:val="00325E34"/>
    <w:rsid w:val="00330DCE"/>
    <w:rsid w:val="00331E11"/>
    <w:rsid w:val="00334761"/>
    <w:rsid w:val="00337EBC"/>
    <w:rsid w:val="00341DCD"/>
    <w:rsid w:val="0034563E"/>
    <w:rsid w:val="0034755E"/>
    <w:rsid w:val="003518D6"/>
    <w:rsid w:val="0035460C"/>
    <w:rsid w:val="003556BD"/>
    <w:rsid w:val="00365147"/>
    <w:rsid w:val="0037016E"/>
    <w:rsid w:val="00372908"/>
    <w:rsid w:val="00383020"/>
    <w:rsid w:val="00386B8F"/>
    <w:rsid w:val="00394D7E"/>
    <w:rsid w:val="003975FD"/>
    <w:rsid w:val="003B057D"/>
    <w:rsid w:val="003B60CC"/>
    <w:rsid w:val="003C1B25"/>
    <w:rsid w:val="003C2443"/>
    <w:rsid w:val="003C5DA3"/>
    <w:rsid w:val="003D4BCD"/>
    <w:rsid w:val="003D6C2B"/>
    <w:rsid w:val="003E01D8"/>
    <w:rsid w:val="003E2100"/>
    <w:rsid w:val="003F6F5B"/>
    <w:rsid w:val="0040342D"/>
    <w:rsid w:val="0041192D"/>
    <w:rsid w:val="00413EE1"/>
    <w:rsid w:val="0042128E"/>
    <w:rsid w:val="00432B60"/>
    <w:rsid w:val="00440698"/>
    <w:rsid w:val="004540E2"/>
    <w:rsid w:val="00454454"/>
    <w:rsid w:val="00467924"/>
    <w:rsid w:val="004712A5"/>
    <w:rsid w:val="0047266F"/>
    <w:rsid w:val="00476D6B"/>
    <w:rsid w:val="00492C16"/>
    <w:rsid w:val="004A0678"/>
    <w:rsid w:val="004A48A3"/>
    <w:rsid w:val="004B0D92"/>
    <w:rsid w:val="004B0EC0"/>
    <w:rsid w:val="004B5FFE"/>
    <w:rsid w:val="004B66F1"/>
    <w:rsid w:val="004C3EA0"/>
    <w:rsid w:val="004F7169"/>
    <w:rsid w:val="00500D66"/>
    <w:rsid w:val="00514C8E"/>
    <w:rsid w:val="00530A48"/>
    <w:rsid w:val="00531DBF"/>
    <w:rsid w:val="00545759"/>
    <w:rsid w:val="00545BE0"/>
    <w:rsid w:val="00546930"/>
    <w:rsid w:val="00554C6A"/>
    <w:rsid w:val="00562E85"/>
    <w:rsid w:val="0056332F"/>
    <w:rsid w:val="005719B3"/>
    <w:rsid w:val="0057295E"/>
    <w:rsid w:val="00581C39"/>
    <w:rsid w:val="005903B6"/>
    <w:rsid w:val="005A0247"/>
    <w:rsid w:val="005A126E"/>
    <w:rsid w:val="005A452F"/>
    <w:rsid w:val="005A680E"/>
    <w:rsid w:val="005B140D"/>
    <w:rsid w:val="005B2325"/>
    <w:rsid w:val="005C0162"/>
    <w:rsid w:val="005C1FEA"/>
    <w:rsid w:val="005C3495"/>
    <w:rsid w:val="005E3DFC"/>
    <w:rsid w:val="005E4FB6"/>
    <w:rsid w:val="005E5942"/>
    <w:rsid w:val="005E60AF"/>
    <w:rsid w:val="005F1DEA"/>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76FCA"/>
    <w:rsid w:val="00677177"/>
    <w:rsid w:val="0068612E"/>
    <w:rsid w:val="00687C92"/>
    <w:rsid w:val="0069534E"/>
    <w:rsid w:val="0069669C"/>
    <w:rsid w:val="006A1200"/>
    <w:rsid w:val="006A4F4E"/>
    <w:rsid w:val="006A6C23"/>
    <w:rsid w:val="006B14DB"/>
    <w:rsid w:val="006B21C4"/>
    <w:rsid w:val="006C4A1A"/>
    <w:rsid w:val="006D0393"/>
    <w:rsid w:val="006D1A83"/>
    <w:rsid w:val="006E1CFE"/>
    <w:rsid w:val="006F10C4"/>
    <w:rsid w:val="006F40E9"/>
    <w:rsid w:val="006F5603"/>
    <w:rsid w:val="006F7B87"/>
    <w:rsid w:val="00701400"/>
    <w:rsid w:val="007037CF"/>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24D5A"/>
    <w:rsid w:val="00833CF7"/>
    <w:rsid w:val="00834CDE"/>
    <w:rsid w:val="00842464"/>
    <w:rsid w:val="00845601"/>
    <w:rsid w:val="008514CC"/>
    <w:rsid w:val="00855C5C"/>
    <w:rsid w:val="008A3C96"/>
    <w:rsid w:val="008B4019"/>
    <w:rsid w:val="008B65C9"/>
    <w:rsid w:val="008C2D4A"/>
    <w:rsid w:val="008D3900"/>
    <w:rsid w:val="008D6E1D"/>
    <w:rsid w:val="008E4BA8"/>
    <w:rsid w:val="008F39B4"/>
    <w:rsid w:val="008F4162"/>
    <w:rsid w:val="00903E02"/>
    <w:rsid w:val="00913175"/>
    <w:rsid w:val="00916EDB"/>
    <w:rsid w:val="00920861"/>
    <w:rsid w:val="00922B13"/>
    <w:rsid w:val="009242EF"/>
    <w:rsid w:val="00932291"/>
    <w:rsid w:val="00932861"/>
    <w:rsid w:val="0093408E"/>
    <w:rsid w:val="009400F6"/>
    <w:rsid w:val="00952DDF"/>
    <w:rsid w:val="009610A3"/>
    <w:rsid w:val="00963B6A"/>
    <w:rsid w:val="00970950"/>
    <w:rsid w:val="009812D4"/>
    <w:rsid w:val="009920D8"/>
    <w:rsid w:val="009952F5"/>
    <w:rsid w:val="009B38BE"/>
    <w:rsid w:val="009C3D0F"/>
    <w:rsid w:val="009C7909"/>
    <w:rsid w:val="009E1B19"/>
    <w:rsid w:val="009F35E2"/>
    <w:rsid w:val="009F65F9"/>
    <w:rsid w:val="009F68BA"/>
    <w:rsid w:val="00A06277"/>
    <w:rsid w:val="00A07736"/>
    <w:rsid w:val="00A079DC"/>
    <w:rsid w:val="00A07D51"/>
    <w:rsid w:val="00A111C2"/>
    <w:rsid w:val="00A338E7"/>
    <w:rsid w:val="00A35CAA"/>
    <w:rsid w:val="00A36E7F"/>
    <w:rsid w:val="00A41E65"/>
    <w:rsid w:val="00A43E0A"/>
    <w:rsid w:val="00A530C7"/>
    <w:rsid w:val="00A55F5B"/>
    <w:rsid w:val="00A60185"/>
    <w:rsid w:val="00A661EA"/>
    <w:rsid w:val="00A664AC"/>
    <w:rsid w:val="00A747C5"/>
    <w:rsid w:val="00A830E5"/>
    <w:rsid w:val="00A85DE9"/>
    <w:rsid w:val="00A87135"/>
    <w:rsid w:val="00A93280"/>
    <w:rsid w:val="00A951EA"/>
    <w:rsid w:val="00AA2548"/>
    <w:rsid w:val="00AA58C4"/>
    <w:rsid w:val="00AA7003"/>
    <w:rsid w:val="00AB11C8"/>
    <w:rsid w:val="00AC08A8"/>
    <w:rsid w:val="00AD56C8"/>
    <w:rsid w:val="00AD58F2"/>
    <w:rsid w:val="00B0512A"/>
    <w:rsid w:val="00B0529F"/>
    <w:rsid w:val="00B1418B"/>
    <w:rsid w:val="00B21195"/>
    <w:rsid w:val="00B24B22"/>
    <w:rsid w:val="00B25310"/>
    <w:rsid w:val="00B32F8F"/>
    <w:rsid w:val="00B3492A"/>
    <w:rsid w:val="00B40AAA"/>
    <w:rsid w:val="00B4280F"/>
    <w:rsid w:val="00B54DE9"/>
    <w:rsid w:val="00B553EC"/>
    <w:rsid w:val="00B55E3F"/>
    <w:rsid w:val="00B631DD"/>
    <w:rsid w:val="00B63C1E"/>
    <w:rsid w:val="00B93DD0"/>
    <w:rsid w:val="00B955C1"/>
    <w:rsid w:val="00B97732"/>
    <w:rsid w:val="00BA2D2E"/>
    <w:rsid w:val="00BA65A8"/>
    <w:rsid w:val="00BA6D19"/>
    <w:rsid w:val="00BA7461"/>
    <w:rsid w:val="00BA7DA9"/>
    <w:rsid w:val="00BC4215"/>
    <w:rsid w:val="00BD1A6F"/>
    <w:rsid w:val="00BE6D3C"/>
    <w:rsid w:val="00BE7852"/>
    <w:rsid w:val="00BF7CEE"/>
    <w:rsid w:val="00C03880"/>
    <w:rsid w:val="00C135CF"/>
    <w:rsid w:val="00C2683F"/>
    <w:rsid w:val="00C3184D"/>
    <w:rsid w:val="00C4714E"/>
    <w:rsid w:val="00C51CCA"/>
    <w:rsid w:val="00C5504F"/>
    <w:rsid w:val="00C57B55"/>
    <w:rsid w:val="00C63376"/>
    <w:rsid w:val="00C74F97"/>
    <w:rsid w:val="00C8276E"/>
    <w:rsid w:val="00C842AC"/>
    <w:rsid w:val="00C96688"/>
    <w:rsid w:val="00CA0723"/>
    <w:rsid w:val="00CB1690"/>
    <w:rsid w:val="00CC4365"/>
    <w:rsid w:val="00CD11B0"/>
    <w:rsid w:val="00CE71C2"/>
    <w:rsid w:val="00CF34E9"/>
    <w:rsid w:val="00CF42D5"/>
    <w:rsid w:val="00CF4EDA"/>
    <w:rsid w:val="00D021CB"/>
    <w:rsid w:val="00D037EE"/>
    <w:rsid w:val="00D10F1A"/>
    <w:rsid w:val="00D116F8"/>
    <w:rsid w:val="00D12AD2"/>
    <w:rsid w:val="00D17596"/>
    <w:rsid w:val="00D21D54"/>
    <w:rsid w:val="00D22640"/>
    <w:rsid w:val="00D26D3A"/>
    <w:rsid w:val="00D45EE3"/>
    <w:rsid w:val="00D47135"/>
    <w:rsid w:val="00D50618"/>
    <w:rsid w:val="00D509E9"/>
    <w:rsid w:val="00D53B1C"/>
    <w:rsid w:val="00DA1B12"/>
    <w:rsid w:val="00DA54C9"/>
    <w:rsid w:val="00DA6739"/>
    <w:rsid w:val="00DA6CAE"/>
    <w:rsid w:val="00DB1A9E"/>
    <w:rsid w:val="00DB31D6"/>
    <w:rsid w:val="00DB4005"/>
    <w:rsid w:val="00DC34EB"/>
    <w:rsid w:val="00DF1E5B"/>
    <w:rsid w:val="00DF2275"/>
    <w:rsid w:val="00DF3F5E"/>
    <w:rsid w:val="00DF5653"/>
    <w:rsid w:val="00E0596E"/>
    <w:rsid w:val="00E06F66"/>
    <w:rsid w:val="00E13BD1"/>
    <w:rsid w:val="00E25FF7"/>
    <w:rsid w:val="00E356E5"/>
    <w:rsid w:val="00E36F81"/>
    <w:rsid w:val="00E45765"/>
    <w:rsid w:val="00E5098C"/>
    <w:rsid w:val="00E60213"/>
    <w:rsid w:val="00E638DF"/>
    <w:rsid w:val="00E661B2"/>
    <w:rsid w:val="00E74D29"/>
    <w:rsid w:val="00E83C74"/>
    <w:rsid w:val="00E83CEE"/>
    <w:rsid w:val="00E91F18"/>
    <w:rsid w:val="00E9226D"/>
    <w:rsid w:val="00EA416C"/>
    <w:rsid w:val="00EA5941"/>
    <w:rsid w:val="00EB60CE"/>
    <w:rsid w:val="00EB7D53"/>
    <w:rsid w:val="00EE3146"/>
    <w:rsid w:val="00EF50BB"/>
    <w:rsid w:val="00EF53FF"/>
    <w:rsid w:val="00F00192"/>
    <w:rsid w:val="00F01DF6"/>
    <w:rsid w:val="00F0340D"/>
    <w:rsid w:val="00F059A6"/>
    <w:rsid w:val="00F23756"/>
    <w:rsid w:val="00F2523A"/>
    <w:rsid w:val="00F257E6"/>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A4"/>
    <w:rsid w:val="00FB1279"/>
    <w:rsid w:val="00FB1495"/>
    <w:rsid w:val="00FD1694"/>
    <w:rsid w:val="00FD7636"/>
    <w:rsid w:val="00FE3229"/>
    <w:rsid w:val="00FE74C3"/>
    <w:rsid w:val="00FF215C"/>
    <w:rsid w:val="00FF49E8"/>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C7909"/>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List Paragraph1,Recommendation,List Paragraph11"/>
    <w:basedOn w:val="Normal"/>
    <w:link w:val="ListParagraphChar"/>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unhideWhenUsed/>
    <w:rsid w:val="009C7909"/>
    <w:pPr>
      <w:spacing w:after="0" w:line="240" w:lineRule="auto"/>
    </w:pPr>
    <w:rPr>
      <w:sz w:val="20"/>
      <w:szCs w:val="20"/>
    </w:rPr>
  </w:style>
  <w:style w:type="character" w:customStyle="1" w:styleId="FootnoteTextChar">
    <w:name w:val="Footnote Text Char"/>
    <w:basedOn w:val="DefaultParagraphFont"/>
    <w:link w:val="FootnoteText"/>
    <w:uiPriority w:val="99"/>
    <w:rsid w:val="009C7909"/>
    <w:rPr>
      <w:lang w:eastAsia="en-US"/>
    </w:rPr>
  </w:style>
  <w:style w:type="character" w:styleId="FootnoteReference">
    <w:name w:val="footnote reference"/>
    <w:basedOn w:val="DefaultParagraphFont"/>
    <w:uiPriority w:val="99"/>
    <w:unhideWhenUsed/>
    <w:rsid w:val="009C7909"/>
    <w:rPr>
      <w:vertAlign w:val="superscript"/>
    </w:rPr>
  </w:style>
  <w:style w:type="paragraph" w:styleId="Caption">
    <w:name w:val="caption"/>
    <w:basedOn w:val="Normal"/>
    <w:next w:val="Normal"/>
    <w:uiPriority w:val="35"/>
    <w:unhideWhenUsed/>
    <w:qFormat/>
    <w:rsid w:val="009C7909"/>
    <w:pPr>
      <w:spacing w:after="80"/>
    </w:pPr>
    <w:rPr>
      <w:b/>
      <w:bCs/>
      <w:sz w:val="20"/>
      <w:szCs w:val="18"/>
    </w:rPr>
  </w:style>
  <w:style w:type="paragraph" w:customStyle="1" w:styleId="ReportTitle">
    <w:name w:val="Report Title"/>
    <w:basedOn w:val="Normal"/>
    <w:uiPriority w:val="11"/>
    <w:qFormat/>
    <w:rsid w:val="009C7909"/>
    <w:rPr>
      <w:b/>
      <w:color w:val="17365D" w:themeColor="text2" w:themeShade="BF"/>
      <w:sz w:val="52"/>
    </w:rPr>
  </w:style>
  <w:style w:type="paragraph" w:customStyle="1" w:styleId="Reportsubtitle">
    <w:name w:val="Report sub title"/>
    <w:basedOn w:val="ReportTitle"/>
    <w:uiPriority w:val="11"/>
    <w:qFormat/>
    <w:rsid w:val="009C7909"/>
    <w:rPr>
      <w:b w:val="0"/>
      <w:color w:val="auto"/>
      <w:sz w:val="32"/>
    </w:rPr>
  </w:style>
  <w:style w:type="paragraph" w:styleId="TOCHeading">
    <w:name w:val="TOC Heading"/>
    <w:basedOn w:val="Heading1"/>
    <w:next w:val="Normal"/>
    <w:uiPriority w:val="39"/>
    <w:unhideWhenUsed/>
    <w:qFormat/>
    <w:rsid w:val="009C7909"/>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9C7909"/>
    <w:pPr>
      <w:spacing w:after="100"/>
    </w:pPr>
    <w:rPr>
      <w:b/>
    </w:rPr>
  </w:style>
  <w:style w:type="paragraph" w:styleId="TOC2">
    <w:name w:val="toc 2"/>
    <w:basedOn w:val="Normal"/>
    <w:next w:val="Normal"/>
    <w:autoRedefine/>
    <w:uiPriority w:val="39"/>
    <w:unhideWhenUsed/>
    <w:rsid w:val="009C7909"/>
    <w:pPr>
      <w:spacing w:after="100"/>
      <w:ind w:left="220"/>
    </w:pPr>
  </w:style>
  <w:style w:type="paragraph" w:styleId="TOC3">
    <w:name w:val="toc 3"/>
    <w:basedOn w:val="Normal"/>
    <w:next w:val="Normal"/>
    <w:autoRedefine/>
    <w:uiPriority w:val="39"/>
    <w:unhideWhenUsed/>
    <w:rsid w:val="009C7909"/>
    <w:pPr>
      <w:spacing w:after="100"/>
      <w:ind w:left="440"/>
    </w:pPr>
    <w:rPr>
      <w:i/>
    </w:rPr>
  </w:style>
  <w:style w:type="character" w:styleId="Hyperlink">
    <w:name w:val="Hyperlink"/>
    <w:basedOn w:val="DefaultParagraphFont"/>
    <w:uiPriority w:val="99"/>
    <w:unhideWhenUsed/>
    <w:rsid w:val="009C7909"/>
    <w:rPr>
      <w:color w:val="0000FF" w:themeColor="hyperlink"/>
      <w:u w:val="single"/>
    </w:rPr>
  </w:style>
  <w:style w:type="character" w:customStyle="1" w:styleId="ListParagraphChar">
    <w:name w:val="List Paragraph Char"/>
    <w:aliases w:val="List Paragraph1 Char,Recommendation Char,List Paragraph11 Char"/>
    <w:basedOn w:val="DefaultParagraphFont"/>
    <w:link w:val="ListParagraph"/>
    <w:uiPriority w:val="34"/>
    <w:locked/>
    <w:rsid w:val="009C7909"/>
    <w:rPr>
      <w:sz w:val="22"/>
      <w:szCs w:val="22"/>
      <w:lang w:eastAsia="en-US"/>
    </w:rPr>
  </w:style>
  <w:style w:type="paragraph" w:styleId="EndnoteText">
    <w:name w:val="endnote text"/>
    <w:basedOn w:val="Normal"/>
    <w:link w:val="EndnoteTextChar"/>
    <w:uiPriority w:val="99"/>
    <w:unhideWhenUsed/>
    <w:rsid w:val="009C7909"/>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rsid w:val="009C7909"/>
    <w:rPr>
      <w:rFonts w:asciiTheme="minorHAnsi" w:eastAsiaTheme="minorHAnsi" w:hAnsiTheme="minorHAnsi" w:cstheme="minorBidi"/>
      <w:lang w:eastAsia="en-US"/>
    </w:rPr>
  </w:style>
  <w:style w:type="character" w:styleId="Emphasis">
    <w:name w:val="Emphasis"/>
    <w:basedOn w:val="DefaultParagraphFont"/>
    <w:uiPriority w:val="20"/>
    <w:qFormat/>
    <w:rsid w:val="009C7909"/>
    <w:rPr>
      <w:i/>
      <w:iCs/>
    </w:rPr>
  </w:style>
  <w:style w:type="character" w:styleId="HTMLAcronym">
    <w:name w:val="HTML Acronym"/>
    <w:basedOn w:val="DefaultParagraphFont"/>
    <w:uiPriority w:val="99"/>
    <w:semiHidden/>
    <w:unhideWhenUsed/>
    <w:rsid w:val="009C7909"/>
  </w:style>
  <w:style w:type="character" w:styleId="CommentReference">
    <w:name w:val="annotation reference"/>
    <w:basedOn w:val="DefaultParagraphFont"/>
    <w:uiPriority w:val="99"/>
    <w:semiHidden/>
    <w:unhideWhenUsed/>
    <w:rsid w:val="009C7909"/>
    <w:rPr>
      <w:sz w:val="16"/>
      <w:szCs w:val="16"/>
    </w:rPr>
  </w:style>
  <w:style w:type="paragraph" w:styleId="CommentText">
    <w:name w:val="annotation text"/>
    <w:basedOn w:val="Normal"/>
    <w:link w:val="CommentTextChar"/>
    <w:uiPriority w:val="99"/>
    <w:semiHidden/>
    <w:unhideWhenUsed/>
    <w:rsid w:val="009C7909"/>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9C7909"/>
    <w:rPr>
      <w:rFonts w:asciiTheme="minorHAnsi" w:eastAsiaTheme="minorHAnsi" w:hAnsiTheme="minorHAnsi" w:cstheme="minorBidi"/>
      <w:lang w:eastAsia="en-US"/>
    </w:rPr>
  </w:style>
  <w:style w:type="paragraph" w:customStyle="1" w:styleId="Footnote">
    <w:name w:val="Footnote"/>
    <w:basedOn w:val="FootnoteText"/>
    <w:link w:val="FootnoteChar"/>
    <w:qFormat/>
    <w:rsid w:val="009C7909"/>
    <w:rPr>
      <w:rFonts w:asciiTheme="minorHAnsi" w:hAnsiTheme="minorHAnsi" w:cstheme="minorHAnsi"/>
      <w:sz w:val="18"/>
      <w:szCs w:val="18"/>
    </w:rPr>
  </w:style>
  <w:style w:type="character" w:customStyle="1" w:styleId="FootnoteChar">
    <w:name w:val="Footnote Char"/>
    <w:basedOn w:val="FootnoteTextChar"/>
    <w:link w:val="Footnote"/>
    <w:rsid w:val="009C7909"/>
    <w:rPr>
      <w:rFonts w:asciiTheme="minorHAnsi" w:hAnsiTheme="minorHAnsi" w:cstheme="minorHAnsi"/>
      <w:sz w:val="18"/>
      <w:szCs w:val="18"/>
    </w:rPr>
  </w:style>
  <w:style w:type="character" w:styleId="EndnoteReference">
    <w:name w:val="endnote reference"/>
    <w:basedOn w:val="DefaultParagraphFont"/>
    <w:uiPriority w:val="99"/>
    <w:semiHidden/>
    <w:unhideWhenUsed/>
    <w:rsid w:val="009C7909"/>
    <w:rPr>
      <w:vertAlign w:val="superscript"/>
    </w:rPr>
  </w:style>
  <w:style w:type="table" w:customStyle="1" w:styleId="LightShading-Accent11">
    <w:name w:val="Light Shading - Accent 11"/>
    <w:basedOn w:val="TableNormal"/>
    <w:uiPriority w:val="60"/>
    <w:rsid w:val="009C7909"/>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9C7909"/>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TMLCite">
    <w:name w:val="HTML Cite"/>
    <w:basedOn w:val="DefaultParagraphFont"/>
    <w:uiPriority w:val="99"/>
    <w:semiHidden/>
    <w:unhideWhenUsed/>
    <w:rsid w:val="009C7909"/>
    <w:rPr>
      <w:i/>
      <w:iCs/>
    </w:rPr>
  </w:style>
  <w:style w:type="paragraph" w:customStyle="1" w:styleId="HSR">
    <w:name w:val="HSR"/>
    <w:aliases w:val="Subregulation Heading"/>
    <w:basedOn w:val="Normal"/>
    <w:next w:val="Normal"/>
    <w:rsid w:val="009C7909"/>
    <w:pPr>
      <w:keepNext/>
      <w:spacing w:before="300" w:after="0" w:line="240" w:lineRule="auto"/>
      <w:ind w:left="964"/>
    </w:pPr>
    <w:rPr>
      <w:rFonts w:eastAsia="Times New Roman"/>
      <w:i/>
      <w:sz w:val="24"/>
      <w:szCs w:val="24"/>
    </w:rPr>
  </w:style>
  <w:style w:type="paragraph" w:customStyle="1" w:styleId="Note">
    <w:name w:val="Note"/>
    <w:basedOn w:val="Normal"/>
    <w:rsid w:val="009C7909"/>
    <w:pPr>
      <w:spacing w:before="120" w:after="0" w:line="221" w:lineRule="auto"/>
      <w:ind w:left="964"/>
      <w:jc w:val="both"/>
    </w:pPr>
    <w:rPr>
      <w:rFonts w:ascii="Times New Roman" w:eastAsia="Times New Roman" w:hAnsi="Times New Roman"/>
      <w:sz w:val="20"/>
      <w:szCs w:val="24"/>
      <w:lang w:eastAsia="en-AU"/>
    </w:rPr>
  </w:style>
  <w:style w:type="paragraph" w:customStyle="1" w:styleId="P1">
    <w:name w:val="P1"/>
    <w:aliases w:val="(a)"/>
    <w:basedOn w:val="Normal"/>
    <w:link w:val="P1Char"/>
    <w:rsid w:val="009C7909"/>
    <w:pPr>
      <w:tabs>
        <w:tab w:val="right" w:pos="1191"/>
      </w:tabs>
      <w:spacing w:before="60" w:after="0" w:line="260" w:lineRule="exact"/>
      <w:ind w:left="1418" w:hanging="1418"/>
      <w:jc w:val="both"/>
    </w:pPr>
    <w:rPr>
      <w:rFonts w:ascii="Times New Roman" w:eastAsia="Times New Roman" w:hAnsi="Times New Roman"/>
      <w:sz w:val="24"/>
      <w:szCs w:val="24"/>
    </w:rPr>
  </w:style>
  <w:style w:type="paragraph" w:customStyle="1" w:styleId="P2">
    <w:name w:val="P2"/>
    <w:aliases w:val="(i)"/>
    <w:basedOn w:val="Normal"/>
    <w:link w:val="P2Char"/>
    <w:rsid w:val="009C7909"/>
    <w:pPr>
      <w:tabs>
        <w:tab w:val="right" w:pos="1758"/>
        <w:tab w:val="left" w:pos="2155"/>
      </w:tabs>
      <w:spacing w:before="60" w:after="0" w:line="260" w:lineRule="exact"/>
      <w:ind w:left="1985" w:hanging="1985"/>
      <w:jc w:val="both"/>
    </w:pPr>
    <w:rPr>
      <w:rFonts w:ascii="Times New Roman" w:eastAsia="Times New Roman" w:hAnsi="Times New Roman"/>
      <w:sz w:val="24"/>
      <w:szCs w:val="24"/>
    </w:rPr>
  </w:style>
  <w:style w:type="paragraph" w:customStyle="1" w:styleId="R2">
    <w:name w:val="R2"/>
    <w:aliases w:val="(2)"/>
    <w:basedOn w:val="Normal"/>
    <w:rsid w:val="009C7909"/>
    <w:pPr>
      <w:keepLines/>
      <w:tabs>
        <w:tab w:val="right" w:pos="794"/>
      </w:tabs>
      <w:spacing w:before="180" w:after="0" w:line="260" w:lineRule="exact"/>
      <w:ind w:left="964" w:hanging="964"/>
      <w:jc w:val="both"/>
    </w:pPr>
    <w:rPr>
      <w:rFonts w:ascii="Times New Roman" w:eastAsia="Times New Roman" w:hAnsi="Times New Roman"/>
      <w:sz w:val="24"/>
      <w:szCs w:val="24"/>
    </w:rPr>
  </w:style>
  <w:style w:type="paragraph" w:customStyle="1" w:styleId="ZP1">
    <w:name w:val="ZP1"/>
    <w:basedOn w:val="P1"/>
    <w:rsid w:val="009C7909"/>
    <w:pPr>
      <w:keepNext/>
    </w:pPr>
  </w:style>
  <w:style w:type="paragraph" w:customStyle="1" w:styleId="ZR1">
    <w:name w:val="ZR1"/>
    <w:basedOn w:val="Normal"/>
    <w:rsid w:val="009C7909"/>
    <w:pPr>
      <w:keepNext/>
      <w:keepLines/>
      <w:tabs>
        <w:tab w:val="right" w:pos="794"/>
      </w:tabs>
      <w:spacing w:before="120" w:after="0" w:line="260" w:lineRule="exact"/>
      <w:ind w:left="964" w:hanging="964"/>
      <w:jc w:val="both"/>
    </w:pPr>
    <w:rPr>
      <w:rFonts w:ascii="Times New Roman" w:eastAsia="Times New Roman" w:hAnsi="Times New Roman"/>
      <w:sz w:val="24"/>
      <w:szCs w:val="24"/>
    </w:rPr>
  </w:style>
  <w:style w:type="paragraph" w:customStyle="1" w:styleId="ZR2">
    <w:name w:val="ZR2"/>
    <w:basedOn w:val="R2"/>
    <w:rsid w:val="009C7909"/>
    <w:pPr>
      <w:keepNext/>
    </w:pPr>
  </w:style>
  <w:style w:type="character" w:customStyle="1" w:styleId="P1Char">
    <w:name w:val="P1 Char"/>
    <w:aliases w:val="(a) Char"/>
    <w:basedOn w:val="DefaultParagraphFont"/>
    <w:link w:val="P1"/>
    <w:rsid w:val="009C7909"/>
    <w:rPr>
      <w:rFonts w:ascii="Times New Roman" w:eastAsia="Times New Roman" w:hAnsi="Times New Roman"/>
      <w:sz w:val="24"/>
      <w:szCs w:val="24"/>
      <w:lang w:eastAsia="en-US"/>
    </w:rPr>
  </w:style>
  <w:style w:type="character" w:customStyle="1" w:styleId="P2Char">
    <w:name w:val="P2 Char"/>
    <w:aliases w:val="(i) Char"/>
    <w:basedOn w:val="DefaultParagraphFont"/>
    <w:link w:val="P2"/>
    <w:rsid w:val="009C7909"/>
    <w:rPr>
      <w:rFonts w:ascii="Times New Roman" w:eastAsia="Times New Roman" w:hAnsi="Times New Roman"/>
      <w:sz w:val="24"/>
      <w:szCs w:val="24"/>
      <w:lang w:eastAsia="en-US"/>
    </w:rPr>
  </w:style>
  <w:style w:type="character" w:customStyle="1" w:styleId="CharAmSchNo">
    <w:name w:val="CharAmSchNo"/>
    <w:basedOn w:val="DefaultParagraphFont"/>
    <w:rsid w:val="009C7909"/>
  </w:style>
  <w:style w:type="character" w:customStyle="1" w:styleId="CharAmSchText">
    <w:name w:val="CharAmSchText"/>
    <w:basedOn w:val="DefaultParagraphFont"/>
    <w:rsid w:val="009C7909"/>
  </w:style>
  <w:style w:type="character" w:customStyle="1" w:styleId="CharSchPTNo">
    <w:name w:val="CharSchPTNo"/>
    <w:basedOn w:val="DefaultParagraphFont"/>
    <w:rsid w:val="009C7909"/>
  </w:style>
  <w:style w:type="character" w:customStyle="1" w:styleId="CharSchPTText">
    <w:name w:val="CharSchPTText"/>
    <w:basedOn w:val="DefaultParagraphFont"/>
    <w:rsid w:val="009C7909"/>
  </w:style>
  <w:style w:type="paragraph" w:customStyle="1" w:styleId="ScheduleHeading">
    <w:name w:val="Schedule Heading"/>
    <w:basedOn w:val="Normal"/>
    <w:next w:val="Normal"/>
    <w:rsid w:val="009C7909"/>
    <w:pPr>
      <w:keepNext/>
      <w:keepLines/>
      <w:spacing w:before="360" w:after="0" w:line="240" w:lineRule="auto"/>
      <w:ind w:left="964" w:hanging="964"/>
    </w:pPr>
    <w:rPr>
      <w:rFonts w:eastAsia="Times New Roman"/>
      <w:b/>
      <w:sz w:val="24"/>
      <w:szCs w:val="24"/>
    </w:rPr>
  </w:style>
  <w:style w:type="paragraph" w:customStyle="1" w:styleId="Schedulepara">
    <w:name w:val="Schedule para"/>
    <w:basedOn w:val="Normal"/>
    <w:rsid w:val="009C7909"/>
    <w:pPr>
      <w:tabs>
        <w:tab w:val="right" w:pos="567"/>
      </w:tabs>
      <w:spacing w:before="180" w:after="0" w:line="260" w:lineRule="exact"/>
      <w:ind w:left="964" w:hanging="964"/>
      <w:jc w:val="both"/>
    </w:pPr>
    <w:rPr>
      <w:rFonts w:ascii="Times New Roman" w:eastAsia="Times New Roman" w:hAnsi="Times New Roman"/>
      <w:sz w:val="24"/>
      <w:szCs w:val="24"/>
    </w:rPr>
  </w:style>
  <w:style w:type="paragraph" w:customStyle="1" w:styleId="Schedulereference">
    <w:name w:val="Schedule reference"/>
    <w:basedOn w:val="Normal"/>
    <w:next w:val="Normal"/>
    <w:rsid w:val="009C7909"/>
    <w:pPr>
      <w:keepNext/>
      <w:keepLines/>
      <w:spacing w:before="60" w:after="0" w:line="200" w:lineRule="exact"/>
      <w:ind w:left="2410"/>
    </w:pPr>
    <w:rPr>
      <w:rFonts w:eastAsia="Times New Roman"/>
      <w:sz w:val="18"/>
      <w:szCs w:val="24"/>
    </w:rPr>
  </w:style>
  <w:style w:type="paragraph" w:customStyle="1" w:styleId="Scheduletitle">
    <w:name w:val="Schedule title"/>
    <w:basedOn w:val="Normal"/>
    <w:next w:val="Schedulereference"/>
    <w:rsid w:val="009C7909"/>
    <w:pPr>
      <w:keepNext/>
      <w:keepLines/>
      <w:pageBreakBefore/>
      <w:spacing w:before="480" w:after="0" w:line="240" w:lineRule="auto"/>
      <w:ind w:left="2410" w:hanging="2410"/>
    </w:pPr>
    <w:rPr>
      <w:rFonts w:eastAsia="Times New Roman"/>
      <w:b/>
      <w:sz w:val="32"/>
      <w:szCs w:val="24"/>
    </w:rPr>
  </w:style>
  <w:style w:type="paragraph" w:customStyle="1" w:styleId="HR">
    <w:name w:val="HR"/>
    <w:aliases w:val="Regulation Heading"/>
    <w:basedOn w:val="Normal"/>
    <w:next w:val="Normal"/>
    <w:rsid w:val="009C7909"/>
    <w:pPr>
      <w:keepNext/>
      <w:spacing w:before="360" w:after="0" w:line="240" w:lineRule="auto"/>
      <w:ind w:left="964" w:hanging="964"/>
    </w:pPr>
    <w:rPr>
      <w:rFonts w:eastAsia="Times New Roman"/>
      <w:b/>
      <w:sz w:val="24"/>
      <w:szCs w:val="24"/>
    </w:rPr>
  </w:style>
  <w:style w:type="character" w:customStyle="1" w:styleId="R1Char">
    <w:name w:val="R1 Char"/>
    <w:aliases w:val="1. or 1.(1) Char"/>
    <w:basedOn w:val="DefaultParagraphFont"/>
    <w:link w:val="R1"/>
    <w:locked/>
    <w:rsid w:val="009C7909"/>
    <w:rPr>
      <w:sz w:val="24"/>
      <w:szCs w:val="24"/>
    </w:rPr>
  </w:style>
  <w:style w:type="paragraph" w:customStyle="1" w:styleId="R1">
    <w:name w:val="R1"/>
    <w:aliases w:val="1. or 1.(1)"/>
    <w:basedOn w:val="Normal"/>
    <w:next w:val="Normal"/>
    <w:link w:val="R1Char"/>
    <w:rsid w:val="009C7909"/>
    <w:pPr>
      <w:keepLines/>
      <w:tabs>
        <w:tab w:val="right" w:pos="794"/>
      </w:tabs>
      <w:spacing w:before="120" w:after="0" w:line="260" w:lineRule="exact"/>
      <w:ind w:left="964" w:hanging="964"/>
      <w:jc w:val="both"/>
    </w:pPr>
    <w:rPr>
      <w:sz w:val="24"/>
      <w:szCs w:val="24"/>
      <w:lang w:eastAsia="en-AU"/>
    </w:rPr>
  </w:style>
  <w:style w:type="character" w:customStyle="1" w:styleId="CharSectno">
    <w:name w:val="CharSectno"/>
    <w:basedOn w:val="DefaultParagraphFont"/>
    <w:rsid w:val="009C7909"/>
  </w:style>
  <w:style w:type="paragraph" w:styleId="CommentSubject">
    <w:name w:val="annotation subject"/>
    <w:basedOn w:val="CommentText"/>
    <w:next w:val="CommentText"/>
    <w:link w:val="CommentSubjectChar"/>
    <w:uiPriority w:val="99"/>
    <w:semiHidden/>
    <w:unhideWhenUsed/>
    <w:rsid w:val="009C7909"/>
    <w:rPr>
      <w:b/>
      <w:bCs/>
    </w:rPr>
  </w:style>
  <w:style w:type="character" w:customStyle="1" w:styleId="CommentSubjectChar">
    <w:name w:val="Comment Subject Char"/>
    <w:basedOn w:val="CommentTextChar"/>
    <w:link w:val="CommentSubject"/>
    <w:uiPriority w:val="99"/>
    <w:semiHidden/>
    <w:rsid w:val="009C7909"/>
    <w:rPr>
      <w:b/>
      <w:bCs/>
    </w:rPr>
  </w:style>
  <w:style w:type="character" w:styleId="FollowedHyperlink">
    <w:name w:val="FollowedHyperlink"/>
    <w:basedOn w:val="DefaultParagraphFont"/>
    <w:uiPriority w:val="99"/>
    <w:semiHidden/>
    <w:unhideWhenUsed/>
    <w:rsid w:val="009C7909"/>
    <w:rPr>
      <w:color w:val="800080" w:themeColor="followedHyperlink"/>
      <w:u w:val="single"/>
    </w:rPr>
  </w:style>
  <w:style w:type="paragraph" w:styleId="Revision">
    <w:name w:val="Revision"/>
    <w:hidden/>
    <w:uiPriority w:val="99"/>
    <w:semiHidden/>
    <w:rsid w:val="009C7909"/>
    <w:rPr>
      <w:rFonts w:asciiTheme="minorHAnsi" w:eastAsiaTheme="minorHAnsi" w:hAnsiTheme="minorHAnsi" w:cstheme="minorBidi"/>
      <w:sz w:val="22"/>
      <w:szCs w:val="22"/>
      <w:lang w:eastAsia="en-US"/>
    </w:rPr>
  </w:style>
  <w:style w:type="paragraph" w:styleId="HTMLPreformatted">
    <w:name w:val="HTML Preformatted"/>
    <w:basedOn w:val="Normal"/>
    <w:link w:val="HTMLPreformattedChar"/>
    <w:uiPriority w:val="99"/>
    <w:semiHidden/>
    <w:unhideWhenUsed/>
    <w:rsid w:val="009C79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9C7909"/>
    <w:rPr>
      <w:rFonts w:ascii="Courier New" w:eastAsia="Times New Roman" w:hAnsi="Courier New" w:cs="Courier New"/>
    </w:rPr>
  </w:style>
  <w:style w:type="paragraph" w:styleId="NormalWeb">
    <w:name w:val="Normal (Web)"/>
    <w:basedOn w:val="Normal"/>
    <w:uiPriority w:val="99"/>
    <w:semiHidden/>
    <w:unhideWhenUsed/>
    <w:rsid w:val="009C7909"/>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9C790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7909"/>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austlii.edu.au/au/legis/cth/consol_act/epabca1999588/s528.html" TargetMode="External"/><Relationship Id="rId26" Type="http://schemas.openxmlformats.org/officeDocument/2006/relationships/hyperlink" Target="http://www.austlii.edu.au/au/legis/cth/consol_act/epabca1999588/s528.html" TargetMode="External"/><Relationship Id="rId3" Type="http://schemas.openxmlformats.org/officeDocument/2006/relationships/customXml" Target="../customXml/item3.xml"/><Relationship Id="rId21" Type="http://schemas.openxmlformats.org/officeDocument/2006/relationships/hyperlink" Target="http://www.austlii.edu.au/au/legis/cth/consol_act/epabca1999588/s528.html"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austlii.edu.au/au/legis/cth/consol_act/epabca1999588/s528.html" TargetMode="External"/><Relationship Id="rId25" Type="http://schemas.openxmlformats.org/officeDocument/2006/relationships/hyperlink" Target="http://www.austlii.edu.au/au/legis/cth/consol_act/epabca1999588/s528.html"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austlii.edu.au/au/legis/cth/consol_act/epabca1999588/s528.htm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ustlii.edu.au/au/legis/cth/consol_act/epabca1999588/s528.html"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ustlii.edu.au/au/legis/cth/consol_act/epabca1999588/s528.html" TargetMode="External"/><Relationship Id="rId28" Type="http://schemas.openxmlformats.org/officeDocument/2006/relationships/hyperlink" Target="http://www.austlii.edu.au/au/legis/cth/consol_act/epabca1999588/s528.htm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ustlii.edu.au/au/legis/cth/consol_act/epabca1999588/s528.html"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austlii.edu.au/au/legis/cth/consol_act/epabca1999588/s528.html" TargetMode="External"/><Relationship Id="rId27" Type="http://schemas.openxmlformats.org/officeDocument/2006/relationships/hyperlink" Target="http://www.austlii.edu.au/au/legis/cth/consol_act/epabca1999588/s528.html" TargetMode="External"/><Relationship Id="rId30" Type="http://schemas.openxmlformats.org/officeDocument/2006/relationships/header" Target="header4.xml"/><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ramsar.wetlands.org/Database/Searchforsites/tabid/765/Default.aspx" TargetMode="External"/><Relationship Id="rId2" Type="http://schemas.openxmlformats.org/officeDocument/2006/relationships/hyperlink" Target="http://www.ramsar.org/cda/en/ramsar-documents-list/main/ramsar/1-31-218_4000_0__" TargetMode="External"/><Relationship Id="rId1" Type="http://schemas.openxmlformats.org/officeDocument/2006/relationships/hyperlink" Target="http://www.ramsar.org/cda/en/ramsar-documents-resol-resolution-ix-1-annex-a/main/ramsar/1-31-107%5E23536_4000_0__" TargetMode="External"/><Relationship Id="rId6" Type="http://schemas.openxmlformats.org/officeDocument/2006/relationships/hyperlink" Target="http://www.environment.gov.au/heritage/about/national/criteria.html" TargetMode="External"/><Relationship Id="rId5" Type="http://schemas.openxmlformats.org/officeDocument/2006/relationships/hyperlink" Target="http://www.environment.gov.au/heritage/places/national/index.html" TargetMode="External"/><Relationship Id="rId4" Type="http://schemas.openxmlformats.org/officeDocument/2006/relationships/hyperlink" Target="http://www.environment.gov.au/water/topics/wetlands/ramsar-convention/australian-guideline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3.xml><?xml version="1.0" encoding="utf-8"?>
<ds:datastoreItem xmlns:ds="http://schemas.openxmlformats.org/officeDocument/2006/customXml" ds:itemID="{FE5CDB15-4804-4A75-9EAE-FBED1B0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3935A2-F383-46E3-AA28-B407F4F86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18508</Words>
  <Characters>105499</Characters>
  <Application>Microsoft Office Word</Application>
  <DocSecurity>4</DocSecurity>
  <Lines>879</Lines>
  <Paragraphs>247</Paragraphs>
  <ScaleCrop>false</ScaleCrop>
  <HeadingPairs>
    <vt:vector size="2" baseType="variant">
      <vt:variant>
        <vt:lpstr>Title</vt:lpstr>
      </vt:variant>
      <vt:variant>
        <vt:i4>1</vt:i4>
      </vt:variant>
    </vt:vector>
  </HeadingPairs>
  <TitlesOfParts>
    <vt:vector size="1" baseType="lpstr">
      <vt:lpstr>Blank document</vt:lpstr>
    </vt:vector>
  </TitlesOfParts>
  <Company>DEWHA</Company>
  <LinksUpToDate>false</LinksUpToDate>
  <CharactersWithSpaces>123760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for Accreditation of Environmental Approvals under the Environment Protection and Biodiversity Conservation Act 1999</dc:title>
  <dc:creator>Department of the Environment</dc:creator>
  <cp:lastModifiedBy>Rebecca Durack</cp:lastModifiedBy>
  <cp:revision>2</cp:revision>
  <dcterms:created xsi:type="dcterms:W3CDTF">2014-03-27T23:55:00Z</dcterms:created>
  <dcterms:modified xsi:type="dcterms:W3CDTF">2014-03-27T23:55:00Z</dcterms:modified>
</cp:coreProperties>
</file>