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CAF3" w14:textId="034F64BA" w:rsidR="00C71571" w:rsidRPr="00C71571" w:rsidRDefault="007B303E" w:rsidP="00C71571">
      <w:pPr>
        <w:spacing w:before="240"/>
        <w:jc w:val="center"/>
        <w:rPr>
          <w:rFonts w:asciiTheme="minorHAnsi" w:hAnsiTheme="minorHAnsi" w:cstheme="minorHAnsi"/>
          <w:b/>
          <w:bCs/>
          <w:sz w:val="48"/>
          <w:szCs w:val="48"/>
        </w:rPr>
      </w:pPr>
      <w:r w:rsidRPr="00C71571">
        <w:rPr>
          <w:rFonts w:asciiTheme="minorHAnsi" w:hAnsiTheme="minorHAnsi" w:cstheme="minorHAnsi"/>
          <w:b/>
          <w:bCs/>
          <w:sz w:val="48"/>
          <w:szCs w:val="48"/>
        </w:rPr>
        <w:t>Factsheet: Starting on the Right Tack</w:t>
      </w:r>
    </w:p>
    <w:p w14:paraId="762AED6B" w14:textId="77777777" w:rsidR="00C71571" w:rsidRPr="00C71571" w:rsidRDefault="007B303E" w:rsidP="006E6327">
      <w:pPr>
        <w:spacing w:before="100" w:beforeAutospacing="1" w:after="0"/>
        <w:outlineLvl w:val="3"/>
        <w:rPr>
          <w:rFonts w:asciiTheme="minorHAnsi" w:eastAsia="Times New Roman" w:hAnsiTheme="minorHAnsi" w:cstheme="minorHAnsi"/>
          <w:b/>
          <w:bCs/>
          <w:sz w:val="28"/>
          <w:szCs w:val="28"/>
          <w:lang w:val="en" w:eastAsia="en-AU"/>
        </w:rPr>
      </w:pPr>
      <w:r w:rsidRPr="00C71571">
        <w:rPr>
          <w:rFonts w:asciiTheme="minorHAnsi" w:eastAsia="Times New Roman" w:hAnsiTheme="minorHAnsi" w:cstheme="minorHAnsi"/>
          <w:b/>
          <w:bCs/>
          <w:sz w:val="28"/>
          <w:szCs w:val="28"/>
          <w:lang w:val="en" w:eastAsia="en-AU"/>
        </w:rPr>
        <w:t>What can you bring in on a vessel including yachts and superyachts?</w:t>
      </w:r>
    </w:p>
    <w:p w14:paraId="67E32BE3"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Australia has strict laws relating to the importation and/or possession of certain goods to minimise the risk of the introduction of exotic pests and diseases into Australia. It is recommended that passengers should consume as much organic provisions as possible prior to arriving in Australia.</w:t>
      </w:r>
    </w:p>
    <w:p w14:paraId="111793C9" w14:textId="53145FA4" w:rsidR="00C71571" w:rsidRPr="00C71571" w:rsidRDefault="007B303E" w:rsidP="00C71571">
      <w:pPr>
        <w:numPr>
          <w:ilvl w:val="0"/>
          <w:numId w:val="12"/>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Vessel masters must declare and present all food/provisions, plant material</w:t>
      </w:r>
      <w:r w:rsidR="00BB4CA3">
        <w:rPr>
          <w:rFonts w:ascii="Calibri" w:eastAsia="Times New Roman" w:hAnsi="Calibri" w:cs="Calibri"/>
          <w:color w:val="000000"/>
          <w:sz w:val="20"/>
          <w:szCs w:val="20"/>
          <w:lang w:val="en" w:eastAsia="en-AU"/>
        </w:rPr>
        <w:t>,</w:t>
      </w:r>
      <w:r w:rsidRPr="00C71571">
        <w:rPr>
          <w:rFonts w:ascii="Calibri" w:eastAsia="Times New Roman" w:hAnsi="Calibri" w:cs="Calibri"/>
          <w:color w:val="000000"/>
          <w:sz w:val="20"/>
          <w:szCs w:val="20"/>
          <w:lang w:val="en" w:eastAsia="en-AU"/>
        </w:rPr>
        <w:t xml:space="preserve"> animal products</w:t>
      </w:r>
      <w:r w:rsidR="00BB4CA3">
        <w:rPr>
          <w:rFonts w:ascii="Calibri" w:eastAsia="Times New Roman" w:hAnsi="Calibri" w:cs="Calibri"/>
          <w:color w:val="000000"/>
          <w:sz w:val="20"/>
          <w:szCs w:val="20"/>
          <w:lang w:val="en" w:eastAsia="en-AU"/>
        </w:rPr>
        <w:t xml:space="preserve"> and live animals</w:t>
      </w:r>
      <w:r w:rsidRPr="00C71571">
        <w:rPr>
          <w:rFonts w:ascii="Calibri" w:eastAsia="Times New Roman" w:hAnsi="Calibri" w:cs="Calibri"/>
          <w:color w:val="000000"/>
          <w:sz w:val="20"/>
          <w:szCs w:val="20"/>
          <w:lang w:val="en" w:eastAsia="en-AU"/>
        </w:rPr>
        <w:t xml:space="preserve"> for inspection on arrival in Australia.</w:t>
      </w:r>
    </w:p>
    <w:p w14:paraId="508D4436" w14:textId="0AA4AA36" w:rsidR="00C71571" w:rsidRPr="00C71571" w:rsidRDefault="007B303E" w:rsidP="00C71571">
      <w:pPr>
        <w:numPr>
          <w:ilvl w:val="0"/>
          <w:numId w:val="12"/>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 xml:space="preserve">Some </w:t>
      </w:r>
      <w:r w:rsidR="00BB4CA3">
        <w:rPr>
          <w:rFonts w:ascii="Calibri" w:eastAsia="Times New Roman" w:hAnsi="Calibri" w:cs="Calibri"/>
          <w:color w:val="000000"/>
          <w:sz w:val="20"/>
          <w:szCs w:val="20"/>
          <w:lang w:val="en" w:eastAsia="en-AU"/>
        </w:rPr>
        <w:t>goods</w:t>
      </w:r>
      <w:r w:rsidR="00BB4CA3" w:rsidRPr="00C71571">
        <w:rPr>
          <w:rFonts w:ascii="Calibri" w:eastAsia="Times New Roman" w:hAnsi="Calibri" w:cs="Calibri"/>
          <w:color w:val="000000"/>
          <w:sz w:val="20"/>
          <w:szCs w:val="20"/>
          <w:lang w:val="en" w:eastAsia="en-AU"/>
        </w:rPr>
        <w:t xml:space="preserve"> </w:t>
      </w:r>
      <w:r w:rsidRPr="00C71571">
        <w:rPr>
          <w:rFonts w:ascii="Calibri" w:eastAsia="Times New Roman" w:hAnsi="Calibri" w:cs="Calibri"/>
          <w:color w:val="000000"/>
          <w:sz w:val="20"/>
          <w:szCs w:val="20"/>
          <w:lang w:val="en" w:eastAsia="en-AU"/>
        </w:rPr>
        <w:t xml:space="preserve">may require treatment to make them safe. Other </w:t>
      </w:r>
      <w:r w:rsidR="00BB4CA3">
        <w:rPr>
          <w:rFonts w:ascii="Calibri" w:eastAsia="Times New Roman" w:hAnsi="Calibri" w:cs="Calibri"/>
          <w:color w:val="000000"/>
          <w:sz w:val="20"/>
          <w:szCs w:val="20"/>
          <w:lang w:val="en" w:eastAsia="en-AU"/>
        </w:rPr>
        <w:t>goods</w:t>
      </w:r>
      <w:r w:rsidR="00B9589A">
        <w:rPr>
          <w:rFonts w:ascii="Calibri" w:eastAsia="Times New Roman" w:hAnsi="Calibri" w:cs="Calibri"/>
          <w:color w:val="000000"/>
          <w:sz w:val="20"/>
          <w:szCs w:val="20"/>
          <w:lang w:val="en" w:eastAsia="en-AU"/>
        </w:rPr>
        <w:t>,</w:t>
      </w:r>
      <w:r w:rsidR="00BB4CA3">
        <w:rPr>
          <w:rFonts w:ascii="Calibri" w:eastAsia="Times New Roman" w:hAnsi="Calibri" w:cs="Calibri"/>
          <w:color w:val="000000"/>
          <w:sz w:val="20"/>
          <w:szCs w:val="20"/>
          <w:lang w:val="en" w:eastAsia="en-AU"/>
        </w:rPr>
        <w:t xml:space="preserve"> such as live animals</w:t>
      </w:r>
      <w:r w:rsidR="00B9589A">
        <w:rPr>
          <w:rFonts w:ascii="Calibri" w:eastAsia="Times New Roman" w:hAnsi="Calibri" w:cs="Calibri"/>
          <w:color w:val="000000"/>
          <w:sz w:val="20"/>
          <w:szCs w:val="20"/>
          <w:lang w:val="en" w:eastAsia="en-AU"/>
        </w:rPr>
        <w:t>,</w:t>
      </w:r>
      <w:r w:rsidR="00BB4CA3" w:rsidRPr="00C71571">
        <w:rPr>
          <w:rFonts w:ascii="Calibri" w:eastAsia="Times New Roman" w:hAnsi="Calibri" w:cs="Calibri"/>
          <w:color w:val="000000"/>
          <w:sz w:val="20"/>
          <w:szCs w:val="20"/>
          <w:lang w:val="en" w:eastAsia="en-AU"/>
        </w:rPr>
        <w:t xml:space="preserve"> </w:t>
      </w:r>
      <w:r w:rsidRPr="00C71571">
        <w:rPr>
          <w:rFonts w:ascii="Calibri" w:eastAsia="Times New Roman" w:hAnsi="Calibri" w:cs="Calibri"/>
          <w:color w:val="000000"/>
          <w:sz w:val="20"/>
          <w:szCs w:val="20"/>
          <w:lang w:val="en" w:eastAsia="en-AU"/>
        </w:rPr>
        <w:t xml:space="preserve">that pose pest and disease risks </w:t>
      </w:r>
      <w:r w:rsidR="00FA3A00">
        <w:rPr>
          <w:rFonts w:ascii="Calibri" w:eastAsia="Times New Roman" w:hAnsi="Calibri" w:cs="Calibri"/>
          <w:color w:val="000000"/>
          <w:sz w:val="20"/>
          <w:szCs w:val="20"/>
          <w:lang w:val="en" w:eastAsia="en-AU"/>
        </w:rPr>
        <w:t>may not be permitted to be imported to Australia</w:t>
      </w:r>
      <w:r w:rsidRPr="00C71571">
        <w:rPr>
          <w:rFonts w:ascii="Calibri" w:eastAsia="Times New Roman" w:hAnsi="Calibri" w:cs="Calibri"/>
          <w:color w:val="000000"/>
          <w:sz w:val="20"/>
          <w:szCs w:val="20"/>
          <w:lang w:val="en" w:eastAsia="en-AU"/>
        </w:rPr>
        <w:t>.</w:t>
      </w:r>
    </w:p>
    <w:p w14:paraId="567E9C50" w14:textId="6A22879F"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For a list of goods that you must declare on arrival in Australia, see Arriving in Australia</w:t>
      </w:r>
      <w:r w:rsidR="00B824B2">
        <w:rPr>
          <w:rFonts w:ascii="Calibri" w:eastAsia="Times New Roman" w:hAnsi="Calibri" w:cs="Calibri"/>
          <w:color w:val="000000"/>
          <w:sz w:val="20"/>
          <w:szCs w:val="20"/>
          <w:lang w:val="en" w:eastAsia="en-AU"/>
        </w:rPr>
        <w:t>.</w:t>
      </w:r>
    </w:p>
    <w:p w14:paraId="523F9AF4"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For further information on the products that can be brought into Australia, refer to the Biosecurity Import Conditions system (BICON).</w:t>
      </w:r>
    </w:p>
    <w:p w14:paraId="6D286013" w14:textId="77777777" w:rsidR="00C71571" w:rsidRPr="00C71571" w:rsidRDefault="007B303E" w:rsidP="00C71571">
      <w:pPr>
        <w:spacing w:before="100" w:beforeAutospacing="1" w:after="0"/>
        <w:outlineLvl w:val="3"/>
        <w:rPr>
          <w:rFonts w:asciiTheme="minorHAnsi" w:eastAsia="Times New Roman" w:hAnsiTheme="minorHAnsi" w:cstheme="minorHAnsi"/>
          <w:b/>
          <w:bCs/>
          <w:sz w:val="28"/>
          <w:szCs w:val="28"/>
          <w:lang w:val="en" w:eastAsia="en-AU"/>
        </w:rPr>
      </w:pPr>
      <w:r w:rsidRPr="00C71571">
        <w:rPr>
          <w:rFonts w:asciiTheme="minorHAnsi" w:eastAsia="Times New Roman" w:hAnsiTheme="minorHAnsi" w:cstheme="minorHAnsi"/>
          <w:b/>
          <w:bCs/>
          <w:sz w:val="28"/>
          <w:szCs w:val="28"/>
          <w:lang w:val="en" w:eastAsia="en-AU"/>
        </w:rPr>
        <w:t>What needs a permit?</w:t>
      </w:r>
    </w:p>
    <w:p w14:paraId="40FAA626" w14:textId="49B9CCD5"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 xml:space="preserve">Some goods may be allowed into Australia if </w:t>
      </w:r>
      <w:r w:rsidR="000F4165">
        <w:rPr>
          <w:rFonts w:ascii="Calibri" w:eastAsia="Times New Roman" w:hAnsi="Calibri" w:cs="Calibri"/>
          <w:color w:val="000000"/>
          <w:sz w:val="20"/>
          <w:szCs w:val="20"/>
          <w:lang w:val="en" w:eastAsia="en-AU"/>
        </w:rPr>
        <w:t>they are</w:t>
      </w:r>
      <w:r w:rsidRPr="00C71571">
        <w:rPr>
          <w:rFonts w:ascii="Calibri" w:eastAsia="Times New Roman" w:hAnsi="Calibri" w:cs="Calibri"/>
          <w:color w:val="000000"/>
          <w:sz w:val="20"/>
          <w:szCs w:val="20"/>
          <w:lang w:val="en" w:eastAsia="en-AU"/>
        </w:rPr>
        <w:t xml:space="preserve"> accompanied by an import permit (issued by the department prior to arrival) or with treatment in Australia to make them safe (fees and charges apply).</w:t>
      </w:r>
    </w:p>
    <w:p w14:paraId="6AC4D359" w14:textId="77777777" w:rsidR="00C71571" w:rsidRPr="00C71571" w:rsidRDefault="007B303E" w:rsidP="00C71571">
      <w:pPr>
        <w:spacing w:before="100" w:beforeAutospacing="1" w:after="0"/>
        <w:outlineLvl w:val="3"/>
        <w:rPr>
          <w:rFonts w:asciiTheme="minorHAnsi" w:eastAsia="Times New Roman" w:hAnsiTheme="minorHAnsi" w:cstheme="minorHAnsi"/>
          <w:b/>
          <w:bCs/>
          <w:sz w:val="28"/>
          <w:szCs w:val="28"/>
          <w:lang w:val="en" w:eastAsia="en-AU"/>
        </w:rPr>
      </w:pPr>
      <w:r w:rsidRPr="00C71571">
        <w:rPr>
          <w:rFonts w:asciiTheme="minorHAnsi" w:eastAsia="Times New Roman" w:hAnsiTheme="minorHAnsi" w:cstheme="minorHAnsi"/>
          <w:b/>
          <w:bCs/>
          <w:sz w:val="28"/>
          <w:szCs w:val="28"/>
          <w:lang w:val="en" w:eastAsia="en-AU"/>
        </w:rPr>
        <w:t xml:space="preserve">What </w:t>
      </w:r>
      <w:proofErr w:type="gramStart"/>
      <w:r w:rsidRPr="00C71571">
        <w:rPr>
          <w:rFonts w:asciiTheme="minorHAnsi" w:eastAsia="Times New Roman" w:hAnsiTheme="minorHAnsi" w:cstheme="minorHAnsi"/>
          <w:b/>
          <w:bCs/>
          <w:sz w:val="28"/>
          <w:szCs w:val="28"/>
          <w:lang w:val="en" w:eastAsia="en-AU"/>
        </w:rPr>
        <w:t>you can</w:t>
      </w:r>
      <w:proofErr w:type="gramEnd"/>
      <w:r w:rsidRPr="00C71571">
        <w:rPr>
          <w:rFonts w:asciiTheme="minorHAnsi" w:eastAsia="Times New Roman" w:hAnsiTheme="minorHAnsi" w:cstheme="minorHAnsi"/>
          <w:b/>
          <w:bCs/>
          <w:sz w:val="28"/>
          <w:szCs w:val="28"/>
          <w:lang w:val="en" w:eastAsia="en-AU"/>
        </w:rPr>
        <w:t xml:space="preserve"> do to help and prepare your non-commercial vessel for arrival in Australia?</w:t>
      </w:r>
    </w:p>
    <w:p w14:paraId="1BECEB7B"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For an efficient biosecurity inspection, please ensure the following actions are undertaken:</w:t>
      </w:r>
    </w:p>
    <w:p w14:paraId="6B1281C2" w14:textId="0DD9C1B4"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 xml:space="preserve">report your pending </w:t>
      </w:r>
      <w:proofErr w:type="gramStart"/>
      <w:r w:rsidRPr="00C71571">
        <w:rPr>
          <w:rFonts w:ascii="Calibri" w:eastAsia="Times New Roman" w:hAnsi="Calibri" w:cs="Calibri"/>
          <w:color w:val="000000"/>
          <w:sz w:val="20"/>
          <w:szCs w:val="20"/>
          <w:lang w:val="en" w:eastAsia="en-AU"/>
        </w:rPr>
        <w:t>arrival</w:t>
      </w:r>
      <w:r w:rsidR="00B824B2">
        <w:rPr>
          <w:rFonts w:ascii="Calibri" w:eastAsia="Times New Roman" w:hAnsi="Calibri" w:cs="Calibri"/>
          <w:color w:val="000000"/>
          <w:sz w:val="20"/>
          <w:szCs w:val="20"/>
          <w:lang w:val="en" w:eastAsia="en-AU"/>
        </w:rPr>
        <w:t>;</w:t>
      </w:r>
      <w:proofErr w:type="gramEnd"/>
      <w:r w:rsidR="00B824B2">
        <w:rPr>
          <w:rFonts w:ascii="Calibri" w:eastAsia="Times New Roman" w:hAnsi="Calibri" w:cs="Calibri"/>
          <w:color w:val="000000"/>
          <w:sz w:val="20"/>
          <w:szCs w:val="20"/>
          <w:lang w:val="en" w:eastAsia="en-AU"/>
        </w:rPr>
        <w:t xml:space="preserve"> vessel details, arrival berth and ETA, Human Health of travellers on board,</w:t>
      </w:r>
      <w:r w:rsidRPr="00C71571">
        <w:rPr>
          <w:rFonts w:ascii="Calibri" w:eastAsia="Times New Roman" w:hAnsi="Calibri" w:cs="Calibri"/>
          <w:color w:val="000000"/>
          <w:sz w:val="20"/>
          <w:szCs w:val="20"/>
          <w:lang w:val="en" w:eastAsia="en-AU"/>
        </w:rPr>
        <w:t xml:space="preserve"> or any changes in voyage or other circumstances onboard.</w:t>
      </w:r>
      <w:r w:rsidR="00B824B2">
        <w:rPr>
          <w:rFonts w:ascii="Calibri" w:eastAsia="Times New Roman" w:hAnsi="Calibri" w:cs="Calibri"/>
          <w:color w:val="000000"/>
          <w:sz w:val="20"/>
          <w:szCs w:val="20"/>
          <w:lang w:val="en" w:eastAsia="en-AU"/>
        </w:rPr>
        <w:t xml:space="preserve"> </w:t>
      </w:r>
    </w:p>
    <w:p w14:paraId="4008D288" w14:textId="77777777"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 xml:space="preserve">do not let anyone leave or </w:t>
      </w:r>
      <w:proofErr w:type="spellStart"/>
      <w:r w:rsidRPr="00C71571">
        <w:rPr>
          <w:rFonts w:ascii="Calibri" w:eastAsia="Times New Roman" w:hAnsi="Calibri" w:cs="Calibri"/>
          <w:color w:val="000000"/>
          <w:sz w:val="20"/>
          <w:szCs w:val="20"/>
          <w:lang w:val="en" w:eastAsia="en-AU"/>
        </w:rPr>
        <w:t>board</w:t>
      </w:r>
      <w:proofErr w:type="spellEnd"/>
      <w:r w:rsidRPr="00C71571">
        <w:rPr>
          <w:rFonts w:ascii="Calibri" w:eastAsia="Times New Roman" w:hAnsi="Calibri" w:cs="Calibri"/>
          <w:color w:val="000000"/>
          <w:sz w:val="20"/>
          <w:szCs w:val="20"/>
          <w:lang w:val="en" w:eastAsia="en-AU"/>
        </w:rPr>
        <w:t xml:space="preserve"> the vessel before the inspection.</w:t>
      </w:r>
    </w:p>
    <w:p w14:paraId="2D818A58" w14:textId="1507BDC4"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Pr>
          <w:rFonts w:ascii="Calibri" w:eastAsia="Times New Roman" w:hAnsi="Calibri" w:cs="Calibri"/>
          <w:color w:val="000000"/>
          <w:sz w:val="20"/>
          <w:szCs w:val="20"/>
          <w:lang w:val="en" w:eastAsia="en-AU"/>
        </w:rPr>
        <w:t xml:space="preserve">alert the department to the presence </w:t>
      </w:r>
      <w:proofErr w:type="gramStart"/>
      <w:r>
        <w:rPr>
          <w:rFonts w:ascii="Calibri" w:eastAsia="Times New Roman" w:hAnsi="Calibri" w:cs="Calibri"/>
          <w:color w:val="000000"/>
          <w:sz w:val="20"/>
          <w:szCs w:val="20"/>
          <w:lang w:val="en" w:eastAsia="en-AU"/>
        </w:rPr>
        <w:t>of, and</w:t>
      </w:r>
      <w:proofErr w:type="gramEnd"/>
      <w:r>
        <w:rPr>
          <w:rFonts w:ascii="Calibri" w:eastAsia="Times New Roman" w:hAnsi="Calibri" w:cs="Calibri"/>
          <w:color w:val="000000"/>
          <w:sz w:val="20"/>
          <w:szCs w:val="20"/>
          <w:lang w:val="en" w:eastAsia="en-AU"/>
        </w:rPr>
        <w:t xml:space="preserve"> </w:t>
      </w:r>
      <w:r w:rsidRPr="00C71571">
        <w:rPr>
          <w:rFonts w:ascii="Calibri" w:eastAsia="Times New Roman" w:hAnsi="Calibri" w:cs="Calibri"/>
          <w:color w:val="000000"/>
          <w:sz w:val="20"/>
          <w:szCs w:val="20"/>
          <w:lang w:val="en" w:eastAsia="en-AU"/>
        </w:rPr>
        <w:t>contain/confine pets or animals on board.</w:t>
      </w:r>
    </w:p>
    <w:p w14:paraId="5DA50AC3" w14:textId="77777777"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secure the vessel in such a way that prevents excessive movement during the inspection.</w:t>
      </w:r>
    </w:p>
    <w:p w14:paraId="1F9ACEE8" w14:textId="77777777"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remove all hazardous items.</w:t>
      </w:r>
    </w:p>
    <w:p w14:paraId="11005B9F" w14:textId="77777777"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 xml:space="preserve">remove panels, personal </w:t>
      </w:r>
      <w:proofErr w:type="gramStart"/>
      <w:r w:rsidRPr="00C71571">
        <w:rPr>
          <w:rFonts w:ascii="Calibri" w:eastAsia="Times New Roman" w:hAnsi="Calibri" w:cs="Calibri"/>
          <w:color w:val="000000"/>
          <w:sz w:val="20"/>
          <w:szCs w:val="20"/>
          <w:lang w:val="en" w:eastAsia="en-AU"/>
        </w:rPr>
        <w:t>effects</w:t>
      </w:r>
      <w:proofErr w:type="gramEnd"/>
      <w:r w:rsidRPr="00C71571">
        <w:rPr>
          <w:rFonts w:ascii="Calibri" w:eastAsia="Times New Roman" w:hAnsi="Calibri" w:cs="Calibri"/>
          <w:color w:val="000000"/>
          <w:sz w:val="20"/>
          <w:szCs w:val="20"/>
          <w:lang w:val="en" w:eastAsia="en-AU"/>
        </w:rPr>
        <w:t xml:space="preserve"> and other equipment from lockers/cupboards.</w:t>
      </w:r>
    </w:p>
    <w:p w14:paraId="55C7A539" w14:textId="77777777"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have fresh fruit, meat and waste bagged on arrival for removal.</w:t>
      </w:r>
    </w:p>
    <w:p w14:paraId="671A59F7" w14:textId="77777777"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ensure all areas of the vessel are accessible for inspection, particularly timber surfaces.</w:t>
      </w:r>
    </w:p>
    <w:p w14:paraId="78FA45E6" w14:textId="77777777" w:rsidR="00C71571" w:rsidRPr="00C71571" w:rsidRDefault="007B303E" w:rsidP="00C71571">
      <w:pPr>
        <w:numPr>
          <w:ilvl w:val="0"/>
          <w:numId w:val="13"/>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have information available regarding timber components, such as history of refits.</w:t>
      </w:r>
    </w:p>
    <w:p w14:paraId="1974D4DC" w14:textId="0A99D95F" w:rsidR="00C71571" w:rsidRPr="00736BBF" w:rsidRDefault="007B303E" w:rsidP="00C71571">
      <w:pPr>
        <w:spacing w:before="100" w:beforeAutospacing="1" w:after="0"/>
        <w:outlineLvl w:val="3"/>
        <w:rPr>
          <w:rFonts w:asciiTheme="minorHAnsi" w:eastAsia="Times New Roman" w:hAnsiTheme="minorHAnsi" w:cstheme="minorHAnsi"/>
          <w:b/>
          <w:bCs/>
          <w:sz w:val="28"/>
          <w:szCs w:val="28"/>
          <w:lang w:val="en" w:eastAsia="en-AU"/>
        </w:rPr>
      </w:pPr>
      <w:r w:rsidRPr="00736BBF">
        <w:rPr>
          <w:rFonts w:asciiTheme="minorHAnsi" w:eastAsia="Times New Roman" w:hAnsiTheme="minorHAnsi" w:cstheme="minorHAnsi"/>
          <w:b/>
          <w:bCs/>
          <w:sz w:val="28"/>
          <w:szCs w:val="28"/>
          <w:lang w:val="en" w:eastAsia="en-AU"/>
        </w:rPr>
        <w:t>The inspection process for non-commercial vessels</w:t>
      </w:r>
    </w:p>
    <w:p w14:paraId="73CEB855" w14:textId="5DE3A4C4" w:rsidR="00C71571" w:rsidRPr="00C71571" w:rsidRDefault="007B303E" w:rsidP="00C71571">
      <w:pPr>
        <w:pStyle w:val="ListParagraph"/>
        <w:numPr>
          <w:ilvl w:val="0"/>
          <w:numId w:val="14"/>
        </w:numPr>
        <w:spacing w:before="240"/>
        <w:rPr>
          <w:rFonts w:asciiTheme="minorHAnsi" w:hAnsiTheme="minorHAnsi" w:cstheme="minorHAnsi"/>
          <w:b/>
          <w:bCs/>
          <w:sz w:val="28"/>
          <w:szCs w:val="28"/>
        </w:rPr>
      </w:pPr>
      <w:r w:rsidRPr="00C71571">
        <w:rPr>
          <w:rFonts w:asciiTheme="minorHAnsi" w:hAnsiTheme="minorHAnsi" w:cstheme="minorHAnsi"/>
          <w:b/>
          <w:bCs/>
          <w:sz w:val="28"/>
          <w:szCs w:val="28"/>
        </w:rPr>
        <w:t>Interview with the master or operator</w:t>
      </w:r>
    </w:p>
    <w:p w14:paraId="0134D25E" w14:textId="5A6A8E55" w:rsidR="00C71571" w:rsidRPr="00736BBF" w:rsidRDefault="007B303E" w:rsidP="00C71571">
      <w:pPr>
        <w:spacing w:before="240"/>
        <w:rPr>
          <w:rFonts w:ascii="Calibri" w:hAnsi="Calibri" w:cs="Calibri"/>
          <w:color w:val="000000"/>
          <w:sz w:val="20"/>
          <w:szCs w:val="20"/>
          <w:lang w:val="en"/>
        </w:rPr>
      </w:pPr>
      <w:r w:rsidRPr="00736BBF">
        <w:rPr>
          <w:rFonts w:ascii="Calibri" w:hAnsi="Calibri" w:cs="Calibri"/>
          <w:color w:val="000000"/>
          <w:sz w:val="20"/>
          <w:szCs w:val="20"/>
          <w:lang w:val="en"/>
        </w:rPr>
        <w:t xml:space="preserve">An interview with the master provides a biosecurity officer with the opportunity to verify the biosecurity status of the vessel, </w:t>
      </w:r>
      <w:proofErr w:type="gramStart"/>
      <w:r w:rsidRPr="00736BBF">
        <w:rPr>
          <w:rFonts w:ascii="Calibri" w:hAnsi="Calibri" w:cs="Calibri"/>
          <w:color w:val="000000"/>
          <w:sz w:val="20"/>
          <w:szCs w:val="20"/>
          <w:lang w:val="en"/>
        </w:rPr>
        <w:t>people</w:t>
      </w:r>
      <w:proofErr w:type="gramEnd"/>
      <w:r w:rsidRPr="00736BBF">
        <w:rPr>
          <w:rFonts w:ascii="Calibri" w:hAnsi="Calibri" w:cs="Calibri"/>
          <w:color w:val="000000"/>
          <w:sz w:val="20"/>
          <w:szCs w:val="20"/>
          <w:lang w:val="en"/>
        </w:rPr>
        <w:t xml:space="preserve"> and animals (where applicable) onboard. The officer will also view all relevant documentation, such as information related to timber components.</w:t>
      </w:r>
    </w:p>
    <w:p w14:paraId="628DCEB5" w14:textId="77777777" w:rsidR="00736BBF" w:rsidRDefault="007B303E">
      <w:pPr>
        <w:spacing w:after="0"/>
        <w:rPr>
          <w:rFonts w:asciiTheme="minorHAnsi" w:hAnsiTheme="minorHAnsi" w:cstheme="minorHAnsi"/>
          <w:b/>
          <w:bCs/>
          <w:sz w:val="28"/>
          <w:szCs w:val="28"/>
        </w:rPr>
      </w:pPr>
      <w:r>
        <w:rPr>
          <w:rFonts w:asciiTheme="minorHAnsi" w:hAnsiTheme="minorHAnsi" w:cstheme="minorHAnsi"/>
          <w:b/>
          <w:bCs/>
          <w:sz w:val="28"/>
          <w:szCs w:val="28"/>
        </w:rPr>
        <w:br w:type="page"/>
      </w:r>
    </w:p>
    <w:p w14:paraId="0DD2EC10" w14:textId="76CE472F" w:rsidR="00C71571" w:rsidRPr="00C71571" w:rsidRDefault="007B303E" w:rsidP="00C71571">
      <w:pPr>
        <w:pStyle w:val="ListParagraph"/>
        <w:numPr>
          <w:ilvl w:val="0"/>
          <w:numId w:val="14"/>
        </w:numPr>
        <w:spacing w:before="240"/>
        <w:rPr>
          <w:rFonts w:asciiTheme="minorHAnsi" w:hAnsiTheme="minorHAnsi" w:cstheme="minorHAnsi"/>
          <w:b/>
          <w:bCs/>
          <w:sz w:val="28"/>
          <w:szCs w:val="28"/>
        </w:rPr>
      </w:pPr>
      <w:r w:rsidRPr="00C71571">
        <w:rPr>
          <w:rFonts w:asciiTheme="minorHAnsi" w:hAnsiTheme="minorHAnsi" w:cstheme="minorHAnsi"/>
          <w:b/>
          <w:bCs/>
          <w:sz w:val="28"/>
          <w:szCs w:val="28"/>
        </w:rPr>
        <w:lastRenderedPageBreak/>
        <w:t>Inspection</w:t>
      </w:r>
    </w:p>
    <w:p w14:paraId="0FC3BEDA" w14:textId="4AD078E4"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On arrival at a first point of entry, your vessel will be physically inspected. This includes inspection of:</w:t>
      </w:r>
    </w:p>
    <w:p w14:paraId="637D7CDF" w14:textId="77777777" w:rsidR="00C71571" w:rsidRPr="00C71571" w:rsidRDefault="007B303E" w:rsidP="00C71571">
      <w:pPr>
        <w:numPr>
          <w:ilvl w:val="0"/>
          <w:numId w:val="15"/>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health of persons onboard</w:t>
      </w:r>
    </w:p>
    <w:p w14:paraId="2B4606BD" w14:textId="77777777" w:rsidR="00C646DD" w:rsidRPr="00EA4CED" w:rsidRDefault="007B303E" w:rsidP="00C646DD">
      <w:pPr>
        <w:numPr>
          <w:ilvl w:val="0"/>
          <w:numId w:val="15"/>
        </w:numPr>
        <w:spacing w:before="100" w:beforeAutospacing="1" w:after="100" w:afterAutospacing="1"/>
        <w:rPr>
          <w:rFonts w:ascii="Calibri" w:eastAsia="Times New Roman" w:hAnsi="Calibri" w:cs="Calibri"/>
          <w:color w:val="000000"/>
          <w:sz w:val="20"/>
          <w:szCs w:val="20"/>
          <w:lang w:val="en" w:eastAsia="en-AU"/>
        </w:rPr>
      </w:pPr>
      <w:r w:rsidRPr="00EA4CED">
        <w:rPr>
          <w:rFonts w:ascii="Calibri" w:eastAsia="Times New Roman" w:hAnsi="Calibri" w:cs="Calibri"/>
          <w:color w:val="000000"/>
          <w:sz w:val="20"/>
          <w:szCs w:val="20"/>
          <w:lang w:val="en" w:eastAsia="en-AU"/>
        </w:rPr>
        <w:t>personal effects/articles</w:t>
      </w:r>
    </w:p>
    <w:p w14:paraId="6C418435" w14:textId="71DC4B6A" w:rsidR="00C646DD" w:rsidRPr="00EA4CED" w:rsidRDefault="00C646DD" w:rsidP="00C646DD">
      <w:pPr>
        <w:numPr>
          <w:ilvl w:val="0"/>
          <w:numId w:val="15"/>
        </w:numPr>
        <w:spacing w:before="100" w:beforeAutospacing="1" w:after="100" w:afterAutospacing="1"/>
        <w:rPr>
          <w:rFonts w:ascii="Calibri" w:eastAsia="Times New Roman" w:hAnsi="Calibri" w:cs="Calibri"/>
          <w:color w:val="000000"/>
          <w:sz w:val="20"/>
          <w:szCs w:val="20"/>
          <w:lang w:val="en" w:eastAsia="en-AU"/>
        </w:rPr>
      </w:pPr>
      <w:r w:rsidRPr="00EA4CED">
        <w:rPr>
          <w:rFonts w:ascii="Calibri" w:eastAsia="Times New Roman" w:hAnsi="Calibri" w:cs="Calibri"/>
          <w:color w:val="000000"/>
          <w:sz w:val="20"/>
          <w:szCs w:val="20"/>
          <w:lang w:val="en" w:eastAsia="en-AU"/>
        </w:rPr>
        <w:t>timber components of the vessel and any history of damage or refits</w:t>
      </w:r>
    </w:p>
    <w:p w14:paraId="2879CF47" w14:textId="77F3DAB2" w:rsidR="00C646DD" w:rsidRPr="00EA4CED" w:rsidRDefault="00C646DD" w:rsidP="00C646DD">
      <w:pPr>
        <w:numPr>
          <w:ilvl w:val="0"/>
          <w:numId w:val="15"/>
        </w:numPr>
        <w:spacing w:before="100" w:beforeAutospacing="1" w:after="100" w:afterAutospacing="1"/>
        <w:rPr>
          <w:rFonts w:ascii="Calibri" w:eastAsia="Times New Roman" w:hAnsi="Calibri" w:cs="Calibri"/>
          <w:color w:val="000000"/>
          <w:sz w:val="20"/>
          <w:szCs w:val="20"/>
          <w:lang w:val="en" w:eastAsia="en-AU"/>
        </w:rPr>
      </w:pPr>
      <w:r w:rsidRPr="00EA4CED">
        <w:rPr>
          <w:rFonts w:ascii="Calibri" w:eastAsia="Times New Roman" w:hAnsi="Calibri" w:cs="Calibri"/>
          <w:color w:val="000000"/>
          <w:sz w:val="20"/>
          <w:szCs w:val="20"/>
          <w:lang w:val="en" w:eastAsia="en-AU"/>
        </w:rPr>
        <w:t xml:space="preserve">kitchen facilities and </w:t>
      </w:r>
      <w:r w:rsidR="00114623" w:rsidRPr="00EA4CED">
        <w:rPr>
          <w:rFonts w:ascii="Calibri" w:eastAsia="Times New Roman" w:hAnsi="Calibri" w:cs="Calibri"/>
          <w:color w:val="000000"/>
          <w:sz w:val="20"/>
          <w:szCs w:val="20"/>
          <w:lang w:val="en" w:eastAsia="en-AU"/>
        </w:rPr>
        <w:t>storerooms</w:t>
      </w:r>
      <w:r w:rsidRPr="00EA4CED">
        <w:rPr>
          <w:rFonts w:ascii="Calibri" w:eastAsia="Times New Roman" w:hAnsi="Calibri" w:cs="Calibri"/>
          <w:color w:val="000000"/>
          <w:sz w:val="20"/>
          <w:szCs w:val="20"/>
          <w:lang w:val="en" w:eastAsia="en-AU"/>
        </w:rPr>
        <w:t xml:space="preserve"> foodstuffs, personal effects, souvenirs </w:t>
      </w:r>
    </w:p>
    <w:p w14:paraId="4D467D18" w14:textId="0351476B" w:rsidR="00C646DD" w:rsidRPr="00EA4CED" w:rsidRDefault="00C646DD" w:rsidP="00C646DD">
      <w:pPr>
        <w:numPr>
          <w:ilvl w:val="0"/>
          <w:numId w:val="15"/>
        </w:numPr>
        <w:spacing w:before="100" w:beforeAutospacing="1" w:after="100" w:afterAutospacing="1"/>
        <w:rPr>
          <w:rFonts w:ascii="Calibri" w:eastAsia="Times New Roman" w:hAnsi="Calibri" w:cs="Calibri"/>
          <w:color w:val="000000"/>
          <w:sz w:val="20"/>
          <w:szCs w:val="20"/>
          <w:lang w:val="en" w:eastAsia="en-AU"/>
        </w:rPr>
      </w:pPr>
      <w:r w:rsidRPr="00EA4CED">
        <w:rPr>
          <w:rFonts w:ascii="Calibri" w:eastAsia="Times New Roman" w:hAnsi="Calibri" w:cs="Calibri"/>
          <w:color w:val="000000"/>
          <w:sz w:val="20"/>
          <w:szCs w:val="20"/>
          <w:lang w:val="en" w:eastAsia="en-AU"/>
        </w:rPr>
        <w:t>Sanitation and waste,</w:t>
      </w:r>
    </w:p>
    <w:p w14:paraId="6411B187" w14:textId="77777777" w:rsidR="00C646DD" w:rsidRPr="00EA4CED" w:rsidRDefault="00C646DD" w:rsidP="00C646DD">
      <w:pPr>
        <w:numPr>
          <w:ilvl w:val="0"/>
          <w:numId w:val="15"/>
        </w:numPr>
        <w:spacing w:before="100" w:beforeAutospacing="1" w:after="100" w:afterAutospacing="1"/>
        <w:rPr>
          <w:rFonts w:ascii="Calibri" w:eastAsia="Times New Roman" w:hAnsi="Calibri" w:cs="Calibri"/>
          <w:color w:val="000000"/>
          <w:sz w:val="20"/>
          <w:szCs w:val="20"/>
          <w:lang w:val="en" w:eastAsia="en-AU"/>
        </w:rPr>
      </w:pPr>
      <w:r w:rsidRPr="00EA4CED">
        <w:rPr>
          <w:rFonts w:ascii="Calibri" w:eastAsia="Times New Roman" w:hAnsi="Calibri" w:cs="Calibri"/>
          <w:color w:val="000000"/>
          <w:sz w:val="20"/>
          <w:szCs w:val="20"/>
          <w:lang w:val="en" w:eastAsia="en-AU"/>
        </w:rPr>
        <w:t xml:space="preserve">hull, anchors, </w:t>
      </w:r>
      <w:proofErr w:type="gramStart"/>
      <w:r w:rsidRPr="00EA4CED">
        <w:rPr>
          <w:rFonts w:ascii="Calibri" w:eastAsia="Times New Roman" w:hAnsi="Calibri" w:cs="Calibri"/>
          <w:color w:val="000000"/>
          <w:sz w:val="20"/>
          <w:szCs w:val="20"/>
          <w:lang w:val="en" w:eastAsia="en-AU"/>
        </w:rPr>
        <w:t>chains</w:t>
      </w:r>
      <w:proofErr w:type="gramEnd"/>
      <w:r w:rsidRPr="00EA4CED">
        <w:rPr>
          <w:rFonts w:ascii="Calibri" w:eastAsia="Times New Roman" w:hAnsi="Calibri" w:cs="Calibri"/>
          <w:color w:val="000000"/>
          <w:sz w:val="20"/>
          <w:szCs w:val="20"/>
          <w:lang w:val="en" w:eastAsia="en-AU"/>
        </w:rPr>
        <w:t xml:space="preserve"> and other ancillary gear</w:t>
      </w:r>
    </w:p>
    <w:p w14:paraId="376C990C" w14:textId="6119DE44" w:rsidR="00B824B2" w:rsidRPr="00EA4CED" w:rsidRDefault="00C646DD" w:rsidP="00C646DD">
      <w:pPr>
        <w:numPr>
          <w:ilvl w:val="0"/>
          <w:numId w:val="15"/>
        </w:numPr>
        <w:spacing w:before="100" w:beforeAutospacing="1" w:after="100" w:afterAutospacing="1"/>
        <w:rPr>
          <w:rFonts w:ascii="Calibri" w:eastAsia="Times New Roman" w:hAnsi="Calibri" w:cs="Calibri"/>
          <w:color w:val="000000"/>
          <w:sz w:val="20"/>
          <w:szCs w:val="20"/>
          <w:lang w:val="en" w:eastAsia="en-AU"/>
        </w:rPr>
      </w:pPr>
      <w:r w:rsidRPr="00EA4CED">
        <w:rPr>
          <w:rFonts w:ascii="Calibri" w:eastAsia="Times New Roman" w:hAnsi="Calibri" w:cs="Calibri"/>
          <w:color w:val="000000"/>
          <w:sz w:val="20"/>
          <w:szCs w:val="20"/>
          <w:lang w:val="en" w:eastAsia="en-AU"/>
        </w:rPr>
        <w:t>water collection/storage containers.</w:t>
      </w:r>
      <w:r w:rsidR="00114623" w:rsidRPr="00EA4CED">
        <w:rPr>
          <w:rFonts w:ascii="Calibri" w:eastAsia="Times New Roman" w:hAnsi="Calibri" w:cs="Calibri"/>
          <w:color w:val="000000"/>
          <w:sz w:val="20"/>
          <w:szCs w:val="20"/>
          <w:lang w:val="en" w:eastAsia="en-AU"/>
        </w:rPr>
        <w:t xml:space="preserve"> </w:t>
      </w:r>
      <w:r w:rsidRPr="00EA4CED">
        <w:rPr>
          <w:rFonts w:ascii="Calibri" w:eastAsia="Times New Roman" w:hAnsi="Calibri" w:cs="Calibri"/>
          <w:color w:val="000000"/>
          <w:sz w:val="20"/>
          <w:szCs w:val="20"/>
          <w:lang w:val="en" w:eastAsia="en-AU"/>
        </w:rPr>
        <w:t>Standing water, (Vector for mosquito larvae)</w:t>
      </w:r>
    </w:p>
    <w:p w14:paraId="590E8E7F" w14:textId="77E8C737" w:rsidR="006C43B5" w:rsidRDefault="00C646DD" w:rsidP="006C43B5">
      <w:pPr>
        <w:spacing w:before="100" w:beforeAutospacing="1" w:after="100" w:afterAutospacing="1"/>
        <w:rPr>
          <w:rFonts w:ascii="Calibri" w:eastAsia="Times New Roman" w:hAnsi="Calibri" w:cs="Calibri"/>
          <w:color w:val="000000"/>
          <w:sz w:val="20"/>
          <w:szCs w:val="20"/>
          <w:lang w:val="en" w:eastAsia="en-AU"/>
        </w:rPr>
      </w:pPr>
      <w:r w:rsidRPr="00EA4CED">
        <w:rPr>
          <w:rFonts w:ascii="Calibri" w:eastAsia="Times New Roman" w:hAnsi="Calibri" w:cs="Calibri"/>
          <w:color w:val="000000"/>
          <w:sz w:val="20"/>
          <w:szCs w:val="20"/>
          <w:lang w:val="en" w:eastAsia="en-AU"/>
        </w:rPr>
        <w:t>I</w:t>
      </w:r>
      <w:r w:rsidR="00F77102" w:rsidRPr="00EA4CED">
        <w:rPr>
          <w:rFonts w:ascii="Calibri" w:eastAsia="Times New Roman" w:hAnsi="Calibri" w:cs="Calibri"/>
          <w:color w:val="000000"/>
          <w:sz w:val="20"/>
          <w:szCs w:val="20"/>
          <w:lang w:val="en" w:eastAsia="en-AU"/>
        </w:rPr>
        <w:t xml:space="preserve">f the vessel timber inspection </w:t>
      </w:r>
      <w:r w:rsidRPr="00EA4CED">
        <w:rPr>
          <w:rFonts w:ascii="Calibri" w:eastAsia="Times New Roman" w:hAnsi="Calibri" w:cs="Calibri"/>
          <w:color w:val="000000"/>
          <w:sz w:val="20"/>
          <w:szCs w:val="20"/>
          <w:lang w:val="en" w:eastAsia="en-AU"/>
        </w:rPr>
        <w:t>cannot</w:t>
      </w:r>
      <w:r w:rsidR="00F77102" w:rsidRPr="00EA4CED">
        <w:rPr>
          <w:rFonts w:ascii="Calibri" w:eastAsia="Times New Roman" w:hAnsi="Calibri" w:cs="Calibri"/>
          <w:color w:val="000000"/>
          <w:sz w:val="20"/>
          <w:szCs w:val="20"/>
          <w:lang w:val="en" w:eastAsia="en-AU"/>
        </w:rPr>
        <w:t xml:space="preserve"> be undertaken on arrival the vessel remains subject to biosecurity control. The</w:t>
      </w:r>
      <w:r w:rsidR="00F77102">
        <w:rPr>
          <w:rFonts w:ascii="Calibri" w:eastAsia="Times New Roman" w:hAnsi="Calibri" w:cs="Calibri"/>
          <w:color w:val="000000"/>
          <w:sz w:val="20"/>
          <w:szCs w:val="20"/>
          <w:lang w:val="en" w:eastAsia="en-AU"/>
        </w:rPr>
        <w:t xml:space="preserve"> vessel will nee</w:t>
      </w:r>
      <w:r>
        <w:rPr>
          <w:rFonts w:ascii="Calibri" w:eastAsia="Times New Roman" w:hAnsi="Calibri" w:cs="Calibri"/>
          <w:color w:val="000000"/>
          <w:sz w:val="20"/>
          <w:szCs w:val="20"/>
          <w:lang w:val="en" w:eastAsia="en-AU"/>
        </w:rPr>
        <w:t>d</w:t>
      </w:r>
      <w:r w:rsidR="00F77102">
        <w:rPr>
          <w:rFonts w:ascii="Calibri" w:eastAsia="Times New Roman" w:hAnsi="Calibri" w:cs="Calibri"/>
          <w:color w:val="000000"/>
          <w:sz w:val="20"/>
          <w:szCs w:val="20"/>
          <w:lang w:val="en" w:eastAsia="en-AU"/>
        </w:rPr>
        <w:t xml:space="preserve"> to complete a timber inspection within 14 days.</w:t>
      </w:r>
    </w:p>
    <w:p w14:paraId="6D6DCEAC" w14:textId="77777777" w:rsidR="00C71571" w:rsidRPr="00C646DD" w:rsidRDefault="007B303E" w:rsidP="00C646DD">
      <w:pPr>
        <w:spacing w:before="100" w:beforeAutospacing="1" w:after="100" w:afterAutospacing="1"/>
        <w:rPr>
          <w:rFonts w:ascii="Calibri" w:eastAsia="Times New Roman" w:hAnsi="Calibri" w:cs="Calibri"/>
          <w:color w:val="000000"/>
          <w:sz w:val="20"/>
          <w:szCs w:val="20"/>
          <w:lang w:val="en" w:eastAsia="en-AU"/>
        </w:rPr>
      </w:pPr>
      <w:r w:rsidRPr="00C646DD">
        <w:rPr>
          <w:rFonts w:ascii="Calibri" w:eastAsia="Times New Roman" w:hAnsi="Calibri" w:cs="Calibri"/>
          <w:color w:val="000000"/>
          <w:sz w:val="20"/>
          <w:szCs w:val="20"/>
          <w:lang w:val="en" w:eastAsia="en-AU"/>
        </w:rPr>
        <w:t>Inspections will only be undertaken in safe conditions, during daylight hours and usually within normal operational hours. You should also be aware that more than one inspection may be required to resolve any identified biosecurity risks.</w:t>
      </w:r>
    </w:p>
    <w:p w14:paraId="289E8576"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If no biosecurity concerns are detected during the inspection, the biosecurity officer will release your vessel.</w:t>
      </w:r>
    </w:p>
    <w:p w14:paraId="65912C25" w14:textId="029241B0" w:rsidR="00C71571" w:rsidRPr="00C71571" w:rsidRDefault="007B303E" w:rsidP="00C71571">
      <w:pPr>
        <w:pStyle w:val="ListParagraph"/>
        <w:numPr>
          <w:ilvl w:val="0"/>
          <w:numId w:val="14"/>
        </w:numPr>
        <w:spacing w:before="240"/>
        <w:rPr>
          <w:rFonts w:asciiTheme="minorHAnsi" w:hAnsiTheme="minorHAnsi" w:cstheme="minorHAnsi"/>
          <w:b/>
          <w:bCs/>
          <w:sz w:val="28"/>
          <w:szCs w:val="28"/>
        </w:rPr>
      </w:pPr>
      <w:r w:rsidRPr="00C71571">
        <w:rPr>
          <w:rFonts w:asciiTheme="minorHAnsi" w:hAnsiTheme="minorHAnsi" w:cstheme="minorHAnsi"/>
          <w:b/>
          <w:bCs/>
          <w:sz w:val="28"/>
          <w:szCs w:val="28"/>
        </w:rPr>
        <w:t>Pratique</w:t>
      </w:r>
      <w:r w:rsidR="00B625AD">
        <w:rPr>
          <w:rFonts w:asciiTheme="minorHAnsi" w:hAnsiTheme="minorHAnsi" w:cstheme="minorHAnsi"/>
          <w:b/>
          <w:bCs/>
          <w:sz w:val="28"/>
          <w:szCs w:val="28"/>
        </w:rPr>
        <w:t xml:space="preserve"> </w:t>
      </w:r>
    </w:p>
    <w:p w14:paraId="3AA46009" w14:textId="229A3354" w:rsidR="00C71571" w:rsidRPr="00EA4CED" w:rsidRDefault="006C43B5" w:rsidP="00C71571">
      <w:pPr>
        <w:spacing w:before="100" w:beforeAutospacing="1" w:after="100" w:afterAutospacing="1"/>
        <w:rPr>
          <w:rFonts w:asciiTheme="minorHAnsi" w:eastAsia="Times New Roman" w:hAnsiTheme="minorHAnsi" w:cstheme="minorHAnsi"/>
          <w:color w:val="000000"/>
          <w:sz w:val="20"/>
          <w:szCs w:val="20"/>
          <w:lang w:val="en" w:eastAsia="en-AU"/>
        </w:rPr>
      </w:pPr>
      <w:r w:rsidRPr="00EA4CED">
        <w:rPr>
          <w:rFonts w:asciiTheme="minorHAnsi" w:hAnsiTheme="minorHAnsi" w:cstheme="minorHAnsi"/>
          <w:sz w:val="20"/>
          <w:szCs w:val="20"/>
        </w:rPr>
        <w:t xml:space="preserve">Under the Biosecurity Act, pratique is permission for “anything to be unloaded from or loaded onto” a vessel or “any person to disembark from or embark onto” a vessel. Note: Granting of pratique confirms that the human health risk of the travellers on board the vessel can be identified and managed before the vessel is unloaded or </w:t>
      </w:r>
      <w:r w:rsidR="00EA4CED" w:rsidRPr="00EA4CED">
        <w:rPr>
          <w:rFonts w:asciiTheme="minorHAnsi" w:hAnsiTheme="minorHAnsi" w:cstheme="minorHAnsi"/>
          <w:sz w:val="20"/>
          <w:szCs w:val="20"/>
        </w:rPr>
        <w:t>disembarked.</w:t>
      </w:r>
      <w:r w:rsidR="00EA4CED" w:rsidRPr="00EA4CED">
        <w:rPr>
          <w:rFonts w:asciiTheme="minorHAnsi" w:eastAsia="Times New Roman" w:hAnsiTheme="minorHAnsi" w:cstheme="minorHAnsi"/>
          <w:color w:val="000000"/>
          <w:sz w:val="20"/>
          <w:szCs w:val="20"/>
          <w:lang w:val="en" w:eastAsia="en-AU"/>
        </w:rPr>
        <w:t xml:space="preserve"> On</w:t>
      </w:r>
      <w:r w:rsidR="007B303E" w:rsidRPr="00EA4CED">
        <w:rPr>
          <w:rFonts w:asciiTheme="minorHAnsi" w:eastAsia="Times New Roman" w:hAnsiTheme="minorHAnsi" w:cstheme="minorHAnsi"/>
          <w:color w:val="000000"/>
          <w:sz w:val="20"/>
          <w:szCs w:val="20"/>
          <w:lang w:val="en" w:eastAsia="en-AU"/>
        </w:rPr>
        <w:t xml:space="preserve"> arrival at a first point of entry, </w:t>
      </w:r>
      <w:r w:rsidR="00114623" w:rsidRPr="006C43B5">
        <w:rPr>
          <w:rFonts w:asciiTheme="minorHAnsi" w:eastAsia="Times New Roman" w:hAnsiTheme="minorHAnsi" w:cstheme="minorHAnsi"/>
          <w:color w:val="000000"/>
          <w:sz w:val="20"/>
          <w:szCs w:val="20"/>
          <w:lang w:val="en" w:eastAsia="en-AU"/>
        </w:rPr>
        <w:t>non-commercial</w:t>
      </w:r>
      <w:r w:rsidRPr="00EA4CED">
        <w:rPr>
          <w:rFonts w:asciiTheme="minorHAnsi" w:eastAsia="Times New Roman" w:hAnsiTheme="minorHAnsi" w:cstheme="minorHAnsi"/>
          <w:color w:val="000000"/>
          <w:sz w:val="20"/>
          <w:szCs w:val="20"/>
          <w:lang w:val="en" w:eastAsia="en-AU"/>
        </w:rPr>
        <w:t xml:space="preserve"> vessels must:</w:t>
      </w:r>
    </w:p>
    <w:p w14:paraId="345D6F12" w14:textId="4D846D98" w:rsidR="006C43B5" w:rsidRPr="00EA4CED" w:rsidRDefault="006C43B5" w:rsidP="00C71571">
      <w:pPr>
        <w:numPr>
          <w:ilvl w:val="0"/>
          <w:numId w:val="16"/>
        </w:numPr>
        <w:spacing w:before="100" w:beforeAutospacing="1" w:after="100" w:afterAutospacing="1"/>
        <w:rPr>
          <w:rFonts w:asciiTheme="minorHAnsi" w:eastAsia="Times New Roman" w:hAnsiTheme="minorHAnsi" w:cstheme="minorHAnsi"/>
          <w:color w:val="000000"/>
          <w:sz w:val="20"/>
          <w:szCs w:val="20"/>
          <w:lang w:val="en" w:eastAsia="en-AU"/>
        </w:rPr>
      </w:pPr>
      <w:r w:rsidRPr="00EA4CED">
        <w:rPr>
          <w:rFonts w:asciiTheme="minorHAnsi" w:hAnsiTheme="minorHAnsi" w:cstheme="minorHAnsi"/>
          <w:sz w:val="20"/>
          <w:szCs w:val="20"/>
        </w:rPr>
        <w:t xml:space="preserve">have biosecurity risks mitigated to an acceptable level for pratique and release from biosecurity control on arrival (except where continuance of biosecurity control has been requested or is required, such as a live animal on board or for a later (within 14 days) timber inspection) not remove goods from the vessel until the goods or vessel has been cleared from biosecurity control and stripped to coastal status or the goods or vessel are subject to biosecurity control for the voyage in Australian waters. </w:t>
      </w:r>
    </w:p>
    <w:p w14:paraId="723A3C87"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Inspections will only be undertaken in safe conditions, during daylight hours and usually within normal operational hours. You should also be aware that more than one inspection may be required to resolve any identified biosecurity risks.</w:t>
      </w:r>
    </w:p>
    <w:p w14:paraId="3F31017A"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If no biosecurity concerns are detected during the inspection, the biosecurity officer will release your vessel.</w:t>
      </w:r>
    </w:p>
    <w:p w14:paraId="35377137" w14:textId="79FDDBFF" w:rsidR="00C71571" w:rsidRPr="00C71571" w:rsidRDefault="007B303E" w:rsidP="00C71571">
      <w:pPr>
        <w:pStyle w:val="ListParagraph"/>
        <w:numPr>
          <w:ilvl w:val="0"/>
          <w:numId w:val="14"/>
        </w:numPr>
        <w:spacing w:before="240"/>
        <w:rPr>
          <w:rFonts w:asciiTheme="minorHAnsi" w:hAnsiTheme="minorHAnsi" w:cstheme="minorHAnsi"/>
          <w:b/>
          <w:bCs/>
          <w:sz w:val="28"/>
          <w:szCs w:val="28"/>
        </w:rPr>
      </w:pPr>
      <w:r w:rsidRPr="00C71571">
        <w:rPr>
          <w:rFonts w:asciiTheme="minorHAnsi" w:hAnsiTheme="minorHAnsi" w:cstheme="minorHAnsi"/>
          <w:b/>
          <w:bCs/>
          <w:sz w:val="28"/>
          <w:szCs w:val="28"/>
        </w:rPr>
        <w:t>Managing risks</w:t>
      </w:r>
    </w:p>
    <w:p w14:paraId="75C96096"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Once the biosecurity officer has completed the inspection, a post inspection interview is conducted to discuss any biosecurity issues identified in the vessel inspection with you. Biosecurity clearance may be provided at this time and confirmation of any biosecurity conditions for further travel within Australia. e.g.  The biosecurity officer will advise if the vessel is released from biosecurity control and no longer subject to biosecurity inspections.</w:t>
      </w:r>
    </w:p>
    <w:p w14:paraId="498B58AC" w14:textId="428FE838"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 xml:space="preserve">To manage any biosecurity risks, the biosecurity officer may undertake or </w:t>
      </w:r>
      <w:r w:rsidR="00BF000E">
        <w:rPr>
          <w:rFonts w:ascii="Calibri" w:eastAsia="Times New Roman" w:hAnsi="Calibri" w:cs="Calibri"/>
          <w:color w:val="000000"/>
          <w:sz w:val="20"/>
          <w:szCs w:val="20"/>
          <w:lang w:val="en" w:eastAsia="en-AU"/>
        </w:rPr>
        <w:t>direct</w:t>
      </w:r>
      <w:r w:rsidRPr="00C71571">
        <w:rPr>
          <w:rFonts w:ascii="Calibri" w:eastAsia="Times New Roman" w:hAnsi="Calibri" w:cs="Calibri"/>
          <w:color w:val="000000"/>
          <w:sz w:val="20"/>
          <w:szCs w:val="20"/>
          <w:lang w:val="en" w:eastAsia="en-AU"/>
        </w:rPr>
        <w:t xml:space="preserve"> you</w:t>
      </w:r>
      <w:r w:rsidR="00BF000E">
        <w:rPr>
          <w:rFonts w:ascii="Calibri" w:eastAsia="Times New Roman" w:hAnsi="Calibri" w:cs="Calibri"/>
          <w:color w:val="000000"/>
          <w:sz w:val="20"/>
          <w:szCs w:val="20"/>
          <w:lang w:val="en" w:eastAsia="en-AU"/>
        </w:rPr>
        <w:t xml:space="preserve"> to</w:t>
      </w:r>
      <w:r w:rsidRPr="00C71571">
        <w:rPr>
          <w:rFonts w:ascii="Calibri" w:eastAsia="Times New Roman" w:hAnsi="Calibri" w:cs="Calibri"/>
          <w:color w:val="000000"/>
          <w:sz w:val="20"/>
          <w:szCs w:val="20"/>
          <w:lang w:val="en" w:eastAsia="en-AU"/>
        </w:rPr>
        <w:t xml:space="preserve"> undertake certain directions and/or treatments, including (but not exclusive to):</w:t>
      </w:r>
    </w:p>
    <w:p w14:paraId="05F1977A" w14:textId="34751187" w:rsidR="00BB4CA3" w:rsidRDefault="00BF000E" w:rsidP="00C71571">
      <w:pPr>
        <w:numPr>
          <w:ilvl w:val="0"/>
          <w:numId w:val="17"/>
        </w:numPr>
        <w:spacing w:before="100" w:beforeAutospacing="1" w:after="100" w:afterAutospacing="1"/>
        <w:rPr>
          <w:rFonts w:ascii="Calibri" w:eastAsia="Times New Roman" w:hAnsi="Calibri" w:cs="Calibri"/>
          <w:color w:val="000000"/>
          <w:sz w:val="20"/>
          <w:szCs w:val="20"/>
          <w:lang w:val="en" w:eastAsia="en-AU"/>
        </w:rPr>
      </w:pPr>
      <w:r>
        <w:rPr>
          <w:rFonts w:ascii="Calibri" w:eastAsia="Times New Roman" w:hAnsi="Calibri" w:cs="Calibri"/>
          <w:color w:val="000000"/>
          <w:sz w:val="20"/>
          <w:szCs w:val="20"/>
          <w:lang w:val="en" w:eastAsia="en-AU"/>
        </w:rPr>
        <w:t>i</w:t>
      </w:r>
      <w:r w:rsidR="007B303E">
        <w:rPr>
          <w:rFonts w:ascii="Calibri" w:eastAsia="Times New Roman" w:hAnsi="Calibri" w:cs="Calibri"/>
          <w:color w:val="000000"/>
          <w:sz w:val="20"/>
          <w:szCs w:val="20"/>
          <w:lang w:val="en" w:eastAsia="en-AU"/>
        </w:rPr>
        <w:t>solation, treatment</w:t>
      </w:r>
      <w:r w:rsidR="006A2F47">
        <w:rPr>
          <w:rFonts w:ascii="Calibri" w:eastAsia="Times New Roman" w:hAnsi="Calibri" w:cs="Calibri"/>
          <w:color w:val="000000"/>
          <w:sz w:val="20"/>
          <w:szCs w:val="20"/>
          <w:lang w:val="en" w:eastAsia="en-AU"/>
        </w:rPr>
        <w:t xml:space="preserve"> and/</w:t>
      </w:r>
      <w:r w:rsidR="007B303E">
        <w:rPr>
          <w:rFonts w:ascii="Calibri" w:eastAsia="Times New Roman" w:hAnsi="Calibri" w:cs="Calibri"/>
          <w:color w:val="000000"/>
          <w:sz w:val="20"/>
          <w:szCs w:val="20"/>
          <w:lang w:val="en" w:eastAsia="en-AU"/>
        </w:rPr>
        <w:t xml:space="preserve">or export of </w:t>
      </w:r>
      <w:hyperlink r:id="rId11" w:anchor="noncommercial-vessels" w:history="1">
        <w:r w:rsidR="007B303E" w:rsidRPr="0023715A">
          <w:rPr>
            <w:rStyle w:val="Hyperlink"/>
            <w:rFonts w:ascii="Calibri" w:eastAsia="Times New Roman" w:hAnsi="Calibri" w:cs="Calibri"/>
            <w:sz w:val="20"/>
            <w:szCs w:val="20"/>
            <w:lang w:val="en" w:eastAsia="en-AU"/>
          </w:rPr>
          <w:t xml:space="preserve">live animals </w:t>
        </w:r>
        <w:r w:rsidR="007B303E" w:rsidRPr="000F4165">
          <w:rPr>
            <w:rFonts w:ascii="Calibri" w:eastAsia="Times New Roman" w:hAnsi="Calibri" w:cs="Calibri"/>
            <w:color w:val="000000"/>
            <w:sz w:val="20"/>
            <w:szCs w:val="20"/>
            <w:lang w:val="en" w:eastAsia="en-AU"/>
          </w:rPr>
          <w:t>on board</w:t>
        </w:r>
      </w:hyperlink>
    </w:p>
    <w:p w14:paraId="01D593D5" w14:textId="182ED107" w:rsidR="00C71571" w:rsidRPr="00C71571" w:rsidRDefault="007B303E" w:rsidP="00C71571">
      <w:pPr>
        <w:numPr>
          <w:ilvl w:val="0"/>
          <w:numId w:val="17"/>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 xml:space="preserve">management of </w:t>
      </w:r>
      <w:r w:rsidRPr="00C71571">
        <w:rPr>
          <w:rFonts w:ascii="Calibri" w:eastAsia="Times New Roman" w:hAnsi="Calibri" w:cs="Calibri"/>
          <w:color w:val="0072C6"/>
          <w:sz w:val="20"/>
          <w:szCs w:val="20"/>
          <w:lang w:val="en" w:eastAsia="en-AU"/>
        </w:rPr>
        <w:t>plants</w:t>
      </w:r>
      <w:r w:rsidRPr="00C71571">
        <w:rPr>
          <w:rFonts w:ascii="Calibri" w:eastAsia="Times New Roman" w:hAnsi="Calibri" w:cs="Calibri"/>
          <w:color w:val="000000"/>
          <w:sz w:val="20"/>
          <w:szCs w:val="20"/>
          <w:lang w:val="en" w:eastAsia="en-AU"/>
        </w:rPr>
        <w:t xml:space="preserve"> </w:t>
      </w:r>
      <w:r w:rsidR="00BB4CA3">
        <w:rPr>
          <w:rFonts w:ascii="Calibri" w:eastAsia="Times New Roman" w:hAnsi="Calibri" w:cs="Calibri"/>
          <w:color w:val="000000"/>
          <w:sz w:val="20"/>
          <w:szCs w:val="20"/>
          <w:lang w:val="en" w:eastAsia="en-AU"/>
        </w:rPr>
        <w:t xml:space="preserve">on board </w:t>
      </w:r>
    </w:p>
    <w:p w14:paraId="79950195" w14:textId="77777777" w:rsidR="00C71571" w:rsidRPr="00C71571" w:rsidRDefault="007B303E" w:rsidP="00C71571">
      <w:pPr>
        <w:numPr>
          <w:ilvl w:val="0"/>
          <w:numId w:val="17"/>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disposal of biosecurity waste</w:t>
      </w:r>
    </w:p>
    <w:p w14:paraId="646A9B9A" w14:textId="77777777" w:rsidR="00C71571" w:rsidRPr="00C71571" w:rsidRDefault="007B303E" w:rsidP="00C71571">
      <w:pPr>
        <w:numPr>
          <w:ilvl w:val="0"/>
          <w:numId w:val="17"/>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stripping to coastal - the process of removing all biosecurity risk materials from a vessel so it can be released from biosecurity control</w:t>
      </w:r>
    </w:p>
    <w:p w14:paraId="68E0580E" w14:textId="77777777" w:rsidR="00C71571" w:rsidRPr="00C71571" w:rsidRDefault="007B303E" w:rsidP="00C71571">
      <w:pPr>
        <w:numPr>
          <w:ilvl w:val="0"/>
          <w:numId w:val="17"/>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other treatments as directed.</w:t>
      </w:r>
    </w:p>
    <w:p w14:paraId="019F0D9F"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If biosecurity concerns are detected, the biosecurity officer can take any of the following actions:</w:t>
      </w:r>
    </w:p>
    <w:p w14:paraId="4DDA3BE4" w14:textId="77777777" w:rsidR="00C71571" w:rsidRPr="00C71571" w:rsidRDefault="007B303E" w:rsidP="00C71571">
      <w:pPr>
        <w:numPr>
          <w:ilvl w:val="0"/>
          <w:numId w:val="18"/>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seek further advice from departmental technical experts or other authoritative body</w:t>
      </w:r>
    </w:p>
    <w:p w14:paraId="48387D55" w14:textId="77777777" w:rsidR="00C71571" w:rsidRPr="00C71571" w:rsidRDefault="007B303E" w:rsidP="00C71571">
      <w:pPr>
        <w:numPr>
          <w:ilvl w:val="0"/>
          <w:numId w:val="18"/>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refer concerns such as human health issues to other relevant Australian Government agencies</w:t>
      </w:r>
    </w:p>
    <w:p w14:paraId="3A2D1393" w14:textId="77777777" w:rsidR="00C71571" w:rsidRPr="00C71571" w:rsidRDefault="007B303E" w:rsidP="00C71571">
      <w:pPr>
        <w:numPr>
          <w:ilvl w:val="0"/>
          <w:numId w:val="18"/>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use alternative detection methods (</w:t>
      </w:r>
      <w:proofErr w:type="gramStart"/>
      <w:r w:rsidRPr="00C71571">
        <w:rPr>
          <w:rFonts w:ascii="Calibri" w:eastAsia="Times New Roman" w:hAnsi="Calibri" w:cs="Calibri"/>
          <w:color w:val="000000"/>
          <w:sz w:val="20"/>
          <w:szCs w:val="20"/>
          <w:lang w:val="en" w:eastAsia="en-AU"/>
        </w:rPr>
        <w:t>e.g.</w:t>
      </w:r>
      <w:proofErr w:type="gramEnd"/>
      <w:r w:rsidRPr="00C71571">
        <w:rPr>
          <w:rFonts w:ascii="Calibri" w:eastAsia="Times New Roman" w:hAnsi="Calibri" w:cs="Calibri"/>
          <w:color w:val="000000"/>
          <w:sz w:val="20"/>
          <w:szCs w:val="20"/>
          <w:lang w:val="en" w:eastAsia="en-AU"/>
        </w:rPr>
        <w:t xml:space="preserve"> detector dog or device for termites)</w:t>
      </w:r>
    </w:p>
    <w:p w14:paraId="6E54C53E" w14:textId="77777777" w:rsidR="00C71571" w:rsidRPr="00C71571" w:rsidRDefault="007B303E" w:rsidP="00C71571">
      <w:pPr>
        <w:numPr>
          <w:ilvl w:val="0"/>
          <w:numId w:val="18"/>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direct the vessel to undergo remedial action via approved methods, such as timber treatment</w:t>
      </w:r>
    </w:p>
    <w:p w14:paraId="451FC95E" w14:textId="77777777" w:rsidR="00C71571" w:rsidRPr="00C71571" w:rsidRDefault="007B303E" w:rsidP="00C71571">
      <w:pPr>
        <w:numPr>
          <w:ilvl w:val="0"/>
          <w:numId w:val="18"/>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direct the vessel to a particular place</w:t>
      </w:r>
    </w:p>
    <w:p w14:paraId="6F7D0013" w14:textId="60F36D7D" w:rsidR="00C71571" w:rsidRPr="00C71571" w:rsidRDefault="007B303E" w:rsidP="00C71571">
      <w:pPr>
        <w:numPr>
          <w:ilvl w:val="0"/>
          <w:numId w:val="18"/>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direct the vessel to be imported as cargo.</w:t>
      </w:r>
    </w:p>
    <w:p w14:paraId="2978CC72" w14:textId="5715A945"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 xml:space="preserve">Vessel may also be subject to verification inspections by a </w:t>
      </w:r>
      <w:r w:rsidR="00114623" w:rsidRPr="00C71571">
        <w:rPr>
          <w:rFonts w:ascii="Calibri" w:eastAsia="Times New Roman" w:hAnsi="Calibri" w:cs="Calibri"/>
          <w:color w:val="000000"/>
          <w:sz w:val="20"/>
          <w:szCs w:val="20"/>
          <w:lang w:val="en" w:eastAsia="en-AU"/>
        </w:rPr>
        <w:t>biosecurity officer</w:t>
      </w:r>
      <w:r w:rsidRPr="00C71571">
        <w:rPr>
          <w:rFonts w:ascii="Calibri" w:eastAsia="Times New Roman" w:hAnsi="Calibri" w:cs="Calibri"/>
          <w:color w:val="000000"/>
          <w:sz w:val="20"/>
          <w:szCs w:val="20"/>
          <w:lang w:val="en" w:eastAsia="en-AU"/>
        </w:rPr>
        <w:t xml:space="preserve"> on succeeding days at the first point of entry and subsequent port/s of call to ensure continued compliance with issued by a biosecurity officer.</w:t>
      </w:r>
    </w:p>
    <w:p w14:paraId="5EAB0ADC" w14:textId="6FA21194" w:rsidR="00C71571" w:rsidRPr="00C71571" w:rsidRDefault="007B303E" w:rsidP="00C71571">
      <w:pPr>
        <w:pStyle w:val="ListParagraph"/>
        <w:numPr>
          <w:ilvl w:val="0"/>
          <w:numId w:val="14"/>
        </w:numPr>
        <w:spacing w:before="240"/>
        <w:rPr>
          <w:rFonts w:asciiTheme="minorHAnsi" w:hAnsiTheme="minorHAnsi" w:cstheme="minorHAnsi"/>
          <w:b/>
          <w:bCs/>
          <w:sz w:val="28"/>
          <w:szCs w:val="28"/>
        </w:rPr>
      </w:pPr>
      <w:r w:rsidRPr="00C71571">
        <w:rPr>
          <w:rFonts w:asciiTheme="minorHAnsi" w:hAnsiTheme="minorHAnsi" w:cstheme="minorHAnsi"/>
          <w:b/>
          <w:bCs/>
          <w:sz w:val="28"/>
          <w:szCs w:val="28"/>
        </w:rPr>
        <w:t>Vessel with timber components</w:t>
      </w:r>
    </w:p>
    <w:p w14:paraId="7F17ABE8" w14:textId="77777777" w:rsidR="00C71571" w:rsidRPr="00736BBF" w:rsidRDefault="007B303E" w:rsidP="00C71571">
      <w:pPr>
        <w:pStyle w:val="NormalWeb"/>
        <w:rPr>
          <w:rFonts w:ascii="Calibri" w:hAnsi="Calibri" w:cs="Calibri"/>
          <w:color w:val="000000"/>
          <w:sz w:val="20"/>
          <w:szCs w:val="20"/>
          <w:lang w:val="en"/>
        </w:rPr>
      </w:pPr>
      <w:r w:rsidRPr="00736BBF">
        <w:rPr>
          <w:rFonts w:ascii="Calibri" w:hAnsi="Calibri" w:cs="Calibri"/>
          <w:color w:val="000000"/>
          <w:sz w:val="20"/>
          <w:szCs w:val="20"/>
          <w:lang w:val="en"/>
        </w:rPr>
        <w:t>All vessels with timber components entering Australia must be inspected for timber pests, whether the vessel is sailed in, itinerant, a returning Australian vessel or imported as cargo.</w:t>
      </w:r>
    </w:p>
    <w:p w14:paraId="4A2AEF9F" w14:textId="77777777" w:rsidR="00C71571" w:rsidRPr="00736BBF" w:rsidRDefault="007B303E" w:rsidP="00C71571">
      <w:pPr>
        <w:pStyle w:val="NormalWeb"/>
        <w:rPr>
          <w:rFonts w:ascii="Calibri" w:hAnsi="Calibri" w:cs="Calibri"/>
          <w:color w:val="000000"/>
          <w:sz w:val="20"/>
          <w:szCs w:val="20"/>
          <w:lang w:val="en"/>
        </w:rPr>
      </w:pPr>
      <w:r w:rsidRPr="00736BBF">
        <w:rPr>
          <w:rFonts w:ascii="Calibri" w:hAnsi="Calibri" w:cs="Calibri"/>
          <w:color w:val="000000"/>
          <w:sz w:val="20"/>
          <w:szCs w:val="20"/>
          <w:lang w:val="en"/>
        </w:rPr>
        <w:t xml:space="preserve">When a vessel is sailed in, the inspection of timber components is likely to be included as part of the arrival inspection. If the inspection of timber components cannot be performed on arrival, the inspection must be completed within 14 days. If the inspection of timber components cannot be performed on arrival, the inspection must be completed within 14 days. It is the vessel operator’s responsibility to </w:t>
      </w:r>
      <w:proofErr w:type="gramStart"/>
      <w:r w:rsidRPr="00736BBF">
        <w:rPr>
          <w:rFonts w:ascii="Calibri" w:hAnsi="Calibri" w:cs="Calibri"/>
          <w:color w:val="000000"/>
          <w:sz w:val="20"/>
          <w:szCs w:val="20"/>
          <w:lang w:val="en"/>
        </w:rPr>
        <w:t>make arrangements</w:t>
      </w:r>
      <w:proofErr w:type="gramEnd"/>
      <w:r w:rsidRPr="00736BBF">
        <w:rPr>
          <w:rFonts w:ascii="Calibri" w:hAnsi="Calibri" w:cs="Calibri"/>
          <w:color w:val="000000"/>
          <w:sz w:val="20"/>
          <w:szCs w:val="20"/>
          <w:lang w:val="en"/>
        </w:rPr>
        <w:t xml:space="preserve"> for this inspection to occur and to ensure the vessel is presented at the port of arrival within this timeframe. The vessel will continue to be subjected to biosecurity control, including restrictions, until this inspection has been performed and the vessel can be released. See Requirements for vessels with timber components.</w:t>
      </w:r>
    </w:p>
    <w:p w14:paraId="6C3788D7" w14:textId="77777777" w:rsidR="00C71571" w:rsidRPr="00736BBF" w:rsidRDefault="007B303E" w:rsidP="00C71571">
      <w:pPr>
        <w:pStyle w:val="NormalWeb"/>
        <w:rPr>
          <w:rFonts w:ascii="Calibri" w:hAnsi="Calibri" w:cs="Calibri"/>
          <w:color w:val="000000"/>
          <w:sz w:val="20"/>
          <w:szCs w:val="20"/>
          <w:lang w:val="en"/>
        </w:rPr>
      </w:pPr>
      <w:r w:rsidRPr="00736BBF">
        <w:rPr>
          <w:rFonts w:ascii="Calibri" w:hAnsi="Calibri" w:cs="Calibri"/>
          <w:color w:val="000000"/>
          <w:sz w:val="20"/>
          <w:szCs w:val="20"/>
          <w:lang w:val="en"/>
        </w:rPr>
        <w:t>If you are importing your vessel refer to the (BICON) system for information on import requirements for individual commodities and cargo.</w:t>
      </w:r>
    </w:p>
    <w:p w14:paraId="43BA4BDB" w14:textId="39018A2B" w:rsidR="00C71571" w:rsidRPr="00C71571" w:rsidRDefault="007B303E" w:rsidP="00C71571">
      <w:pPr>
        <w:pStyle w:val="ListParagraph"/>
        <w:numPr>
          <w:ilvl w:val="0"/>
          <w:numId w:val="14"/>
        </w:numPr>
        <w:spacing w:before="240"/>
        <w:rPr>
          <w:rFonts w:asciiTheme="minorHAnsi" w:hAnsiTheme="minorHAnsi" w:cstheme="minorHAnsi"/>
          <w:b/>
          <w:bCs/>
          <w:sz w:val="28"/>
          <w:szCs w:val="28"/>
        </w:rPr>
      </w:pPr>
      <w:r w:rsidRPr="00C71571">
        <w:rPr>
          <w:rFonts w:asciiTheme="minorHAnsi" w:hAnsiTheme="minorHAnsi" w:cstheme="minorHAnsi"/>
          <w:b/>
          <w:bCs/>
          <w:sz w:val="28"/>
          <w:szCs w:val="28"/>
        </w:rPr>
        <w:t>What if there are pets or animals on board?</w:t>
      </w:r>
    </w:p>
    <w:p w14:paraId="194F8432" w14:textId="5C906844" w:rsidR="001277B8" w:rsidRDefault="007B303E" w:rsidP="00436231">
      <w:pPr>
        <w:spacing w:before="100" w:beforeAutospacing="1" w:after="100" w:afterAutospacing="1"/>
        <w:rPr>
          <w:rFonts w:asciiTheme="minorHAnsi" w:eastAsia="Times New Roman" w:hAnsiTheme="minorHAnsi" w:cstheme="minorHAnsi"/>
          <w:color w:val="000000"/>
          <w:sz w:val="20"/>
          <w:szCs w:val="20"/>
          <w:lang w:val="en" w:eastAsia="en-AU"/>
        </w:rPr>
      </w:pPr>
      <w:r w:rsidRPr="00BF000E">
        <w:rPr>
          <w:rFonts w:asciiTheme="minorHAnsi" w:eastAsia="Times New Roman" w:hAnsiTheme="minorHAnsi" w:cstheme="minorHAnsi"/>
          <w:color w:val="000000"/>
          <w:sz w:val="20"/>
          <w:szCs w:val="20"/>
          <w:lang w:val="en" w:eastAsia="en-AU"/>
        </w:rPr>
        <w:t xml:space="preserve">The vessel master must notify the department of the presence of any animals on board. </w:t>
      </w:r>
      <w:r w:rsidR="00B14DE8">
        <w:rPr>
          <w:rFonts w:asciiTheme="minorHAnsi" w:eastAsia="Times New Roman" w:hAnsiTheme="minorHAnsi" w:cstheme="minorHAnsi"/>
          <w:color w:val="000000"/>
          <w:sz w:val="20"/>
          <w:szCs w:val="20"/>
          <w:lang w:val="en" w:eastAsia="en-AU"/>
        </w:rPr>
        <w:t xml:space="preserve">A biosecurity officer may request additional information be provided to enable the department to assess the biosecurity risks associated with a live animal on board. </w:t>
      </w:r>
      <w:r w:rsidR="00436231" w:rsidRPr="00BF000E">
        <w:rPr>
          <w:rFonts w:asciiTheme="minorHAnsi" w:eastAsia="Times New Roman" w:hAnsiTheme="minorHAnsi" w:cstheme="minorHAnsi"/>
          <w:color w:val="000000"/>
          <w:sz w:val="20"/>
          <w:szCs w:val="20"/>
          <w:lang w:val="en" w:eastAsia="en-AU"/>
        </w:rPr>
        <w:t xml:space="preserve">A biosecurity officer </w:t>
      </w:r>
      <w:r w:rsidR="00B14DE8">
        <w:rPr>
          <w:rFonts w:asciiTheme="minorHAnsi" w:eastAsia="Times New Roman" w:hAnsiTheme="minorHAnsi" w:cstheme="minorHAnsi"/>
          <w:color w:val="000000"/>
          <w:sz w:val="20"/>
          <w:szCs w:val="20"/>
          <w:lang w:val="en" w:eastAsia="en-AU"/>
        </w:rPr>
        <w:t>may</w:t>
      </w:r>
      <w:r w:rsidR="00436231" w:rsidRPr="00EA4CED">
        <w:rPr>
          <w:rFonts w:asciiTheme="minorHAnsi" w:eastAsia="Times New Roman" w:hAnsiTheme="minorHAnsi" w:cstheme="minorHAnsi"/>
          <w:color w:val="000000"/>
          <w:sz w:val="20"/>
          <w:szCs w:val="20"/>
          <w:lang w:val="en" w:eastAsia="en-AU"/>
        </w:rPr>
        <w:t xml:space="preserve"> issue </w:t>
      </w:r>
      <w:r w:rsidR="00436231">
        <w:rPr>
          <w:rFonts w:asciiTheme="minorHAnsi" w:eastAsia="Times New Roman" w:hAnsiTheme="minorHAnsi" w:cstheme="minorHAnsi"/>
          <w:color w:val="000000"/>
          <w:sz w:val="20"/>
          <w:szCs w:val="20"/>
          <w:lang w:val="en" w:eastAsia="en-AU"/>
        </w:rPr>
        <w:t>direction</w:t>
      </w:r>
      <w:r w:rsidR="00B14DE8">
        <w:rPr>
          <w:rFonts w:asciiTheme="minorHAnsi" w:eastAsia="Times New Roman" w:hAnsiTheme="minorHAnsi" w:cstheme="minorHAnsi"/>
          <w:color w:val="000000"/>
          <w:sz w:val="20"/>
          <w:szCs w:val="20"/>
          <w:lang w:val="en" w:eastAsia="en-AU"/>
        </w:rPr>
        <w:t>s</w:t>
      </w:r>
      <w:r w:rsidR="00436231">
        <w:rPr>
          <w:rFonts w:asciiTheme="minorHAnsi" w:eastAsia="Times New Roman" w:hAnsiTheme="minorHAnsi" w:cstheme="minorHAnsi"/>
          <w:color w:val="000000"/>
          <w:sz w:val="20"/>
          <w:szCs w:val="20"/>
          <w:lang w:val="en" w:eastAsia="en-AU"/>
        </w:rPr>
        <w:t xml:space="preserve"> </w:t>
      </w:r>
      <w:r w:rsidR="00436231" w:rsidRPr="00BF000E">
        <w:rPr>
          <w:rFonts w:asciiTheme="minorHAnsi" w:eastAsia="Times New Roman" w:hAnsiTheme="minorHAnsi" w:cstheme="minorHAnsi"/>
          <w:color w:val="000000"/>
          <w:sz w:val="20"/>
          <w:szCs w:val="20"/>
          <w:lang w:val="en" w:eastAsia="en-AU"/>
        </w:rPr>
        <w:t>to</w:t>
      </w:r>
      <w:r w:rsidR="00B14DE8">
        <w:rPr>
          <w:rFonts w:asciiTheme="minorHAnsi" w:eastAsia="Times New Roman" w:hAnsiTheme="minorHAnsi" w:cstheme="minorHAnsi"/>
          <w:color w:val="000000"/>
          <w:sz w:val="20"/>
          <w:szCs w:val="20"/>
          <w:lang w:val="en" w:eastAsia="en-AU"/>
        </w:rPr>
        <w:t xml:space="preserve"> the person in charge</w:t>
      </w:r>
      <w:r w:rsidR="00436231" w:rsidRPr="00BF000E">
        <w:rPr>
          <w:rFonts w:asciiTheme="minorHAnsi" w:eastAsia="Times New Roman" w:hAnsiTheme="minorHAnsi" w:cstheme="minorHAnsi"/>
          <w:color w:val="000000"/>
          <w:sz w:val="20"/>
          <w:szCs w:val="20"/>
          <w:lang w:val="en" w:eastAsia="en-AU"/>
        </w:rPr>
        <w:t xml:space="preserve"> </w:t>
      </w:r>
      <w:r w:rsidR="002B2960">
        <w:rPr>
          <w:rFonts w:asciiTheme="minorHAnsi" w:eastAsia="Times New Roman" w:hAnsiTheme="minorHAnsi" w:cstheme="minorHAnsi"/>
          <w:color w:val="000000"/>
          <w:sz w:val="20"/>
          <w:szCs w:val="20"/>
          <w:lang w:val="en" w:eastAsia="en-AU"/>
        </w:rPr>
        <w:t xml:space="preserve">to </w:t>
      </w:r>
      <w:r w:rsidR="00436231" w:rsidRPr="00BF000E">
        <w:rPr>
          <w:rFonts w:asciiTheme="minorHAnsi" w:eastAsia="Times New Roman" w:hAnsiTheme="minorHAnsi" w:cstheme="minorHAnsi"/>
          <w:color w:val="000000"/>
          <w:sz w:val="20"/>
          <w:szCs w:val="20"/>
          <w:lang w:val="en" w:eastAsia="en-AU"/>
        </w:rPr>
        <w:t>manage the biosecurity risk associated with the animal</w:t>
      </w:r>
      <w:r w:rsidR="00F85A8E">
        <w:rPr>
          <w:rFonts w:asciiTheme="minorHAnsi" w:eastAsia="Times New Roman" w:hAnsiTheme="minorHAnsi" w:cstheme="minorHAnsi"/>
          <w:color w:val="000000"/>
          <w:sz w:val="20"/>
          <w:szCs w:val="20"/>
          <w:lang w:val="en" w:eastAsia="en-AU"/>
        </w:rPr>
        <w:t>/</w:t>
      </w:r>
      <w:r w:rsidR="00436231" w:rsidRPr="00BF000E">
        <w:rPr>
          <w:rFonts w:asciiTheme="minorHAnsi" w:eastAsia="Times New Roman" w:hAnsiTheme="minorHAnsi" w:cstheme="minorHAnsi"/>
          <w:color w:val="000000"/>
          <w:sz w:val="20"/>
          <w:szCs w:val="20"/>
          <w:lang w:val="en" w:eastAsia="en-AU"/>
        </w:rPr>
        <w:t>s on board. This may include</w:t>
      </w:r>
      <w:r w:rsidR="00B14DE8">
        <w:rPr>
          <w:rFonts w:asciiTheme="minorHAnsi" w:eastAsia="Times New Roman" w:hAnsiTheme="minorHAnsi" w:cstheme="minorHAnsi"/>
          <w:color w:val="000000"/>
          <w:sz w:val="20"/>
          <w:szCs w:val="20"/>
          <w:lang w:val="en" w:eastAsia="en-AU"/>
        </w:rPr>
        <w:t>, but not limited to,</w:t>
      </w:r>
      <w:r w:rsidR="00436231" w:rsidRPr="00BF000E">
        <w:rPr>
          <w:rFonts w:asciiTheme="minorHAnsi" w:eastAsia="Times New Roman" w:hAnsiTheme="minorHAnsi" w:cstheme="minorHAnsi"/>
          <w:color w:val="000000"/>
          <w:sz w:val="20"/>
          <w:szCs w:val="20"/>
          <w:lang w:val="en" w:eastAsia="en-AU"/>
        </w:rPr>
        <w:t xml:space="preserve"> the requirement for the vessel (and animal</w:t>
      </w:r>
      <w:r w:rsidR="00F85A8E">
        <w:rPr>
          <w:rFonts w:asciiTheme="minorHAnsi" w:eastAsia="Times New Roman" w:hAnsiTheme="minorHAnsi" w:cstheme="minorHAnsi"/>
          <w:color w:val="000000"/>
          <w:sz w:val="20"/>
          <w:szCs w:val="20"/>
          <w:lang w:val="en" w:eastAsia="en-AU"/>
        </w:rPr>
        <w:t>/</w:t>
      </w:r>
      <w:r w:rsidR="00436231" w:rsidRPr="00BF000E">
        <w:rPr>
          <w:rFonts w:asciiTheme="minorHAnsi" w:eastAsia="Times New Roman" w:hAnsiTheme="minorHAnsi" w:cstheme="minorHAnsi"/>
          <w:color w:val="000000"/>
          <w:sz w:val="20"/>
          <w:szCs w:val="20"/>
          <w:lang w:val="en" w:eastAsia="en-AU"/>
        </w:rPr>
        <w:t>s</w:t>
      </w:r>
      <w:r w:rsidR="001627A9">
        <w:rPr>
          <w:rFonts w:asciiTheme="minorHAnsi" w:eastAsia="Times New Roman" w:hAnsiTheme="minorHAnsi" w:cstheme="minorHAnsi"/>
          <w:color w:val="000000"/>
          <w:sz w:val="20"/>
          <w:szCs w:val="20"/>
          <w:lang w:val="en" w:eastAsia="en-AU"/>
        </w:rPr>
        <w:t xml:space="preserve"> on board</w:t>
      </w:r>
      <w:r w:rsidR="00436231" w:rsidRPr="00BF000E">
        <w:rPr>
          <w:rFonts w:asciiTheme="minorHAnsi" w:eastAsia="Times New Roman" w:hAnsiTheme="minorHAnsi" w:cstheme="minorHAnsi"/>
          <w:color w:val="000000"/>
          <w:sz w:val="20"/>
          <w:szCs w:val="20"/>
          <w:lang w:val="en" w:eastAsia="en-AU"/>
        </w:rPr>
        <w:t>) to be isolated at mid-water mooring</w:t>
      </w:r>
      <w:r w:rsidR="004E3A4D">
        <w:rPr>
          <w:rFonts w:asciiTheme="minorHAnsi" w:eastAsia="Times New Roman" w:hAnsiTheme="minorHAnsi" w:cstheme="minorHAnsi"/>
          <w:color w:val="000000"/>
          <w:sz w:val="20"/>
          <w:szCs w:val="20"/>
          <w:lang w:val="en" w:eastAsia="en-AU"/>
        </w:rPr>
        <w:t xml:space="preserve"> and that the animal</w:t>
      </w:r>
      <w:r w:rsidR="00FD5C1C">
        <w:rPr>
          <w:rFonts w:asciiTheme="minorHAnsi" w:eastAsia="Times New Roman" w:hAnsiTheme="minorHAnsi" w:cstheme="minorHAnsi"/>
          <w:color w:val="000000"/>
          <w:sz w:val="20"/>
          <w:szCs w:val="20"/>
          <w:lang w:val="en" w:eastAsia="en-AU"/>
        </w:rPr>
        <w:t>/s</w:t>
      </w:r>
      <w:r w:rsidR="00236009">
        <w:rPr>
          <w:rFonts w:asciiTheme="minorHAnsi" w:eastAsia="Times New Roman" w:hAnsiTheme="minorHAnsi" w:cstheme="minorHAnsi"/>
          <w:color w:val="000000"/>
          <w:sz w:val="20"/>
          <w:szCs w:val="20"/>
          <w:lang w:val="en" w:eastAsia="en-AU"/>
        </w:rPr>
        <w:t xml:space="preserve"> </w:t>
      </w:r>
      <w:r w:rsidR="00FD5C1C">
        <w:rPr>
          <w:rFonts w:asciiTheme="minorHAnsi" w:eastAsia="Times New Roman" w:hAnsiTheme="minorHAnsi" w:cstheme="minorHAnsi"/>
          <w:color w:val="000000"/>
          <w:sz w:val="20"/>
          <w:szCs w:val="20"/>
          <w:lang w:val="en" w:eastAsia="en-AU"/>
        </w:rPr>
        <w:t xml:space="preserve">are </w:t>
      </w:r>
      <w:proofErr w:type="gramStart"/>
      <w:r w:rsidR="00236009">
        <w:rPr>
          <w:rFonts w:asciiTheme="minorHAnsi" w:eastAsia="Times New Roman" w:hAnsiTheme="minorHAnsi" w:cstheme="minorHAnsi"/>
          <w:color w:val="000000"/>
          <w:sz w:val="20"/>
          <w:szCs w:val="20"/>
          <w:lang w:val="en" w:eastAsia="en-AU"/>
        </w:rPr>
        <w:t>confined to the vessel at all times</w:t>
      </w:r>
      <w:proofErr w:type="gramEnd"/>
      <w:r w:rsidR="00236009">
        <w:rPr>
          <w:rFonts w:asciiTheme="minorHAnsi" w:eastAsia="Times New Roman" w:hAnsiTheme="minorHAnsi" w:cstheme="minorHAnsi"/>
          <w:color w:val="000000"/>
          <w:sz w:val="20"/>
          <w:szCs w:val="20"/>
          <w:lang w:val="en" w:eastAsia="en-AU"/>
        </w:rPr>
        <w:t>.</w:t>
      </w:r>
      <w:r w:rsidR="00436231">
        <w:rPr>
          <w:rFonts w:asciiTheme="minorHAnsi" w:eastAsia="Times New Roman" w:hAnsiTheme="minorHAnsi" w:cstheme="minorHAnsi"/>
          <w:color w:val="000000"/>
          <w:sz w:val="20"/>
          <w:szCs w:val="20"/>
          <w:lang w:val="en" w:eastAsia="en-AU"/>
        </w:rPr>
        <w:t xml:space="preserve"> You must comply with any directions issued by a biosecurity officer. </w:t>
      </w:r>
    </w:p>
    <w:p w14:paraId="10A3C633" w14:textId="16BDA83B" w:rsidR="00436231" w:rsidRPr="00BF000E" w:rsidRDefault="007B303E" w:rsidP="00236009">
      <w:pPr>
        <w:spacing w:before="100" w:beforeAutospacing="1" w:after="100" w:afterAutospacing="1"/>
        <w:rPr>
          <w:rFonts w:asciiTheme="minorHAnsi" w:eastAsia="Times New Roman" w:hAnsiTheme="minorHAnsi" w:cstheme="minorHAnsi"/>
          <w:color w:val="000000"/>
          <w:sz w:val="20"/>
          <w:szCs w:val="20"/>
          <w:lang w:val="en" w:eastAsia="en-AU"/>
        </w:rPr>
      </w:pPr>
      <w:r w:rsidRPr="00BF000E">
        <w:rPr>
          <w:rFonts w:asciiTheme="minorHAnsi" w:eastAsia="Times New Roman" w:hAnsiTheme="minorHAnsi" w:cstheme="minorHAnsi"/>
          <w:color w:val="000000"/>
          <w:sz w:val="20"/>
          <w:szCs w:val="20"/>
          <w:lang w:val="en" w:eastAsia="en-AU"/>
        </w:rPr>
        <w:t>If the animal/s</w:t>
      </w:r>
      <w:r w:rsidR="006D78AA">
        <w:rPr>
          <w:rFonts w:asciiTheme="minorHAnsi" w:eastAsia="Times New Roman" w:hAnsiTheme="minorHAnsi" w:cstheme="minorHAnsi"/>
          <w:color w:val="000000"/>
          <w:sz w:val="20"/>
          <w:szCs w:val="20"/>
          <w:lang w:val="en" w:eastAsia="en-AU"/>
        </w:rPr>
        <w:t xml:space="preserve"> do not have a valid Australian import permit,</w:t>
      </w:r>
      <w:r w:rsidRPr="00BF000E">
        <w:rPr>
          <w:rFonts w:asciiTheme="minorHAnsi" w:eastAsia="Times New Roman" w:hAnsiTheme="minorHAnsi" w:cstheme="minorHAnsi"/>
          <w:color w:val="000000"/>
          <w:sz w:val="20"/>
          <w:szCs w:val="20"/>
          <w:lang w:val="en" w:eastAsia="en-AU"/>
        </w:rPr>
        <w:t xml:space="preserve"> are</w:t>
      </w:r>
      <w:r w:rsidR="006D78AA">
        <w:rPr>
          <w:rFonts w:asciiTheme="minorHAnsi" w:eastAsia="Times New Roman" w:hAnsiTheme="minorHAnsi" w:cstheme="minorHAnsi"/>
          <w:color w:val="000000"/>
          <w:sz w:val="20"/>
          <w:szCs w:val="20"/>
          <w:lang w:val="en" w:eastAsia="en-AU"/>
        </w:rPr>
        <w:t xml:space="preserve"> of a species</w:t>
      </w:r>
      <w:r w:rsidRPr="00BF000E">
        <w:rPr>
          <w:rFonts w:asciiTheme="minorHAnsi" w:eastAsia="Times New Roman" w:hAnsiTheme="minorHAnsi" w:cstheme="minorHAnsi"/>
          <w:color w:val="000000"/>
          <w:sz w:val="20"/>
          <w:szCs w:val="20"/>
          <w:lang w:val="en" w:eastAsia="en-AU"/>
        </w:rPr>
        <w:t xml:space="preserve"> not permitted for import to Australian territory, have been illegally imported</w:t>
      </w:r>
      <w:r w:rsidR="006D78AA">
        <w:rPr>
          <w:rFonts w:asciiTheme="minorHAnsi" w:eastAsia="Times New Roman" w:hAnsiTheme="minorHAnsi" w:cstheme="minorHAnsi"/>
          <w:color w:val="000000"/>
          <w:sz w:val="20"/>
          <w:szCs w:val="20"/>
          <w:lang w:val="en" w:eastAsia="en-AU"/>
        </w:rPr>
        <w:t xml:space="preserve">, </w:t>
      </w:r>
      <w:r w:rsidRPr="00BF000E">
        <w:rPr>
          <w:rFonts w:asciiTheme="minorHAnsi" w:eastAsia="Times New Roman" w:hAnsiTheme="minorHAnsi" w:cstheme="minorHAnsi"/>
          <w:color w:val="000000"/>
          <w:sz w:val="20"/>
          <w:szCs w:val="20"/>
          <w:lang w:val="en" w:eastAsia="en-AU"/>
        </w:rPr>
        <w:t xml:space="preserve">or if the biosecurity risk cannot be managed, a biosecurity officer may direct that the animal is exported from Australian territory or euthanased. </w:t>
      </w:r>
    </w:p>
    <w:p w14:paraId="3773B90A" w14:textId="77777777" w:rsidR="00436231" w:rsidRPr="00BF000E" w:rsidRDefault="007B303E" w:rsidP="00436231">
      <w:pPr>
        <w:spacing w:before="100" w:beforeAutospacing="1" w:after="100" w:afterAutospacing="1"/>
        <w:rPr>
          <w:rFonts w:asciiTheme="minorHAnsi" w:eastAsia="Times New Roman" w:hAnsiTheme="minorHAnsi" w:cstheme="minorHAnsi"/>
          <w:b/>
          <w:bCs/>
          <w:sz w:val="20"/>
          <w:szCs w:val="20"/>
          <w:lang w:val="en" w:eastAsia="en-AU"/>
        </w:rPr>
      </w:pPr>
      <w:r w:rsidRPr="00BF000E">
        <w:rPr>
          <w:rFonts w:asciiTheme="minorHAnsi" w:eastAsia="Times New Roman" w:hAnsiTheme="minorHAnsi" w:cstheme="minorHAnsi"/>
          <w:b/>
          <w:bCs/>
          <w:sz w:val="20"/>
          <w:szCs w:val="20"/>
          <w:lang w:val="en" w:eastAsia="en-AU"/>
        </w:rPr>
        <w:t>Dogs and cats</w:t>
      </w:r>
    </w:p>
    <w:p w14:paraId="6C9793C9" w14:textId="2AFCDAA3" w:rsidR="00436231" w:rsidRPr="00BF000E" w:rsidRDefault="007B303E" w:rsidP="00436231">
      <w:pPr>
        <w:spacing w:before="100" w:beforeAutospacing="1" w:after="100" w:afterAutospacing="1"/>
        <w:rPr>
          <w:rFonts w:asciiTheme="minorHAnsi" w:eastAsia="Times New Roman" w:hAnsiTheme="minorHAnsi" w:cstheme="minorHAnsi"/>
          <w:sz w:val="20"/>
          <w:szCs w:val="20"/>
          <w:lang w:val="en" w:eastAsia="en-AU"/>
        </w:rPr>
      </w:pPr>
      <w:r w:rsidRPr="00BF000E">
        <w:rPr>
          <w:rFonts w:asciiTheme="minorHAnsi" w:eastAsia="Times New Roman" w:hAnsiTheme="minorHAnsi" w:cstheme="minorHAnsi"/>
          <w:sz w:val="20"/>
          <w:szCs w:val="20"/>
          <w:lang w:val="en" w:eastAsia="en-AU"/>
        </w:rPr>
        <w:t>If you wish to import your cat or dog to Australia</w:t>
      </w:r>
      <w:r w:rsidR="00793351">
        <w:rPr>
          <w:rFonts w:asciiTheme="minorHAnsi" w:eastAsia="Times New Roman" w:hAnsiTheme="minorHAnsi" w:cstheme="minorHAnsi"/>
          <w:sz w:val="20"/>
          <w:szCs w:val="20"/>
          <w:lang w:val="en" w:eastAsia="en-AU"/>
        </w:rPr>
        <w:t xml:space="preserve"> from all approved countries other than New Zealand</w:t>
      </w:r>
      <w:r w:rsidRPr="00BF000E">
        <w:rPr>
          <w:rFonts w:asciiTheme="minorHAnsi" w:eastAsia="Times New Roman" w:hAnsiTheme="minorHAnsi" w:cstheme="minorHAnsi"/>
          <w:sz w:val="20"/>
          <w:szCs w:val="20"/>
          <w:lang w:val="en" w:eastAsia="en-AU"/>
        </w:rPr>
        <w:t xml:space="preserve">, you must prepare your animal to meet the relevant import conditions, which includes </w:t>
      </w:r>
      <w:r w:rsidR="00793351">
        <w:rPr>
          <w:rFonts w:asciiTheme="minorHAnsi" w:eastAsia="Times New Roman" w:hAnsiTheme="minorHAnsi" w:cstheme="minorHAnsi"/>
          <w:sz w:val="20"/>
          <w:szCs w:val="20"/>
          <w:lang w:val="en" w:eastAsia="en-AU"/>
        </w:rPr>
        <w:t>applying for an import permit and transporting the animal</w:t>
      </w:r>
      <w:r w:rsidRPr="00BF000E">
        <w:rPr>
          <w:rFonts w:asciiTheme="minorHAnsi" w:eastAsia="Times New Roman" w:hAnsiTheme="minorHAnsi" w:cstheme="minorHAnsi"/>
          <w:sz w:val="20"/>
          <w:szCs w:val="20"/>
          <w:lang w:val="en" w:eastAsia="en-AU"/>
        </w:rPr>
        <w:t xml:space="preserve"> directly to Melbourne International Airport </w:t>
      </w:r>
      <w:r w:rsidR="00793351">
        <w:rPr>
          <w:rFonts w:asciiTheme="minorHAnsi" w:eastAsia="Times New Roman" w:hAnsiTheme="minorHAnsi" w:cstheme="minorHAnsi"/>
          <w:sz w:val="20"/>
          <w:szCs w:val="20"/>
          <w:lang w:val="en" w:eastAsia="en-AU"/>
        </w:rPr>
        <w:t xml:space="preserve">on an international flight </w:t>
      </w:r>
      <w:r w:rsidRPr="00BF000E">
        <w:rPr>
          <w:rFonts w:asciiTheme="minorHAnsi" w:eastAsia="Times New Roman" w:hAnsiTheme="minorHAnsi" w:cstheme="minorHAnsi"/>
          <w:sz w:val="20"/>
          <w:szCs w:val="20"/>
          <w:lang w:val="en" w:eastAsia="en-AU"/>
        </w:rPr>
        <w:t xml:space="preserve">as manifest air cargo. </w:t>
      </w:r>
      <w:r w:rsidR="00F1673E">
        <w:rPr>
          <w:rFonts w:asciiTheme="minorHAnsi" w:eastAsia="Times New Roman" w:hAnsiTheme="minorHAnsi" w:cstheme="minorHAnsi"/>
          <w:sz w:val="20"/>
          <w:szCs w:val="20"/>
          <w:lang w:val="en" w:eastAsia="en-AU"/>
        </w:rPr>
        <w:t xml:space="preserve">Cats and dogs from New Zealand may be imported with a veterinary health certificate. </w:t>
      </w:r>
      <w:r w:rsidRPr="00BF000E">
        <w:rPr>
          <w:rFonts w:asciiTheme="minorHAnsi" w:eastAsia="Times New Roman" w:hAnsiTheme="minorHAnsi" w:cstheme="minorHAnsi"/>
          <w:sz w:val="20"/>
          <w:szCs w:val="20"/>
          <w:lang w:val="en" w:eastAsia="en-AU"/>
        </w:rPr>
        <w:t>You can find more information in our step-by-step guides for importing cats and dogs to Australia</w:t>
      </w:r>
      <w:r w:rsidR="00B14DE8">
        <w:rPr>
          <w:rFonts w:asciiTheme="minorHAnsi" w:eastAsia="Times New Roman" w:hAnsiTheme="minorHAnsi" w:cstheme="minorHAnsi"/>
          <w:sz w:val="20"/>
          <w:szCs w:val="20"/>
          <w:lang w:val="en" w:eastAsia="en-AU"/>
        </w:rPr>
        <w:t xml:space="preserve"> on the department’s website</w:t>
      </w:r>
      <w:r w:rsidRPr="00BF000E">
        <w:rPr>
          <w:rFonts w:asciiTheme="minorHAnsi" w:eastAsia="Times New Roman" w:hAnsiTheme="minorHAnsi" w:cstheme="minorHAnsi"/>
          <w:sz w:val="20"/>
          <w:szCs w:val="20"/>
          <w:lang w:val="en" w:eastAsia="en-AU"/>
        </w:rPr>
        <w:t>.</w:t>
      </w:r>
    </w:p>
    <w:p w14:paraId="6FBB3E78" w14:textId="66614D2E" w:rsidR="00436231" w:rsidRPr="00BF000E" w:rsidRDefault="007B303E" w:rsidP="00436231">
      <w:pPr>
        <w:spacing w:before="100" w:beforeAutospacing="1" w:after="100" w:afterAutospacing="1"/>
        <w:rPr>
          <w:rFonts w:asciiTheme="minorHAnsi" w:eastAsia="Times New Roman" w:hAnsiTheme="minorHAnsi" w:cstheme="minorHAnsi"/>
          <w:sz w:val="20"/>
          <w:szCs w:val="20"/>
          <w:lang w:val="en" w:eastAsia="en-AU"/>
        </w:rPr>
      </w:pPr>
      <w:r w:rsidRPr="00BF000E">
        <w:rPr>
          <w:rFonts w:asciiTheme="minorHAnsi" w:eastAsia="Times New Roman" w:hAnsiTheme="minorHAnsi" w:cstheme="minorHAnsi"/>
          <w:sz w:val="20"/>
          <w:szCs w:val="20"/>
          <w:lang w:val="en" w:eastAsia="en-AU"/>
        </w:rPr>
        <w:t xml:space="preserve">For all other enquiries </w:t>
      </w:r>
      <w:r w:rsidRPr="000F4165">
        <w:rPr>
          <w:rFonts w:asciiTheme="minorHAnsi" w:eastAsia="Times New Roman" w:hAnsiTheme="minorHAnsi" w:cstheme="minorHAnsi"/>
          <w:sz w:val="20"/>
          <w:szCs w:val="20"/>
          <w:lang w:val="en" w:eastAsia="en-AU"/>
        </w:rPr>
        <w:t xml:space="preserve">contact </w:t>
      </w:r>
      <w:r w:rsidRPr="000F4165">
        <w:rPr>
          <w:rFonts w:asciiTheme="minorHAnsi" w:hAnsiTheme="minorHAnsi" w:cstheme="minorHAnsi"/>
          <w:sz w:val="20"/>
          <w:szCs w:val="20"/>
        </w:rPr>
        <w:t>Live Animal Imports</w:t>
      </w:r>
      <w:r w:rsidRPr="000F4165">
        <w:rPr>
          <w:rFonts w:asciiTheme="minorHAnsi" w:eastAsia="Times New Roman" w:hAnsiTheme="minorHAnsi" w:cstheme="minorHAnsi"/>
          <w:sz w:val="20"/>
          <w:szCs w:val="20"/>
          <w:lang w:val="en" w:eastAsia="en-AU"/>
        </w:rPr>
        <w:t>, at least 4 weeks</w:t>
      </w:r>
      <w:r w:rsidRPr="00BF000E">
        <w:rPr>
          <w:rFonts w:asciiTheme="minorHAnsi" w:eastAsia="Times New Roman" w:hAnsiTheme="minorHAnsi" w:cstheme="minorHAnsi"/>
          <w:sz w:val="20"/>
          <w:szCs w:val="20"/>
          <w:lang w:val="en" w:eastAsia="en-AU"/>
        </w:rPr>
        <w:t xml:space="preserve"> in advance of intended arrival.</w:t>
      </w:r>
    </w:p>
    <w:p w14:paraId="14B9FB45" w14:textId="4A3F21CD" w:rsidR="00436231" w:rsidRPr="00BF000E" w:rsidRDefault="007B303E" w:rsidP="00436231">
      <w:pPr>
        <w:shd w:val="clear" w:color="auto" w:fill="FFFFFF"/>
        <w:spacing w:before="120" w:after="0"/>
        <w:outlineLvl w:val="2"/>
        <w:rPr>
          <w:rFonts w:asciiTheme="minorHAnsi" w:eastAsia="Times New Roman" w:hAnsiTheme="minorHAnsi" w:cstheme="minorHAnsi"/>
          <w:b/>
          <w:bCs/>
          <w:sz w:val="20"/>
          <w:szCs w:val="20"/>
          <w:lang w:eastAsia="en-AU"/>
        </w:rPr>
      </w:pPr>
      <w:r w:rsidRPr="00BF000E">
        <w:rPr>
          <w:rFonts w:asciiTheme="minorHAnsi" w:eastAsia="Times New Roman" w:hAnsiTheme="minorHAnsi" w:cstheme="minorHAnsi"/>
          <w:b/>
          <w:bCs/>
          <w:sz w:val="20"/>
          <w:szCs w:val="20"/>
          <w:lang w:eastAsia="en-AU"/>
        </w:rPr>
        <w:t>Other pets and animals</w:t>
      </w:r>
    </w:p>
    <w:p w14:paraId="5F6F43C9" w14:textId="77777777" w:rsidR="006D78AA" w:rsidRDefault="006D78AA" w:rsidP="00436231">
      <w:pPr>
        <w:shd w:val="clear" w:color="auto" w:fill="FFFFFF"/>
        <w:spacing w:after="192"/>
        <w:rPr>
          <w:rFonts w:asciiTheme="minorHAnsi" w:eastAsia="Times New Roman" w:hAnsiTheme="minorHAnsi" w:cstheme="minorHAnsi"/>
          <w:sz w:val="20"/>
          <w:szCs w:val="20"/>
          <w:lang w:eastAsia="en-AU"/>
        </w:rPr>
      </w:pPr>
    </w:p>
    <w:p w14:paraId="3DE932CD" w14:textId="04EBA6EB" w:rsidR="00436231" w:rsidRDefault="007B303E" w:rsidP="00436231">
      <w:pPr>
        <w:shd w:val="clear" w:color="auto" w:fill="FFFFFF"/>
        <w:spacing w:after="192"/>
        <w:rPr>
          <w:rFonts w:asciiTheme="minorHAnsi" w:eastAsia="Times New Roman" w:hAnsiTheme="minorHAnsi" w:cstheme="minorHAnsi"/>
          <w:sz w:val="20"/>
          <w:szCs w:val="20"/>
          <w:lang w:eastAsia="en-AU"/>
        </w:rPr>
      </w:pPr>
      <w:r w:rsidRPr="00BF000E">
        <w:rPr>
          <w:rFonts w:asciiTheme="minorHAnsi" w:eastAsia="Times New Roman" w:hAnsiTheme="minorHAnsi" w:cstheme="minorHAnsi"/>
          <w:sz w:val="20"/>
          <w:szCs w:val="20"/>
          <w:lang w:eastAsia="en-AU"/>
        </w:rPr>
        <w:t>Other species of pets arriving in Australian ports or transiting within Australian waters onboard a non-commercial vessel without a valid import permit, are not permitted. These species that arrive in Australian territory without a valid import permit will be treated as illegally imported animals</w:t>
      </w:r>
      <w:r w:rsidR="006E5762">
        <w:rPr>
          <w:rFonts w:asciiTheme="minorHAnsi" w:eastAsia="Times New Roman" w:hAnsiTheme="minorHAnsi" w:cstheme="minorHAnsi"/>
          <w:sz w:val="20"/>
          <w:szCs w:val="20"/>
          <w:lang w:eastAsia="en-AU"/>
        </w:rPr>
        <w:t xml:space="preserve">. </w:t>
      </w:r>
    </w:p>
    <w:p w14:paraId="38B4F947" w14:textId="77777777" w:rsidR="004E3A4D" w:rsidRDefault="007B303E" w:rsidP="004E3A4D">
      <w:pPr>
        <w:shd w:val="clear" w:color="auto" w:fill="FFFFFF"/>
        <w:spacing w:after="192"/>
        <w:rPr>
          <w:rFonts w:asciiTheme="minorHAnsi" w:eastAsia="Times New Roman" w:hAnsiTheme="minorHAnsi" w:cstheme="minorHAnsi"/>
          <w:b/>
          <w:bCs/>
          <w:sz w:val="20"/>
          <w:szCs w:val="20"/>
          <w:lang w:eastAsia="en-AU"/>
        </w:rPr>
      </w:pPr>
      <w:r w:rsidRPr="00BF000E">
        <w:rPr>
          <w:rFonts w:asciiTheme="minorHAnsi" w:eastAsia="Times New Roman" w:hAnsiTheme="minorHAnsi" w:cstheme="minorHAnsi"/>
          <w:b/>
          <w:bCs/>
          <w:sz w:val="20"/>
          <w:szCs w:val="20"/>
          <w:lang w:eastAsia="en-AU"/>
        </w:rPr>
        <w:t>Further information</w:t>
      </w:r>
    </w:p>
    <w:p w14:paraId="434E4D64" w14:textId="64BE65FE" w:rsidR="00C71571" w:rsidRPr="00C71571" w:rsidRDefault="007B303E" w:rsidP="000F4165">
      <w:pPr>
        <w:shd w:val="clear" w:color="auto" w:fill="FFFFFF"/>
        <w:spacing w:after="192"/>
        <w:rPr>
          <w:rFonts w:ascii="Calibri" w:eastAsia="Times New Roman" w:hAnsi="Calibri" w:cs="Calibri"/>
          <w:color w:val="000000"/>
          <w:sz w:val="20"/>
          <w:szCs w:val="20"/>
          <w:lang w:val="en" w:eastAsia="en-AU"/>
        </w:rPr>
      </w:pPr>
      <w:r w:rsidRPr="00BF000E">
        <w:rPr>
          <w:rFonts w:asciiTheme="minorHAnsi" w:eastAsia="Times New Roman" w:hAnsiTheme="minorHAnsi" w:cstheme="minorHAnsi"/>
          <w:color w:val="000000"/>
          <w:sz w:val="20"/>
          <w:szCs w:val="20"/>
          <w:lang w:val="en" w:eastAsia="en-AU"/>
        </w:rPr>
        <w:t>See</w:t>
      </w:r>
      <w:r w:rsidRPr="00BF000E">
        <w:rPr>
          <w:rFonts w:asciiTheme="minorHAnsi" w:hAnsiTheme="minorHAnsi" w:cstheme="minorHAnsi"/>
          <w:color w:val="000000"/>
        </w:rPr>
        <w:t xml:space="preserve">  </w:t>
      </w:r>
      <w:hyperlink r:id="rId12" w:anchor="noncommercial-vessels" w:history="1">
        <w:r w:rsidRPr="00BF000E">
          <w:rPr>
            <w:rStyle w:val="Hyperlink"/>
            <w:rFonts w:asciiTheme="minorHAnsi" w:eastAsia="Times New Roman" w:hAnsiTheme="minorHAnsi" w:cstheme="minorHAnsi"/>
            <w:sz w:val="20"/>
            <w:szCs w:val="20"/>
            <w:lang w:val="en" w:eastAsia="en-AU"/>
          </w:rPr>
          <w:t>Animals on Vessels – non-commercial vessels</w:t>
        </w:r>
      </w:hyperlink>
      <w:r w:rsidRPr="00BF000E">
        <w:rPr>
          <w:rFonts w:asciiTheme="minorHAnsi" w:eastAsia="Times New Roman" w:hAnsiTheme="minorHAnsi" w:cstheme="minorHAnsi"/>
          <w:color w:val="000000"/>
          <w:sz w:val="20"/>
          <w:szCs w:val="20"/>
          <w:lang w:val="en" w:eastAsia="en-AU"/>
        </w:rPr>
        <w:t xml:space="preserve"> or contact </w:t>
      </w:r>
      <w:r w:rsidR="004E3A4D">
        <w:rPr>
          <w:rFonts w:asciiTheme="minorHAnsi" w:eastAsia="Times New Roman" w:hAnsiTheme="minorHAnsi" w:cstheme="minorHAnsi"/>
          <w:color w:val="000000"/>
          <w:sz w:val="20"/>
          <w:szCs w:val="20"/>
          <w:lang w:val="en" w:eastAsia="en-AU"/>
        </w:rPr>
        <w:t xml:space="preserve">the department </w:t>
      </w:r>
      <w:r w:rsidRPr="00BF000E">
        <w:rPr>
          <w:rFonts w:asciiTheme="minorHAnsi" w:eastAsia="Times New Roman" w:hAnsiTheme="minorHAnsi" w:cstheme="minorHAnsi"/>
          <w:color w:val="000000"/>
          <w:sz w:val="20"/>
          <w:szCs w:val="20"/>
          <w:lang w:val="en" w:eastAsia="en-AU"/>
        </w:rPr>
        <w:t>via telephone 1800 900 090 (+61</w:t>
      </w:r>
      <w:r w:rsidR="000F4165">
        <w:rPr>
          <w:rFonts w:asciiTheme="minorHAnsi" w:eastAsia="Times New Roman" w:hAnsiTheme="minorHAnsi" w:cstheme="minorHAnsi"/>
          <w:color w:val="000000"/>
          <w:sz w:val="20"/>
          <w:szCs w:val="20"/>
          <w:lang w:val="en" w:eastAsia="en-AU"/>
        </w:rPr>
        <w:t> </w:t>
      </w:r>
      <w:r w:rsidRPr="00BF000E">
        <w:rPr>
          <w:rFonts w:asciiTheme="minorHAnsi" w:eastAsia="Times New Roman" w:hAnsiTheme="minorHAnsi" w:cstheme="minorHAnsi"/>
          <w:color w:val="000000"/>
          <w:sz w:val="20"/>
          <w:szCs w:val="20"/>
          <w:lang w:val="en" w:eastAsia="en-AU"/>
        </w:rPr>
        <w:t>3</w:t>
      </w:r>
      <w:r w:rsidR="000F4165">
        <w:rPr>
          <w:rFonts w:asciiTheme="minorHAnsi" w:eastAsia="Times New Roman" w:hAnsiTheme="minorHAnsi" w:cstheme="minorHAnsi"/>
          <w:color w:val="000000"/>
          <w:sz w:val="20"/>
          <w:szCs w:val="20"/>
          <w:lang w:val="en" w:eastAsia="en-AU"/>
        </w:rPr>
        <w:t> </w:t>
      </w:r>
      <w:r w:rsidRPr="00BF000E">
        <w:rPr>
          <w:rFonts w:asciiTheme="minorHAnsi" w:eastAsia="Times New Roman" w:hAnsiTheme="minorHAnsi" w:cstheme="minorHAnsi"/>
          <w:color w:val="000000"/>
          <w:sz w:val="20"/>
          <w:szCs w:val="20"/>
          <w:lang w:val="en" w:eastAsia="en-AU"/>
        </w:rPr>
        <w:t>8318</w:t>
      </w:r>
      <w:r w:rsidR="000F4165">
        <w:rPr>
          <w:rFonts w:asciiTheme="minorHAnsi" w:eastAsia="Times New Roman" w:hAnsiTheme="minorHAnsi" w:cstheme="minorHAnsi"/>
          <w:color w:val="000000"/>
          <w:sz w:val="20"/>
          <w:szCs w:val="20"/>
          <w:lang w:val="en" w:eastAsia="en-AU"/>
        </w:rPr>
        <w:t> </w:t>
      </w:r>
      <w:r w:rsidRPr="00BF000E">
        <w:rPr>
          <w:rFonts w:asciiTheme="minorHAnsi" w:eastAsia="Times New Roman" w:hAnsiTheme="minorHAnsi" w:cstheme="minorHAnsi"/>
          <w:color w:val="000000"/>
          <w:sz w:val="20"/>
          <w:szCs w:val="20"/>
          <w:lang w:val="en" w:eastAsia="en-AU"/>
        </w:rPr>
        <w:t>6700 outside Australia)</w:t>
      </w:r>
      <w:r w:rsidR="004E3A4D">
        <w:rPr>
          <w:rFonts w:asciiTheme="minorHAnsi" w:eastAsia="Times New Roman" w:hAnsiTheme="minorHAnsi" w:cstheme="minorHAnsi"/>
          <w:color w:val="000000"/>
          <w:sz w:val="20"/>
          <w:szCs w:val="20"/>
          <w:lang w:val="en" w:eastAsia="en-AU"/>
        </w:rPr>
        <w:t xml:space="preserve">. </w:t>
      </w:r>
    </w:p>
    <w:p w14:paraId="1CE7F6C6" w14:textId="30A169C2" w:rsidR="00C71571" w:rsidRPr="00C71571" w:rsidRDefault="007B303E" w:rsidP="00C71571">
      <w:pPr>
        <w:pStyle w:val="ListParagraph"/>
        <w:numPr>
          <w:ilvl w:val="0"/>
          <w:numId w:val="14"/>
        </w:numPr>
        <w:spacing w:before="240"/>
        <w:rPr>
          <w:rFonts w:asciiTheme="minorHAnsi" w:hAnsiTheme="minorHAnsi" w:cstheme="minorHAnsi"/>
          <w:b/>
          <w:bCs/>
          <w:sz w:val="28"/>
          <w:szCs w:val="28"/>
        </w:rPr>
      </w:pPr>
      <w:r w:rsidRPr="00C71571">
        <w:rPr>
          <w:rFonts w:asciiTheme="minorHAnsi" w:hAnsiTheme="minorHAnsi" w:cstheme="minorHAnsi"/>
          <w:b/>
          <w:bCs/>
          <w:sz w:val="28"/>
          <w:szCs w:val="28"/>
        </w:rPr>
        <w:t>Non-commercial fees and charges</w:t>
      </w:r>
    </w:p>
    <w:p w14:paraId="589C6CF3" w14:textId="77777777" w:rsidR="00C71571" w:rsidRPr="00C71571" w:rsidRDefault="007B303E" w:rsidP="00C71571">
      <w:p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Where a vessel is cleared and inspected at the first port of call, an arrival levy and a fee for the time taken to inspect and clear the vessel will be charged.</w:t>
      </w:r>
    </w:p>
    <w:p w14:paraId="040C878A" w14:textId="77777777" w:rsidR="00C71571" w:rsidRPr="00C71571" w:rsidRDefault="007B303E" w:rsidP="00C71571">
      <w:pPr>
        <w:numPr>
          <w:ilvl w:val="0"/>
          <w:numId w:val="20"/>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The department service fees are invoiced, normally through your broker for yachts imported as cargo. Some fees must be paid prior to inspection taking place.</w:t>
      </w:r>
    </w:p>
    <w:p w14:paraId="6FB863C4" w14:textId="77777777" w:rsidR="00C71571" w:rsidRPr="00C71571" w:rsidRDefault="007B303E" w:rsidP="00C71571">
      <w:pPr>
        <w:numPr>
          <w:ilvl w:val="0"/>
          <w:numId w:val="20"/>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Inspection services for yachts and superyachts are payable at the time of inspection. Credit card payments can be made by calling 1800 647 531.</w:t>
      </w:r>
    </w:p>
    <w:p w14:paraId="0FD83D9C" w14:textId="77777777" w:rsidR="00C71571" w:rsidRPr="00C71571" w:rsidRDefault="007B303E" w:rsidP="00C71571">
      <w:pPr>
        <w:numPr>
          <w:ilvl w:val="0"/>
          <w:numId w:val="20"/>
        </w:numPr>
        <w:spacing w:before="100" w:beforeAutospacing="1" w:after="100" w:afterAutospacing="1"/>
        <w:rPr>
          <w:rFonts w:ascii="Calibri" w:eastAsia="Times New Roman" w:hAnsi="Calibri" w:cs="Calibri"/>
          <w:color w:val="000000"/>
          <w:sz w:val="20"/>
          <w:szCs w:val="20"/>
          <w:lang w:val="en" w:eastAsia="en-AU"/>
        </w:rPr>
      </w:pPr>
      <w:r w:rsidRPr="00C71571">
        <w:rPr>
          <w:rFonts w:ascii="Calibri" w:eastAsia="Times New Roman" w:hAnsi="Calibri" w:cs="Calibri"/>
          <w:color w:val="000000"/>
          <w:sz w:val="20"/>
          <w:szCs w:val="20"/>
          <w:lang w:val="en" w:eastAsia="en-AU"/>
        </w:rPr>
        <w:t>Cash will not be accepted by biosecurity officers.</w:t>
      </w:r>
    </w:p>
    <w:p w14:paraId="2FCBBA42" w14:textId="33B6BB5A" w:rsidR="00C71571" w:rsidRPr="00736BBF" w:rsidRDefault="007B303E" w:rsidP="00C71571">
      <w:pPr>
        <w:spacing w:before="100" w:beforeAutospacing="1" w:after="100" w:afterAutospacing="1"/>
        <w:rPr>
          <w:rFonts w:asciiTheme="minorHAnsi" w:hAnsiTheme="minorHAnsi" w:cstheme="minorHAnsi"/>
          <w:sz w:val="20"/>
          <w:szCs w:val="20"/>
        </w:rPr>
      </w:pPr>
      <w:r w:rsidRPr="00C71571">
        <w:rPr>
          <w:rFonts w:ascii="Calibri" w:eastAsia="Times New Roman" w:hAnsi="Calibri" w:cs="Calibri"/>
          <w:color w:val="000000"/>
          <w:sz w:val="20"/>
          <w:szCs w:val="20"/>
          <w:lang w:val="en" w:eastAsia="en-AU"/>
        </w:rPr>
        <w:t>Where there is no biosecurity risk detected, the inspection is covered by standard departmental vessel fees and no additional payments are required. Where a biosecurity issue is detected, vessel owners will be charged fee-for-service and any additional charges relating to removing biosecurity risk materials.</w:t>
      </w:r>
    </w:p>
    <w:sectPr w:rsidR="00C71571" w:rsidRPr="00736BBF" w:rsidSect="006E6327">
      <w:headerReference w:type="even" r:id="rId13"/>
      <w:footerReference w:type="default" r:id="rId14"/>
      <w:headerReference w:type="first" r:id="rId15"/>
      <w:footerReference w:type="first" r:id="rId16"/>
      <w:pgSz w:w="11906" w:h="16838"/>
      <w:pgMar w:top="1134" w:right="1134" w:bottom="851" w:left="1134"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288F" w14:textId="77777777" w:rsidR="00A079E8" w:rsidRDefault="007B303E">
      <w:pPr>
        <w:spacing w:after="0"/>
      </w:pPr>
      <w:r>
        <w:separator/>
      </w:r>
    </w:p>
  </w:endnote>
  <w:endnote w:type="continuationSeparator" w:id="0">
    <w:p w14:paraId="1F3647F8" w14:textId="77777777" w:rsidR="00A079E8" w:rsidRDefault="007B3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D701" w14:textId="37BCD50B" w:rsidR="00FD3074" w:rsidRDefault="007B303E">
    <w:pPr>
      <w:pStyle w:val="Footer"/>
    </w:pPr>
    <w:r>
      <w:t xml:space="preserve">Factsheet: Starting on the Right Tack </w:t>
    </w:r>
    <w:r>
      <w:tab/>
      <w:t xml:space="preserve">Version </w:t>
    </w:r>
    <w:r w:rsidR="00465DD5">
      <w:t>3 2022</w:t>
    </w:r>
    <w:r>
      <w:tab/>
    </w:r>
    <w:r>
      <w:tab/>
    </w:r>
    <w:sdt>
      <w:sdtPr>
        <w:id w:val="9243830"/>
        <w:docPartObj>
          <w:docPartGallery w:val="Page Numbers (Bottom of Page)"/>
          <w:docPartUnique/>
        </w:docPartObj>
      </w:sdtPr>
      <w:sdtEndPr/>
      <w:sdtContent>
        <w:r w:rsidR="005B6ECF">
          <w:rPr>
            <w:noProof/>
          </w:rPr>
          <w:fldChar w:fldCharType="begin"/>
        </w:r>
        <w:r w:rsidR="005B6ECF">
          <w:rPr>
            <w:noProof/>
          </w:rPr>
          <w:instrText xml:space="preserve"> PAGE   \* MERGEFORMAT </w:instrText>
        </w:r>
        <w:r w:rsidR="005B6ECF">
          <w:rPr>
            <w:noProof/>
          </w:rPr>
          <w:fldChar w:fldCharType="separate"/>
        </w:r>
        <w:r w:rsidR="005B6ECF">
          <w:rPr>
            <w:noProof/>
          </w:rPr>
          <w:t>5</w:t>
        </w:r>
        <w:r w:rsidR="005B6EC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8"/>
      <w:gridCol w:w="2408"/>
      <w:gridCol w:w="2408"/>
    </w:tblGrid>
    <w:tr w:rsidR="001E50F4" w14:paraId="630A7A32" w14:textId="77777777">
      <w:tc>
        <w:tcPr>
          <w:tcW w:w="1250" w:type="pct"/>
          <w:tcBorders>
            <w:left w:val="single" w:sz="4" w:space="0" w:color="auto"/>
            <w:right w:val="single" w:sz="4" w:space="0" w:color="auto"/>
          </w:tcBorders>
        </w:tcPr>
        <w:p w14:paraId="305E4197" w14:textId="77777777" w:rsidR="00FD3074" w:rsidRPr="00B61E82" w:rsidRDefault="007B303E">
          <w:pPr>
            <w:pStyle w:val="Footeraddress"/>
            <w:rPr>
              <w:rFonts w:asciiTheme="minorHAnsi" w:hAnsiTheme="minorHAnsi"/>
            </w:rPr>
          </w:pPr>
          <w:r w:rsidRPr="00B61E82">
            <w:rPr>
              <w:rFonts w:asciiTheme="minorHAnsi" w:eastAsia="Calibri" w:hAnsiTheme="minorHAnsi"/>
              <w:b/>
              <w:szCs w:val="22"/>
            </w:rPr>
            <w:t>T</w:t>
          </w:r>
          <w:r w:rsidRPr="00B61E82">
            <w:rPr>
              <w:rFonts w:asciiTheme="minorHAnsi" w:eastAsia="Calibri" w:hAnsiTheme="minorHAnsi"/>
              <w:szCs w:val="22"/>
            </w:rPr>
            <w:t xml:space="preserve"> +</w:t>
          </w:r>
          <w:r w:rsidRPr="00B61E82">
            <w:rPr>
              <w:rFonts w:asciiTheme="minorHAnsi" w:hAnsiTheme="minorHAnsi"/>
            </w:rPr>
            <w:t>1800 900 090</w:t>
          </w:r>
        </w:p>
        <w:p w14:paraId="2B07069D" w14:textId="77777777" w:rsidR="00FD3074" w:rsidRPr="00B61E82" w:rsidRDefault="007B303E">
          <w:pPr>
            <w:pStyle w:val="Footeraddress"/>
            <w:rPr>
              <w:rFonts w:asciiTheme="minorHAnsi" w:hAnsiTheme="minorHAnsi"/>
            </w:rPr>
          </w:pPr>
          <w:r w:rsidRPr="00B61E82">
            <w:rPr>
              <w:rFonts w:asciiTheme="minorHAnsi" w:eastAsia="Calibri" w:hAnsiTheme="minorHAnsi"/>
              <w:b/>
              <w:szCs w:val="22"/>
            </w:rPr>
            <w:t>T</w:t>
          </w:r>
          <w:r w:rsidRPr="00B61E82">
            <w:rPr>
              <w:rFonts w:asciiTheme="minorHAnsi" w:hAnsiTheme="minorHAnsi"/>
            </w:rPr>
            <w:t xml:space="preserve"> </w:t>
          </w:r>
          <w:r w:rsidR="005B6ECF" w:rsidRPr="00B61E82">
            <w:rPr>
              <w:rFonts w:asciiTheme="minorHAnsi" w:hAnsiTheme="minorHAnsi"/>
            </w:rPr>
            <w:t>+61 3 8318 6700</w:t>
          </w:r>
        </w:p>
        <w:p w14:paraId="479576D2" w14:textId="77777777" w:rsidR="00FD3074" w:rsidRPr="00B61E82" w:rsidRDefault="007B303E">
          <w:pPr>
            <w:pStyle w:val="Footeraddress"/>
            <w:rPr>
              <w:rFonts w:asciiTheme="minorHAnsi" w:hAnsiTheme="minorHAnsi"/>
            </w:rPr>
          </w:pPr>
          <w:r w:rsidRPr="00B61E82">
            <w:rPr>
              <w:rFonts w:asciiTheme="minorHAnsi" w:hAnsiTheme="minorHAnsi"/>
              <w:b/>
            </w:rPr>
            <w:t>F</w:t>
          </w:r>
          <w:r w:rsidRPr="00B61E82">
            <w:rPr>
              <w:rFonts w:asciiTheme="minorHAnsi" w:hAnsiTheme="minorHAnsi"/>
            </w:rPr>
            <w:t xml:space="preserve"> +61 2 8998 4911</w:t>
          </w:r>
        </w:p>
      </w:tc>
      <w:tc>
        <w:tcPr>
          <w:tcW w:w="1250" w:type="pct"/>
          <w:tcBorders>
            <w:left w:val="single" w:sz="4" w:space="0" w:color="auto"/>
            <w:right w:val="single" w:sz="4" w:space="0" w:color="auto"/>
          </w:tcBorders>
        </w:tcPr>
        <w:p w14:paraId="23AF0908" w14:textId="77777777" w:rsidR="007926CD" w:rsidRPr="00B61E82" w:rsidRDefault="007B303E" w:rsidP="007926CD">
          <w:pPr>
            <w:pStyle w:val="Footeraddress"/>
            <w:rPr>
              <w:rFonts w:asciiTheme="minorHAnsi" w:hAnsiTheme="minorHAnsi"/>
            </w:rPr>
          </w:pPr>
          <w:r w:rsidRPr="00B61E82">
            <w:rPr>
              <w:rFonts w:asciiTheme="minorHAnsi" w:hAnsiTheme="minorHAnsi"/>
            </w:rPr>
            <w:t>Canberra GPO Box 858</w:t>
          </w:r>
        </w:p>
        <w:p w14:paraId="279253D9" w14:textId="0CFA3653" w:rsidR="00FD3074" w:rsidRPr="00B61E82" w:rsidRDefault="007B303E" w:rsidP="007926CD">
          <w:pPr>
            <w:pStyle w:val="Footeraddress"/>
            <w:rPr>
              <w:rFonts w:asciiTheme="minorHAnsi" w:hAnsiTheme="minorHAnsi"/>
            </w:rPr>
          </w:pPr>
          <w:r w:rsidRPr="00B61E82">
            <w:rPr>
              <w:rFonts w:asciiTheme="minorHAnsi" w:hAnsiTheme="minorHAnsi"/>
            </w:rPr>
            <w:t>Canberra ACT 2601</w:t>
          </w:r>
        </w:p>
      </w:tc>
      <w:tc>
        <w:tcPr>
          <w:tcW w:w="1250" w:type="pct"/>
          <w:tcBorders>
            <w:left w:val="single" w:sz="4" w:space="0" w:color="auto"/>
            <w:right w:val="single" w:sz="4" w:space="0" w:color="auto"/>
          </w:tcBorders>
        </w:tcPr>
        <w:p w14:paraId="3A3C0620" w14:textId="07032515" w:rsidR="00FD3074" w:rsidRPr="00B61E82" w:rsidRDefault="007B303E" w:rsidP="002B16A5">
          <w:pPr>
            <w:pStyle w:val="Footeraddress"/>
            <w:rPr>
              <w:rFonts w:asciiTheme="minorHAnsi" w:hAnsiTheme="minorHAnsi"/>
            </w:rPr>
          </w:pPr>
          <w:r>
            <w:rPr>
              <w:rFonts w:asciiTheme="minorHAnsi" w:hAnsiTheme="minorHAnsi"/>
            </w:rPr>
            <w:t>Seaports@awe.gov.au</w:t>
          </w:r>
        </w:p>
      </w:tc>
      <w:tc>
        <w:tcPr>
          <w:tcW w:w="1250" w:type="pct"/>
          <w:tcBorders>
            <w:left w:val="single" w:sz="4" w:space="0" w:color="auto"/>
          </w:tcBorders>
        </w:tcPr>
        <w:p w14:paraId="2BC3D56A" w14:textId="77777777" w:rsidR="00FD3074" w:rsidRPr="00B61E82" w:rsidRDefault="007B303E">
          <w:pPr>
            <w:pStyle w:val="Footeraddress"/>
            <w:rPr>
              <w:rFonts w:asciiTheme="minorHAnsi" w:hAnsiTheme="minorHAnsi"/>
              <w:b/>
            </w:rPr>
          </w:pPr>
          <w:r w:rsidRPr="00B61E82">
            <w:rPr>
              <w:rFonts w:asciiTheme="minorHAnsi" w:hAnsiTheme="minorHAnsi"/>
              <w:b/>
            </w:rPr>
            <w:t>awe</w:t>
          </w:r>
          <w:r w:rsidR="005B6ECF" w:rsidRPr="00B61E82">
            <w:rPr>
              <w:rFonts w:asciiTheme="minorHAnsi" w:hAnsiTheme="minorHAnsi"/>
              <w:b/>
            </w:rPr>
            <w:t>.gov.au</w:t>
          </w:r>
        </w:p>
        <w:p w14:paraId="12DF0A8B" w14:textId="77777777" w:rsidR="00FD3074" w:rsidRPr="00B61E82" w:rsidRDefault="007B303E">
          <w:pPr>
            <w:pStyle w:val="Footeraddress"/>
            <w:rPr>
              <w:rFonts w:asciiTheme="minorHAnsi" w:hAnsiTheme="minorHAnsi"/>
              <w:b/>
            </w:rPr>
          </w:pPr>
          <w:r w:rsidRPr="00B61E82">
            <w:rPr>
              <w:rFonts w:asciiTheme="minorHAnsi" w:hAnsiTheme="minorHAnsi"/>
              <w:b/>
            </w:rPr>
            <w:t>info@aw</w:t>
          </w:r>
          <w:r w:rsidR="005B6ECF" w:rsidRPr="00B61E82">
            <w:rPr>
              <w:rFonts w:asciiTheme="minorHAnsi" w:hAnsiTheme="minorHAnsi"/>
              <w:b/>
            </w:rPr>
            <w:t>e.gov.au</w:t>
          </w:r>
        </w:p>
        <w:p w14:paraId="11A43178" w14:textId="77777777" w:rsidR="00FD3074" w:rsidRPr="00B61E82" w:rsidRDefault="007B303E">
          <w:pPr>
            <w:pStyle w:val="Footeraddress"/>
            <w:rPr>
              <w:rFonts w:asciiTheme="minorHAnsi" w:hAnsiTheme="minorHAnsi"/>
            </w:rPr>
          </w:pPr>
          <w:r w:rsidRPr="009D56F5">
            <w:rPr>
              <w:rFonts w:asciiTheme="minorHAnsi" w:eastAsia="Calibri" w:hAnsiTheme="minorHAnsi"/>
              <w:szCs w:val="22"/>
            </w:rPr>
            <w:t>ABN 34 190 894 983</w:t>
          </w:r>
        </w:p>
      </w:tc>
    </w:tr>
  </w:tbl>
  <w:p w14:paraId="23FEB372" w14:textId="77777777" w:rsidR="00FD3074" w:rsidRDefault="00FD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9438" w14:textId="77777777" w:rsidR="00A079E8" w:rsidRDefault="007B303E">
      <w:pPr>
        <w:spacing w:after="0"/>
      </w:pPr>
      <w:r>
        <w:separator/>
      </w:r>
    </w:p>
  </w:footnote>
  <w:footnote w:type="continuationSeparator" w:id="0">
    <w:p w14:paraId="4254695B" w14:textId="77777777" w:rsidR="00A079E8" w:rsidRDefault="007B30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9591" w14:textId="109B7CC3" w:rsidR="00FD3074" w:rsidRDefault="007B303E">
    <w:pPr>
      <w:pStyle w:val="Classification"/>
    </w:pPr>
    <w:r>
      <w:rPr>
        <w:b/>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ACDB" w14:textId="77777777" w:rsidR="00FD3074" w:rsidRDefault="007B303E">
    <w:pPr>
      <w:pStyle w:val="Header"/>
      <w:jc w:val="left"/>
    </w:pPr>
    <w:r>
      <w:rPr>
        <w:noProof/>
        <w:lang w:eastAsia="en-AU"/>
      </w:rPr>
      <w:drawing>
        <wp:inline distT="0" distB="0" distL="0" distR="0" wp14:anchorId="09FE3F8E" wp14:editId="79D8DDA5">
          <wp:extent cx="2109269" cy="63304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2414" name="Picture 1" descr="C:\Users\gardner lawrence\AppData\Local\Microsoft\Windows\INetCache\Content.Word\AG_Inline_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16493" cy="635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E64501D"/>
    <w:multiLevelType w:val="multilevel"/>
    <w:tmpl w:val="6A7A5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3" w15:restartNumberingAfterBreak="0">
    <w:nsid w:val="1F745BC2"/>
    <w:multiLevelType w:val="multilevel"/>
    <w:tmpl w:val="E5E89F92"/>
    <w:numStyleLink w:val="BulletList"/>
  </w:abstractNum>
  <w:abstractNum w:abstractNumId="4" w15:restartNumberingAfterBreak="0">
    <w:nsid w:val="2C3A7043"/>
    <w:multiLevelType w:val="multilevel"/>
    <w:tmpl w:val="119E4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F73C8A"/>
    <w:multiLevelType w:val="multilevel"/>
    <w:tmpl w:val="753CE7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B02D62"/>
    <w:multiLevelType w:val="multilevel"/>
    <w:tmpl w:val="912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C7A6B"/>
    <w:multiLevelType w:val="multilevel"/>
    <w:tmpl w:val="55146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4BF754C"/>
    <w:multiLevelType w:val="multilevel"/>
    <w:tmpl w:val="76D683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C81158A"/>
    <w:multiLevelType w:val="hybridMultilevel"/>
    <w:tmpl w:val="F976D832"/>
    <w:lvl w:ilvl="0" w:tplc="BBCAD204">
      <w:start w:val="1"/>
      <w:numFmt w:val="decimal"/>
      <w:lvlText w:val="%1."/>
      <w:lvlJc w:val="left"/>
      <w:pPr>
        <w:ind w:left="360" w:hanging="360"/>
      </w:pPr>
    </w:lvl>
    <w:lvl w:ilvl="1" w:tplc="63680124" w:tentative="1">
      <w:start w:val="1"/>
      <w:numFmt w:val="lowerLetter"/>
      <w:lvlText w:val="%2."/>
      <w:lvlJc w:val="left"/>
      <w:pPr>
        <w:ind w:left="1080" w:hanging="360"/>
      </w:pPr>
    </w:lvl>
    <w:lvl w:ilvl="2" w:tplc="31FE2EA8" w:tentative="1">
      <w:start w:val="1"/>
      <w:numFmt w:val="lowerRoman"/>
      <w:lvlText w:val="%3."/>
      <w:lvlJc w:val="right"/>
      <w:pPr>
        <w:ind w:left="1800" w:hanging="180"/>
      </w:pPr>
    </w:lvl>
    <w:lvl w:ilvl="3" w:tplc="5358AD7E" w:tentative="1">
      <w:start w:val="1"/>
      <w:numFmt w:val="decimal"/>
      <w:lvlText w:val="%4."/>
      <w:lvlJc w:val="left"/>
      <w:pPr>
        <w:ind w:left="2520" w:hanging="360"/>
      </w:pPr>
    </w:lvl>
    <w:lvl w:ilvl="4" w:tplc="250809B0" w:tentative="1">
      <w:start w:val="1"/>
      <w:numFmt w:val="lowerLetter"/>
      <w:lvlText w:val="%5."/>
      <w:lvlJc w:val="left"/>
      <w:pPr>
        <w:ind w:left="3240" w:hanging="360"/>
      </w:pPr>
    </w:lvl>
    <w:lvl w:ilvl="5" w:tplc="ECE6D030" w:tentative="1">
      <w:start w:val="1"/>
      <w:numFmt w:val="lowerRoman"/>
      <w:lvlText w:val="%6."/>
      <w:lvlJc w:val="right"/>
      <w:pPr>
        <w:ind w:left="3960" w:hanging="180"/>
      </w:pPr>
    </w:lvl>
    <w:lvl w:ilvl="6" w:tplc="787E195C" w:tentative="1">
      <w:start w:val="1"/>
      <w:numFmt w:val="decimal"/>
      <w:lvlText w:val="%7."/>
      <w:lvlJc w:val="left"/>
      <w:pPr>
        <w:ind w:left="4680" w:hanging="360"/>
      </w:pPr>
    </w:lvl>
    <w:lvl w:ilvl="7" w:tplc="37E81FD0" w:tentative="1">
      <w:start w:val="1"/>
      <w:numFmt w:val="lowerLetter"/>
      <w:lvlText w:val="%8."/>
      <w:lvlJc w:val="left"/>
      <w:pPr>
        <w:ind w:left="5400" w:hanging="360"/>
      </w:pPr>
    </w:lvl>
    <w:lvl w:ilvl="8" w:tplc="E7D43A3A" w:tentative="1">
      <w:start w:val="1"/>
      <w:numFmt w:val="lowerRoman"/>
      <w:lvlText w:val="%9."/>
      <w:lvlJc w:val="right"/>
      <w:pPr>
        <w:ind w:left="6120" w:hanging="180"/>
      </w:pPr>
    </w:lvl>
  </w:abstractNum>
  <w:abstractNum w:abstractNumId="12" w15:restartNumberingAfterBreak="0">
    <w:nsid w:val="64736937"/>
    <w:multiLevelType w:val="multilevel"/>
    <w:tmpl w:val="6D0611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5C7C61"/>
    <w:multiLevelType w:val="hybridMultilevel"/>
    <w:tmpl w:val="D58E68B2"/>
    <w:lvl w:ilvl="0" w:tplc="87C632CE">
      <w:start w:val="1"/>
      <w:numFmt w:val="decimal"/>
      <w:lvlText w:val="%1."/>
      <w:lvlJc w:val="left"/>
      <w:pPr>
        <w:ind w:left="720" w:hanging="360"/>
      </w:pPr>
    </w:lvl>
    <w:lvl w:ilvl="1" w:tplc="63E4BB12">
      <w:start w:val="1"/>
      <w:numFmt w:val="lowerLetter"/>
      <w:lvlText w:val="%2."/>
      <w:lvlJc w:val="left"/>
      <w:pPr>
        <w:ind w:left="1440" w:hanging="360"/>
      </w:pPr>
    </w:lvl>
    <w:lvl w:ilvl="2" w:tplc="1E96AAA2">
      <w:start w:val="1"/>
      <w:numFmt w:val="lowerRoman"/>
      <w:lvlText w:val="%3."/>
      <w:lvlJc w:val="right"/>
      <w:pPr>
        <w:ind w:left="2160" w:hanging="180"/>
      </w:pPr>
    </w:lvl>
    <w:lvl w:ilvl="3" w:tplc="BD6A3200" w:tentative="1">
      <w:start w:val="1"/>
      <w:numFmt w:val="decimal"/>
      <w:lvlText w:val="%4."/>
      <w:lvlJc w:val="left"/>
      <w:pPr>
        <w:ind w:left="2880" w:hanging="360"/>
      </w:pPr>
    </w:lvl>
    <w:lvl w:ilvl="4" w:tplc="7EA89324" w:tentative="1">
      <w:start w:val="1"/>
      <w:numFmt w:val="lowerLetter"/>
      <w:lvlText w:val="%5."/>
      <w:lvlJc w:val="left"/>
      <w:pPr>
        <w:ind w:left="3600" w:hanging="360"/>
      </w:pPr>
    </w:lvl>
    <w:lvl w:ilvl="5" w:tplc="3102952C" w:tentative="1">
      <w:start w:val="1"/>
      <w:numFmt w:val="lowerRoman"/>
      <w:lvlText w:val="%6."/>
      <w:lvlJc w:val="right"/>
      <w:pPr>
        <w:ind w:left="4320" w:hanging="180"/>
      </w:pPr>
    </w:lvl>
    <w:lvl w:ilvl="6" w:tplc="36F60C7E" w:tentative="1">
      <w:start w:val="1"/>
      <w:numFmt w:val="decimal"/>
      <w:lvlText w:val="%7."/>
      <w:lvlJc w:val="left"/>
      <w:pPr>
        <w:ind w:left="5040" w:hanging="360"/>
      </w:pPr>
    </w:lvl>
    <w:lvl w:ilvl="7" w:tplc="A66022D8" w:tentative="1">
      <w:start w:val="1"/>
      <w:numFmt w:val="lowerLetter"/>
      <w:lvlText w:val="%8."/>
      <w:lvlJc w:val="left"/>
      <w:pPr>
        <w:ind w:left="5760" w:hanging="360"/>
      </w:pPr>
    </w:lvl>
    <w:lvl w:ilvl="8" w:tplc="0FBE30AA" w:tentative="1">
      <w:start w:val="1"/>
      <w:numFmt w:val="lowerRoman"/>
      <w:lvlText w:val="%9."/>
      <w:lvlJc w:val="right"/>
      <w:pPr>
        <w:ind w:left="6480" w:hanging="180"/>
      </w:pPr>
    </w:lvl>
  </w:abstractNum>
  <w:abstractNum w:abstractNumId="16"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6B014F9"/>
    <w:multiLevelType w:val="multilevel"/>
    <w:tmpl w:val="6DC8F9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0"/>
  </w:num>
  <w:num w:numId="3">
    <w:abstractNumId w:val="15"/>
  </w:num>
  <w:num w:numId="4">
    <w:abstractNumId w:val="14"/>
  </w:num>
  <w:num w:numId="5">
    <w:abstractNumId w:val="7"/>
  </w:num>
  <w:num w:numId="6">
    <w:abstractNumId w:val="5"/>
  </w:num>
  <w:num w:numId="7">
    <w:abstractNumId w:val="13"/>
  </w:num>
  <w:num w:numId="8">
    <w:abstractNumId w:val="3"/>
  </w:num>
  <w:num w:numId="9">
    <w:abstractNumId w:val="2"/>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1"/>
  </w:num>
  <w:num w:numId="15">
    <w:abstractNumId w:val="10"/>
  </w:num>
  <w:num w:numId="16">
    <w:abstractNumId w:val="12"/>
  </w:num>
  <w:num w:numId="17">
    <w:abstractNumId w:val="9"/>
  </w:num>
  <w:num w:numId="18">
    <w:abstractNumId w:val="18"/>
  </w:num>
  <w:num w:numId="19">
    <w:abstractNumId w:val="6"/>
  </w:num>
  <w:num w:numId="20">
    <w:abstractNumId w:val="8"/>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71"/>
    <w:rsid w:val="0006297D"/>
    <w:rsid w:val="000F4165"/>
    <w:rsid w:val="00114623"/>
    <w:rsid w:val="00115468"/>
    <w:rsid w:val="001277B8"/>
    <w:rsid w:val="00146539"/>
    <w:rsid w:val="001627A9"/>
    <w:rsid w:val="00175746"/>
    <w:rsid w:val="0017764D"/>
    <w:rsid w:val="001A30BF"/>
    <w:rsid w:val="001E50F4"/>
    <w:rsid w:val="0022354E"/>
    <w:rsid w:val="00236009"/>
    <w:rsid w:val="0023715A"/>
    <w:rsid w:val="002935A5"/>
    <w:rsid w:val="002964CE"/>
    <w:rsid w:val="002B16A5"/>
    <w:rsid w:val="002B2960"/>
    <w:rsid w:val="00367EE1"/>
    <w:rsid w:val="00436231"/>
    <w:rsid w:val="00452A9C"/>
    <w:rsid w:val="0046074E"/>
    <w:rsid w:val="00465DD5"/>
    <w:rsid w:val="004B7189"/>
    <w:rsid w:val="004E3A4D"/>
    <w:rsid w:val="005069F7"/>
    <w:rsid w:val="00526742"/>
    <w:rsid w:val="005671DA"/>
    <w:rsid w:val="005B6ECF"/>
    <w:rsid w:val="005D1BA7"/>
    <w:rsid w:val="0060742B"/>
    <w:rsid w:val="00673129"/>
    <w:rsid w:val="006A2F47"/>
    <w:rsid w:val="006B1181"/>
    <w:rsid w:val="006C43B5"/>
    <w:rsid w:val="006D78AA"/>
    <w:rsid w:val="006E5762"/>
    <w:rsid w:val="006E6327"/>
    <w:rsid w:val="00736BBF"/>
    <w:rsid w:val="00757425"/>
    <w:rsid w:val="007926CD"/>
    <w:rsid w:val="00793351"/>
    <w:rsid w:val="007B303E"/>
    <w:rsid w:val="007D68CE"/>
    <w:rsid w:val="008D2D6F"/>
    <w:rsid w:val="00984E71"/>
    <w:rsid w:val="009A081A"/>
    <w:rsid w:val="009D56F5"/>
    <w:rsid w:val="00A079E8"/>
    <w:rsid w:val="00B14DE8"/>
    <w:rsid w:val="00B1524E"/>
    <w:rsid w:val="00B20E26"/>
    <w:rsid w:val="00B23A02"/>
    <w:rsid w:val="00B61E82"/>
    <w:rsid w:val="00B625AD"/>
    <w:rsid w:val="00B824B2"/>
    <w:rsid w:val="00B9589A"/>
    <w:rsid w:val="00BB4CA3"/>
    <w:rsid w:val="00BF000E"/>
    <w:rsid w:val="00C00AE3"/>
    <w:rsid w:val="00C646DD"/>
    <w:rsid w:val="00C660CE"/>
    <w:rsid w:val="00C71571"/>
    <w:rsid w:val="00CC7897"/>
    <w:rsid w:val="00CE0ED7"/>
    <w:rsid w:val="00D34A94"/>
    <w:rsid w:val="00D51A0F"/>
    <w:rsid w:val="00D64A28"/>
    <w:rsid w:val="00DD49B6"/>
    <w:rsid w:val="00E03860"/>
    <w:rsid w:val="00E121E7"/>
    <w:rsid w:val="00E43EA4"/>
    <w:rsid w:val="00E7078E"/>
    <w:rsid w:val="00E91247"/>
    <w:rsid w:val="00EA4CED"/>
    <w:rsid w:val="00F1673E"/>
    <w:rsid w:val="00F4246A"/>
    <w:rsid w:val="00F60521"/>
    <w:rsid w:val="00F77102"/>
    <w:rsid w:val="00F85A8E"/>
    <w:rsid w:val="00FA3A00"/>
    <w:rsid w:val="00FA4CE7"/>
    <w:rsid w:val="00FD3074"/>
    <w:rsid w:val="00FD5C1C"/>
    <w:rsid w:val="00FE0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CCF4"/>
  <w15:docId w15:val="{A2AE8A9D-98E6-4695-891A-2481EFCD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81"/>
    <w:pPr>
      <w:spacing w:after="200"/>
    </w:pPr>
    <w:rPr>
      <w:rFonts w:ascii="Cambria" w:hAnsi="Cambria"/>
      <w:lang w:eastAsia="en-US"/>
    </w:rPr>
  </w:style>
  <w:style w:type="paragraph" w:styleId="Heading1">
    <w:name w:val="heading 1"/>
    <w:next w:val="Normal"/>
    <w:link w:val="Heading1Char"/>
    <w:autoRedefine/>
    <w:uiPriority w:val="9"/>
    <w:qFormat/>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pPr>
      <w:keepNext/>
      <w:outlineLvl w:val="1"/>
    </w:pPr>
    <w:rPr>
      <w:rFonts w:cs="Arial"/>
      <w:b/>
    </w:rPr>
  </w:style>
  <w:style w:type="paragraph" w:styleId="Heading3">
    <w:name w:val="heading 3"/>
    <w:basedOn w:val="Normal"/>
    <w:next w:val="Normal"/>
    <w:link w:val="Heading3Char"/>
    <w:autoRedefine/>
    <w:uiPriority w:val="9"/>
    <w:qFormat/>
    <w:pPr>
      <w:keepNext/>
      <w:outlineLvl w:val="2"/>
    </w:pPr>
    <w:rPr>
      <w:rFonts w:cs="Arial"/>
      <w:b/>
      <w:i/>
    </w:rPr>
  </w:style>
  <w:style w:type="paragraph" w:styleId="Heading4">
    <w:name w:val="heading 4"/>
    <w:basedOn w:val="Normal"/>
    <w:next w:val="Normal"/>
    <w:link w:val="Heading4Char"/>
    <w:uiPriority w:val="9"/>
    <w:qFormat/>
    <w:pPr>
      <w:keepNext/>
      <w:spacing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jc w:val="center"/>
    </w:pPr>
    <w:rPr>
      <w:b/>
    </w:rPr>
  </w:style>
  <w:style w:type="character" w:customStyle="1" w:styleId="HeaderChar">
    <w:name w:val="Header Char"/>
    <w:basedOn w:val="DefaultParagraphFont"/>
    <w:link w:val="Header"/>
    <w:uiPriority w:val="99"/>
    <w:rPr>
      <w:b/>
      <w:sz w:val="22"/>
      <w:szCs w:val="22"/>
      <w:lang w:eastAsia="en-US"/>
    </w:rPr>
  </w:style>
  <w:style w:type="paragraph" w:styleId="Footer">
    <w:name w:val="footer"/>
    <w:link w:val="FooterChar"/>
    <w:uiPriority w:val="99"/>
    <w:unhideWhenUsed/>
    <w:rsid w:val="00D34A94"/>
    <w:pPr>
      <w:tabs>
        <w:tab w:val="center" w:pos="4513"/>
        <w:tab w:val="right" w:pos="9026"/>
      </w:tabs>
      <w:jc w:val="center"/>
    </w:pPr>
    <w:rPr>
      <w:rFonts w:asciiTheme="minorHAnsi" w:hAnsiTheme="minorHAnsi"/>
      <w:sz w:val="16"/>
      <w:lang w:eastAsia="en-US"/>
    </w:rPr>
  </w:style>
  <w:style w:type="character" w:customStyle="1" w:styleId="FooterChar">
    <w:name w:val="Footer Char"/>
    <w:basedOn w:val="DefaultParagraphFont"/>
    <w:link w:val="Footer"/>
    <w:uiPriority w:val="99"/>
    <w:rsid w:val="00D34A94"/>
    <w:rPr>
      <w:rFonts w:asciiTheme="minorHAnsi" w:hAnsiTheme="minorHAnsi"/>
      <w:sz w:val="16"/>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ListParagraph"/>
    <w:uiPriority w:val="99"/>
    <w:semiHidden/>
    <w:pPr>
      <w:numPr>
        <w:numId w:val="0"/>
      </w:numPr>
    </w:pPr>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Pr>
      <w:rFonts w:ascii="Calibri" w:hAnsi="Calibri" w:cs="Arial"/>
      <w:b/>
      <w:caps/>
      <w:sz w:val="24"/>
      <w:lang w:eastAsia="en-US"/>
    </w:rPr>
  </w:style>
  <w:style w:type="character" w:customStyle="1" w:styleId="Heading2Char">
    <w:name w:val="Heading 2 Char"/>
    <w:basedOn w:val="DefaultParagraphFont"/>
    <w:link w:val="Heading2"/>
    <w:uiPriority w:val="9"/>
    <w:rPr>
      <w:rFonts w:ascii="Cambria" w:hAnsi="Cambria" w:cs="Arial"/>
      <w:b/>
      <w:lang w:eastAsia="en-US"/>
    </w:rPr>
  </w:style>
  <w:style w:type="character" w:customStyle="1" w:styleId="Heading3Char">
    <w:name w:val="Heading 3 Char"/>
    <w:basedOn w:val="DefaultParagraphFont"/>
    <w:link w:val="Heading3"/>
    <w:uiPriority w:val="9"/>
    <w:rPr>
      <w:rFonts w:ascii="Cambria" w:hAnsi="Cambria" w:cs="Arial"/>
      <w:b/>
      <w:i/>
      <w:lang w:eastAsia="en-US"/>
    </w:rPr>
  </w:style>
  <w:style w:type="character" w:customStyle="1" w:styleId="Heading4Char">
    <w:name w:val="Heading 4 Char"/>
    <w:basedOn w:val="DefaultParagraphFont"/>
    <w:link w:val="Heading4"/>
    <w:uiPriority w:val="9"/>
    <w:rPr>
      <w:rFonts w:ascii="Cambria" w:hAnsi="Cambria" w:cs="Arial"/>
      <w:i/>
      <w:lang w:eastAsia="en-US"/>
    </w:rPr>
  </w:style>
  <w:style w:type="paragraph" w:styleId="ListBullet">
    <w:name w:val="List Bullet"/>
    <w:basedOn w:val="Normal"/>
    <w:autoRedefine/>
    <w:uiPriority w:val="99"/>
    <w:unhideWhenUsed/>
    <w:qFormat/>
    <w:pPr>
      <w:numPr>
        <w:numId w:val="8"/>
      </w:numPr>
    </w:pPr>
  </w:style>
  <w:style w:type="paragraph" w:styleId="ListBullet2">
    <w:name w:val="List Bullet 2"/>
    <w:basedOn w:val="Normal"/>
    <w:autoRedefine/>
    <w:uiPriority w:val="99"/>
    <w:unhideWhenUsed/>
    <w:pPr>
      <w:numPr>
        <w:ilvl w:val="1"/>
        <w:numId w:val="8"/>
      </w:numPr>
      <w:ind w:left="738" w:hanging="369"/>
    </w:pPr>
  </w:style>
  <w:style w:type="paragraph" w:styleId="ListBullet3">
    <w:name w:val="List Bullet 3"/>
    <w:basedOn w:val="Normal"/>
    <w:autoRedefine/>
    <w:uiPriority w:val="99"/>
    <w:semiHidden/>
    <w:pPr>
      <w:numPr>
        <w:ilvl w:val="2"/>
        <w:numId w:val="8"/>
      </w:numPr>
    </w:pPr>
  </w:style>
  <w:style w:type="paragraph" w:styleId="ListBullet4">
    <w:name w:val="List Bullet 4"/>
    <w:basedOn w:val="Normal"/>
    <w:uiPriority w:val="99"/>
    <w:semiHidden/>
    <w:pPr>
      <w:numPr>
        <w:ilvl w:val="3"/>
        <w:numId w:val="8"/>
      </w:numPr>
    </w:pPr>
  </w:style>
  <w:style w:type="paragraph" w:styleId="ListBullet5">
    <w:name w:val="List Bullet 5"/>
    <w:basedOn w:val="Normal"/>
    <w:uiPriority w:val="99"/>
    <w:semiHidden/>
    <w:pPr>
      <w:numPr>
        <w:ilvl w:val="4"/>
        <w:numId w:val="8"/>
      </w:numPr>
    </w:pPr>
  </w:style>
  <w:style w:type="numbering" w:customStyle="1" w:styleId="Attach">
    <w:name w:val="Attach"/>
    <w:basedOn w:val="NoList"/>
    <w:uiPriority w:val="99"/>
    <w:pPr>
      <w:numPr>
        <w:numId w:val="5"/>
      </w:numPr>
    </w:pPr>
  </w:style>
  <w:style w:type="paragraph" w:customStyle="1" w:styleId="Classification">
    <w:name w:val="Classification"/>
    <w:autoRedefine/>
    <w:uiPriority w:val="10"/>
    <w:qFormat/>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34"/>
    <w:semiHidden/>
    <w:pPr>
      <w:numPr>
        <w:numId w:val="6"/>
      </w:numPr>
    </w:pPr>
  </w:style>
  <w:style w:type="character" w:styleId="BookTitle">
    <w:name w:val="Book Title"/>
    <w:basedOn w:val="DefaultParagraphFont"/>
    <w:uiPriority w:val="33"/>
    <w:rPr>
      <w:bCs/>
      <w:i/>
      <w:smallCaps/>
      <w:spacing w:val="5"/>
    </w:rPr>
  </w:style>
  <w:style w:type="paragraph" w:styleId="ListNumber">
    <w:name w:val="List Number"/>
    <w:basedOn w:val="Normal"/>
    <w:autoRedefine/>
    <w:uiPriority w:val="99"/>
    <w:qFormat/>
    <w:pPr>
      <w:numPr>
        <w:numId w:val="7"/>
      </w:numPr>
    </w:pPr>
  </w:style>
  <w:style w:type="paragraph" w:styleId="ListNumber2">
    <w:name w:val="List Number 2"/>
    <w:basedOn w:val="Normal"/>
    <w:autoRedefine/>
    <w:uiPriority w:val="99"/>
    <w:pPr>
      <w:numPr>
        <w:ilvl w:val="1"/>
        <w:numId w:val="7"/>
      </w:numPr>
      <w:spacing w:line="276" w:lineRule="auto"/>
    </w:pPr>
  </w:style>
  <w:style w:type="paragraph" w:styleId="ListNumber3">
    <w:name w:val="List Number 3"/>
    <w:basedOn w:val="Normal"/>
    <w:autoRedefine/>
    <w:uiPriority w:val="99"/>
    <w:pPr>
      <w:numPr>
        <w:ilvl w:val="2"/>
        <w:numId w:val="7"/>
      </w:numPr>
      <w:ind w:left="1106"/>
    </w:pPr>
  </w:style>
  <w:style w:type="paragraph" w:styleId="ListNumber4">
    <w:name w:val="List Number 4"/>
    <w:basedOn w:val="Normal"/>
    <w:uiPriority w:val="99"/>
    <w:semiHidden/>
    <w:pPr>
      <w:numPr>
        <w:ilvl w:val="3"/>
        <w:numId w:val="7"/>
      </w:numPr>
    </w:pPr>
  </w:style>
  <w:style w:type="paragraph" w:styleId="ListNumber5">
    <w:name w:val="List Number 5"/>
    <w:basedOn w:val="Normal"/>
    <w:uiPriority w:val="99"/>
    <w:semiHidden/>
    <w:pPr>
      <w:numPr>
        <w:ilvl w:val="4"/>
        <w:numId w:val="7"/>
      </w:numPr>
    </w:pPr>
  </w:style>
  <w:style w:type="paragraph" w:customStyle="1" w:styleId="Footerclassification">
    <w:name w:val="Footer classification"/>
    <w:basedOn w:val="Classification"/>
    <w:uiPriority w:val="10"/>
    <w:pPr>
      <w:spacing w:before="240"/>
    </w:pPr>
  </w:style>
  <w:style w:type="paragraph" w:customStyle="1" w:styleId="Refnumber">
    <w:name w:val="Ref number"/>
    <w:basedOn w:val="Normal"/>
    <w:next w:val="Normal"/>
    <w:uiPriority w:val="14"/>
    <w:pPr>
      <w:jc w:val="right"/>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pPr>
      <w:jc w:val="right"/>
    </w:pPr>
    <w:rPr>
      <w:b/>
    </w:rPr>
  </w:style>
  <w:style w:type="paragraph" w:customStyle="1" w:styleId="Tabletext">
    <w:name w:val="Table text"/>
    <w:basedOn w:val="Normal"/>
    <w:uiPriority w:val="9"/>
    <w:qFormat/>
  </w:style>
  <w:style w:type="table" w:customStyle="1" w:styleId="TableGrid1">
    <w:name w:val="Table Grid1"/>
    <w:basedOn w:val="TableNormal"/>
    <w:next w:val="TableGrid"/>
    <w:uiPriority w:val="59"/>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pPr>
      <w:tabs>
        <w:tab w:val="clear" w:pos="4513"/>
        <w:tab w:val="clear" w:pos="9026"/>
        <w:tab w:val="center" w:pos="4320"/>
        <w:tab w:val="right" w:pos="8640"/>
      </w:tabs>
      <w:jc w:val="left"/>
    </w:pPr>
    <w:rPr>
      <w:rFonts w:asciiTheme="majorHAnsi" w:eastAsiaTheme="minorEastAsia" w:hAnsiTheme="majorHAnsi" w:cstheme="minorBidi"/>
      <w:szCs w:val="24"/>
    </w:rPr>
  </w:style>
  <w:style w:type="paragraph" w:styleId="NormalWeb">
    <w:name w:val="Normal (Web)"/>
    <w:basedOn w:val="Normal"/>
    <w:uiPriority w:val="99"/>
    <w:semiHidden/>
    <w:unhideWhenUsed/>
    <w:rsid w:val="00C71571"/>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71571"/>
    <w:rPr>
      <w:strike w:val="0"/>
      <w:dstrike w:val="0"/>
      <w:color w:val="0072C6"/>
      <w:u w:val="none"/>
      <w:effect w:val="none"/>
      <w:shd w:val="clear" w:color="auto" w:fill="auto"/>
    </w:rPr>
  </w:style>
  <w:style w:type="character" w:styleId="CommentReference">
    <w:name w:val="annotation reference"/>
    <w:basedOn w:val="DefaultParagraphFont"/>
    <w:uiPriority w:val="99"/>
    <w:semiHidden/>
    <w:unhideWhenUsed/>
    <w:rsid w:val="00BB4CA3"/>
    <w:rPr>
      <w:sz w:val="16"/>
      <w:szCs w:val="16"/>
    </w:rPr>
  </w:style>
  <w:style w:type="paragraph" w:styleId="CommentText">
    <w:name w:val="annotation text"/>
    <w:basedOn w:val="Normal"/>
    <w:link w:val="CommentTextChar"/>
    <w:uiPriority w:val="99"/>
    <w:semiHidden/>
    <w:unhideWhenUsed/>
    <w:rsid w:val="00BB4CA3"/>
    <w:rPr>
      <w:sz w:val="20"/>
      <w:szCs w:val="20"/>
    </w:rPr>
  </w:style>
  <w:style w:type="character" w:customStyle="1" w:styleId="CommentTextChar">
    <w:name w:val="Comment Text Char"/>
    <w:basedOn w:val="DefaultParagraphFont"/>
    <w:link w:val="CommentText"/>
    <w:uiPriority w:val="99"/>
    <w:semiHidden/>
    <w:rsid w:val="00BB4CA3"/>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BB4CA3"/>
    <w:rPr>
      <w:b/>
      <w:bCs/>
    </w:rPr>
  </w:style>
  <w:style w:type="character" w:customStyle="1" w:styleId="CommentSubjectChar">
    <w:name w:val="Comment Subject Char"/>
    <w:basedOn w:val="CommentTextChar"/>
    <w:link w:val="CommentSubject"/>
    <w:uiPriority w:val="99"/>
    <w:semiHidden/>
    <w:rsid w:val="00BB4CA3"/>
    <w:rPr>
      <w:rFonts w:ascii="Cambria" w:hAnsi="Cambria"/>
      <w:b/>
      <w:bCs/>
      <w:sz w:val="20"/>
      <w:szCs w:val="20"/>
      <w:lang w:eastAsia="en-US"/>
    </w:rPr>
  </w:style>
  <w:style w:type="character" w:customStyle="1" w:styleId="UnresolvedMention1">
    <w:name w:val="Unresolved Mention1"/>
    <w:basedOn w:val="DefaultParagraphFont"/>
    <w:uiPriority w:val="99"/>
    <w:semiHidden/>
    <w:unhideWhenUsed/>
    <w:rsid w:val="006A2F47"/>
    <w:rPr>
      <w:color w:val="605E5C"/>
      <w:shd w:val="clear" w:color="auto" w:fill="E1DFDD"/>
    </w:rPr>
  </w:style>
  <w:style w:type="character" w:styleId="FollowedHyperlink">
    <w:name w:val="FollowedHyperlink"/>
    <w:basedOn w:val="DefaultParagraphFont"/>
    <w:uiPriority w:val="99"/>
    <w:semiHidden/>
    <w:unhideWhenUsed/>
    <w:rsid w:val="000F4165"/>
    <w:rPr>
      <w:color w:val="800080" w:themeColor="followedHyperlink"/>
      <w:u w:val="single"/>
    </w:rPr>
  </w:style>
  <w:style w:type="paragraph" w:styleId="Revision">
    <w:name w:val="Revision"/>
    <w:hidden/>
    <w:uiPriority w:val="99"/>
    <w:semiHidden/>
    <w:rsid w:val="008D2D6F"/>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import/goods/live-animals/animals-on-vesse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import/goods/live-animals/animals-on-vesse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FABB7-30C7-48FC-A60C-2AFD70D4CF66}">
  <ds:schemaRefs>
    <ds:schemaRef ds:uri="http://schemas.openxmlformats.org/officeDocument/2006/bibliography"/>
  </ds:schemaRefs>
</ds:datastoreItem>
</file>

<file path=customXml/itemProps2.xml><?xml version="1.0" encoding="utf-8"?>
<ds:datastoreItem xmlns:ds="http://schemas.openxmlformats.org/officeDocument/2006/customXml" ds:itemID="{4A2BC275-EFE9-449D-BDFA-4A467791CBDC}"/>
</file>

<file path=customXml/itemProps3.xml><?xml version="1.0" encoding="utf-8"?>
<ds:datastoreItem xmlns:ds="http://schemas.openxmlformats.org/officeDocument/2006/customXml" ds:itemID="{3F56445C-DA4E-47BB-B750-940F669DDC4C}">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5C9E0CBA-2723-47D4-8CDC-30C05C658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1612</Words>
  <Characters>9195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Starting on the Right Tack</dc:title>
  <dc:creator>Department of Agriculture, Water and the Environment</dc:creator>
  <cp:lastPrinted>1899-12-31T13:00:00Z</cp:lastPrinted>
  <dcterms:created xsi:type="dcterms:W3CDTF">2022-04-28T03:39:00Z</dcterms:created>
  <dcterms:modified xsi:type="dcterms:W3CDTF">2022-04-28T03:40:00Z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