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28AE" w14:textId="77777777" w:rsidR="00866F8F" w:rsidRDefault="00866F8F" w:rsidP="00866F8F">
      <w:pPr>
        <w:pStyle w:val="Heading1"/>
      </w:pPr>
      <w:bookmarkStart w:id="0" w:name="OLE_LINK1"/>
      <w:bookmarkStart w:id="1" w:name="OLE_LINK2"/>
      <w:r>
        <w:t xml:space="preserve">IEH </w:t>
      </w:r>
      <w:r w:rsidRPr="001B3358">
        <w:rPr>
          <w:i/>
        </w:rPr>
        <w:t>E</w:t>
      </w:r>
      <w:r>
        <w:rPr>
          <w:i/>
        </w:rPr>
        <w:t>.</w:t>
      </w:r>
      <w:r w:rsidRPr="001B3358">
        <w:rPr>
          <w:i/>
        </w:rPr>
        <w:t xml:space="preserve"> coli</w:t>
      </w:r>
      <w:r>
        <w:t xml:space="preserve"> Test System for detection of non-O157 Shiga-toxin producing </w:t>
      </w:r>
      <w:r w:rsidRPr="001B3358">
        <w:rPr>
          <w:i/>
        </w:rPr>
        <w:t xml:space="preserve">E. </w:t>
      </w:r>
      <w:r w:rsidRPr="00866F8F">
        <w:rPr>
          <w:i/>
          <w:iCs/>
        </w:rPr>
        <w:t>coli</w:t>
      </w:r>
      <w:r>
        <w:t xml:space="preserve"> </w:t>
      </w:r>
      <w:r w:rsidRPr="00946868">
        <w:t xml:space="preserve">and </w:t>
      </w:r>
      <w:r w:rsidRPr="00946868">
        <w:rPr>
          <w:i/>
        </w:rPr>
        <w:t>E. coli</w:t>
      </w:r>
      <w:r w:rsidRPr="00946868">
        <w:t xml:space="preserve"> O157</w:t>
      </w:r>
      <w:r>
        <w:t xml:space="preserve"> in raw ground beef – AOAC 0100701</w:t>
      </w:r>
      <w:bookmarkEnd w:id="0"/>
      <w:bookmarkEnd w:id="1"/>
    </w:p>
    <w:p w14:paraId="36E45B5A" w14:textId="77777777" w:rsidR="00866F8F" w:rsidRPr="00FB36BB" w:rsidRDefault="00866F8F" w:rsidP="00866F8F">
      <w:pPr>
        <w:pStyle w:val="Heading2"/>
      </w:pPr>
      <w:r w:rsidRPr="00FB36BB">
        <w:t>SCOPE</w:t>
      </w:r>
    </w:p>
    <w:p w14:paraId="719151C0" w14:textId="051F7943" w:rsidR="00866F8F" w:rsidRDefault="00866F8F" w:rsidP="00866F8F">
      <w:pPr>
        <w:rPr>
          <w:rFonts w:cs="TimesNewRoman"/>
        </w:rPr>
      </w:pPr>
      <w:r>
        <w:t xml:space="preserve">This method is an expansion of the IEH </w:t>
      </w:r>
      <w:r w:rsidRPr="00E972E1">
        <w:rPr>
          <w:i/>
        </w:rPr>
        <w:t>E. coli</w:t>
      </w:r>
      <w:r>
        <w:t xml:space="preserve"> O157, </w:t>
      </w:r>
      <w:proofErr w:type="spellStart"/>
      <w:r w:rsidRPr="00E972E1">
        <w:rPr>
          <w:i/>
        </w:rPr>
        <w:t>Stx</w:t>
      </w:r>
      <w:proofErr w:type="spellEnd"/>
      <w:r>
        <w:t xml:space="preserve">-Producing </w:t>
      </w:r>
      <w:r w:rsidRPr="00E972E1">
        <w:rPr>
          <w:i/>
        </w:rPr>
        <w:t>E. coli</w:t>
      </w:r>
      <w:r>
        <w:t xml:space="preserve"> (STEC) with Intimin and </w:t>
      </w:r>
      <w:r w:rsidRPr="00E972E1">
        <w:rPr>
          <w:i/>
        </w:rPr>
        <w:t>Salmonella</w:t>
      </w:r>
      <w:r>
        <w:t xml:space="preserve"> Test System (AOAC 100701). </w:t>
      </w:r>
      <w:r w:rsidRPr="004905F5">
        <w:t xml:space="preserve">This method is applicable for detection </w:t>
      </w:r>
      <w:r>
        <w:t xml:space="preserve">of O157 and pathogenic STEC serogroups (O26, O45, O103, O111, O121 and O145) </w:t>
      </w:r>
      <w:r w:rsidRPr="004905F5">
        <w:t>in</w:t>
      </w:r>
      <w:r>
        <w:t xml:space="preserve"> raw beef</w:t>
      </w:r>
      <w:r w:rsidRPr="004905F5">
        <w:rPr>
          <w:rFonts w:cs="TimesNewRoman"/>
        </w:rPr>
        <w:t xml:space="preserve">.  </w:t>
      </w:r>
    </w:p>
    <w:p w14:paraId="6EFA2C95" w14:textId="77777777" w:rsidR="00866F8F" w:rsidRPr="00C83D97" w:rsidRDefault="00866F8F" w:rsidP="00866F8F">
      <w:pPr>
        <w:pStyle w:val="Heading2"/>
      </w:pPr>
      <w:r w:rsidRPr="00C83D97">
        <w:t>PRINCIPLES</w:t>
      </w:r>
    </w:p>
    <w:p w14:paraId="5A954990" w14:textId="5A62103D" w:rsidR="00866F8F" w:rsidRPr="00C83D97" w:rsidRDefault="00866F8F" w:rsidP="006F2BE2">
      <w:pPr>
        <w:pStyle w:val="Heading3"/>
        <w:ind w:left="454" w:hanging="454"/>
      </w:pPr>
      <w:r w:rsidRPr="00C83D97">
        <w:t xml:space="preserve">The IEH </w:t>
      </w:r>
      <w:r w:rsidRPr="00C83D97">
        <w:rPr>
          <w:i/>
        </w:rPr>
        <w:t>E. coli</w:t>
      </w:r>
      <w:r w:rsidRPr="00C83D97">
        <w:t xml:space="preserve"> Test System rapidly amplifies specific DNA fragments unique </w:t>
      </w:r>
      <w:r>
        <w:t xml:space="preserve">to </w:t>
      </w:r>
      <w:r w:rsidRPr="00946868">
        <w:rPr>
          <w:i/>
        </w:rPr>
        <w:t>E. coli</w:t>
      </w:r>
      <w:r>
        <w:t xml:space="preserve"> O157 and the </w:t>
      </w:r>
      <w:r w:rsidRPr="00C83D97">
        <w:t xml:space="preserve">top 6 STEC serogroups using polymerase chain reaction (PCR). </w:t>
      </w:r>
      <w:r w:rsidRPr="00C83D97">
        <w:rPr>
          <w:rFonts w:cs="TimesNewRoman"/>
        </w:rPr>
        <w:t xml:space="preserve">Initially the organisms are allowed to grow in IEH enrichment medium followed by PCR assays for the presence of the </w:t>
      </w:r>
      <w:proofErr w:type="spellStart"/>
      <w:r w:rsidRPr="00C83D97">
        <w:rPr>
          <w:rFonts w:cs="TimesNewRoman"/>
          <w:i/>
        </w:rPr>
        <w:t>eae</w:t>
      </w:r>
      <w:proofErr w:type="spellEnd"/>
      <w:r w:rsidRPr="00C83D97">
        <w:rPr>
          <w:rFonts w:cs="TimesNewRoman"/>
        </w:rPr>
        <w:t xml:space="preserve"> and </w:t>
      </w:r>
      <w:proofErr w:type="spellStart"/>
      <w:r w:rsidRPr="00C83D97">
        <w:rPr>
          <w:rFonts w:cs="TimesNewRoman"/>
          <w:i/>
        </w:rPr>
        <w:t>stx</w:t>
      </w:r>
      <w:proofErr w:type="spellEnd"/>
      <w:r w:rsidRPr="00C83D97">
        <w:rPr>
          <w:rFonts w:cs="TimesNewRoman"/>
        </w:rPr>
        <w:t xml:space="preserve"> genes common to </w:t>
      </w:r>
      <w:r>
        <w:rPr>
          <w:rFonts w:cs="TimesNewRoman"/>
        </w:rPr>
        <w:t xml:space="preserve">pathogenic </w:t>
      </w:r>
      <w:r w:rsidRPr="00C83D97">
        <w:rPr>
          <w:rFonts w:cs="TimesNewRoman"/>
        </w:rPr>
        <w:t>STECs</w:t>
      </w:r>
      <w:r>
        <w:rPr>
          <w:rFonts w:cs="TimesNewRoman"/>
        </w:rPr>
        <w:t>. Genes unique to specific STEC serotypes (i</w:t>
      </w:r>
      <w:r w:rsidR="0031642B">
        <w:rPr>
          <w:rFonts w:cs="TimesNewRoman"/>
        </w:rPr>
        <w:t>.</w:t>
      </w:r>
      <w:r>
        <w:rPr>
          <w:rFonts w:cs="TimesNewRoman"/>
        </w:rPr>
        <w:t>e</w:t>
      </w:r>
      <w:r w:rsidR="0031642B">
        <w:rPr>
          <w:rFonts w:cs="TimesNewRoman"/>
        </w:rPr>
        <w:t>.</w:t>
      </w:r>
      <w:r>
        <w:rPr>
          <w:rFonts w:cs="TimesNewRoman"/>
        </w:rPr>
        <w:t xml:space="preserve"> </w:t>
      </w:r>
      <w:proofErr w:type="spellStart"/>
      <w:r>
        <w:rPr>
          <w:rFonts w:cs="TimesNewRoman"/>
        </w:rPr>
        <w:t>wzx</w:t>
      </w:r>
      <w:proofErr w:type="spellEnd"/>
      <w:r>
        <w:rPr>
          <w:rFonts w:cs="TimesNewRoman"/>
        </w:rPr>
        <w:t>) can be run at this stage or later in the assay</w:t>
      </w:r>
      <w:r w:rsidRPr="00C83D97">
        <w:rPr>
          <w:rFonts w:cs="TimesNewRoman"/>
        </w:rPr>
        <w:t xml:space="preserve">. Samples </w:t>
      </w:r>
      <w:r>
        <w:rPr>
          <w:rFonts w:cs="TimesNewRoman"/>
        </w:rPr>
        <w:t>that produce</w:t>
      </w:r>
      <w:r w:rsidRPr="00C83D97">
        <w:rPr>
          <w:rFonts w:cs="TimesNewRoman"/>
        </w:rPr>
        <w:t xml:space="preserve"> an initial reactive </w:t>
      </w:r>
      <w:r>
        <w:rPr>
          <w:rFonts w:cs="TimesNewRoman"/>
        </w:rPr>
        <w:t xml:space="preserve">result (potential positive) </w:t>
      </w:r>
      <w:r w:rsidRPr="00C83D97">
        <w:rPr>
          <w:rFonts w:cs="TimesNewRoman"/>
        </w:rPr>
        <w:t xml:space="preserve">undergo </w:t>
      </w:r>
      <w:r>
        <w:rPr>
          <w:rFonts w:cs="TimesNewRoman"/>
        </w:rPr>
        <w:t xml:space="preserve">a </w:t>
      </w:r>
      <w:r w:rsidRPr="00C83D97">
        <w:rPr>
          <w:rFonts w:cs="TimesNewRoman"/>
        </w:rPr>
        <w:t>further three PCR assays for confirmation of O157 and STEC serogroups.</w:t>
      </w:r>
      <w:r w:rsidRPr="00C83D97">
        <w:t xml:space="preserve"> Pre-enrichment</w:t>
      </w:r>
    </w:p>
    <w:p w14:paraId="2C33ECC9" w14:textId="77777777" w:rsidR="00866F8F" w:rsidRPr="00C83D97" w:rsidRDefault="00866F8F" w:rsidP="00866F8F">
      <w:pPr>
        <w:pStyle w:val="Normal-para"/>
      </w:pPr>
      <w:r w:rsidRPr="00C83D97">
        <w:t xml:space="preserve">Raw beef samples (375 g) are diluted in </w:t>
      </w:r>
      <w:r>
        <w:t xml:space="preserve">750 mL of pre-warmed </w:t>
      </w:r>
      <w:r w:rsidRPr="00C83D97">
        <w:t>IEH enrichment medium</w:t>
      </w:r>
      <w:r>
        <w:t xml:space="preserve"> and</w:t>
      </w:r>
      <w:r w:rsidRPr="00C83D97">
        <w:t xml:space="preserve"> incubated at 42</w:t>
      </w:r>
      <w:r w:rsidRPr="00C06F9C">
        <w:t>±</w:t>
      </w:r>
      <w:r>
        <w:t xml:space="preserve"> 1</w:t>
      </w:r>
      <w:r w:rsidRPr="00C83D97">
        <w:t>°C for 9</w:t>
      </w:r>
      <w:r>
        <w:t>-48 h (broth and sample must be at 42 °C for a minimum of 9 h)</w:t>
      </w:r>
      <w:r w:rsidRPr="00C83D97">
        <w:t xml:space="preserve">. </w:t>
      </w:r>
      <w:r w:rsidRPr="00BF531C">
        <w:t>Each sample will contain one internal amplification positive control per reaction</w:t>
      </w:r>
      <w:r>
        <w:t xml:space="preserve">. </w:t>
      </w:r>
      <w:r w:rsidRPr="00C83D97">
        <w:t xml:space="preserve">A positive control </w:t>
      </w:r>
      <w:r>
        <w:t xml:space="preserve">culture </w:t>
      </w:r>
      <w:r w:rsidRPr="00C83D97">
        <w:t xml:space="preserve">must be run through </w:t>
      </w:r>
      <w:r>
        <w:t>the</w:t>
      </w:r>
      <w:r w:rsidRPr="00C83D97">
        <w:t xml:space="preserve"> enrichment and</w:t>
      </w:r>
      <w:r>
        <w:t xml:space="preserve"> initial screening</w:t>
      </w:r>
      <w:r w:rsidRPr="00C83D97">
        <w:t xml:space="preserve"> procedure daily or when testing is carried out.</w:t>
      </w:r>
    </w:p>
    <w:p w14:paraId="5F0F9BD5" w14:textId="77777777" w:rsidR="00866F8F" w:rsidRPr="00C83D97" w:rsidRDefault="00866F8F" w:rsidP="00866F8F">
      <w:pPr>
        <w:pStyle w:val="Heading3"/>
      </w:pPr>
      <w:r w:rsidRPr="00C83D97">
        <w:t>Initial Screening</w:t>
      </w:r>
    </w:p>
    <w:p w14:paraId="74DA18C9" w14:textId="7F15E3BA" w:rsidR="00866F8F" w:rsidRPr="00807775" w:rsidRDefault="00866F8F" w:rsidP="00866F8F">
      <w:pPr>
        <w:pStyle w:val="Normal-para"/>
      </w:pPr>
      <w:r w:rsidRPr="00C83D97">
        <w:t>Enriched samples are screened for the presence of STEC</w:t>
      </w:r>
      <w:r>
        <w:t xml:space="preserve"> using the </w:t>
      </w:r>
      <w:r w:rsidRPr="00C83D97">
        <w:t xml:space="preserve">IEH </w:t>
      </w:r>
      <w:r w:rsidRPr="00C83D97">
        <w:rPr>
          <w:i/>
        </w:rPr>
        <w:t>E. coli</w:t>
      </w:r>
      <w:r w:rsidRPr="00C83D97">
        <w:t xml:space="preserve"> O157, </w:t>
      </w:r>
      <w:proofErr w:type="spellStart"/>
      <w:r w:rsidRPr="00C83D97">
        <w:rPr>
          <w:i/>
        </w:rPr>
        <w:t>Stx</w:t>
      </w:r>
      <w:proofErr w:type="spellEnd"/>
      <w:r w:rsidRPr="00C83D97">
        <w:t xml:space="preserve">-Producing </w:t>
      </w:r>
      <w:r w:rsidRPr="00C83D97">
        <w:rPr>
          <w:i/>
        </w:rPr>
        <w:t>E. coli</w:t>
      </w:r>
      <w:r w:rsidRPr="00C83D97">
        <w:t xml:space="preserve"> (STEC) with Intimin and </w:t>
      </w:r>
      <w:r w:rsidRPr="00C83D97">
        <w:rPr>
          <w:i/>
        </w:rPr>
        <w:t>Salmonella</w:t>
      </w:r>
      <w:r w:rsidRPr="00C83D97">
        <w:t xml:space="preserve"> Test System using PCR buffers ES6 and STP</w:t>
      </w:r>
      <w:r>
        <w:t xml:space="preserve"> (STP may be run later during confirmation)</w:t>
      </w:r>
      <w:r w:rsidRPr="00C83D97">
        <w:t xml:space="preserve">. </w:t>
      </w:r>
    </w:p>
    <w:p w14:paraId="6DF5D220" w14:textId="77777777" w:rsidR="00866F8F" w:rsidRPr="00807775" w:rsidRDefault="00866F8F" w:rsidP="00866F8F">
      <w:pPr>
        <w:pStyle w:val="Normal-para"/>
      </w:pPr>
      <w:r w:rsidRPr="00807775">
        <w:t xml:space="preserve">Samples that </w:t>
      </w:r>
      <w:r>
        <w:t xml:space="preserve">are </w:t>
      </w:r>
      <w:r w:rsidRPr="00807775">
        <w:t xml:space="preserve">negative </w:t>
      </w:r>
      <w:r>
        <w:t>after the</w:t>
      </w:r>
      <w:r w:rsidRPr="00807775">
        <w:t xml:space="preserve"> initial screen </w:t>
      </w:r>
      <w:r>
        <w:t>are reported as negative</w:t>
      </w:r>
      <w:r w:rsidRPr="00807775">
        <w:t xml:space="preserve">.  </w:t>
      </w:r>
    </w:p>
    <w:p w14:paraId="0A8B0040" w14:textId="77777777" w:rsidR="00866F8F" w:rsidRPr="00807775" w:rsidRDefault="00866F8F" w:rsidP="00866F8F">
      <w:pPr>
        <w:pStyle w:val="Heading3"/>
      </w:pPr>
      <w:r w:rsidRPr="00807775">
        <w:t>Immuno-magnetic Separation (IMS)</w:t>
      </w:r>
    </w:p>
    <w:p w14:paraId="11955D03" w14:textId="05CE422C" w:rsidR="00866F8F" w:rsidRPr="00807775" w:rsidRDefault="00866F8F" w:rsidP="00866F8F">
      <w:pPr>
        <w:pStyle w:val="Normal-para"/>
      </w:pPr>
      <w:r w:rsidRPr="00807775">
        <w:t>Sample</w:t>
      </w:r>
      <w:r>
        <w:t>s</w:t>
      </w:r>
      <w:r w:rsidRPr="00807775">
        <w:t xml:space="preserve"> that </w:t>
      </w:r>
      <w:r>
        <w:t xml:space="preserve">are potential positive after screening are run through the </w:t>
      </w:r>
      <w:r w:rsidRPr="00807775">
        <w:t xml:space="preserve">IMS procedure. </w:t>
      </w:r>
      <w:r>
        <w:t>Big</w:t>
      </w:r>
      <w:r w:rsidRPr="00807775">
        <w:t xml:space="preserve"> 6 STEC serogroups</w:t>
      </w:r>
      <w:r>
        <w:t xml:space="preserve"> and O157</w:t>
      </w:r>
      <w:r w:rsidRPr="00807775">
        <w:t xml:space="preserve"> are separated and concentrated from the enrichment broth using magnetic beads (manufactured by IEH) coated with antibodies specific to O157, O26, O45, O103, O111, O121 and O145. </w:t>
      </w:r>
    </w:p>
    <w:p w14:paraId="2A1DF3B0" w14:textId="77777777" w:rsidR="00866F8F" w:rsidRPr="00807775" w:rsidRDefault="00866F8F" w:rsidP="00866F8F">
      <w:pPr>
        <w:pStyle w:val="Heading3"/>
      </w:pPr>
      <w:r w:rsidRPr="00807775">
        <w:t>Molecular Confirmation</w:t>
      </w:r>
    </w:p>
    <w:p w14:paraId="5A1A783C" w14:textId="77777777" w:rsidR="00866F8F" w:rsidRPr="00807775" w:rsidRDefault="00866F8F" w:rsidP="00866F8F">
      <w:pPr>
        <w:pStyle w:val="Normal-para"/>
      </w:pPr>
      <w:r>
        <w:t>Positive</w:t>
      </w:r>
      <w:r w:rsidRPr="00807775">
        <w:t xml:space="preserve"> samples are re-analysed using the original screening PCR buffer (ES6) and two supplemental PCR buffers (EC7 and STP) with and without IMS. PCR positive sample</w:t>
      </w:r>
      <w:r>
        <w:t>s</w:t>
      </w:r>
      <w:r w:rsidRPr="00807775">
        <w:t xml:space="preserve"> will be considered as </w:t>
      </w:r>
      <w:r>
        <w:t>potential</w:t>
      </w:r>
      <w:r w:rsidRPr="00807775">
        <w:t xml:space="preserve"> positive</w:t>
      </w:r>
      <w:r>
        <w:t>s</w:t>
      </w:r>
      <w:r w:rsidRPr="00807775">
        <w:t>.</w:t>
      </w:r>
    </w:p>
    <w:p w14:paraId="448372B5" w14:textId="77777777" w:rsidR="00866F8F" w:rsidRPr="00807775" w:rsidRDefault="00866F8F" w:rsidP="00866F8F">
      <w:pPr>
        <w:pStyle w:val="Heading3"/>
      </w:pPr>
      <w:r w:rsidRPr="00807775">
        <w:t>Confirmation</w:t>
      </w:r>
    </w:p>
    <w:p w14:paraId="01D46C97" w14:textId="60FD1C67" w:rsidR="00866F8F" w:rsidRPr="00807775" w:rsidRDefault="00866F8F" w:rsidP="00866F8F">
      <w:pPr>
        <w:pStyle w:val="Normal-para"/>
      </w:pPr>
      <w:r w:rsidRPr="00807775">
        <w:t xml:space="preserve">Confirmation must be carried out </w:t>
      </w:r>
      <w:r w:rsidR="006C54FC">
        <w:t>using a DAFF approved confirmatory</w:t>
      </w:r>
      <w:r w:rsidRPr="00807775">
        <w:t xml:space="preserve"> method for sample pre-enrichments that test IEH </w:t>
      </w:r>
      <w:r>
        <w:t>potential</w:t>
      </w:r>
      <w:r w:rsidRPr="00807775">
        <w:t xml:space="preserve"> positive, indeterminate, or have an invalid result. </w:t>
      </w:r>
      <w:proofErr w:type="gramStart"/>
      <w:r w:rsidRPr="00807775">
        <w:t>Or,</w:t>
      </w:r>
      <w:proofErr w:type="gramEnd"/>
      <w:r w:rsidRPr="00807775">
        <w:t xml:space="preserve"> the laboratory may review the cause of the indeterminate or invalid result and based on the findings re-analyse the sample by:</w:t>
      </w:r>
    </w:p>
    <w:p w14:paraId="4D56805F" w14:textId="77777777" w:rsidR="00866F8F" w:rsidRPr="00807775" w:rsidRDefault="00866F8F" w:rsidP="00866F8F">
      <w:pPr>
        <w:pStyle w:val="ListParagraph"/>
      </w:pPr>
      <w:r w:rsidRPr="00807775">
        <w:t xml:space="preserve">Repeating the IEH Test System analysis </w:t>
      </w:r>
      <w:r>
        <w:t>using the primary enrichment broth.</w:t>
      </w:r>
    </w:p>
    <w:p w14:paraId="0A879A1A" w14:textId="0FAB75E0" w:rsidR="00866F8F" w:rsidRPr="00807775" w:rsidRDefault="00866F8F" w:rsidP="00866F8F">
      <w:pPr>
        <w:pStyle w:val="ListParagraph"/>
      </w:pPr>
      <w:r w:rsidRPr="00807775">
        <w:t xml:space="preserve">Screening </w:t>
      </w:r>
      <w:r>
        <w:t xml:space="preserve">using a </w:t>
      </w:r>
      <w:r w:rsidR="00BA4240">
        <w:t>DAFF</w:t>
      </w:r>
      <w:r w:rsidR="00BA4240" w:rsidRPr="00807775">
        <w:t xml:space="preserve"> </w:t>
      </w:r>
      <w:r w:rsidRPr="00807775">
        <w:t>approved method</w:t>
      </w:r>
    </w:p>
    <w:p w14:paraId="0F2F9CE8" w14:textId="090DF71C" w:rsidR="001E48B7" w:rsidRPr="0042371A" w:rsidRDefault="00866F8F" w:rsidP="00866F8F">
      <w:pPr>
        <w:pStyle w:val="Normal-para"/>
        <w:sectPr w:rsidR="001E48B7" w:rsidRPr="0042371A" w:rsidSect="002D24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8" w:bottom="737" w:left="1701" w:header="680" w:footer="567" w:gutter="0"/>
          <w:cols w:space="708"/>
          <w:docGrid w:linePitch="360"/>
        </w:sectPr>
      </w:pPr>
      <w:r w:rsidRPr="00807775">
        <w:t xml:space="preserve">Confirmation must be carried out at a </w:t>
      </w:r>
      <w:r w:rsidR="00BA4240">
        <w:t>DAFF</w:t>
      </w:r>
      <w:r w:rsidR="00BA4240" w:rsidRPr="00807775">
        <w:t xml:space="preserve"> </w:t>
      </w:r>
      <w:r w:rsidRPr="00807775">
        <w:t>approved laboratory.</w:t>
      </w:r>
    </w:p>
    <w:p w14:paraId="30A3325F" w14:textId="77777777" w:rsidR="00866F8F" w:rsidRDefault="00866F8F" w:rsidP="00866F8F">
      <w:pPr>
        <w:pStyle w:val="Heading2"/>
      </w:pPr>
      <w:r w:rsidRPr="00FF6A50">
        <w:lastRenderedPageBreak/>
        <w:t>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866F8F" w:rsidRPr="00866F8F" w14:paraId="0EAB9B1D" w14:textId="77777777" w:rsidTr="00821B18">
        <w:tc>
          <w:tcPr>
            <w:tcW w:w="1800" w:type="dxa"/>
          </w:tcPr>
          <w:p w14:paraId="7FD021ED" w14:textId="77777777" w:rsidR="00866F8F" w:rsidRPr="00866F8F" w:rsidRDefault="00866F8F" w:rsidP="00821B18">
            <w:pPr>
              <w:spacing w:before="40"/>
              <w:rPr>
                <w:b/>
                <w:sz w:val="22"/>
                <w:szCs w:val="22"/>
              </w:rPr>
            </w:pPr>
            <w:r w:rsidRPr="00866F8F">
              <w:rPr>
                <w:b/>
                <w:sz w:val="22"/>
                <w:szCs w:val="22"/>
              </w:rPr>
              <w:t>Pre-enrichment</w:t>
            </w:r>
          </w:p>
        </w:tc>
        <w:tc>
          <w:tcPr>
            <w:tcW w:w="5040" w:type="dxa"/>
          </w:tcPr>
          <w:p w14:paraId="6EB282DF" w14:textId="77777777" w:rsidR="00866F8F" w:rsidRPr="00866F8F" w:rsidRDefault="00866F8F" w:rsidP="00866F8F">
            <w:pPr>
              <w:spacing w:before="40"/>
              <w:rPr>
                <w:sz w:val="22"/>
                <w:szCs w:val="22"/>
              </w:rPr>
            </w:pPr>
            <w:r w:rsidRPr="00866F8F">
              <w:rPr>
                <w:sz w:val="22"/>
                <w:szCs w:val="22"/>
              </w:rPr>
              <w:t xml:space="preserve">Is </w:t>
            </w:r>
            <w:r w:rsidRPr="00866F8F">
              <w:rPr>
                <w:rFonts w:cs="Arial"/>
                <w:sz w:val="22"/>
                <w:szCs w:val="22"/>
              </w:rPr>
              <w:t>IEH enrichment medium</w:t>
            </w:r>
            <w:r w:rsidRPr="00866F8F">
              <w:rPr>
                <w:sz w:val="22"/>
                <w:szCs w:val="22"/>
              </w:rPr>
              <w:t xml:space="preserve"> pre-warmed at 42</w:t>
            </w:r>
            <w:r w:rsidRPr="00866F8F">
              <w:rPr>
                <w:sz w:val="22"/>
                <w:szCs w:val="22"/>
              </w:rPr>
              <w:sym w:font="Symbol" w:char="F0B0"/>
            </w:r>
            <w:r w:rsidRPr="00866F8F">
              <w:rPr>
                <w:sz w:val="22"/>
                <w:szCs w:val="22"/>
              </w:rPr>
              <w:t>C before use?</w:t>
            </w:r>
          </w:p>
        </w:tc>
        <w:tc>
          <w:tcPr>
            <w:tcW w:w="2340" w:type="dxa"/>
            <w:vAlign w:val="center"/>
          </w:tcPr>
          <w:p w14:paraId="515395EE" w14:textId="77777777" w:rsidR="00866F8F" w:rsidRPr="00866F8F" w:rsidRDefault="00866F8F" w:rsidP="00821B1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866F8F">
              <w:rPr>
                <w:sz w:val="22"/>
                <w:szCs w:val="22"/>
                <w:u w:val="single"/>
              </w:rPr>
              <w:tab/>
            </w:r>
          </w:p>
        </w:tc>
      </w:tr>
      <w:tr w:rsidR="00866F8F" w:rsidRPr="00866F8F" w14:paraId="2CA5D361" w14:textId="77777777" w:rsidTr="00821B18">
        <w:tc>
          <w:tcPr>
            <w:tcW w:w="1800" w:type="dxa"/>
          </w:tcPr>
          <w:p w14:paraId="686A5E3B" w14:textId="77777777" w:rsidR="00866F8F" w:rsidRPr="00866F8F" w:rsidRDefault="00866F8F" w:rsidP="00821B18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53ADEE33" w14:textId="77777777" w:rsidR="00866F8F" w:rsidRPr="00866F8F" w:rsidRDefault="00866F8F" w:rsidP="00866F8F">
            <w:pPr>
              <w:spacing w:before="40"/>
              <w:rPr>
                <w:sz w:val="22"/>
                <w:szCs w:val="22"/>
              </w:rPr>
            </w:pPr>
            <w:r w:rsidRPr="00866F8F">
              <w:rPr>
                <w:sz w:val="22"/>
                <w:szCs w:val="22"/>
              </w:rPr>
              <w:t>Is enrichment carried out at 42</w:t>
            </w:r>
            <w:r w:rsidRPr="00866F8F">
              <w:rPr>
                <w:sz w:val="22"/>
                <w:szCs w:val="22"/>
              </w:rPr>
              <w:sym w:font="Symbol" w:char="F0B0"/>
            </w:r>
            <w:r w:rsidRPr="00866F8F">
              <w:rPr>
                <w:sz w:val="22"/>
                <w:szCs w:val="22"/>
              </w:rPr>
              <w:t>C for 9-48 h (broth and sample at 42 °C for a minimum of 9 h)?</w:t>
            </w:r>
          </w:p>
        </w:tc>
        <w:tc>
          <w:tcPr>
            <w:tcW w:w="2340" w:type="dxa"/>
            <w:vAlign w:val="center"/>
          </w:tcPr>
          <w:p w14:paraId="52980287" w14:textId="77777777" w:rsidR="00866F8F" w:rsidRPr="00866F8F" w:rsidRDefault="00866F8F" w:rsidP="00821B1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866F8F">
              <w:rPr>
                <w:sz w:val="22"/>
                <w:szCs w:val="22"/>
                <w:u w:val="single"/>
              </w:rPr>
              <w:tab/>
            </w:r>
          </w:p>
        </w:tc>
      </w:tr>
      <w:tr w:rsidR="00866F8F" w:rsidRPr="00866F8F" w14:paraId="54E47D4A" w14:textId="77777777" w:rsidTr="00821B18">
        <w:tc>
          <w:tcPr>
            <w:tcW w:w="1800" w:type="dxa"/>
          </w:tcPr>
          <w:p w14:paraId="70AAFE03" w14:textId="77777777" w:rsidR="00866F8F" w:rsidRPr="00866F8F" w:rsidRDefault="00866F8F" w:rsidP="00821B18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6ADFA7C2" w14:textId="77777777" w:rsidR="00866F8F" w:rsidRPr="00866F8F" w:rsidRDefault="00866F8F" w:rsidP="00866F8F">
            <w:pPr>
              <w:spacing w:before="40"/>
              <w:rPr>
                <w:sz w:val="22"/>
                <w:szCs w:val="22"/>
              </w:rPr>
            </w:pPr>
            <w:r w:rsidRPr="00866F8F">
              <w:rPr>
                <w:sz w:val="22"/>
                <w:szCs w:val="22"/>
              </w:rPr>
              <w:t>Is the correct amount of enrichment medium used (i</w:t>
            </w:r>
            <w:r w:rsidR="00F83AEE">
              <w:rPr>
                <w:sz w:val="22"/>
                <w:szCs w:val="22"/>
              </w:rPr>
              <w:t>.</w:t>
            </w:r>
            <w:r w:rsidRPr="00866F8F">
              <w:rPr>
                <w:sz w:val="22"/>
                <w:szCs w:val="22"/>
              </w:rPr>
              <w:t>e</w:t>
            </w:r>
            <w:r w:rsidR="00F83AEE">
              <w:rPr>
                <w:sz w:val="22"/>
                <w:szCs w:val="22"/>
              </w:rPr>
              <w:t>.</w:t>
            </w:r>
            <w:r w:rsidRPr="00866F8F">
              <w:rPr>
                <w:sz w:val="22"/>
                <w:szCs w:val="22"/>
              </w:rPr>
              <w:t xml:space="preserve"> 750 ml)?</w:t>
            </w:r>
          </w:p>
        </w:tc>
        <w:tc>
          <w:tcPr>
            <w:tcW w:w="2340" w:type="dxa"/>
            <w:vAlign w:val="center"/>
          </w:tcPr>
          <w:p w14:paraId="2133A242" w14:textId="77777777" w:rsidR="00866F8F" w:rsidRPr="00866F8F" w:rsidRDefault="00866F8F" w:rsidP="00821B1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866F8F">
              <w:rPr>
                <w:sz w:val="22"/>
                <w:szCs w:val="22"/>
                <w:u w:val="single"/>
              </w:rPr>
              <w:tab/>
            </w:r>
          </w:p>
        </w:tc>
      </w:tr>
      <w:tr w:rsidR="00866F8F" w:rsidRPr="00866F8F" w14:paraId="383F86B4" w14:textId="77777777" w:rsidTr="00821B18">
        <w:tc>
          <w:tcPr>
            <w:tcW w:w="1800" w:type="dxa"/>
          </w:tcPr>
          <w:p w14:paraId="5CA76C61" w14:textId="77777777" w:rsidR="00866F8F" w:rsidRPr="00866F8F" w:rsidRDefault="00866F8F" w:rsidP="00821B18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1DF59FAE" w14:textId="77777777" w:rsidR="00866F8F" w:rsidRPr="00866F8F" w:rsidRDefault="00866F8F" w:rsidP="00866F8F">
            <w:pPr>
              <w:spacing w:before="40"/>
              <w:rPr>
                <w:sz w:val="22"/>
                <w:szCs w:val="22"/>
              </w:rPr>
            </w:pPr>
            <w:r w:rsidRPr="00866F8F">
              <w:rPr>
                <w:sz w:val="22"/>
                <w:szCs w:val="22"/>
              </w:rPr>
              <w:t>Is a positive control culture run with each batch of samples?</w:t>
            </w:r>
          </w:p>
        </w:tc>
        <w:tc>
          <w:tcPr>
            <w:tcW w:w="2340" w:type="dxa"/>
            <w:vAlign w:val="center"/>
          </w:tcPr>
          <w:p w14:paraId="72FB92E6" w14:textId="77777777" w:rsidR="00866F8F" w:rsidRPr="00866F8F" w:rsidRDefault="00866F8F" w:rsidP="00821B1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866F8F">
              <w:rPr>
                <w:sz w:val="22"/>
                <w:szCs w:val="22"/>
                <w:u w:val="single"/>
              </w:rPr>
              <w:tab/>
            </w:r>
          </w:p>
        </w:tc>
      </w:tr>
      <w:tr w:rsidR="00866F8F" w:rsidRPr="00866F8F" w14:paraId="1B6622A4" w14:textId="77777777" w:rsidTr="00821B18">
        <w:tc>
          <w:tcPr>
            <w:tcW w:w="1800" w:type="dxa"/>
          </w:tcPr>
          <w:p w14:paraId="781F78AF" w14:textId="77777777" w:rsidR="00866F8F" w:rsidRPr="00866F8F" w:rsidRDefault="00866F8F" w:rsidP="00821B18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6A65D4D9" w14:textId="77777777" w:rsidR="00866F8F" w:rsidRPr="00866F8F" w:rsidRDefault="00866F8F" w:rsidP="00866F8F">
            <w:pPr>
              <w:spacing w:before="40"/>
              <w:rPr>
                <w:sz w:val="22"/>
                <w:szCs w:val="22"/>
              </w:rPr>
            </w:pPr>
            <w:r w:rsidRPr="00866F8F">
              <w:rPr>
                <w:sz w:val="22"/>
                <w:szCs w:val="22"/>
              </w:rPr>
              <w:t>Is the control culture inoculated into the primary enrichment broth</w:t>
            </w:r>
            <w:r w:rsidRPr="00866F8F">
              <w:rPr>
                <w:szCs w:val="22"/>
              </w:rPr>
              <w:t xml:space="preserve"> at a level of 10 to 100 cells?</w:t>
            </w:r>
          </w:p>
        </w:tc>
        <w:tc>
          <w:tcPr>
            <w:tcW w:w="2340" w:type="dxa"/>
            <w:vAlign w:val="center"/>
          </w:tcPr>
          <w:p w14:paraId="5FA36BA9" w14:textId="77777777" w:rsidR="00866F8F" w:rsidRPr="00866F8F" w:rsidRDefault="00866F8F" w:rsidP="00821B1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866F8F">
              <w:rPr>
                <w:sz w:val="22"/>
                <w:szCs w:val="22"/>
                <w:u w:val="single"/>
              </w:rPr>
              <w:tab/>
            </w:r>
          </w:p>
        </w:tc>
      </w:tr>
      <w:tr w:rsidR="00866F8F" w:rsidRPr="00866F8F" w14:paraId="10EBFB04" w14:textId="77777777" w:rsidTr="00821B18">
        <w:tc>
          <w:tcPr>
            <w:tcW w:w="1800" w:type="dxa"/>
          </w:tcPr>
          <w:p w14:paraId="384BA4CD" w14:textId="77777777" w:rsidR="00866F8F" w:rsidRPr="00866F8F" w:rsidRDefault="00866F8F" w:rsidP="00821B18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48FE214B" w14:textId="77777777" w:rsidR="00866F8F" w:rsidRPr="00866F8F" w:rsidRDefault="00866F8F" w:rsidP="00866F8F">
            <w:pPr>
              <w:spacing w:before="40"/>
              <w:rPr>
                <w:sz w:val="22"/>
                <w:szCs w:val="22"/>
              </w:rPr>
            </w:pPr>
            <w:r w:rsidRPr="00866F8F">
              <w:rPr>
                <w:sz w:val="22"/>
                <w:szCs w:val="22"/>
              </w:rPr>
              <w:t>Is initial screening carr</w:t>
            </w:r>
            <w:r w:rsidR="00F83AEE">
              <w:rPr>
                <w:sz w:val="22"/>
                <w:szCs w:val="22"/>
              </w:rPr>
              <w:t>i</w:t>
            </w:r>
            <w:r w:rsidRPr="00866F8F">
              <w:rPr>
                <w:sz w:val="22"/>
                <w:szCs w:val="22"/>
              </w:rPr>
              <w:t xml:space="preserve">ed out for </w:t>
            </w:r>
            <w:proofErr w:type="spellStart"/>
            <w:r w:rsidRPr="00866F8F">
              <w:rPr>
                <w:sz w:val="22"/>
                <w:szCs w:val="22"/>
              </w:rPr>
              <w:t>stx</w:t>
            </w:r>
            <w:proofErr w:type="spellEnd"/>
            <w:r w:rsidRPr="00866F8F">
              <w:rPr>
                <w:sz w:val="22"/>
                <w:szCs w:val="22"/>
              </w:rPr>
              <w:t xml:space="preserve"> and </w:t>
            </w:r>
            <w:proofErr w:type="spellStart"/>
            <w:r w:rsidRPr="00866F8F">
              <w:rPr>
                <w:sz w:val="22"/>
                <w:szCs w:val="22"/>
              </w:rPr>
              <w:t>eae</w:t>
            </w:r>
            <w:proofErr w:type="spellEnd"/>
            <w:r w:rsidRPr="00866F8F">
              <w:rPr>
                <w:sz w:val="22"/>
                <w:szCs w:val="22"/>
              </w:rPr>
              <w:t xml:space="preserve"> (note if STP is also run at initial screening to identify specific serogroups)?</w:t>
            </w:r>
          </w:p>
        </w:tc>
        <w:tc>
          <w:tcPr>
            <w:tcW w:w="2340" w:type="dxa"/>
            <w:vAlign w:val="center"/>
          </w:tcPr>
          <w:p w14:paraId="58500566" w14:textId="77777777" w:rsidR="00866F8F" w:rsidRPr="00866F8F" w:rsidRDefault="00866F8F" w:rsidP="00821B18">
            <w:pPr>
              <w:tabs>
                <w:tab w:val="left" w:pos="1962"/>
              </w:tabs>
              <w:spacing w:beforeLines="40" w:before="96" w:afterLines="40" w:after="96"/>
              <w:rPr>
                <w:sz w:val="22"/>
                <w:szCs w:val="22"/>
                <w:u w:val="single"/>
              </w:rPr>
            </w:pPr>
            <w:r w:rsidRPr="00866F8F">
              <w:rPr>
                <w:sz w:val="22"/>
                <w:szCs w:val="22"/>
                <w:u w:val="single"/>
              </w:rPr>
              <w:tab/>
            </w:r>
          </w:p>
        </w:tc>
      </w:tr>
      <w:tr w:rsidR="00866F8F" w:rsidRPr="00866F8F" w14:paraId="3CE77BB6" w14:textId="77777777" w:rsidTr="00821B18">
        <w:tc>
          <w:tcPr>
            <w:tcW w:w="1800" w:type="dxa"/>
          </w:tcPr>
          <w:p w14:paraId="48097D94" w14:textId="77777777" w:rsidR="00866F8F" w:rsidRPr="00866F8F" w:rsidRDefault="00866F8F" w:rsidP="00821B18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2F23684A" w14:textId="77777777" w:rsidR="00866F8F" w:rsidRPr="00866F8F" w:rsidRDefault="00866F8F" w:rsidP="00866F8F">
            <w:pPr>
              <w:spacing w:before="40"/>
              <w:rPr>
                <w:rFonts w:cs="Garamond"/>
                <w:color w:val="010101"/>
                <w:sz w:val="22"/>
                <w:szCs w:val="22"/>
              </w:rPr>
            </w:pPr>
            <w:r w:rsidRPr="00866F8F">
              <w:rPr>
                <w:rFonts w:cs="Garamond"/>
                <w:color w:val="010101"/>
                <w:sz w:val="22"/>
                <w:szCs w:val="22"/>
              </w:rPr>
              <w:t xml:space="preserve">Are </w:t>
            </w:r>
            <w:r w:rsidRPr="00866F8F">
              <w:rPr>
                <w:rFonts w:cs="Garamond,Italic"/>
                <w:i/>
                <w:iCs/>
                <w:color w:val="010101"/>
                <w:sz w:val="22"/>
                <w:szCs w:val="22"/>
              </w:rPr>
              <w:t xml:space="preserve">E. coli </w:t>
            </w:r>
            <w:r w:rsidRPr="00866F8F">
              <w:rPr>
                <w:rFonts w:cs="Garamond"/>
                <w:color w:val="010101"/>
                <w:sz w:val="22"/>
                <w:szCs w:val="22"/>
              </w:rPr>
              <w:t>serogroups separated and concentrated from the enrichment broth using IMS?</w:t>
            </w:r>
          </w:p>
        </w:tc>
        <w:tc>
          <w:tcPr>
            <w:tcW w:w="2340" w:type="dxa"/>
            <w:vAlign w:val="center"/>
          </w:tcPr>
          <w:p w14:paraId="7C64AA55" w14:textId="77777777" w:rsidR="00866F8F" w:rsidRPr="00866F8F" w:rsidRDefault="00866F8F" w:rsidP="00821B18">
            <w:pPr>
              <w:tabs>
                <w:tab w:val="left" w:pos="1962"/>
              </w:tabs>
              <w:spacing w:beforeLines="40" w:before="96" w:afterLines="40" w:after="96"/>
              <w:rPr>
                <w:sz w:val="22"/>
                <w:szCs w:val="22"/>
                <w:u w:val="single"/>
              </w:rPr>
            </w:pPr>
            <w:r w:rsidRPr="00866F8F">
              <w:rPr>
                <w:sz w:val="22"/>
                <w:szCs w:val="22"/>
                <w:u w:val="single"/>
              </w:rPr>
              <w:tab/>
            </w:r>
          </w:p>
        </w:tc>
      </w:tr>
      <w:tr w:rsidR="00866F8F" w:rsidRPr="00866F8F" w14:paraId="3EE746A5" w14:textId="77777777" w:rsidTr="00821B18">
        <w:tc>
          <w:tcPr>
            <w:tcW w:w="1800" w:type="dxa"/>
          </w:tcPr>
          <w:p w14:paraId="1781C046" w14:textId="77777777" w:rsidR="00866F8F" w:rsidRPr="00866F8F" w:rsidRDefault="00866F8F" w:rsidP="00821B18">
            <w:pPr>
              <w:spacing w:before="40"/>
              <w:rPr>
                <w:b/>
                <w:sz w:val="22"/>
                <w:szCs w:val="22"/>
              </w:rPr>
            </w:pPr>
            <w:r w:rsidRPr="00866F8F">
              <w:rPr>
                <w:b/>
                <w:sz w:val="22"/>
                <w:szCs w:val="22"/>
              </w:rPr>
              <w:t>Screening</w:t>
            </w:r>
          </w:p>
        </w:tc>
        <w:tc>
          <w:tcPr>
            <w:tcW w:w="5040" w:type="dxa"/>
          </w:tcPr>
          <w:p w14:paraId="67B9F806" w14:textId="77777777" w:rsidR="00866F8F" w:rsidRPr="00866F8F" w:rsidRDefault="00866F8F" w:rsidP="00821B18">
            <w:pPr>
              <w:spacing w:before="40"/>
              <w:rPr>
                <w:sz w:val="22"/>
                <w:szCs w:val="22"/>
              </w:rPr>
            </w:pPr>
            <w:r w:rsidRPr="00866F8F">
              <w:rPr>
                <w:sz w:val="22"/>
                <w:szCs w:val="22"/>
              </w:rPr>
              <w:t>Are internal amplification controls run with each batch of samples?</w:t>
            </w:r>
          </w:p>
        </w:tc>
        <w:tc>
          <w:tcPr>
            <w:tcW w:w="2340" w:type="dxa"/>
          </w:tcPr>
          <w:p w14:paraId="646CD9AA" w14:textId="77777777" w:rsidR="00866F8F" w:rsidRPr="00866F8F" w:rsidRDefault="00866F8F" w:rsidP="00821B1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866F8F">
              <w:rPr>
                <w:sz w:val="22"/>
                <w:szCs w:val="22"/>
                <w:u w:val="single"/>
              </w:rPr>
              <w:tab/>
            </w:r>
          </w:p>
        </w:tc>
      </w:tr>
      <w:tr w:rsidR="00866F8F" w:rsidRPr="00866F8F" w14:paraId="15F35D94" w14:textId="77777777" w:rsidTr="00821B18">
        <w:tc>
          <w:tcPr>
            <w:tcW w:w="1800" w:type="dxa"/>
          </w:tcPr>
          <w:p w14:paraId="498DF365" w14:textId="77777777" w:rsidR="00866F8F" w:rsidRPr="00866F8F" w:rsidRDefault="00866F8F" w:rsidP="00821B18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65BF4028" w14:textId="77777777" w:rsidR="00866F8F" w:rsidRPr="00866F8F" w:rsidRDefault="00866F8F" w:rsidP="00821B18">
            <w:pPr>
              <w:spacing w:before="40"/>
              <w:rPr>
                <w:sz w:val="22"/>
                <w:szCs w:val="22"/>
              </w:rPr>
            </w:pPr>
            <w:r w:rsidRPr="00866F8F">
              <w:rPr>
                <w:sz w:val="22"/>
                <w:szCs w:val="22"/>
              </w:rPr>
              <w:t>Are PCR target controls available and how often are they run?</w:t>
            </w:r>
          </w:p>
        </w:tc>
        <w:tc>
          <w:tcPr>
            <w:tcW w:w="2340" w:type="dxa"/>
          </w:tcPr>
          <w:p w14:paraId="750D2FE5" w14:textId="77777777" w:rsidR="00866F8F" w:rsidRPr="00866F8F" w:rsidRDefault="00866F8F" w:rsidP="00821B1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866F8F">
              <w:rPr>
                <w:sz w:val="22"/>
                <w:szCs w:val="22"/>
                <w:u w:val="single"/>
              </w:rPr>
              <w:tab/>
            </w:r>
          </w:p>
        </w:tc>
      </w:tr>
      <w:tr w:rsidR="00866F8F" w:rsidRPr="00866F8F" w14:paraId="556159A6" w14:textId="77777777" w:rsidTr="00821B18">
        <w:tc>
          <w:tcPr>
            <w:tcW w:w="1800" w:type="dxa"/>
          </w:tcPr>
          <w:p w14:paraId="3459B422" w14:textId="77777777" w:rsidR="00866F8F" w:rsidRPr="00866F8F" w:rsidRDefault="00866F8F" w:rsidP="00821B18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70604D1F" w14:textId="77777777" w:rsidR="00866F8F" w:rsidRPr="00866F8F" w:rsidRDefault="00866F8F" w:rsidP="00866F8F">
            <w:pPr>
              <w:spacing w:before="40"/>
              <w:rPr>
                <w:sz w:val="22"/>
                <w:szCs w:val="22"/>
              </w:rPr>
            </w:pPr>
            <w:r w:rsidRPr="00866F8F">
              <w:rPr>
                <w:sz w:val="22"/>
                <w:szCs w:val="22"/>
              </w:rPr>
              <w:t>Are technicians familiar with and trained in the operation of the IEH Automated System?</w:t>
            </w:r>
          </w:p>
        </w:tc>
        <w:tc>
          <w:tcPr>
            <w:tcW w:w="2340" w:type="dxa"/>
          </w:tcPr>
          <w:p w14:paraId="397B971F" w14:textId="77777777" w:rsidR="00866F8F" w:rsidRPr="00866F8F" w:rsidRDefault="00866F8F" w:rsidP="00821B1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866F8F">
              <w:rPr>
                <w:sz w:val="22"/>
                <w:szCs w:val="22"/>
                <w:u w:val="single"/>
              </w:rPr>
              <w:tab/>
            </w:r>
          </w:p>
        </w:tc>
      </w:tr>
      <w:tr w:rsidR="00866F8F" w:rsidRPr="00866F8F" w14:paraId="188A47B7" w14:textId="77777777" w:rsidTr="00821B18">
        <w:tc>
          <w:tcPr>
            <w:tcW w:w="1800" w:type="dxa"/>
          </w:tcPr>
          <w:p w14:paraId="12B929E5" w14:textId="77777777" w:rsidR="00866F8F" w:rsidRPr="00866F8F" w:rsidRDefault="00866F8F" w:rsidP="00821B18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648901F1" w14:textId="77777777" w:rsidR="00866F8F" w:rsidRPr="00866F8F" w:rsidRDefault="00866F8F" w:rsidP="00866F8F">
            <w:pPr>
              <w:spacing w:before="40"/>
              <w:rPr>
                <w:sz w:val="22"/>
                <w:szCs w:val="22"/>
              </w:rPr>
            </w:pPr>
            <w:r w:rsidRPr="00866F8F">
              <w:rPr>
                <w:sz w:val="22"/>
                <w:szCs w:val="22"/>
              </w:rPr>
              <w:t>Is the shelf-life of media and kits controlled?</w:t>
            </w:r>
          </w:p>
        </w:tc>
        <w:tc>
          <w:tcPr>
            <w:tcW w:w="2340" w:type="dxa"/>
          </w:tcPr>
          <w:p w14:paraId="771C6CE3" w14:textId="77777777" w:rsidR="00866F8F" w:rsidRPr="00866F8F" w:rsidRDefault="00866F8F" w:rsidP="00821B1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866F8F">
              <w:rPr>
                <w:sz w:val="22"/>
                <w:szCs w:val="22"/>
                <w:u w:val="single"/>
              </w:rPr>
              <w:tab/>
            </w:r>
          </w:p>
        </w:tc>
      </w:tr>
      <w:tr w:rsidR="00866F8F" w:rsidRPr="00866F8F" w14:paraId="2E734C31" w14:textId="77777777" w:rsidTr="00821B18">
        <w:tc>
          <w:tcPr>
            <w:tcW w:w="1800" w:type="dxa"/>
          </w:tcPr>
          <w:p w14:paraId="0BEDE5B7" w14:textId="77777777" w:rsidR="00866F8F" w:rsidRPr="00866F8F" w:rsidRDefault="00866F8F" w:rsidP="00821B18">
            <w:pPr>
              <w:spacing w:before="40"/>
              <w:rPr>
                <w:b/>
                <w:sz w:val="22"/>
                <w:szCs w:val="22"/>
              </w:rPr>
            </w:pPr>
            <w:r w:rsidRPr="00866F8F">
              <w:rPr>
                <w:b/>
                <w:sz w:val="22"/>
                <w:szCs w:val="22"/>
              </w:rPr>
              <w:t>Confirmation</w:t>
            </w:r>
          </w:p>
        </w:tc>
        <w:tc>
          <w:tcPr>
            <w:tcW w:w="5040" w:type="dxa"/>
          </w:tcPr>
          <w:p w14:paraId="409253BB" w14:textId="77777777" w:rsidR="00866F8F" w:rsidRPr="00866F8F" w:rsidRDefault="00866F8F" w:rsidP="00866F8F">
            <w:pPr>
              <w:spacing w:before="40"/>
              <w:rPr>
                <w:sz w:val="22"/>
                <w:szCs w:val="22"/>
              </w:rPr>
            </w:pPr>
            <w:r w:rsidRPr="00866F8F">
              <w:rPr>
                <w:sz w:val="22"/>
                <w:szCs w:val="22"/>
              </w:rPr>
              <w:t>Is confirmation carried o</w:t>
            </w:r>
            <w:r w:rsidRPr="00866F8F">
              <w:rPr>
                <w:szCs w:val="22"/>
              </w:rPr>
              <w:t>ut from the enrichment culture?</w:t>
            </w:r>
          </w:p>
        </w:tc>
        <w:tc>
          <w:tcPr>
            <w:tcW w:w="2340" w:type="dxa"/>
          </w:tcPr>
          <w:p w14:paraId="48A2F3E4" w14:textId="77777777" w:rsidR="00866F8F" w:rsidRPr="00866F8F" w:rsidRDefault="00866F8F" w:rsidP="00821B18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866F8F">
              <w:rPr>
                <w:sz w:val="22"/>
                <w:szCs w:val="22"/>
                <w:u w:val="single"/>
              </w:rPr>
              <w:tab/>
            </w:r>
          </w:p>
        </w:tc>
      </w:tr>
      <w:tr w:rsidR="00866F8F" w:rsidRPr="00866F8F" w14:paraId="712CC5E2" w14:textId="77777777" w:rsidTr="00821B18">
        <w:tc>
          <w:tcPr>
            <w:tcW w:w="1800" w:type="dxa"/>
            <w:tcBorders>
              <w:bottom w:val="single" w:sz="4" w:space="0" w:color="auto"/>
            </w:tcBorders>
          </w:tcPr>
          <w:p w14:paraId="183ECFE4" w14:textId="77777777" w:rsidR="00866F8F" w:rsidRPr="00866F8F" w:rsidRDefault="00866F8F" w:rsidP="00821B18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CBA1A5F" w14:textId="38FA95B8" w:rsidR="00866F8F" w:rsidRPr="00866F8F" w:rsidRDefault="00866F8F" w:rsidP="00866F8F">
            <w:pPr>
              <w:spacing w:before="40"/>
              <w:rPr>
                <w:sz w:val="22"/>
                <w:szCs w:val="22"/>
              </w:rPr>
            </w:pPr>
            <w:r w:rsidRPr="00866F8F">
              <w:rPr>
                <w:sz w:val="22"/>
                <w:szCs w:val="22"/>
              </w:rPr>
              <w:t xml:space="preserve">Is isolation carried out at a </w:t>
            </w:r>
            <w:r w:rsidR="00BA4240">
              <w:rPr>
                <w:sz w:val="22"/>
                <w:szCs w:val="22"/>
              </w:rPr>
              <w:t>DAFF</w:t>
            </w:r>
            <w:r w:rsidR="00BA4240" w:rsidRPr="00866F8F">
              <w:rPr>
                <w:sz w:val="22"/>
                <w:szCs w:val="22"/>
              </w:rPr>
              <w:t xml:space="preserve"> </w:t>
            </w:r>
            <w:r w:rsidRPr="00866F8F">
              <w:rPr>
                <w:sz w:val="22"/>
                <w:szCs w:val="22"/>
              </w:rPr>
              <w:t xml:space="preserve">approved laboratory using a </w:t>
            </w:r>
            <w:r w:rsidR="00BA4240">
              <w:rPr>
                <w:sz w:val="22"/>
                <w:szCs w:val="22"/>
              </w:rPr>
              <w:t>DAFF</w:t>
            </w:r>
            <w:r w:rsidR="00BA4240" w:rsidRPr="00866F8F">
              <w:rPr>
                <w:sz w:val="22"/>
                <w:szCs w:val="22"/>
              </w:rPr>
              <w:t xml:space="preserve"> </w:t>
            </w:r>
            <w:r w:rsidRPr="00866F8F">
              <w:rPr>
                <w:sz w:val="22"/>
                <w:szCs w:val="22"/>
              </w:rPr>
              <w:t>approved method?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A927F5C" w14:textId="77777777" w:rsidR="00866F8F" w:rsidRPr="00866F8F" w:rsidRDefault="00866F8F" w:rsidP="00821B18">
            <w:pPr>
              <w:tabs>
                <w:tab w:val="left" w:pos="1962"/>
              </w:tabs>
              <w:spacing w:beforeLines="40" w:before="96" w:afterLines="40" w:after="96"/>
              <w:rPr>
                <w:sz w:val="22"/>
                <w:szCs w:val="22"/>
                <w:u w:val="single"/>
              </w:rPr>
            </w:pPr>
            <w:r w:rsidRPr="00866F8F">
              <w:rPr>
                <w:sz w:val="22"/>
                <w:szCs w:val="22"/>
                <w:u w:val="single"/>
              </w:rPr>
              <w:tab/>
            </w:r>
          </w:p>
        </w:tc>
      </w:tr>
    </w:tbl>
    <w:p w14:paraId="5DB06AA8" w14:textId="77777777" w:rsidR="00ED64A6" w:rsidRDefault="00ED64A6" w:rsidP="00866F8F">
      <w:pPr>
        <w:pStyle w:val="Heading2"/>
        <w:ind w:left="0"/>
      </w:pPr>
    </w:p>
    <w:sectPr w:rsidR="00ED64A6" w:rsidSect="00821B1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717A4" w14:textId="77777777" w:rsidR="005C3EF4" w:rsidRDefault="005C3EF4" w:rsidP="00E0322F">
      <w:pPr>
        <w:spacing w:after="0"/>
      </w:pPr>
      <w:r>
        <w:separator/>
      </w:r>
    </w:p>
  </w:endnote>
  <w:endnote w:type="continuationSeparator" w:id="0">
    <w:p w14:paraId="5C9B52E5" w14:textId="77777777" w:rsidR="005C3EF4" w:rsidRDefault="005C3EF4" w:rsidP="00E032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Medium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B66F" w14:textId="405C6198" w:rsidR="006F2BE2" w:rsidRDefault="006F2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318E21B" wp14:editId="46AD72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0420" cy="376555"/>
              <wp:effectExtent l="0" t="0" r="17780" b="0"/>
              <wp:wrapNone/>
              <wp:docPr id="898528948" name="Text Box 8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4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B34D8" w14:textId="70470FDE" w:rsidR="006F2BE2" w:rsidRPr="006F2BE2" w:rsidRDefault="006F2BE2" w:rsidP="006F2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2B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8E21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UNOFFICIAL" style="position:absolute;left:0;text-align:left;margin-left:0;margin-top:0;width:64.6pt;height:29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F9B34D8" w14:textId="70470FDE" w:rsidR="006F2BE2" w:rsidRPr="006F2BE2" w:rsidRDefault="006F2BE2" w:rsidP="006F2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2BE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A03F2" w14:textId="6B0B3097" w:rsidR="001E48B7" w:rsidRPr="00BD6EAE" w:rsidRDefault="00C56A77" w:rsidP="00767922">
    <w:pPr>
      <w:pStyle w:val="Footer"/>
      <w:tabs>
        <w:tab w:val="clear" w:pos="4513"/>
        <w:tab w:val="center" w:pos="8647"/>
      </w:tabs>
      <w:rPr>
        <w:color w:val="505050"/>
      </w:rPr>
    </w:pPr>
    <w:r w:rsidRPr="00BD6EAE">
      <w:rPr>
        <w:color w:val="505050"/>
      </w:rPr>
      <w:t>Issue 20</w:t>
    </w:r>
    <w:r w:rsidR="00BA4240" w:rsidRPr="00BD6EAE">
      <w:rPr>
        <w:color w:val="505050"/>
      </w:rPr>
      <w:t>2</w:t>
    </w:r>
    <w:r w:rsidRPr="00BD6EAE">
      <w:rPr>
        <w:color w:val="505050"/>
      </w:rPr>
      <w:t>5 0</w:t>
    </w:r>
    <w:r w:rsidR="00BA4240" w:rsidRPr="00BD6EAE">
      <w:rPr>
        <w:color w:val="505050"/>
      </w:rPr>
      <w:t>5</w:t>
    </w:r>
    <w:r w:rsidR="00767922" w:rsidRPr="00BD6EAE">
      <w:rPr>
        <w:color w:val="505050"/>
      </w:rPr>
      <w:t xml:space="preserve"> </w:t>
    </w:r>
    <w:r w:rsidR="00BA4240" w:rsidRPr="00BD6EAE">
      <w:rPr>
        <w:color w:val="505050"/>
      </w:rPr>
      <w:t>0</w:t>
    </w:r>
    <w:r w:rsidR="00767922" w:rsidRPr="00BD6EAE">
      <w:rPr>
        <w:color w:val="505050"/>
      </w:rPr>
      <w:t>1</w:t>
    </w:r>
    <w:r w:rsidR="00C117CA" w:rsidRPr="00BD6EAE">
      <w:rPr>
        <w:color w:val="505050"/>
      </w:rPr>
      <w:t xml:space="preserve"> | </w:t>
    </w:r>
    <w:r w:rsidR="001E48B7" w:rsidRPr="00BD6EAE">
      <w:rPr>
        <w:color w:val="505050"/>
      </w:rPr>
      <w:t>Approve</w:t>
    </w:r>
    <w:r w:rsidR="00C117CA" w:rsidRPr="00BD6EAE">
      <w:rPr>
        <w:color w:val="505050"/>
      </w:rPr>
      <w:t>d Methods Manual</w:t>
    </w:r>
  </w:p>
  <w:p w14:paraId="5EA634C0" w14:textId="77777777" w:rsidR="001E48B7" w:rsidRPr="00BD6EAE" w:rsidRDefault="001E48B7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  <w:rPr>
        <w:color w:val="505050"/>
      </w:rPr>
    </w:pPr>
    <w:r w:rsidRPr="00BD6EAE">
      <w:rPr>
        <w:color w:val="505050"/>
      </w:rPr>
      <w:t>Export Stan</w:t>
    </w:r>
    <w:r w:rsidR="00670835" w:rsidRPr="00BD6EAE">
      <w:rPr>
        <w:color w:val="505050"/>
      </w:rPr>
      <w:t>dards Branch | Exports</w:t>
    </w:r>
    <w:r w:rsidR="00BA4240" w:rsidRPr="00BD6EAE">
      <w:rPr>
        <w:color w:val="505050"/>
      </w:rPr>
      <w:t xml:space="preserve"> and Veterinary Services</w:t>
    </w:r>
    <w:r w:rsidR="00670835" w:rsidRPr="00BD6EAE">
      <w:rPr>
        <w:color w:val="505050"/>
      </w:rPr>
      <w:t xml:space="preserve"> Division</w:t>
    </w:r>
    <w:r w:rsidR="00670835" w:rsidRPr="00BD6EAE">
      <w:rPr>
        <w:color w:val="505050"/>
      </w:rPr>
      <w:tab/>
    </w:r>
    <w:r w:rsidRPr="00BD6EAE">
      <w:rPr>
        <w:color w:val="505050"/>
      </w:rPr>
      <w:t xml:space="preserve">Page </w:t>
    </w:r>
    <w:r w:rsidRPr="00BD6EAE">
      <w:rPr>
        <w:color w:val="505050"/>
      </w:rPr>
      <w:fldChar w:fldCharType="begin"/>
    </w:r>
    <w:r w:rsidRPr="00BD6EAE">
      <w:rPr>
        <w:color w:val="505050"/>
      </w:rPr>
      <w:instrText xml:space="preserve"> PAGE </w:instrText>
    </w:r>
    <w:r w:rsidRPr="00BD6EAE">
      <w:rPr>
        <w:color w:val="505050"/>
      </w:rPr>
      <w:fldChar w:fldCharType="separate"/>
    </w:r>
    <w:r w:rsidR="00866F8F" w:rsidRPr="00BD6EAE">
      <w:rPr>
        <w:noProof/>
        <w:color w:val="505050"/>
      </w:rPr>
      <w:t>1</w:t>
    </w:r>
    <w:r w:rsidRPr="00BD6EAE">
      <w:rPr>
        <w:color w:val="505050"/>
      </w:rPr>
      <w:fldChar w:fldCharType="end"/>
    </w:r>
    <w:r w:rsidRPr="00BD6EAE">
      <w:rPr>
        <w:color w:val="505050"/>
      </w:rPr>
      <w:t xml:space="preserve"> of </w:t>
    </w:r>
    <w:r w:rsidRPr="00BD6EAE">
      <w:rPr>
        <w:color w:val="505050"/>
      </w:rPr>
      <w:fldChar w:fldCharType="begin"/>
    </w:r>
    <w:r w:rsidRPr="00BD6EAE">
      <w:rPr>
        <w:color w:val="505050"/>
      </w:rPr>
      <w:instrText xml:space="preserve"> NUMPAGES  </w:instrText>
    </w:r>
    <w:r w:rsidRPr="00BD6EAE">
      <w:rPr>
        <w:color w:val="505050"/>
      </w:rPr>
      <w:fldChar w:fldCharType="separate"/>
    </w:r>
    <w:r w:rsidR="00866F8F" w:rsidRPr="00BD6EAE">
      <w:rPr>
        <w:noProof/>
        <w:color w:val="505050"/>
      </w:rPr>
      <w:t>2</w:t>
    </w:r>
    <w:r w:rsidRPr="00BD6EAE">
      <w:rPr>
        <w:color w:val="505050"/>
      </w:rPr>
      <w:fldChar w:fldCharType="end"/>
    </w:r>
  </w:p>
  <w:p w14:paraId="2942A1C9" w14:textId="77777777" w:rsidR="00C117CA" w:rsidRPr="001E48B7" w:rsidRDefault="00C117CA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</w:t>
    </w:r>
    <w:r w:rsidR="00BA4240">
      <w:t>, Fisheries and Forestry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2F38" w14:textId="35B5C147" w:rsidR="006F2BE2" w:rsidRDefault="006F2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8C49D42" wp14:editId="1E43A8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0420" cy="376555"/>
              <wp:effectExtent l="0" t="0" r="17780" b="0"/>
              <wp:wrapNone/>
              <wp:docPr id="511449001" name="Text Box 7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4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7C7DC" w14:textId="304B2CDF" w:rsidR="006F2BE2" w:rsidRPr="006F2BE2" w:rsidRDefault="006F2BE2" w:rsidP="006F2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2B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49D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UNOFFICIAL" style="position:absolute;left:0;text-align:left;margin-left:0;margin-top:0;width:64.6pt;height:29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9C7C7DC" w14:textId="304B2CDF" w:rsidR="006F2BE2" w:rsidRPr="006F2BE2" w:rsidRDefault="006F2BE2" w:rsidP="006F2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2BE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8849" w14:textId="646781AC" w:rsidR="006F2BE2" w:rsidRDefault="006F2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1E69945" wp14:editId="519AEF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0420" cy="376555"/>
              <wp:effectExtent l="0" t="0" r="17780" b="0"/>
              <wp:wrapNone/>
              <wp:docPr id="986324265" name="Text Box 1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4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341BA" w14:textId="0C6D3AFD" w:rsidR="006F2BE2" w:rsidRPr="006F2BE2" w:rsidRDefault="006F2BE2" w:rsidP="006F2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2B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6994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UNOFFICIAL" style="position:absolute;left:0;text-align:left;margin-left:0;margin-top:0;width:64.6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F3341BA" w14:textId="0C6D3AFD" w:rsidR="006F2BE2" w:rsidRPr="006F2BE2" w:rsidRDefault="006F2BE2" w:rsidP="006F2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2BE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DDB19" w14:textId="77777777" w:rsidR="00B2574E" w:rsidRPr="00BD6EAE" w:rsidRDefault="00B2574E" w:rsidP="00B2574E">
    <w:pPr>
      <w:pStyle w:val="Footer"/>
      <w:tabs>
        <w:tab w:val="clear" w:pos="4513"/>
        <w:tab w:val="center" w:pos="8647"/>
      </w:tabs>
      <w:rPr>
        <w:color w:val="505050"/>
      </w:rPr>
    </w:pPr>
    <w:r w:rsidRPr="00BD6EAE">
      <w:rPr>
        <w:color w:val="505050"/>
      </w:rPr>
      <w:t>Issue 2025 05 01 | Approved Methods Manual</w:t>
    </w:r>
  </w:p>
  <w:p w14:paraId="537B1231" w14:textId="77777777" w:rsidR="00B2574E" w:rsidRPr="00BD6EAE" w:rsidRDefault="00B2574E" w:rsidP="00B2574E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  <w:rPr>
        <w:color w:val="505050"/>
      </w:rPr>
    </w:pPr>
    <w:r w:rsidRPr="00BD6EAE">
      <w:rPr>
        <w:color w:val="505050"/>
      </w:rPr>
      <w:t>Export Standards Branch | Exports and Veterinary Services Division</w:t>
    </w:r>
    <w:r w:rsidRPr="00BD6EAE">
      <w:rPr>
        <w:color w:val="505050"/>
      </w:rPr>
      <w:tab/>
      <w:t xml:space="preserve">Page </w:t>
    </w:r>
    <w:r w:rsidRPr="00BD6EAE">
      <w:rPr>
        <w:color w:val="505050"/>
      </w:rPr>
      <w:fldChar w:fldCharType="begin"/>
    </w:r>
    <w:r w:rsidRPr="00BD6EAE">
      <w:rPr>
        <w:color w:val="505050"/>
      </w:rPr>
      <w:instrText xml:space="preserve"> PAGE </w:instrText>
    </w:r>
    <w:r w:rsidRPr="00BD6EAE">
      <w:rPr>
        <w:color w:val="505050"/>
      </w:rPr>
      <w:fldChar w:fldCharType="separate"/>
    </w:r>
    <w:r w:rsidRPr="00BD6EAE">
      <w:rPr>
        <w:color w:val="505050"/>
      </w:rPr>
      <w:t>1</w:t>
    </w:r>
    <w:r w:rsidRPr="00BD6EAE">
      <w:rPr>
        <w:color w:val="505050"/>
      </w:rPr>
      <w:fldChar w:fldCharType="end"/>
    </w:r>
    <w:r w:rsidRPr="00BD6EAE">
      <w:rPr>
        <w:color w:val="505050"/>
      </w:rPr>
      <w:t xml:space="preserve"> of </w:t>
    </w:r>
    <w:r w:rsidRPr="00BD6EAE">
      <w:rPr>
        <w:color w:val="505050"/>
      </w:rPr>
      <w:fldChar w:fldCharType="begin"/>
    </w:r>
    <w:r w:rsidRPr="00BD6EAE">
      <w:rPr>
        <w:color w:val="505050"/>
      </w:rPr>
      <w:instrText xml:space="preserve"> NUMPAGES  </w:instrText>
    </w:r>
    <w:r w:rsidRPr="00BD6EAE">
      <w:rPr>
        <w:color w:val="505050"/>
      </w:rPr>
      <w:fldChar w:fldCharType="separate"/>
    </w:r>
    <w:r w:rsidRPr="00BD6EAE">
      <w:rPr>
        <w:color w:val="505050"/>
      </w:rPr>
      <w:t>2</w:t>
    </w:r>
    <w:r w:rsidRPr="00BD6EAE">
      <w:rPr>
        <w:color w:val="505050"/>
      </w:rPr>
      <w:fldChar w:fldCharType="end"/>
    </w:r>
  </w:p>
  <w:p w14:paraId="6FB37AA8" w14:textId="22416FA0" w:rsidR="006F2BE2" w:rsidRPr="00BD6EAE" w:rsidRDefault="00B2574E" w:rsidP="00B2574E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  <w:rPr>
        <w:color w:val="505050"/>
      </w:rPr>
    </w:pPr>
    <w:r w:rsidRPr="00BD6EAE">
      <w:rPr>
        <w:color w:val="505050"/>
      </w:rPr>
      <w:t>Department of Agriculture, Fisheries and Forestry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9820" w14:textId="048FA868" w:rsidR="006F2BE2" w:rsidRDefault="006F2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63C47F8" wp14:editId="2CD328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0420" cy="376555"/>
              <wp:effectExtent l="0" t="0" r="17780" b="0"/>
              <wp:wrapNone/>
              <wp:docPr id="986696653" name="Text Box 10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4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588BF" w14:textId="4F9BE1D3" w:rsidR="006F2BE2" w:rsidRPr="006F2BE2" w:rsidRDefault="006F2BE2" w:rsidP="006F2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2B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C47F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UNOFFICIAL" style="position:absolute;left:0;text-align:left;margin-left:0;margin-top:0;width:64.6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D4588BF" w14:textId="4F9BE1D3" w:rsidR="006F2BE2" w:rsidRPr="006F2BE2" w:rsidRDefault="006F2BE2" w:rsidP="006F2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2BE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AB2A7" w14:textId="77777777" w:rsidR="005C3EF4" w:rsidRDefault="005C3EF4" w:rsidP="00E0322F">
      <w:pPr>
        <w:spacing w:after="0"/>
      </w:pPr>
      <w:r>
        <w:separator/>
      </w:r>
    </w:p>
  </w:footnote>
  <w:footnote w:type="continuationSeparator" w:id="0">
    <w:p w14:paraId="0ADCCA1E" w14:textId="77777777" w:rsidR="005C3EF4" w:rsidRDefault="005C3EF4" w:rsidP="00E032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AA02" w14:textId="31C210E2" w:rsidR="006F2BE2" w:rsidRDefault="006F2B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0E8889" wp14:editId="5B0F63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20420" cy="376555"/>
              <wp:effectExtent l="0" t="0" r="17780" b="4445"/>
              <wp:wrapNone/>
              <wp:docPr id="866691492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4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56CAC" w14:textId="3216D030" w:rsidR="006F2BE2" w:rsidRPr="006F2BE2" w:rsidRDefault="006F2BE2" w:rsidP="006F2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2B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E88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left:0;text-align:left;margin-left:0;margin-top:0;width:64.6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3B56CAC" w14:textId="3216D030" w:rsidR="006F2BE2" w:rsidRPr="006F2BE2" w:rsidRDefault="006F2BE2" w:rsidP="006F2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2BE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8619" w14:textId="252A8471" w:rsidR="00670835" w:rsidRDefault="006F2BE2" w:rsidP="00866F8F">
    <w:pPr>
      <w:pStyle w:val="Header"/>
      <w:spacing w:after="480"/>
      <w:jc w:val="left"/>
    </w:pPr>
    <w:r w:rsidRPr="00CF4CBF">
      <w:rPr>
        <w:noProof/>
      </w:rPr>
      <w:drawing>
        <wp:inline distT="0" distB="0" distL="0" distR="0" wp14:anchorId="292FFF18" wp14:editId="6B27A5A9">
          <wp:extent cx="4048125" cy="561975"/>
          <wp:effectExtent l="0" t="0" r="0" b="0"/>
          <wp:docPr id="1" name="Picture 1" descr="Department of Agriculture, Fisheries and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44C9" w14:textId="66F2E81C" w:rsidR="006F2BE2" w:rsidRDefault="006F2B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BF622D" wp14:editId="668C4F3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20420" cy="376555"/>
              <wp:effectExtent l="0" t="0" r="17780" b="4445"/>
              <wp:wrapNone/>
              <wp:docPr id="524747017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4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C6DFB" w14:textId="24F41AE4" w:rsidR="006F2BE2" w:rsidRPr="006F2BE2" w:rsidRDefault="006F2BE2" w:rsidP="006F2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2B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F62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OFFICIAL" style="position:absolute;left:0;text-align:left;margin-left:0;margin-top:0;width:64.6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705C6DFB" w14:textId="24F41AE4" w:rsidR="006F2BE2" w:rsidRPr="006F2BE2" w:rsidRDefault="006F2BE2" w:rsidP="006F2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2BE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8264" w14:textId="64C6F687" w:rsidR="006F2BE2" w:rsidRDefault="006F2B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FEC8FE1" wp14:editId="14D0EB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20420" cy="376555"/>
              <wp:effectExtent l="0" t="0" r="17780" b="4445"/>
              <wp:wrapNone/>
              <wp:docPr id="1117459002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4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F487D" w14:textId="74FC9B14" w:rsidR="006F2BE2" w:rsidRPr="006F2BE2" w:rsidRDefault="006F2BE2" w:rsidP="006F2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2B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C8FE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UNOFFICIAL" style="position:absolute;left:0;text-align:left;margin-left:0;margin-top:0;width:64.6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42F487D" w14:textId="74FC9B14" w:rsidR="006F2BE2" w:rsidRPr="006F2BE2" w:rsidRDefault="006F2BE2" w:rsidP="006F2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2BE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60B5F" w14:textId="2753F5C9" w:rsidR="00821B18" w:rsidRPr="00FB36BB" w:rsidRDefault="00821B18" w:rsidP="00821B18">
    <w:pPr>
      <w:spacing w:before="40"/>
      <w:jc w:val="right"/>
      <w:rPr>
        <w:rFonts w:ascii="Garamond" w:hAnsi="Garamond"/>
      </w:rPr>
    </w:pPr>
    <w:r>
      <w:rPr>
        <w:rFonts w:ascii="Garamond" w:hAnsi="Garamond" w:cs="MetaMediumLF-Roman"/>
      </w:rPr>
      <w:t xml:space="preserve">IEH </w:t>
    </w:r>
    <w:r w:rsidRPr="005748EE">
      <w:rPr>
        <w:rFonts w:ascii="Garamond" w:hAnsi="Garamond" w:cs="MetaMediumLF-Roman"/>
        <w:i/>
      </w:rPr>
      <w:t>E. coli</w:t>
    </w:r>
    <w:r>
      <w:rPr>
        <w:rFonts w:ascii="Garamond" w:hAnsi="Garamond" w:cs="MetaMediumLF-Roman"/>
      </w:rPr>
      <w:t xml:space="preserve"> Test</w:t>
    </w:r>
    <w:r w:rsidRPr="00FB36BB">
      <w:rPr>
        <w:rFonts w:ascii="Garamond" w:hAnsi="Garamond" w:cs="MetaMediumLF-Roman"/>
      </w:rPr>
      <w:t xml:space="preserve"> System </w:t>
    </w:r>
    <w:r>
      <w:rPr>
        <w:rFonts w:ascii="Garamond" w:hAnsi="Garamond" w:cs="MetaMediumLF-Roman"/>
      </w:rPr>
      <w:t>PCR Assays for top 7 STEC</w:t>
    </w:r>
    <w:r w:rsidR="00866F8F">
      <w:rPr>
        <w:rFonts w:ascii="Garamond" w:hAnsi="Garamond" w:cs="MetaMediumLF-Roman"/>
      </w:rPr>
      <w:t xml:space="preserve"> – AOAC 0100701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AFC6" w14:textId="5237811A" w:rsidR="006F2BE2" w:rsidRDefault="006F2B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660A73A" wp14:editId="7CA3B59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20420" cy="376555"/>
              <wp:effectExtent l="0" t="0" r="17780" b="4445"/>
              <wp:wrapNone/>
              <wp:docPr id="725976629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4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A0EA0" w14:textId="3170192C" w:rsidR="006F2BE2" w:rsidRPr="006F2BE2" w:rsidRDefault="006F2BE2" w:rsidP="006F2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2BE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0A7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UNOFFICIAL" style="position:absolute;left:0;text-align:left;margin-left:0;margin-top:0;width:64.6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DDA0EA0" w14:textId="3170192C" w:rsidR="006F2BE2" w:rsidRPr="006F2BE2" w:rsidRDefault="006F2BE2" w:rsidP="006F2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2BE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94D5E6D"/>
    <w:multiLevelType w:val="hybridMultilevel"/>
    <w:tmpl w:val="79B6B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80A4B"/>
    <w:multiLevelType w:val="hybridMultilevel"/>
    <w:tmpl w:val="05CCA8A6"/>
    <w:lvl w:ilvl="0" w:tplc="2F6E1422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A2AFA"/>
    <w:multiLevelType w:val="hybridMultilevel"/>
    <w:tmpl w:val="13B2D372"/>
    <w:lvl w:ilvl="0" w:tplc="153E553C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92671"/>
    <w:multiLevelType w:val="hybridMultilevel"/>
    <w:tmpl w:val="D2A6DFC4"/>
    <w:lvl w:ilvl="0" w:tplc="1D3E360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C8084ED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2C2958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092243229">
    <w:abstractNumId w:val="0"/>
  </w:num>
  <w:num w:numId="2" w16cid:durableId="1511411913">
    <w:abstractNumId w:val="2"/>
  </w:num>
  <w:num w:numId="3" w16cid:durableId="1858929493">
    <w:abstractNumId w:val="4"/>
  </w:num>
  <w:num w:numId="4" w16cid:durableId="101656543">
    <w:abstractNumId w:val="3"/>
  </w:num>
  <w:num w:numId="5" w16cid:durableId="10375087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947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8E"/>
    <w:rsid w:val="000122A2"/>
    <w:rsid w:val="00013257"/>
    <w:rsid w:val="000222C8"/>
    <w:rsid w:val="000236E5"/>
    <w:rsid w:val="000763DC"/>
    <w:rsid w:val="000E1166"/>
    <w:rsid w:val="00104392"/>
    <w:rsid w:val="00187BE5"/>
    <w:rsid w:val="001A25B8"/>
    <w:rsid w:val="001B09CB"/>
    <w:rsid w:val="001B1761"/>
    <w:rsid w:val="001E48B7"/>
    <w:rsid w:val="00202FC9"/>
    <w:rsid w:val="002079F4"/>
    <w:rsid w:val="00221386"/>
    <w:rsid w:val="0023008E"/>
    <w:rsid w:val="00234F1B"/>
    <w:rsid w:val="002648E4"/>
    <w:rsid w:val="00272AAC"/>
    <w:rsid w:val="002C7146"/>
    <w:rsid w:val="002D24D9"/>
    <w:rsid w:val="002E1679"/>
    <w:rsid w:val="0031642B"/>
    <w:rsid w:val="00360055"/>
    <w:rsid w:val="00367E78"/>
    <w:rsid w:val="00371076"/>
    <w:rsid w:val="003E49B8"/>
    <w:rsid w:val="0042371A"/>
    <w:rsid w:val="00423964"/>
    <w:rsid w:val="00482BDE"/>
    <w:rsid w:val="0049340F"/>
    <w:rsid w:val="004C644E"/>
    <w:rsid w:val="005276AA"/>
    <w:rsid w:val="00552335"/>
    <w:rsid w:val="00595BF4"/>
    <w:rsid w:val="00597206"/>
    <w:rsid w:val="005A1BA4"/>
    <w:rsid w:val="005C3EF4"/>
    <w:rsid w:val="006170C6"/>
    <w:rsid w:val="0063113D"/>
    <w:rsid w:val="00664AF3"/>
    <w:rsid w:val="00667F57"/>
    <w:rsid w:val="00670835"/>
    <w:rsid w:val="006A0E1A"/>
    <w:rsid w:val="006C54FC"/>
    <w:rsid w:val="006F2BE2"/>
    <w:rsid w:val="00721E6C"/>
    <w:rsid w:val="00740CA0"/>
    <w:rsid w:val="00767922"/>
    <w:rsid w:val="00793DA8"/>
    <w:rsid w:val="007B2C7D"/>
    <w:rsid w:val="007E4068"/>
    <w:rsid w:val="007E7C98"/>
    <w:rsid w:val="007F69EF"/>
    <w:rsid w:val="00821B18"/>
    <w:rsid w:val="00852040"/>
    <w:rsid w:val="00866F8F"/>
    <w:rsid w:val="009264DB"/>
    <w:rsid w:val="00932FD0"/>
    <w:rsid w:val="0094660E"/>
    <w:rsid w:val="00952047"/>
    <w:rsid w:val="009B0083"/>
    <w:rsid w:val="009D454E"/>
    <w:rsid w:val="009D6CAF"/>
    <w:rsid w:val="009E4708"/>
    <w:rsid w:val="009E60CA"/>
    <w:rsid w:val="009E6DCC"/>
    <w:rsid w:val="009F2FC4"/>
    <w:rsid w:val="00A020BB"/>
    <w:rsid w:val="00A061D0"/>
    <w:rsid w:val="00A81F44"/>
    <w:rsid w:val="00A83672"/>
    <w:rsid w:val="00AA6BE4"/>
    <w:rsid w:val="00AD7EC2"/>
    <w:rsid w:val="00B15B9C"/>
    <w:rsid w:val="00B2574E"/>
    <w:rsid w:val="00B32BD2"/>
    <w:rsid w:val="00B32EA5"/>
    <w:rsid w:val="00B629CE"/>
    <w:rsid w:val="00B63D41"/>
    <w:rsid w:val="00BA04E6"/>
    <w:rsid w:val="00BA4240"/>
    <w:rsid w:val="00BD6EAE"/>
    <w:rsid w:val="00C117CA"/>
    <w:rsid w:val="00C56A77"/>
    <w:rsid w:val="00C97A68"/>
    <w:rsid w:val="00D04B8A"/>
    <w:rsid w:val="00D1679C"/>
    <w:rsid w:val="00DB0834"/>
    <w:rsid w:val="00E0322F"/>
    <w:rsid w:val="00E06588"/>
    <w:rsid w:val="00ED64A6"/>
    <w:rsid w:val="00EF3F21"/>
    <w:rsid w:val="00F01F9E"/>
    <w:rsid w:val="00F55D31"/>
    <w:rsid w:val="00F66EF1"/>
    <w:rsid w:val="00F75E04"/>
    <w:rsid w:val="00F83AEE"/>
    <w:rsid w:val="00F91501"/>
    <w:rsid w:val="00FA2D1F"/>
    <w:rsid w:val="00FA2F64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A3AEEA"/>
  <w15:chartTrackingRefBased/>
  <w15:docId w15:val="{EF8F3932-A793-48A3-B423-9D16FC81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F8F"/>
    <w:pPr>
      <w:overflowPunct w:val="0"/>
      <w:autoSpaceDE w:val="0"/>
      <w:autoSpaceDN w:val="0"/>
      <w:adjustRightInd w:val="0"/>
      <w:spacing w:after="120"/>
      <w:ind w:left="57" w:right="57"/>
      <w:textAlignment w:val="baseline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qFormat/>
    <w:rsid w:val="00BA04E6"/>
    <w:pPr>
      <w:keepNext/>
      <w:keepLines/>
      <w:spacing w:after="480"/>
      <w:outlineLvl w:val="0"/>
    </w:pPr>
    <w:rPr>
      <w:rFonts w:ascii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6F8F"/>
    <w:pPr>
      <w:keepNext/>
      <w:keepLines/>
      <w:spacing w:before="240" w:after="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2EA5"/>
    <w:pPr>
      <w:keepNext/>
      <w:keepLines/>
      <w:numPr>
        <w:numId w:val="1"/>
      </w:numPr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A04E6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link w:val="Heading2"/>
    <w:rsid w:val="00866F8F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B32EA5"/>
    <w:rPr>
      <w:rFonts w:ascii="Cambria" w:eastAsia="Times New Roman" w:hAnsi="Cambria" w:cs="Times New Roman"/>
      <w:b/>
      <w:bCs/>
      <w:sz w:val="22"/>
    </w:rPr>
  </w:style>
  <w:style w:type="paragraph" w:customStyle="1" w:styleId="Normal-para">
    <w:name w:val="Normal-para"/>
    <w:basedOn w:val="Normal"/>
    <w:qFormat/>
    <w:rsid w:val="00B32EA5"/>
    <w:pPr>
      <w:spacing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rsid w:val="002D24D9"/>
    <w:pPr>
      <w:tabs>
        <w:tab w:val="center" w:pos="4153"/>
        <w:tab w:val="right" w:pos="8306"/>
      </w:tabs>
      <w:overflowPunct/>
      <w:autoSpaceDE/>
      <w:autoSpaceDN/>
      <w:adjustRightInd/>
      <w:spacing w:after="0"/>
      <w:ind w:left="0" w:right="0"/>
      <w:jc w:val="right"/>
      <w:textAlignment w:val="auto"/>
    </w:pPr>
    <w:rPr>
      <w:color w:val="7F7F7F"/>
      <w:sz w:val="18"/>
      <w:szCs w:val="24"/>
    </w:rPr>
  </w:style>
  <w:style w:type="character" w:customStyle="1" w:styleId="HeaderChar">
    <w:name w:val="Header Char"/>
    <w:link w:val="Header"/>
    <w:rsid w:val="002D24D9"/>
    <w:rPr>
      <w:rFonts w:ascii="Cambria" w:hAnsi="Cambria"/>
      <w:color w:val="7F7F7F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after="480"/>
    </w:pPr>
    <w:rPr>
      <w:sz w:val="16"/>
    </w:rPr>
  </w:style>
  <w:style w:type="character" w:customStyle="1" w:styleId="FootnoteTextChar">
    <w:name w:val="Footnote Text Char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paragraph" w:styleId="Revision">
    <w:name w:val="Revision"/>
    <w:hidden/>
    <w:uiPriority w:val="99"/>
    <w:semiHidden/>
    <w:rsid w:val="00BA4240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5B22D-DC0B-4D8E-AE97-2F2C38380954}">
  <ds:schemaRefs>
    <ds:schemaRef ds:uri="http://purl.org/dc/terms/"/>
    <ds:schemaRef ds:uri="http://purl.org/dc/elements/1.1/"/>
    <ds:schemaRef ds:uri="2b53c995-2120-4bc0-8922-c25044d37f65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81c01dc6-2c49-4730-b140-874c95cac377"/>
    <ds:schemaRef ds:uri="c95b51c2-b2ac-4224-a5b5-06990905782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A3D9F1-0F5D-4DFC-95CD-200605B46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02E1B-62C1-449A-8FEB-C4E507843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IEH E. coli Test System for detection of non-O157 Shiga-toxin producing E. coli and E. coli O157 in raw ground beef – AOAC 0100701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IEH E. coli Test System for detection of non-O157 Shiga-toxin producing E. coli and E. coli O157 in raw ground beef – AOAC 0100701</dc:title>
  <dc:subject>Approved Method Manual</dc:subject>
  <dc:creator>Department of Agriculture, Fisheries and Forestry</dc:creator>
  <cp:keywords>Microbiological Testing, Meat testing</cp:keywords>
  <dc:description>Testing of meat and meat products for Escherichia coli O157 and non-O157 using IEH E. coli Test System in raw ground beef – AOAC 0100701</dc:description>
  <cp:revision>6</cp:revision>
  <cp:lastPrinted>2025-06-04T23:04:00Z</cp:lastPrinted>
  <dcterms:created xsi:type="dcterms:W3CDTF">2025-06-04T23:03:00Z</dcterms:created>
  <dcterms:modified xsi:type="dcterms:W3CDTF">2025-06-06T05:56:00Z</dcterms:modified>
  <cp:category>Microbiological method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1f470109,33a8a9a4,44b452f5,2b458635,429b123a,7925952b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1e7c17a9,358e76b4,6a049461,3acfcbcd,3aca1d29,4d895ad1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UNOFFICIAL</vt:lpwstr>
  </property>
  <property fmtid="{D5CDD505-2E9C-101B-9397-08002B2CF9AE}" pid="8" name="MSIP_Label_262ab6a2-6cf3-47f0-87e7-1a2dd31313d2_Enabled">
    <vt:lpwstr>true</vt:lpwstr>
  </property>
  <property fmtid="{D5CDD505-2E9C-101B-9397-08002B2CF9AE}" pid="9" name="MSIP_Label_262ab6a2-6cf3-47f0-87e7-1a2dd31313d2_SetDate">
    <vt:lpwstr>2025-06-04T23:03:01Z</vt:lpwstr>
  </property>
  <property fmtid="{D5CDD505-2E9C-101B-9397-08002B2CF9AE}" pid="10" name="MSIP_Label_262ab6a2-6cf3-47f0-87e7-1a2dd31313d2_Method">
    <vt:lpwstr>Privileged</vt:lpwstr>
  </property>
  <property fmtid="{D5CDD505-2E9C-101B-9397-08002B2CF9AE}" pid="11" name="MSIP_Label_262ab6a2-6cf3-47f0-87e7-1a2dd31313d2_Name">
    <vt:lpwstr>UNOFFICIAL</vt:lpwstr>
  </property>
  <property fmtid="{D5CDD505-2E9C-101B-9397-08002B2CF9AE}" pid="12" name="MSIP_Label_262ab6a2-6cf3-47f0-87e7-1a2dd31313d2_SiteId">
    <vt:lpwstr>2be67eb7-400c-4b3f-a5a1-1258c0da0696</vt:lpwstr>
  </property>
  <property fmtid="{D5CDD505-2E9C-101B-9397-08002B2CF9AE}" pid="13" name="MSIP_Label_262ab6a2-6cf3-47f0-87e7-1a2dd31313d2_ActionId">
    <vt:lpwstr>c20e9c30-033d-4f8a-83bf-ccfafaf54fb7</vt:lpwstr>
  </property>
  <property fmtid="{D5CDD505-2E9C-101B-9397-08002B2CF9AE}" pid="14" name="MSIP_Label_262ab6a2-6cf3-47f0-87e7-1a2dd31313d2_ContentBits">
    <vt:lpwstr>3</vt:lpwstr>
  </property>
  <property fmtid="{D5CDD505-2E9C-101B-9397-08002B2CF9AE}" pid="15" name="MSIP_Label_262ab6a2-6cf3-47f0-87e7-1a2dd31313d2_Tag">
    <vt:lpwstr>10, 0, 1, 1</vt:lpwstr>
  </property>
  <property fmtid="{D5CDD505-2E9C-101B-9397-08002B2CF9AE}" pid="16" name="ContentTypeId">
    <vt:lpwstr>0x0101008991DB94C8E2E14F9D69CDF9B52A3286</vt:lpwstr>
  </property>
  <property fmtid="{D5CDD505-2E9C-101B-9397-08002B2CF9AE}" pid="17" name="MediaServiceImageTags">
    <vt:lpwstr/>
  </property>
</Properties>
</file>